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CB8FA" w14:textId="77777777" w:rsidR="00A77B3E" w:rsidRDefault="00B46FB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52108BD" w14:textId="77777777" w:rsidR="00A77B3E" w:rsidRDefault="00B46FB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60212</w:t>
      </w:r>
    </w:p>
    <w:p w14:paraId="0F59242A" w14:textId="77777777" w:rsidR="00A77B3E" w:rsidRDefault="00B46FB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9CD0924" w14:textId="77777777" w:rsidR="00A77B3E" w:rsidRDefault="00A77B3E">
      <w:pPr>
        <w:spacing w:line="360" w:lineRule="auto"/>
        <w:jc w:val="both"/>
      </w:pPr>
    </w:p>
    <w:p w14:paraId="79E49885" w14:textId="77777777" w:rsidR="00A77B3E" w:rsidRDefault="00B46FB5">
      <w:pPr>
        <w:spacing w:line="360" w:lineRule="auto"/>
        <w:jc w:val="both"/>
      </w:pPr>
      <w:r>
        <w:rPr>
          <w:rFonts w:ascii="Book Antiqua" w:eastAsia="Book Antiqua" w:hAnsi="Book Antiqua" w:cs="Book Antiqua"/>
          <w:b/>
          <w:i/>
          <w:color w:val="000000"/>
        </w:rPr>
        <w:t>Prospective Study</w:t>
      </w:r>
    </w:p>
    <w:p w14:paraId="51BC1C7A" w14:textId="5A4685A6" w:rsidR="00A77B3E" w:rsidRDefault="00B46FB5">
      <w:pPr>
        <w:spacing w:line="360" w:lineRule="auto"/>
        <w:jc w:val="both"/>
      </w:pPr>
      <w:r>
        <w:rPr>
          <w:rFonts w:ascii="Book Antiqua" w:eastAsia="Book Antiqua" w:hAnsi="Book Antiqua" w:cs="Book Antiqua"/>
          <w:b/>
          <w:bCs/>
          <w:color w:val="000000"/>
        </w:rPr>
        <w:t>Effect of suspension training on neuromuscular function,</w:t>
      </w:r>
      <w:r>
        <w:rPr>
          <w:rFonts w:ascii="Book Antiqua" w:eastAsia="Book Antiqua" w:hAnsi="Book Antiqua" w:cs="Book Antiqua"/>
          <w:b/>
          <w:bCs/>
          <w:color w:val="000000"/>
        </w:rPr>
        <w:t xml:space="preserve"> postural control</w:t>
      </w:r>
      <w:r w:rsidR="00841209">
        <w:rPr>
          <w:rFonts w:ascii="Book Antiqua" w:eastAsia="Book Antiqua" w:hAnsi="Book Antiqua" w:cs="Book Antiqua"/>
          <w:b/>
          <w:bCs/>
          <w:color w:val="000000"/>
        </w:rPr>
        <w:t>,</w:t>
      </w:r>
      <w:r>
        <w:rPr>
          <w:rFonts w:ascii="Book Antiqua" w:eastAsia="Book Antiqua" w:hAnsi="Book Antiqua" w:cs="Book Antiqua"/>
          <w:b/>
          <w:bCs/>
          <w:color w:val="000000"/>
        </w:rPr>
        <w:t xml:space="preserve"> a</w:t>
      </w:r>
      <w:r>
        <w:rPr>
          <w:rFonts w:ascii="Book Antiqua" w:eastAsia="Book Antiqua" w:hAnsi="Book Antiqua" w:cs="Book Antiqua"/>
          <w:b/>
          <w:bCs/>
          <w:color w:val="000000"/>
        </w:rPr>
        <w:t>nd knee kinematics in anterior cruciate ligament reconstruction patients</w:t>
      </w:r>
    </w:p>
    <w:p w14:paraId="389D5F65" w14:textId="77777777" w:rsidR="00A77B3E" w:rsidRDefault="00A77B3E">
      <w:pPr>
        <w:spacing w:line="360" w:lineRule="auto"/>
        <w:jc w:val="both"/>
      </w:pPr>
    </w:p>
    <w:p w14:paraId="08616ED3" w14:textId="7C35B630" w:rsidR="00A77B3E" w:rsidRDefault="00441686">
      <w:pPr>
        <w:spacing w:line="360" w:lineRule="auto"/>
        <w:jc w:val="both"/>
      </w:pPr>
      <w:r>
        <w:rPr>
          <w:rFonts w:ascii="Book Antiqua" w:eastAsia="Book Antiqua" w:hAnsi="Book Antiqua" w:cs="Book Antiqua"/>
          <w:color w:val="000000"/>
        </w:rPr>
        <w:t xml:space="preserve">Huang DD </w:t>
      </w:r>
      <w:r w:rsidRPr="0049202C">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B46FB5">
        <w:rPr>
          <w:rFonts w:ascii="Book Antiqua" w:eastAsia="Book Antiqua" w:hAnsi="Book Antiqua" w:cs="Book Antiqua"/>
          <w:color w:val="000000"/>
        </w:rPr>
        <w:t>Suspension training after ACL reconstruction</w:t>
      </w:r>
    </w:p>
    <w:p w14:paraId="1CE552EC" w14:textId="77777777" w:rsidR="00A77B3E" w:rsidRDefault="00A77B3E">
      <w:pPr>
        <w:spacing w:line="360" w:lineRule="auto"/>
        <w:jc w:val="both"/>
      </w:pPr>
    </w:p>
    <w:p w14:paraId="24AAD90A" w14:textId="77777777" w:rsidR="00A77B3E" w:rsidRDefault="00B46FB5">
      <w:pPr>
        <w:spacing w:line="360" w:lineRule="auto"/>
        <w:jc w:val="both"/>
      </w:pPr>
      <w:r>
        <w:rPr>
          <w:rFonts w:ascii="Book Antiqua" w:eastAsia="Book Antiqua" w:hAnsi="Book Antiqua" w:cs="Book Antiqua"/>
          <w:color w:val="000000"/>
        </w:rPr>
        <w:t xml:space="preserve">Dong-Dong Huang, Liang-Hua Chen, </w:t>
      </w:r>
      <w:proofErr w:type="spellStart"/>
      <w:r>
        <w:rPr>
          <w:rFonts w:ascii="Book Antiqua" w:eastAsia="Book Antiqua" w:hAnsi="Book Antiqua" w:cs="Book Antiqua"/>
          <w:color w:val="000000"/>
        </w:rPr>
        <w:t>Zhe</w:t>
      </w:r>
      <w:proofErr w:type="spellEnd"/>
      <w:r>
        <w:rPr>
          <w:rFonts w:ascii="Book Antiqua" w:eastAsia="Book Antiqua" w:hAnsi="Book Antiqua" w:cs="Book Antiqua"/>
          <w:color w:val="000000"/>
        </w:rPr>
        <w:t xml:space="preserve"> Yu, </w:t>
      </w:r>
      <w:proofErr w:type="spellStart"/>
      <w:r>
        <w:rPr>
          <w:rFonts w:ascii="Book Antiqua" w:eastAsia="Book Antiqua" w:hAnsi="Book Antiqua" w:cs="Book Antiqua"/>
          <w:color w:val="000000"/>
        </w:rPr>
        <w:t>Quan</w:t>
      </w:r>
      <w:proofErr w:type="spellEnd"/>
      <w:r>
        <w:rPr>
          <w:rFonts w:ascii="Book Antiqua" w:eastAsia="Book Antiqua" w:hAnsi="Book Antiqua" w:cs="Book Antiqua"/>
          <w:color w:val="000000"/>
        </w:rPr>
        <w:t xml:space="preserve">-Jun Chen, </w:t>
      </w:r>
      <w:proofErr w:type="spellStart"/>
      <w:r>
        <w:rPr>
          <w:rFonts w:ascii="Book Antiqua" w:eastAsia="Book Antiqua" w:hAnsi="Book Antiqua" w:cs="Book Antiqua"/>
          <w:color w:val="000000"/>
        </w:rPr>
        <w:t>Jie-Nuan</w:t>
      </w:r>
      <w:proofErr w:type="spellEnd"/>
      <w:r>
        <w:rPr>
          <w:rFonts w:ascii="Book Antiqua" w:eastAsia="Book Antiqua" w:hAnsi="Book Antiqua" w:cs="Book Antiqua"/>
          <w:color w:val="000000"/>
        </w:rPr>
        <w:t xml:space="preserve"> Lai, Hai-Hong Li, Gang Liu</w:t>
      </w:r>
    </w:p>
    <w:p w14:paraId="49551C0A" w14:textId="77777777" w:rsidR="00A77B3E" w:rsidRDefault="00A77B3E">
      <w:pPr>
        <w:spacing w:line="360" w:lineRule="auto"/>
        <w:jc w:val="both"/>
      </w:pPr>
    </w:p>
    <w:p w14:paraId="61218971" w14:textId="77777777" w:rsidR="00A77B3E" w:rsidRDefault="00B46FB5">
      <w:pPr>
        <w:spacing w:line="360" w:lineRule="auto"/>
        <w:jc w:val="both"/>
      </w:pPr>
      <w:r>
        <w:rPr>
          <w:rFonts w:ascii="Book Antiqua" w:eastAsia="Book Antiqua" w:hAnsi="Book Antiqua" w:cs="Book Antiqua"/>
          <w:b/>
          <w:bCs/>
          <w:color w:val="000000"/>
        </w:rPr>
        <w:t xml:space="preserve">Dong-Dong Huang, Liang-Hua Chen, </w:t>
      </w:r>
      <w:proofErr w:type="spellStart"/>
      <w:r>
        <w:rPr>
          <w:rFonts w:ascii="Book Antiqua" w:eastAsia="Book Antiqua" w:hAnsi="Book Antiqua" w:cs="Book Antiqua"/>
          <w:b/>
          <w:bCs/>
          <w:color w:val="000000"/>
        </w:rPr>
        <w:t>Zhe</w:t>
      </w:r>
      <w:proofErr w:type="spellEnd"/>
      <w:r>
        <w:rPr>
          <w:rFonts w:ascii="Book Antiqua" w:eastAsia="Book Antiqua" w:hAnsi="Book Antiqua" w:cs="Book Antiqua"/>
          <w:b/>
          <w:bCs/>
          <w:color w:val="000000"/>
        </w:rPr>
        <w:t xml:space="preserve"> Yu, </w:t>
      </w:r>
      <w:proofErr w:type="spellStart"/>
      <w:r>
        <w:rPr>
          <w:rFonts w:ascii="Book Antiqua" w:eastAsia="Book Antiqua" w:hAnsi="Book Antiqua" w:cs="Book Antiqua"/>
          <w:b/>
          <w:bCs/>
          <w:color w:val="000000"/>
        </w:rPr>
        <w:t>Quan</w:t>
      </w:r>
      <w:proofErr w:type="spellEnd"/>
      <w:r>
        <w:rPr>
          <w:rFonts w:ascii="Book Antiqua" w:eastAsia="Book Antiqua" w:hAnsi="Book Antiqua" w:cs="Book Antiqua"/>
          <w:b/>
          <w:bCs/>
          <w:color w:val="000000"/>
        </w:rPr>
        <w:t xml:space="preserve">-Jun Chen, </w:t>
      </w:r>
      <w:proofErr w:type="spellStart"/>
      <w:r>
        <w:rPr>
          <w:rFonts w:ascii="Book Antiqua" w:eastAsia="Book Antiqua" w:hAnsi="Book Antiqua" w:cs="Book Antiqua"/>
          <w:b/>
          <w:bCs/>
          <w:color w:val="000000"/>
        </w:rPr>
        <w:t>Jie-Nuan</w:t>
      </w:r>
      <w:proofErr w:type="spellEnd"/>
      <w:r>
        <w:rPr>
          <w:rFonts w:ascii="Book Antiqua" w:eastAsia="Book Antiqua" w:hAnsi="Book Antiqua" w:cs="Book Antiqua"/>
          <w:b/>
          <w:bCs/>
          <w:color w:val="000000"/>
        </w:rPr>
        <w:t xml:space="preserve"> Lai, Hai-Hong Li, </w:t>
      </w:r>
      <w:r>
        <w:rPr>
          <w:rFonts w:ascii="Book Antiqua" w:eastAsia="Book Antiqua" w:hAnsi="Book Antiqua" w:cs="Book Antiqua"/>
          <w:color w:val="000000"/>
        </w:rPr>
        <w:t>Department of Rehabilitation Medicine, The Third Affiliated Hospital of Southern Medical University, Guangzhou 510630, Guangdong Province, China</w:t>
      </w:r>
    </w:p>
    <w:p w14:paraId="5EA29DC6" w14:textId="77777777" w:rsidR="00A77B3E" w:rsidRDefault="00A77B3E">
      <w:pPr>
        <w:spacing w:line="360" w:lineRule="auto"/>
        <w:jc w:val="both"/>
      </w:pPr>
    </w:p>
    <w:p w14:paraId="1F8B9A16" w14:textId="77777777" w:rsidR="00A77B3E" w:rsidRDefault="00B46FB5">
      <w:pPr>
        <w:spacing w:line="360" w:lineRule="auto"/>
        <w:jc w:val="both"/>
      </w:pPr>
      <w:r>
        <w:rPr>
          <w:rFonts w:ascii="Book Antiqua" w:eastAsia="Book Antiqua" w:hAnsi="Book Antiqua" w:cs="Book Antiqua"/>
          <w:b/>
          <w:bCs/>
          <w:color w:val="000000"/>
        </w:rPr>
        <w:t xml:space="preserve">Gang Liu, </w:t>
      </w:r>
      <w:r>
        <w:rPr>
          <w:rFonts w:ascii="Book Antiqua" w:eastAsia="Book Antiqua" w:hAnsi="Book Antiqua" w:cs="Book Antiqua"/>
          <w:color w:val="000000"/>
        </w:rPr>
        <w:t xml:space="preserve">Department of Rehabilitation Medicine, </w:t>
      </w:r>
      <w:proofErr w:type="spellStart"/>
      <w:r>
        <w:rPr>
          <w:rFonts w:ascii="Book Antiqua" w:eastAsia="Book Antiqua" w:hAnsi="Book Antiqua" w:cs="Book Antiqua"/>
          <w:color w:val="000000"/>
        </w:rPr>
        <w:t>Nanfang</w:t>
      </w:r>
      <w:proofErr w:type="spellEnd"/>
      <w:r>
        <w:rPr>
          <w:rFonts w:ascii="Book Antiqua" w:eastAsia="Book Antiqua" w:hAnsi="Book Antiqua" w:cs="Book Antiqua"/>
          <w:color w:val="000000"/>
        </w:rPr>
        <w:t xml:space="preserve"> Hospital, Southern Medical University, Guangzhou 510515, Guangdong Province, China</w:t>
      </w:r>
    </w:p>
    <w:p w14:paraId="49A2F9B6" w14:textId="77777777" w:rsidR="00A77B3E" w:rsidRDefault="00A77B3E">
      <w:pPr>
        <w:spacing w:line="360" w:lineRule="auto"/>
        <w:jc w:val="both"/>
      </w:pPr>
    </w:p>
    <w:p w14:paraId="0C528C0B" w14:textId="3C96EB14" w:rsidR="00A77B3E" w:rsidRDefault="00B46FB5">
      <w:pPr>
        <w:spacing w:line="360" w:lineRule="auto"/>
        <w:jc w:val="both"/>
      </w:pPr>
      <w:r>
        <w:rPr>
          <w:rFonts w:ascii="Book Antiqua" w:eastAsia="Book Antiqua" w:hAnsi="Book Antiqua" w:cs="Book Antiqua"/>
          <w:b/>
          <w:bCs/>
          <w:color w:val="000000"/>
        </w:rPr>
        <w:t xml:space="preserve">Author contributions: </w:t>
      </w:r>
      <w:r w:rsidR="00441686">
        <w:rPr>
          <w:rFonts w:ascii="Book Antiqua" w:eastAsia="Book Antiqua" w:hAnsi="Book Antiqua" w:cs="Book Antiqua"/>
          <w:color w:val="000000"/>
        </w:rPr>
        <w:t xml:space="preserve">Liu </w:t>
      </w:r>
      <w:r w:rsidR="00F5765F">
        <w:rPr>
          <w:rFonts w:ascii="Book Antiqua" w:eastAsia="Book Antiqua" w:hAnsi="Book Antiqua" w:cs="Book Antiqua"/>
          <w:color w:val="000000"/>
        </w:rPr>
        <w:t>G</w:t>
      </w:r>
      <w:r>
        <w:rPr>
          <w:rFonts w:ascii="Book Antiqua" w:eastAsia="Book Antiqua" w:hAnsi="Book Antiqua" w:cs="Book Antiqua"/>
          <w:color w:val="000000"/>
        </w:rPr>
        <w:t xml:space="preserve"> conce</w:t>
      </w:r>
      <w:r>
        <w:rPr>
          <w:rFonts w:ascii="Book Antiqua" w:eastAsia="Book Antiqua" w:hAnsi="Book Antiqua" w:cs="Book Antiqua"/>
          <w:color w:val="000000"/>
        </w:rPr>
        <w:t xml:space="preserve">ived the study and edited the manuscript; </w:t>
      </w:r>
      <w:r w:rsidR="00441686">
        <w:rPr>
          <w:rFonts w:ascii="Book Antiqua" w:eastAsia="Book Antiqua" w:hAnsi="Book Antiqua" w:cs="Book Antiqua"/>
          <w:color w:val="000000"/>
        </w:rPr>
        <w:t>Yu Z</w:t>
      </w:r>
      <w:r>
        <w:rPr>
          <w:rFonts w:ascii="Book Antiqua" w:eastAsia="Book Antiqua" w:hAnsi="Book Antiqua" w:cs="Book Antiqua"/>
          <w:color w:val="000000"/>
        </w:rPr>
        <w:t xml:space="preserve">, </w:t>
      </w:r>
      <w:r w:rsidR="00441686">
        <w:rPr>
          <w:rFonts w:ascii="Book Antiqua" w:eastAsia="Book Antiqua" w:hAnsi="Book Antiqua" w:cs="Book Antiqua"/>
          <w:color w:val="000000"/>
        </w:rPr>
        <w:t>Chen QJ</w:t>
      </w:r>
      <w:r w:rsidR="00841209">
        <w:rPr>
          <w:rFonts w:ascii="Book Antiqua" w:eastAsia="Book Antiqua" w:hAnsi="Book Antiqua" w:cs="Book Antiqua"/>
          <w:color w:val="000000"/>
        </w:rPr>
        <w:t>,</w:t>
      </w:r>
      <w:r>
        <w:rPr>
          <w:rFonts w:ascii="Book Antiqua" w:eastAsia="Book Antiqua" w:hAnsi="Book Antiqua" w:cs="Book Antiqua"/>
          <w:color w:val="000000"/>
        </w:rPr>
        <w:t xml:space="preserve"> and </w:t>
      </w:r>
      <w:r w:rsidR="00441686">
        <w:rPr>
          <w:rFonts w:ascii="Book Antiqua" w:eastAsia="Book Antiqua" w:hAnsi="Book Antiqua" w:cs="Book Antiqua"/>
          <w:color w:val="000000"/>
        </w:rPr>
        <w:t>Lai JN</w:t>
      </w:r>
      <w:r>
        <w:rPr>
          <w:rFonts w:ascii="Book Antiqua" w:eastAsia="Book Antiqua" w:hAnsi="Book Antiqua" w:cs="Book Antiqua"/>
          <w:color w:val="000000"/>
        </w:rPr>
        <w:t xml:space="preserve"> performed the exercise training, conducted assessment before and after the intervention</w:t>
      </w:r>
      <w:r w:rsidR="00841209">
        <w:rPr>
          <w:rFonts w:ascii="Book Antiqua" w:eastAsia="Book Antiqua" w:hAnsi="Book Antiqua" w:cs="Book Antiqua"/>
          <w:color w:val="000000"/>
        </w:rPr>
        <w:t>,</w:t>
      </w:r>
      <w:r>
        <w:rPr>
          <w:rFonts w:ascii="Book Antiqua" w:eastAsia="Book Antiqua" w:hAnsi="Book Antiqua" w:cs="Book Antiqua"/>
          <w:color w:val="000000"/>
        </w:rPr>
        <w:t xml:space="preserve"> and collected all outcome data; </w:t>
      </w:r>
      <w:r w:rsidR="00441686">
        <w:rPr>
          <w:rFonts w:ascii="Book Antiqua" w:eastAsia="Book Antiqua" w:hAnsi="Book Antiqua" w:cs="Book Antiqua"/>
          <w:color w:val="000000"/>
        </w:rPr>
        <w:t>Huang DD</w:t>
      </w:r>
      <w:r>
        <w:rPr>
          <w:rFonts w:ascii="Book Antiqua" w:eastAsia="Book Antiqua" w:hAnsi="Book Antiqua" w:cs="Book Antiqua"/>
          <w:color w:val="000000"/>
        </w:rPr>
        <w:t xml:space="preserve"> and </w:t>
      </w:r>
      <w:r w:rsidR="00441686">
        <w:rPr>
          <w:rFonts w:ascii="Book Antiqua" w:eastAsia="Book Antiqua" w:hAnsi="Book Antiqua" w:cs="Book Antiqua"/>
          <w:color w:val="000000"/>
        </w:rPr>
        <w:t>Chen LH</w:t>
      </w:r>
      <w:r>
        <w:rPr>
          <w:rFonts w:ascii="Book Antiqua" w:eastAsia="Book Antiqua" w:hAnsi="Book Antiqua" w:cs="Book Antiqua"/>
          <w:color w:val="000000"/>
        </w:rPr>
        <w:t xml:space="preserve"> analyzed </w:t>
      </w:r>
      <w:r w:rsidR="00841209">
        <w:rPr>
          <w:rFonts w:ascii="Book Antiqua" w:eastAsia="Book Antiqua" w:hAnsi="Book Antiqua" w:cs="Book Antiqua"/>
          <w:color w:val="000000"/>
        </w:rPr>
        <w:t xml:space="preserve">the </w:t>
      </w:r>
      <w:r>
        <w:rPr>
          <w:rFonts w:ascii="Book Antiqua" w:eastAsia="Book Antiqua" w:hAnsi="Book Antiqua" w:cs="Book Antiqua"/>
          <w:color w:val="000000"/>
        </w:rPr>
        <w:t>results</w:t>
      </w:r>
      <w:r w:rsidR="00841209">
        <w:rPr>
          <w:rFonts w:ascii="Book Antiqua" w:eastAsia="Book Antiqua" w:hAnsi="Book Antiqua" w:cs="Book Antiqua"/>
          <w:color w:val="000000"/>
        </w:rPr>
        <w:t xml:space="preserve"> and </w:t>
      </w:r>
      <w:r>
        <w:rPr>
          <w:rFonts w:ascii="Book Antiqua" w:eastAsia="Book Antiqua" w:hAnsi="Book Antiqua" w:cs="Book Antiqua"/>
          <w:color w:val="000000"/>
        </w:rPr>
        <w:t>prepared</w:t>
      </w:r>
      <w:r w:rsidR="00841209">
        <w:rPr>
          <w:rFonts w:ascii="Book Antiqua" w:eastAsia="Book Antiqua" w:hAnsi="Book Antiqua" w:cs="Book Antiqua"/>
          <w:color w:val="000000"/>
        </w:rPr>
        <w:t xml:space="preserve"> </w:t>
      </w:r>
      <w:r>
        <w:rPr>
          <w:rFonts w:ascii="Book Antiqua" w:eastAsia="Book Antiqua" w:hAnsi="Book Antiqua" w:cs="Book Antiqua"/>
          <w:color w:val="000000"/>
        </w:rPr>
        <w:t xml:space="preserve">and edited </w:t>
      </w:r>
      <w:r w:rsidR="00841209">
        <w:rPr>
          <w:rFonts w:ascii="Book Antiqua" w:eastAsia="Book Antiqua" w:hAnsi="Book Antiqua" w:cs="Book Antiqua"/>
          <w:color w:val="000000"/>
        </w:rPr>
        <w:t xml:space="preserve">the </w:t>
      </w:r>
      <w:r>
        <w:rPr>
          <w:rFonts w:ascii="Book Antiqua" w:eastAsia="Book Antiqua" w:hAnsi="Book Antiqua" w:cs="Book Antiqua"/>
          <w:color w:val="000000"/>
        </w:rPr>
        <w:t>manuscript.</w:t>
      </w:r>
    </w:p>
    <w:p w14:paraId="55D33C11" w14:textId="77777777" w:rsidR="00A77B3E" w:rsidRDefault="00A77B3E">
      <w:pPr>
        <w:spacing w:line="360" w:lineRule="auto"/>
        <w:jc w:val="both"/>
      </w:pPr>
    </w:p>
    <w:p w14:paraId="23B42940" w14:textId="77777777" w:rsidR="00A77B3E" w:rsidRDefault="00B46FB5">
      <w:pPr>
        <w:spacing w:line="360" w:lineRule="auto"/>
        <w:jc w:val="both"/>
      </w:pPr>
      <w:r>
        <w:rPr>
          <w:rFonts w:ascii="Book Antiqua" w:eastAsia="Book Antiqua" w:hAnsi="Book Antiqua" w:cs="Book Antiqua"/>
          <w:b/>
          <w:bCs/>
          <w:color w:val="000000"/>
        </w:rPr>
        <w:t xml:space="preserve">Corresponding author: Gang Liu, PhD, Professor, </w:t>
      </w:r>
      <w:r>
        <w:rPr>
          <w:rFonts w:ascii="Book Antiqua" w:eastAsia="Book Antiqua" w:hAnsi="Book Antiqua" w:cs="Book Antiqua"/>
          <w:color w:val="000000"/>
        </w:rPr>
        <w:t xml:space="preserve">Department of Rehabilitation Medicine, </w:t>
      </w:r>
      <w:proofErr w:type="spellStart"/>
      <w:r>
        <w:rPr>
          <w:rFonts w:ascii="Book Antiqua" w:eastAsia="Book Antiqua" w:hAnsi="Book Antiqua" w:cs="Book Antiqua"/>
          <w:color w:val="000000"/>
        </w:rPr>
        <w:t>Nanfang</w:t>
      </w:r>
      <w:proofErr w:type="spellEnd"/>
      <w:r>
        <w:rPr>
          <w:rFonts w:ascii="Book Antiqua" w:eastAsia="Book Antiqua" w:hAnsi="Book Antiqua" w:cs="Book Antiqua"/>
          <w:color w:val="000000"/>
        </w:rPr>
        <w:t xml:space="preserve"> Hospital, Southern Medical University, No. 1838 Guangzhou </w:t>
      </w:r>
      <w:proofErr w:type="spellStart"/>
      <w:r>
        <w:rPr>
          <w:rFonts w:ascii="Book Antiqua" w:eastAsia="Book Antiqua" w:hAnsi="Book Antiqua" w:cs="Book Antiqua"/>
          <w:color w:val="000000"/>
        </w:rPr>
        <w:t>Dadao</w:t>
      </w:r>
      <w:proofErr w:type="spellEnd"/>
      <w:r>
        <w:rPr>
          <w:rFonts w:ascii="Book Antiqua" w:eastAsia="Book Antiqua" w:hAnsi="Book Antiqua" w:cs="Book Antiqua"/>
          <w:color w:val="000000"/>
        </w:rPr>
        <w:t xml:space="preserve"> North, Guangzhou 510515, Guangdong Province, China. lg2781@smu.edu.cn</w:t>
      </w:r>
    </w:p>
    <w:p w14:paraId="519F4441" w14:textId="77777777" w:rsidR="00A77B3E" w:rsidRDefault="00A77B3E">
      <w:pPr>
        <w:spacing w:line="360" w:lineRule="auto"/>
        <w:jc w:val="both"/>
      </w:pPr>
    </w:p>
    <w:p w14:paraId="660A60CE" w14:textId="77777777" w:rsidR="00A77B3E" w:rsidRDefault="00B46FB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21, 2020</w:t>
      </w:r>
    </w:p>
    <w:p w14:paraId="3730ADF5" w14:textId="77777777" w:rsidR="00A77B3E" w:rsidRDefault="00B46FB5">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December 14, 2020</w:t>
      </w:r>
    </w:p>
    <w:p w14:paraId="618E51CA" w14:textId="57FD4E0E" w:rsidR="00A77B3E" w:rsidRDefault="00B46FB5">
      <w:pPr>
        <w:spacing w:line="360" w:lineRule="auto"/>
        <w:jc w:val="both"/>
      </w:pPr>
      <w:r>
        <w:rPr>
          <w:rFonts w:ascii="Book Antiqua" w:eastAsia="Book Antiqua" w:hAnsi="Book Antiqua" w:cs="Book Antiqua"/>
          <w:b/>
          <w:bCs/>
          <w:color w:val="000000"/>
        </w:rPr>
        <w:t xml:space="preserve">Accepted: </w:t>
      </w:r>
      <w:r w:rsidR="00C67901" w:rsidRPr="00C67901">
        <w:rPr>
          <w:rFonts w:ascii="Book Antiqua" w:eastAsia="Book Antiqua" w:hAnsi="Book Antiqua" w:cs="Book Antiqua"/>
          <w:color w:val="000000"/>
        </w:rPr>
        <w:t>January 27, 2021</w:t>
      </w:r>
    </w:p>
    <w:p w14:paraId="2BE49EA8" w14:textId="77777777" w:rsidR="00A77B3E" w:rsidRDefault="00B46FB5">
      <w:pPr>
        <w:spacing w:line="360" w:lineRule="auto"/>
        <w:jc w:val="both"/>
      </w:pPr>
      <w:r>
        <w:rPr>
          <w:rFonts w:ascii="Book Antiqua" w:eastAsia="Book Antiqua" w:hAnsi="Book Antiqua" w:cs="Book Antiqua"/>
          <w:b/>
          <w:bCs/>
          <w:color w:val="000000"/>
        </w:rPr>
        <w:t xml:space="preserve">Published online: </w:t>
      </w:r>
    </w:p>
    <w:p w14:paraId="7CA75890"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AFD7BBB" w14:textId="77777777" w:rsidR="00A77B3E" w:rsidRDefault="00B46FB5">
      <w:pPr>
        <w:spacing w:line="360" w:lineRule="auto"/>
        <w:jc w:val="both"/>
      </w:pPr>
      <w:r>
        <w:rPr>
          <w:rFonts w:ascii="Book Antiqua" w:eastAsia="Book Antiqua" w:hAnsi="Book Antiqua" w:cs="Book Antiqua"/>
          <w:b/>
          <w:color w:val="000000"/>
        </w:rPr>
        <w:lastRenderedPageBreak/>
        <w:t>Abstract</w:t>
      </w:r>
    </w:p>
    <w:p w14:paraId="298092AC" w14:textId="77777777" w:rsidR="00A77B3E" w:rsidRDefault="00B46FB5">
      <w:pPr>
        <w:spacing w:line="360" w:lineRule="auto"/>
        <w:jc w:val="both"/>
      </w:pPr>
      <w:r>
        <w:rPr>
          <w:rFonts w:ascii="Book Antiqua" w:eastAsia="Book Antiqua" w:hAnsi="Book Antiqua" w:cs="Book Antiqua"/>
          <w:color w:val="000000"/>
        </w:rPr>
        <w:t>BACKGROUND</w:t>
      </w:r>
    </w:p>
    <w:p w14:paraId="44878CE0" w14:textId="519E1696" w:rsidR="00A77B3E" w:rsidRDefault="00B46FB5">
      <w:pPr>
        <w:spacing w:line="360" w:lineRule="auto"/>
        <w:jc w:val="both"/>
      </w:pPr>
      <w:r>
        <w:rPr>
          <w:rFonts w:ascii="Book Antiqua" w:eastAsia="Book Antiqua" w:hAnsi="Book Antiqua" w:cs="Book Antiqua"/>
          <w:color w:val="000000"/>
        </w:rPr>
        <w:t xml:space="preserve">Suspension training (SET) is a method of neuromuscular training that enables the body to carry out active training under unstable support through a suspension therapy system. However, there have been few reports in the literature on the application of SET to </w:t>
      </w:r>
      <w:r w:rsidR="00441686">
        <w:rPr>
          <w:rFonts w:ascii="Book Antiqua" w:eastAsia="Book Antiqua" w:hAnsi="Book Antiqua" w:cs="Book Antiqua"/>
          <w:color w:val="000000"/>
        </w:rPr>
        <w:t>anterior cruciate ligament reconstruction (</w:t>
      </w:r>
      <w:r>
        <w:rPr>
          <w:rFonts w:ascii="Book Antiqua" w:eastAsia="Book Antiqua" w:hAnsi="Book Antiqua" w:cs="Book Antiqua"/>
          <w:color w:val="000000"/>
        </w:rPr>
        <w:t>ACLR</w:t>
      </w:r>
      <w:r w:rsidR="00441686">
        <w:rPr>
          <w:rFonts w:ascii="Book Antiqua" w:eastAsia="Book Antiqua" w:hAnsi="Book Antiqua" w:cs="Book Antiqua"/>
          <w:color w:val="000000"/>
        </w:rPr>
        <w:t>)</w:t>
      </w:r>
      <w:r>
        <w:rPr>
          <w:rFonts w:ascii="Book Antiqua" w:eastAsia="Book Antiqua" w:hAnsi="Book Antiqua" w:cs="Book Antiqua"/>
          <w:color w:val="000000"/>
        </w:rPr>
        <w:t xml:space="preserve"> patients. It is not clear what aspects of the patient's function are improved after </w:t>
      </w:r>
      <w:r w:rsidR="00441686">
        <w:rPr>
          <w:rFonts w:ascii="Book Antiqua" w:eastAsia="Book Antiqua" w:hAnsi="Book Antiqua" w:cs="Book Antiqua"/>
          <w:color w:val="000000"/>
        </w:rPr>
        <w:t>SET</w:t>
      </w:r>
      <w:r>
        <w:rPr>
          <w:rFonts w:ascii="Book Antiqua" w:eastAsia="Book Antiqua" w:hAnsi="Book Antiqua" w:cs="Book Antiqua"/>
          <w:color w:val="000000"/>
        </w:rPr>
        <w:t>.</w:t>
      </w:r>
    </w:p>
    <w:p w14:paraId="1F3456A7" w14:textId="77777777" w:rsidR="00A77B3E" w:rsidRDefault="00A77B3E">
      <w:pPr>
        <w:spacing w:line="360" w:lineRule="auto"/>
        <w:jc w:val="both"/>
      </w:pPr>
    </w:p>
    <w:p w14:paraId="35ED0003" w14:textId="77777777" w:rsidR="00A77B3E" w:rsidRDefault="00B46FB5">
      <w:pPr>
        <w:spacing w:line="360" w:lineRule="auto"/>
        <w:jc w:val="both"/>
      </w:pPr>
      <w:r>
        <w:rPr>
          <w:rFonts w:ascii="Book Antiqua" w:eastAsia="Book Antiqua" w:hAnsi="Book Antiqua" w:cs="Book Antiqua"/>
          <w:color w:val="000000"/>
        </w:rPr>
        <w:t>AIM</w:t>
      </w:r>
    </w:p>
    <w:p w14:paraId="60264788" w14:textId="6F44B514" w:rsidR="00A77B3E" w:rsidRDefault="00B46FB5">
      <w:pPr>
        <w:spacing w:line="360" w:lineRule="auto"/>
        <w:jc w:val="both"/>
      </w:pPr>
      <w:r>
        <w:rPr>
          <w:rFonts w:ascii="Book Antiqua" w:eastAsia="Book Antiqua" w:hAnsi="Book Antiqua" w:cs="Book Antiqua"/>
          <w:color w:val="000000"/>
        </w:rPr>
        <w:t>To investigate the effect of SET on the n</w:t>
      </w:r>
      <w:r>
        <w:rPr>
          <w:rFonts w:ascii="Book Antiqua" w:eastAsia="Book Antiqua" w:hAnsi="Book Antiqua" w:cs="Book Antiqua"/>
          <w:color w:val="000000"/>
        </w:rPr>
        <w:t>euromuscular function, postural control</w:t>
      </w:r>
      <w:r w:rsidR="00841209">
        <w:rPr>
          <w:rFonts w:ascii="Book Antiqua" w:eastAsia="Book Antiqua" w:hAnsi="Book Antiqua" w:cs="Book Antiqua"/>
          <w:color w:val="000000"/>
        </w:rPr>
        <w:t>,</w:t>
      </w:r>
      <w:r>
        <w:rPr>
          <w:rFonts w:ascii="Book Antiqua" w:eastAsia="Book Antiqua" w:hAnsi="Book Antiqua" w:cs="Book Antiqua"/>
          <w:color w:val="000000"/>
        </w:rPr>
        <w:t xml:space="preserve"> an</w:t>
      </w:r>
      <w:r>
        <w:rPr>
          <w:rFonts w:ascii="Book Antiqua" w:eastAsia="Book Antiqua" w:hAnsi="Book Antiqua" w:cs="Book Antiqua"/>
          <w:color w:val="000000"/>
        </w:rPr>
        <w:t xml:space="preserve">d knee kinematics of patients after ACLR surgery. </w:t>
      </w:r>
    </w:p>
    <w:p w14:paraId="37932172" w14:textId="77777777" w:rsidR="00A77B3E" w:rsidRDefault="00A77B3E">
      <w:pPr>
        <w:spacing w:line="360" w:lineRule="auto"/>
        <w:jc w:val="both"/>
      </w:pPr>
    </w:p>
    <w:p w14:paraId="2276E19E" w14:textId="77777777" w:rsidR="00A77B3E" w:rsidRDefault="00B46FB5">
      <w:pPr>
        <w:spacing w:line="360" w:lineRule="auto"/>
        <w:jc w:val="both"/>
      </w:pPr>
      <w:r>
        <w:rPr>
          <w:rFonts w:ascii="Book Antiqua" w:eastAsia="Book Antiqua" w:hAnsi="Book Antiqua" w:cs="Book Antiqua"/>
          <w:color w:val="000000"/>
        </w:rPr>
        <w:t>METHODS</w:t>
      </w:r>
    </w:p>
    <w:p w14:paraId="45BA1DA6" w14:textId="6B1F90D5" w:rsidR="00A77B3E" w:rsidRDefault="00B46FB5">
      <w:pPr>
        <w:spacing w:line="360" w:lineRule="auto"/>
        <w:jc w:val="both"/>
      </w:pPr>
      <w:r>
        <w:rPr>
          <w:rFonts w:ascii="Book Antiqua" w:eastAsia="Book Antiqua" w:hAnsi="Book Antiqua" w:cs="Book Antiqua"/>
          <w:color w:val="000000"/>
        </w:rPr>
        <w:t>Forty participants were randomized t</w:t>
      </w:r>
      <w:r>
        <w:rPr>
          <w:rFonts w:ascii="Book Antiqua" w:eastAsia="Book Antiqua" w:hAnsi="Book Antiqua" w:cs="Book Antiqua"/>
          <w:color w:val="000000"/>
        </w:rPr>
        <w:t xml:space="preserve">o </w:t>
      </w:r>
      <w:r w:rsidR="00496E22">
        <w:rPr>
          <w:rFonts w:ascii="Book Antiqua" w:eastAsia="Book Antiqua" w:hAnsi="Book Antiqua" w:cs="Book Antiqua"/>
          <w:color w:val="000000"/>
        </w:rPr>
        <w:t xml:space="preserve">an </w:t>
      </w:r>
      <w:r>
        <w:rPr>
          <w:rFonts w:ascii="Book Antiqua" w:eastAsia="Book Antiqua" w:hAnsi="Book Antiqua" w:cs="Book Antiqua"/>
          <w:color w:val="000000"/>
        </w:rPr>
        <w:t xml:space="preserve">SET </w:t>
      </w:r>
      <w:r w:rsidR="00496E22">
        <w:rPr>
          <w:rFonts w:ascii="Book Antiqua" w:eastAsia="Book Antiqua" w:hAnsi="Book Antiqua" w:cs="Book Antiqua"/>
          <w:color w:val="000000"/>
        </w:rPr>
        <w:t xml:space="preserve">group </w:t>
      </w:r>
      <w:r>
        <w:rPr>
          <w:rFonts w:ascii="Book Antiqua" w:eastAsia="Book Antiqua" w:hAnsi="Book Antiqua" w:cs="Book Antiqua"/>
          <w:color w:val="000000"/>
        </w:rPr>
        <w:t>o</w:t>
      </w:r>
      <w:r>
        <w:rPr>
          <w:rFonts w:ascii="Book Antiqua" w:eastAsia="Book Antiqua" w:hAnsi="Book Antiqua" w:cs="Book Antiqua"/>
          <w:color w:val="000000"/>
        </w:rPr>
        <w:t xml:space="preserve">r </w:t>
      </w:r>
      <w:r w:rsidR="00496E22">
        <w:rPr>
          <w:rFonts w:ascii="Book Antiqua" w:eastAsia="Book Antiqua" w:hAnsi="Book Antiqua" w:cs="Book Antiqua"/>
          <w:color w:val="000000"/>
        </w:rPr>
        <w:t xml:space="preserve">a </w:t>
      </w:r>
      <w:r>
        <w:rPr>
          <w:rFonts w:ascii="Book Antiqua" w:eastAsia="Book Antiqua" w:hAnsi="Book Antiqua" w:cs="Book Antiqua"/>
          <w:color w:val="000000"/>
        </w:rPr>
        <w:t xml:space="preserve">control group. The SET group subjects participated in a </w:t>
      </w:r>
      <w:r w:rsidR="00441686">
        <w:rPr>
          <w:rFonts w:ascii="Book Antiqua" w:eastAsia="Book Antiqua" w:hAnsi="Book Antiqua" w:cs="Book Antiqua"/>
          <w:color w:val="000000"/>
        </w:rPr>
        <w:t>SET</w:t>
      </w:r>
      <w:r>
        <w:rPr>
          <w:rFonts w:ascii="Book Antiqua" w:eastAsia="Book Antiqua" w:hAnsi="Book Antiqua" w:cs="Book Antiqua"/>
          <w:color w:val="000000"/>
        </w:rPr>
        <w:t xml:space="preserve"> p</w:t>
      </w:r>
      <w:r>
        <w:rPr>
          <w:rFonts w:ascii="Book Antiqua" w:eastAsia="Book Antiqua" w:hAnsi="Book Antiqua" w:cs="Book Antiqua"/>
          <w:color w:val="000000"/>
        </w:rPr>
        <w:t xml:space="preserve">rotocol over </w:t>
      </w:r>
      <w:r w:rsidR="00841209">
        <w:rPr>
          <w:rFonts w:ascii="Book Antiqua" w:eastAsia="Book Antiqua" w:hAnsi="Book Antiqua" w:cs="Book Antiqua"/>
          <w:color w:val="000000"/>
        </w:rPr>
        <w:t xml:space="preserve">6 </w:t>
      </w:r>
      <w:r>
        <w:rPr>
          <w:rFonts w:ascii="Book Antiqua" w:eastAsia="Book Antiqua" w:hAnsi="Book Antiqua" w:cs="Book Antiqua"/>
          <w:color w:val="000000"/>
        </w:rPr>
        <w:t xml:space="preserve">wk. The control group subjects participated in a traditional training protocol over </w:t>
      </w:r>
      <w:r w:rsidR="00841209">
        <w:rPr>
          <w:rFonts w:ascii="Book Antiqua" w:eastAsia="Book Antiqua" w:hAnsi="Book Antiqua" w:cs="Book Antiqua"/>
          <w:color w:val="000000"/>
        </w:rPr>
        <w:t xml:space="preserve">6 </w:t>
      </w:r>
      <w:r>
        <w:rPr>
          <w:rFonts w:ascii="Book Antiqua" w:eastAsia="Book Antiqua" w:hAnsi="Book Antiqua" w:cs="Book Antiqua"/>
          <w:color w:val="000000"/>
        </w:rPr>
        <w:t xml:space="preserve">wk. Isokinetic muscle strength of </w:t>
      </w:r>
      <w:r w:rsidR="00841209">
        <w:rPr>
          <w:rFonts w:ascii="Book Antiqua" w:eastAsia="Book Antiqua" w:hAnsi="Book Antiqua" w:cs="Book Antiqua"/>
          <w:color w:val="000000"/>
        </w:rPr>
        <w:t xml:space="preserve">the </w:t>
      </w:r>
      <w:r>
        <w:rPr>
          <w:rFonts w:ascii="Book Antiqua" w:eastAsia="Book Antiqua" w:hAnsi="Book Antiqua" w:cs="Book Antiqua"/>
          <w:color w:val="000000"/>
        </w:rPr>
        <w:t>quadriceps and hamstrings, static and dynamic posture stability test</w:t>
      </w:r>
      <w:r w:rsidR="00841209">
        <w:rPr>
          <w:rFonts w:ascii="Book Antiqua" w:eastAsia="Book Antiqua" w:hAnsi="Book Antiqua" w:cs="Book Antiqua"/>
          <w:color w:val="000000"/>
        </w:rPr>
        <w:t>,</w:t>
      </w:r>
      <w:r>
        <w:rPr>
          <w:rFonts w:ascii="Book Antiqua" w:eastAsia="Book Antiqua" w:hAnsi="Book Antiqua" w:cs="Book Antiqua"/>
          <w:color w:val="000000"/>
        </w:rPr>
        <w:t xml:space="preserve"> and relative translation of </w:t>
      </w:r>
      <w:r w:rsidR="00841209">
        <w:rPr>
          <w:rFonts w:ascii="Book Antiqua" w:eastAsia="Book Antiqua" w:hAnsi="Book Antiqua" w:cs="Book Antiqua"/>
          <w:color w:val="000000"/>
        </w:rPr>
        <w:t xml:space="preserve">the </w:t>
      </w:r>
      <w:r>
        <w:rPr>
          <w:rFonts w:ascii="Book Antiqua" w:eastAsia="Book Antiqua" w:hAnsi="Book Antiqua" w:cs="Book Antiqua"/>
          <w:color w:val="000000"/>
        </w:rPr>
        <w:t>injured knee were assessed be</w:t>
      </w:r>
      <w:r>
        <w:rPr>
          <w:rFonts w:ascii="Book Antiqua" w:eastAsia="Book Antiqua" w:hAnsi="Book Antiqua" w:cs="Book Antiqua"/>
          <w:color w:val="000000"/>
        </w:rPr>
        <w:t xml:space="preserve">fore and after training. </w:t>
      </w:r>
    </w:p>
    <w:p w14:paraId="10104C70" w14:textId="77777777" w:rsidR="00A77B3E" w:rsidRDefault="00A77B3E">
      <w:pPr>
        <w:spacing w:line="360" w:lineRule="auto"/>
        <w:jc w:val="both"/>
      </w:pPr>
    </w:p>
    <w:p w14:paraId="5C512413" w14:textId="77777777" w:rsidR="00A77B3E" w:rsidRDefault="00B46FB5">
      <w:pPr>
        <w:spacing w:line="360" w:lineRule="auto"/>
        <w:jc w:val="both"/>
      </w:pPr>
      <w:r>
        <w:rPr>
          <w:rFonts w:ascii="Book Antiqua" w:eastAsia="Book Antiqua" w:hAnsi="Book Antiqua" w:cs="Book Antiqua"/>
          <w:color w:val="000000"/>
        </w:rPr>
        <w:t>RESULTS</w:t>
      </w:r>
    </w:p>
    <w:p w14:paraId="2FE1E05E" w14:textId="2F9BF2E2" w:rsidR="00A77B3E" w:rsidRDefault="00B46FB5">
      <w:pPr>
        <w:spacing w:line="360" w:lineRule="auto"/>
        <w:jc w:val="both"/>
      </w:pPr>
      <w:r>
        <w:rPr>
          <w:rFonts w:ascii="Book Antiqua" w:eastAsia="Book Antiqua" w:hAnsi="Book Antiqua" w:cs="Book Antiqua"/>
          <w:color w:val="000000"/>
        </w:rPr>
        <w:t>The relative peak torq</w:t>
      </w:r>
      <w:r>
        <w:rPr>
          <w:rFonts w:ascii="Book Antiqua" w:eastAsia="Book Antiqua" w:hAnsi="Book Antiqua" w:cs="Book Antiqua"/>
          <w:color w:val="000000"/>
        </w:rPr>
        <w:t>ue of</w:t>
      </w:r>
      <w:r w:rsidR="00841209">
        <w:rPr>
          <w:rFonts w:ascii="Book Antiqua" w:eastAsia="Book Antiqua" w:hAnsi="Book Antiqua" w:cs="Book Antiqua"/>
          <w:color w:val="000000"/>
        </w:rPr>
        <w:t xml:space="preserve"> the</w:t>
      </w:r>
      <w:r>
        <w:rPr>
          <w:rFonts w:ascii="Book Antiqua" w:eastAsia="Book Antiqua" w:hAnsi="Book Antiqua" w:cs="Book Antiqua"/>
          <w:color w:val="000000"/>
        </w:rPr>
        <w:t xml:space="preserve"> quadriceps and hamstrings in </w:t>
      </w:r>
      <w:r w:rsidR="00496E22">
        <w:rPr>
          <w:rFonts w:ascii="Book Antiqua" w:eastAsia="Book Antiqua" w:hAnsi="Book Antiqua" w:cs="Book Antiqua"/>
          <w:color w:val="000000"/>
        </w:rPr>
        <w:t>both</w:t>
      </w:r>
      <w:r>
        <w:rPr>
          <w:rFonts w:ascii="Book Antiqua" w:eastAsia="Book Antiqua" w:hAnsi="Book Antiqua" w:cs="Book Antiqua"/>
          <w:color w:val="000000"/>
        </w:rPr>
        <w:t xml:space="preserve"> group</w:t>
      </w:r>
      <w:r w:rsidR="00887BF0">
        <w:rPr>
          <w:rFonts w:ascii="Book Antiqua" w:eastAsia="Book Antiqua" w:hAnsi="Book Antiqua" w:cs="Book Antiqua"/>
          <w:color w:val="000000"/>
        </w:rPr>
        <w:t>s</w:t>
      </w:r>
      <w:r>
        <w:rPr>
          <w:rFonts w:ascii="Book Antiqua" w:eastAsia="Book Antiqua" w:hAnsi="Book Antiqua" w:cs="Book Antiqua"/>
          <w:color w:val="000000"/>
        </w:rPr>
        <w:t xml:space="preserve"> increased significantly (</w:t>
      </w:r>
      <w:r w:rsidRPr="0049202C">
        <w:rPr>
          <w:rFonts w:ascii="Book Antiqua" w:eastAsia="Book Antiqua" w:hAnsi="Book Antiqua" w:cs="Book Antiqua"/>
          <w:i/>
          <w:iCs/>
          <w:color w:val="000000"/>
        </w:rPr>
        <w:t>P</w:t>
      </w:r>
      <w:r w:rsidR="00441686">
        <w:rPr>
          <w:rFonts w:ascii="Book Antiqua" w:eastAsia="Book Antiqua" w:hAnsi="Book Antiqua" w:cs="Book Antiqua"/>
          <w:color w:val="000000"/>
        </w:rPr>
        <w:t xml:space="preserve"> </w:t>
      </w:r>
      <w:r>
        <w:rPr>
          <w:rFonts w:ascii="Book Antiqua" w:eastAsia="Book Antiqua" w:hAnsi="Book Antiqua" w:cs="Book Antiqua"/>
          <w:color w:val="000000"/>
        </w:rPr>
        <w:t>&lt;</w:t>
      </w:r>
      <w:r w:rsidR="00441686">
        <w:rPr>
          <w:rFonts w:ascii="Book Antiqua" w:eastAsia="Book Antiqua" w:hAnsi="Book Antiqua" w:cs="Book Antiqua"/>
          <w:color w:val="000000"/>
        </w:rPr>
        <w:t xml:space="preserve"> </w:t>
      </w:r>
      <w:r>
        <w:rPr>
          <w:rFonts w:ascii="Book Antiqua" w:eastAsia="Book Antiqua" w:hAnsi="Book Antiqua" w:cs="Book Antiqua"/>
          <w:color w:val="000000"/>
        </w:rPr>
        <w:t xml:space="preserve">0.001), and the SET group increased by a higher percentage than those in the control group (quadriceps: </w:t>
      </w:r>
      <w:r>
        <w:rPr>
          <w:rFonts w:ascii="Book Antiqua" w:eastAsia="Book Antiqua" w:hAnsi="Book Antiqua" w:cs="Book Antiqua"/>
          <w:i/>
          <w:iCs/>
          <w:color w:val="000000"/>
        </w:rPr>
        <w:t>P</w:t>
      </w:r>
      <w:r>
        <w:rPr>
          <w:rFonts w:ascii="Book Antiqua" w:eastAsia="Book Antiqua" w:hAnsi="Book Antiqua" w:cs="Book Antiqua"/>
          <w:color w:val="000000"/>
        </w:rPr>
        <w:t xml:space="preserve"> = 0.004</w:t>
      </w:r>
      <w:r w:rsidR="00841209">
        <w:rPr>
          <w:rFonts w:ascii="Book Antiqua" w:eastAsia="Book Antiqua" w:hAnsi="Book Antiqua" w:cs="Book Antiqua"/>
          <w:color w:val="000000"/>
        </w:rPr>
        <w:t xml:space="preserve">; </w:t>
      </w:r>
      <w:r>
        <w:rPr>
          <w:rFonts w:ascii="Book Antiqua" w:eastAsia="Book Antiqua" w:hAnsi="Book Antiqua" w:cs="Book Antiqua"/>
          <w:color w:val="000000"/>
        </w:rPr>
        <w:t xml:space="preserve">hamstrings: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After training, both groups showed significant improvements in static and dynamic posture stability (</w:t>
      </w:r>
      <w:r w:rsidRPr="0049202C">
        <w:rPr>
          <w:rFonts w:ascii="Book Antiqua" w:eastAsia="Book Antiqua" w:hAnsi="Book Antiqua" w:cs="Book Antiqua"/>
          <w:i/>
          <w:iCs/>
          <w:color w:val="000000"/>
        </w:rPr>
        <w:t>P</w:t>
      </w:r>
      <w:r w:rsidR="00441686">
        <w:rPr>
          <w:rFonts w:ascii="Book Antiqua" w:eastAsia="Book Antiqua" w:hAnsi="Book Antiqua" w:cs="Book Antiqua"/>
          <w:color w:val="000000"/>
        </w:rPr>
        <w:t xml:space="preserve"> </w:t>
      </w:r>
      <w:r>
        <w:rPr>
          <w:rFonts w:ascii="Book Antiqua" w:eastAsia="Book Antiqua" w:hAnsi="Book Antiqua" w:cs="Book Antiqua"/>
          <w:color w:val="000000"/>
        </w:rPr>
        <w:t>&lt;</w:t>
      </w:r>
      <w:r w:rsidR="00441686">
        <w:rPr>
          <w:rFonts w:ascii="Book Antiqua" w:eastAsia="Book Antiqua" w:hAnsi="Book Antiqua" w:cs="Book Antiqua"/>
          <w:color w:val="000000"/>
        </w:rPr>
        <w:t xml:space="preserve"> </w:t>
      </w:r>
      <w:r>
        <w:rPr>
          <w:rFonts w:ascii="Book Antiqua" w:eastAsia="Book Antiqua" w:hAnsi="Book Antiqua" w:cs="Book Antiqua"/>
          <w:color w:val="000000"/>
        </w:rPr>
        <w:t xml:space="preserve">0.01), and </w:t>
      </w:r>
      <w:r w:rsidR="00841209">
        <w:rPr>
          <w:rFonts w:ascii="Book Antiqua" w:eastAsia="Book Antiqua" w:hAnsi="Book Antiqua" w:cs="Book Antiqua"/>
          <w:color w:val="000000"/>
        </w:rPr>
        <w:t xml:space="preserve">the </w:t>
      </w:r>
      <w:r>
        <w:rPr>
          <w:rFonts w:ascii="Book Antiqua" w:eastAsia="Book Antiqua" w:hAnsi="Book Antiqua" w:cs="Book Antiqua"/>
          <w:color w:val="000000"/>
        </w:rPr>
        <w:t xml:space="preserve">SET group </w:t>
      </w:r>
      <w:r w:rsidR="00841209">
        <w:rPr>
          <w:rFonts w:ascii="Book Antiqua" w:eastAsia="Book Antiqua" w:hAnsi="Book Antiqua" w:cs="Book Antiqua"/>
          <w:color w:val="000000"/>
        </w:rPr>
        <w:t xml:space="preserve">had </w:t>
      </w:r>
      <w:r>
        <w:rPr>
          <w:rFonts w:ascii="Book Antiqua" w:eastAsia="Book Antiqua" w:hAnsi="Book Antiqua" w:cs="Book Antiqua"/>
          <w:color w:val="000000"/>
        </w:rPr>
        <w:t>a greater change than the control group (</w:t>
      </w:r>
      <w:r w:rsidRPr="0049202C">
        <w:rPr>
          <w:rFonts w:ascii="Book Antiqua" w:eastAsia="Book Antiqua" w:hAnsi="Book Antiqua" w:cs="Book Antiqua"/>
          <w:i/>
          <w:iCs/>
          <w:color w:val="000000"/>
        </w:rPr>
        <w:t>P</w:t>
      </w:r>
      <w:r w:rsidR="00441686">
        <w:rPr>
          <w:rFonts w:ascii="Book Antiqua" w:eastAsia="Book Antiqua" w:hAnsi="Book Antiqua" w:cs="Book Antiqua"/>
          <w:color w:val="000000"/>
        </w:rPr>
        <w:t xml:space="preserve"> </w:t>
      </w:r>
      <w:r>
        <w:rPr>
          <w:rFonts w:ascii="Book Antiqua" w:eastAsia="Book Antiqua" w:hAnsi="Book Antiqua" w:cs="Book Antiqua"/>
          <w:color w:val="000000"/>
        </w:rPr>
        <w:t>&lt;</w:t>
      </w:r>
      <w:r w:rsidR="00441686">
        <w:rPr>
          <w:rFonts w:ascii="Book Antiqua" w:eastAsia="Book Antiqua" w:hAnsi="Book Antiqua" w:cs="Book Antiqua"/>
          <w:color w:val="000000"/>
        </w:rPr>
        <w:t xml:space="preserve"> </w:t>
      </w:r>
      <w:r>
        <w:rPr>
          <w:rFonts w:ascii="Book Antiqua" w:eastAsia="Book Antiqua" w:hAnsi="Book Antiqua" w:cs="Book Antiqua"/>
          <w:color w:val="000000"/>
        </w:rPr>
        <w:t xml:space="preserve">0.05). No significant improvement on the relative translation of </w:t>
      </w:r>
      <w:r w:rsidR="00841209">
        <w:rPr>
          <w:rFonts w:ascii="Book Antiqua" w:eastAsia="Book Antiqua" w:hAnsi="Book Antiqua" w:cs="Book Antiqua"/>
          <w:color w:val="000000"/>
        </w:rPr>
        <w:t xml:space="preserve">the </w:t>
      </w:r>
      <w:r>
        <w:rPr>
          <w:rFonts w:ascii="Book Antiqua" w:eastAsia="Book Antiqua" w:hAnsi="Book Antiqua" w:cs="Book Antiqua"/>
          <w:color w:val="000000"/>
        </w:rPr>
        <w:t xml:space="preserve">injured knee was observed after training in </w:t>
      </w:r>
      <w:r w:rsidR="00841209">
        <w:rPr>
          <w:rFonts w:ascii="Book Antiqua" w:eastAsia="Book Antiqua" w:hAnsi="Book Antiqua" w:cs="Book Antiqua"/>
          <w:color w:val="000000"/>
        </w:rPr>
        <w:t xml:space="preserve">either </w:t>
      </w:r>
      <w:r>
        <w:rPr>
          <w:rFonts w:ascii="Book Antiqua" w:eastAsia="Book Antiqua" w:hAnsi="Book Antiqua" w:cs="Book Antiqua"/>
          <w:color w:val="000000"/>
        </w:rPr>
        <w:t>group</w:t>
      </w:r>
      <w:r w:rsidR="00441686">
        <w:rPr>
          <w:rFonts w:ascii="Book Antiqua" w:eastAsia="Book Antiqua" w:hAnsi="Book Antiqua" w:cs="Book Antiqua"/>
          <w:color w:val="000000"/>
        </w:rPr>
        <w:t xml:space="preserve"> </w:t>
      </w:r>
      <w:r>
        <w:rPr>
          <w:rFonts w:ascii="Book Antiqua" w:eastAsia="Book Antiqua" w:hAnsi="Book Antiqua" w:cs="Book Antiqua"/>
          <w:color w:val="000000"/>
        </w:rPr>
        <w:t>(</w:t>
      </w:r>
      <w:r w:rsidRPr="0049202C">
        <w:rPr>
          <w:rFonts w:ascii="Book Antiqua" w:eastAsia="Book Antiqua" w:hAnsi="Book Antiqua" w:cs="Book Antiqua"/>
          <w:i/>
          <w:iCs/>
          <w:color w:val="000000"/>
        </w:rPr>
        <w:t>P</w:t>
      </w:r>
      <w:r w:rsidR="00441686">
        <w:rPr>
          <w:rFonts w:ascii="Book Antiqua" w:eastAsia="Book Antiqua" w:hAnsi="Book Antiqua" w:cs="Book Antiqua"/>
          <w:color w:val="000000"/>
        </w:rPr>
        <w:t xml:space="preserve"> </w:t>
      </w:r>
      <w:r>
        <w:rPr>
          <w:rFonts w:ascii="Book Antiqua" w:eastAsia="Book Antiqua" w:hAnsi="Book Antiqua" w:cs="Book Antiqua"/>
          <w:color w:val="000000"/>
        </w:rPr>
        <w:t>&gt;</w:t>
      </w:r>
      <w:r w:rsidR="00441686">
        <w:rPr>
          <w:rFonts w:ascii="Book Antiqua" w:eastAsia="Book Antiqua" w:hAnsi="Book Antiqua" w:cs="Book Antiqua"/>
          <w:color w:val="000000"/>
        </w:rPr>
        <w:t xml:space="preserve"> </w:t>
      </w:r>
      <w:r>
        <w:rPr>
          <w:rFonts w:ascii="Book Antiqua" w:eastAsia="Book Antiqua" w:hAnsi="Book Antiqua" w:cs="Book Antiqua"/>
          <w:color w:val="000000"/>
        </w:rPr>
        <w:t xml:space="preserve">0.05). </w:t>
      </w:r>
    </w:p>
    <w:p w14:paraId="07694C78" w14:textId="77777777" w:rsidR="00A77B3E" w:rsidRDefault="00A77B3E">
      <w:pPr>
        <w:spacing w:line="360" w:lineRule="auto"/>
        <w:jc w:val="both"/>
      </w:pPr>
    </w:p>
    <w:p w14:paraId="6DA754A8" w14:textId="77777777" w:rsidR="00A77B3E" w:rsidRDefault="00B46FB5">
      <w:pPr>
        <w:spacing w:line="360" w:lineRule="auto"/>
        <w:jc w:val="both"/>
      </w:pPr>
      <w:r>
        <w:rPr>
          <w:rFonts w:ascii="Book Antiqua" w:eastAsia="Book Antiqua" w:hAnsi="Book Antiqua" w:cs="Book Antiqua"/>
          <w:color w:val="000000"/>
        </w:rPr>
        <w:t>CONCLUSION</w:t>
      </w:r>
    </w:p>
    <w:p w14:paraId="4767B2A8" w14:textId="582B1732" w:rsidR="00A77B3E" w:rsidRDefault="00B46FB5">
      <w:pPr>
        <w:spacing w:line="360" w:lineRule="auto"/>
        <w:jc w:val="both"/>
      </w:pPr>
      <w:r>
        <w:rPr>
          <w:rFonts w:ascii="Book Antiqua" w:eastAsia="Book Antiqua" w:hAnsi="Book Antiqua" w:cs="Book Antiqua"/>
          <w:color w:val="000000"/>
        </w:rPr>
        <w:lastRenderedPageBreak/>
        <w:t xml:space="preserve">Our findings show that </w:t>
      </w:r>
      <w:r w:rsidR="00441686">
        <w:rPr>
          <w:rFonts w:ascii="Book Antiqua" w:eastAsia="Book Antiqua" w:hAnsi="Book Antiqua" w:cs="Book Antiqua"/>
          <w:color w:val="000000"/>
        </w:rPr>
        <w:t>SET</w:t>
      </w:r>
      <w:r>
        <w:rPr>
          <w:rFonts w:ascii="Book Antiqua" w:eastAsia="Book Antiqua" w:hAnsi="Book Antiqua" w:cs="Book Antiqua"/>
          <w:color w:val="000000"/>
        </w:rPr>
        <w:t xml:space="preserve"> promotes great responses in quadriceps and hamstring muscle strength and balance function in ACLR patients.</w:t>
      </w:r>
    </w:p>
    <w:p w14:paraId="703DBA29" w14:textId="77777777" w:rsidR="00A77B3E" w:rsidRDefault="00A77B3E">
      <w:pPr>
        <w:spacing w:line="360" w:lineRule="auto"/>
        <w:jc w:val="both"/>
      </w:pPr>
    </w:p>
    <w:p w14:paraId="0B1B9CA7" w14:textId="0F655B15" w:rsidR="00A77B3E" w:rsidRDefault="00B46FB5">
      <w:pPr>
        <w:spacing w:line="360" w:lineRule="auto"/>
        <w:jc w:val="both"/>
      </w:pPr>
      <w:r>
        <w:rPr>
          <w:rFonts w:ascii="Book Antiqua" w:eastAsia="Book Antiqua" w:hAnsi="Book Antiqua" w:cs="Book Antiqua"/>
          <w:b/>
          <w:bCs/>
          <w:color w:val="000000"/>
          <w:szCs w:val="21"/>
        </w:rPr>
        <w:t xml:space="preserve">Key Words: </w:t>
      </w:r>
      <w:r w:rsidR="00441686">
        <w:rPr>
          <w:rFonts w:ascii="Book Antiqua" w:eastAsia="Book Antiqua" w:hAnsi="Book Antiqua" w:cs="Book Antiqua"/>
          <w:color w:val="000000"/>
        </w:rPr>
        <w:t>A</w:t>
      </w:r>
      <w:r>
        <w:rPr>
          <w:rFonts w:ascii="Book Antiqua" w:eastAsia="Book Antiqua" w:hAnsi="Book Antiqua" w:cs="Book Antiqua"/>
          <w:color w:val="000000"/>
        </w:rPr>
        <w:t>nterior cruciate ligament reconstruction</w:t>
      </w:r>
      <w:r w:rsidR="00441686">
        <w:rPr>
          <w:rFonts w:ascii="Book Antiqua" w:eastAsia="Book Antiqua" w:hAnsi="Book Antiqua" w:cs="Book Antiqua"/>
          <w:color w:val="000000"/>
        </w:rPr>
        <w:t>;</w:t>
      </w:r>
      <w:r>
        <w:rPr>
          <w:rFonts w:ascii="Book Antiqua" w:eastAsia="Book Antiqua" w:hAnsi="Book Antiqua" w:cs="Book Antiqua"/>
          <w:color w:val="000000"/>
        </w:rPr>
        <w:t xml:space="preserve"> </w:t>
      </w:r>
      <w:r w:rsidR="00441686">
        <w:rPr>
          <w:rFonts w:ascii="Book Antiqua" w:eastAsia="Book Antiqua" w:hAnsi="Book Antiqua" w:cs="Book Antiqua"/>
          <w:color w:val="000000"/>
        </w:rPr>
        <w:t>S</w:t>
      </w:r>
      <w:r>
        <w:rPr>
          <w:rFonts w:ascii="Book Antiqua" w:eastAsia="Book Antiqua" w:hAnsi="Book Antiqua" w:cs="Book Antiqua"/>
          <w:color w:val="000000"/>
        </w:rPr>
        <w:t>uspension training</w:t>
      </w:r>
      <w:r w:rsidR="00441686">
        <w:rPr>
          <w:rFonts w:ascii="Book Antiqua" w:eastAsia="Book Antiqua" w:hAnsi="Book Antiqua" w:cs="Book Antiqua"/>
          <w:color w:val="000000"/>
        </w:rPr>
        <w:t>;</w:t>
      </w:r>
      <w:r>
        <w:rPr>
          <w:rFonts w:ascii="Book Antiqua" w:eastAsia="Book Antiqua" w:hAnsi="Book Antiqua" w:cs="Book Antiqua"/>
          <w:color w:val="000000"/>
        </w:rPr>
        <w:t xml:space="preserve"> </w:t>
      </w:r>
      <w:proofErr w:type="gramStart"/>
      <w:r w:rsidR="00441686">
        <w:rPr>
          <w:rFonts w:ascii="Book Antiqua" w:eastAsia="Book Antiqua" w:hAnsi="Book Antiqua" w:cs="Book Antiqua"/>
          <w:color w:val="000000"/>
        </w:rPr>
        <w:t>N</w:t>
      </w:r>
      <w:r>
        <w:rPr>
          <w:rFonts w:ascii="Book Antiqua" w:eastAsia="Book Antiqua" w:hAnsi="Book Antiqua" w:cs="Book Antiqua"/>
          <w:color w:val="000000"/>
        </w:rPr>
        <w:t>euromuscular</w:t>
      </w:r>
      <w:proofErr w:type="gramEnd"/>
      <w:r>
        <w:rPr>
          <w:rFonts w:ascii="Book Antiqua" w:eastAsia="Book Antiqua" w:hAnsi="Book Antiqua" w:cs="Book Antiqua"/>
          <w:color w:val="000000"/>
        </w:rPr>
        <w:t xml:space="preserve"> function</w:t>
      </w:r>
      <w:r w:rsidR="00441686">
        <w:rPr>
          <w:rFonts w:ascii="Book Antiqua" w:eastAsia="Book Antiqua" w:hAnsi="Book Antiqua" w:cs="Book Antiqua"/>
          <w:color w:val="000000"/>
        </w:rPr>
        <w:t>;</w:t>
      </w:r>
      <w:r>
        <w:rPr>
          <w:rFonts w:ascii="Book Antiqua" w:eastAsia="Book Antiqua" w:hAnsi="Book Antiqua" w:cs="Book Antiqua"/>
          <w:color w:val="000000"/>
        </w:rPr>
        <w:t xml:space="preserve"> </w:t>
      </w:r>
      <w:r w:rsidR="00441686">
        <w:rPr>
          <w:rFonts w:ascii="Book Antiqua" w:eastAsia="Book Antiqua" w:hAnsi="Book Antiqua" w:cs="Book Antiqua"/>
          <w:color w:val="000000"/>
        </w:rPr>
        <w:t>P</w:t>
      </w:r>
      <w:r>
        <w:rPr>
          <w:rFonts w:ascii="Book Antiqua" w:eastAsia="Book Antiqua" w:hAnsi="Book Antiqua" w:cs="Book Antiqua"/>
          <w:color w:val="000000"/>
        </w:rPr>
        <w:t>ostural control</w:t>
      </w:r>
      <w:r w:rsidR="00441686">
        <w:rPr>
          <w:rFonts w:ascii="Book Antiqua" w:eastAsia="Book Antiqua" w:hAnsi="Book Antiqua" w:cs="Book Antiqua"/>
          <w:color w:val="000000"/>
        </w:rPr>
        <w:t>;</w:t>
      </w:r>
      <w:r>
        <w:rPr>
          <w:rFonts w:ascii="Book Antiqua" w:eastAsia="Book Antiqua" w:hAnsi="Book Antiqua" w:cs="Book Antiqua"/>
          <w:color w:val="000000"/>
        </w:rPr>
        <w:t xml:space="preserve"> </w:t>
      </w:r>
      <w:r w:rsidR="00441686">
        <w:rPr>
          <w:rFonts w:ascii="Book Antiqua" w:eastAsia="Book Antiqua" w:hAnsi="Book Antiqua" w:cs="Book Antiqua"/>
          <w:color w:val="000000"/>
        </w:rPr>
        <w:t>K</w:t>
      </w:r>
      <w:r>
        <w:rPr>
          <w:rFonts w:ascii="Book Antiqua" w:eastAsia="Book Antiqua" w:hAnsi="Book Antiqua" w:cs="Book Antiqua"/>
          <w:color w:val="000000"/>
        </w:rPr>
        <w:t>nee kinematics</w:t>
      </w:r>
      <w:r w:rsidR="00441686">
        <w:rPr>
          <w:rFonts w:ascii="Book Antiqua" w:eastAsia="Book Antiqua" w:hAnsi="Book Antiqua" w:cs="Book Antiqua"/>
          <w:color w:val="000000"/>
        </w:rPr>
        <w:t>;</w:t>
      </w:r>
      <w:r>
        <w:rPr>
          <w:rFonts w:ascii="Book Antiqua" w:eastAsia="Book Antiqua" w:hAnsi="Book Antiqua" w:cs="Book Antiqua"/>
          <w:color w:val="000000"/>
        </w:rPr>
        <w:t xml:space="preserve"> </w:t>
      </w:r>
      <w:r w:rsidR="00441686">
        <w:rPr>
          <w:rFonts w:ascii="Book Antiqua" w:eastAsia="Book Antiqua" w:hAnsi="Book Antiqua" w:cs="Book Antiqua"/>
          <w:color w:val="000000"/>
        </w:rPr>
        <w:t>R</w:t>
      </w:r>
      <w:r>
        <w:rPr>
          <w:rFonts w:ascii="Book Antiqua" w:eastAsia="Book Antiqua" w:hAnsi="Book Antiqua" w:cs="Book Antiqua"/>
          <w:color w:val="000000"/>
        </w:rPr>
        <w:t>ehabilitation</w:t>
      </w:r>
    </w:p>
    <w:p w14:paraId="3D55598E" w14:textId="77777777" w:rsidR="00A77B3E" w:rsidRDefault="00A77B3E">
      <w:pPr>
        <w:spacing w:line="360" w:lineRule="auto"/>
        <w:jc w:val="both"/>
      </w:pPr>
    </w:p>
    <w:p w14:paraId="0E5980D8" w14:textId="50B0043B" w:rsidR="00A77B3E" w:rsidRDefault="00B46FB5">
      <w:pPr>
        <w:spacing w:line="360" w:lineRule="auto"/>
        <w:jc w:val="both"/>
      </w:pPr>
      <w:r>
        <w:rPr>
          <w:rFonts w:ascii="Book Antiqua" w:eastAsia="Book Antiqua" w:hAnsi="Book Antiqua" w:cs="Book Antiqua"/>
          <w:color w:val="000000"/>
        </w:rPr>
        <w:t xml:space="preserve">Huang DD, Chen LH, Yu Z, Chen QJ, Lai JN, Li HH, Liu G. Effect of suspension training on neuromuscular function, postural </w:t>
      </w:r>
      <w:r>
        <w:rPr>
          <w:rFonts w:ascii="Book Antiqua" w:eastAsia="Book Antiqua" w:hAnsi="Book Antiqua" w:cs="Book Antiqua"/>
          <w:color w:val="000000"/>
        </w:rPr>
        <w:t>control</w:t>
      </w:r>
      <w:r w:rsidR="00841209">
        <w:rPr>
          <w:rFonts w:ascii="Book Antiqua" w:eastAsia="Book Antiqua" w:hAnsi="Book Antiqua" w:cs="Book Antiqua"/>
          <w:color w:val="000000"/>
        </w:rPr>
        <w:t>,</w:t>
      </w:r>
      <w:r>
        <w:rPr>
          <w:rFonts w:ascii="Book Antiqua" w:eastAsia="Book Antiqua" w:hAnsi="Book Antiqua" w:cs="Book Antiqua"/>
          <w:color w:val="000000"/>
        </w:rPr>
        <w:t xml:space="preserve"> and kne</w:t>
      </w:r>
      <w:r>
        <w:rPr>
          <w:rFonts w:ascii="Book Antiqua" w:eastAsia="Book Antiqua" w:hAnsi="Book Antiqua" w:cs="Book Antiqua"/>
          <w:color w:val="000000"/>
        </w:rPr>
        <w:t xml:space="preserve">e kinematics in anterior cruciate ligament reconstruction patients.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14:paraId="1AB0934C" w14:textId="77777777" w:rsidR="00A77B3E" w:rsidRDefault="00A77B3E">
      <w:pPr>
        <w:spacing w:line="360" w:lineRule="auto"/>
        <w:jc w:val="both"/>
      </w:pPr>
    </w:p>
    <w:p w14:paraId="030F8043" w14:textId="0B9F2919" w:rsidR="00A77B3E" w:rsidRDefault="00B46FB5">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our study, suspension training </w:t>
      </w:r>
      <w:r w:rsidR="00441686">
        <w:rPr>
          <w:rFonts w:ascii="Book Antiqua" w:eastAsia="Book Antiqua" w:hAnsi="Book Antiqua" w:cs="Book Antiqua"/>
          <w:color w:val="000000"/>
        </w:rPr>
        <w:t xml:space="preserve">(SET) </w:t>
      </w:r>
      <w:r>
        <w:rPr>
          <w:rFonts w:ascii="Book Antiqua" w:eastAsia="Book Antiqua" w:hAnsi="Book Antiqua" w:cs="Book Antiqua"/>
          <w:color w:val="000000"/>
        </w:rPr>
        <w:t xml:space="preserve">was applied to anterior cruciate ligament reconstruction (ACLR) post-rehabilitation as a new sports training method. First, this study provides the first evidence for the feasibility of </w:t>
      </w:r>
      <w:r w:rsidR="00441686">
        <w:rPr>
          <w:rFonts w:ascii="Book Antiqua" w:eastAsia="Book Antiqua" w:hAnsi="Book Antiqua" w:cs="Book Antiqua"/>
          <w:color w:val="000000"/>
        </w:rPr>
        <w:t>SET</w:t>
      </w:r>
      <w:r>
        <w:rPr>
          <w:rFonts w:ascii="Book Antiqua" w:eastAsia="Book Antiqua" w:hAnsi="Book Antiqua" w:cs="Book Antiqua"/>
          <w:color w:val="000000"/>
        </w:rPr>
        <w:t xml:space="preserve"> in ACLR rehabilitation. Second, this study presents a detailed and ACLR-targeted </w:t>
      </w:r>
      <w:r w:rsidR="00441686">
        <w:rPr>
          <w:rFonts w:ascii="Book Antiqua" w:eastAsia="Book Antiqua" w:hAnsi="Book Antiqua" w:cs="Book Antiqua"/>
          <w:color w:val="000000"/>
        </w:rPr>
        <w:t>SET</w:t>
      </w:r>
      <w:r>
        <w:rPr>
          <w:rFonts w:ascii="Book Antiqua" w:eastAsia="Book Antiqua" w:hAnsi="Book Antiqua" w:cs="Book Antiqua"/>
          <w:color w:val="000000"/>
        </w:rPr>
        <w:t xml:space="preserve"> program. Further, we demonstrated the effe</w:t>
      </w:r>
      <w:r>
        <w:rPr>
          <w:rFonts w:ascii="Book Antiqua" w:eastAsia="Book Antiqua" w:hAnsi="Book Antiqua" w:cs="Book Antiqua"/>
          <w:color w:val="000000"/>
        </w:rPr>
        <w:t xml:space="preserve">ct of the </w:t>
      </w:r>
      <w:r w:rsidR="00441686">
        <w:rPr>
          <w:rFonts w:ascii="Book Antiqua" w:eastAsia="Book Antiqua" w:hAnsi="Book Antiqua" w:cs="Book Antiqua"/>
          <w:color w:val="000000"/>
        </w:rPr>
        <w:t>SET</w:t>
      </w:r>
      <w:r>
        <w:rPr>
          <w:rFonts w:ascii="Book Antiqua" w:eastAsia="Book Antiqua" w:hAnsi="Book Antiqua" w:cs="Book Antiqua"/>
          <w:color w:val="000000"/>
        </w:rPr>
        <w:t xml:space="preserve"> on neuromuscular function, postural control</w:t>
      </w:r>
      <w:r w:rsidR="00841209">
        <w:rPr>
          <w:rFonts w:ascii="Book Antiqua" w:eastAsia="Book Antiqua" w:hAnsi="Book Antiqua" w:cs="Book Antiqua"/>
          <w:color w:val="000000"/>
        </w:rPr>
        <w:t>,</w:t>
      </w:r>
      <w:r>
        <w:rPr>
          <w:rFonts w:ascii="Book Antiqua" w:eastAsia="Book Antiqua" w:hAnsi="Book Antiqua" w:cs="Book Antiqua"/>
          <w:color w:val="000000"/>
        </w:rPr>
        <w:t xml:space="preserve"> and knee kinematics in</w:t>
      </w:r>
      <w:r>
        <w:rPr>
          <w:rFonts w:ascii="Book Antiqua" w:eastAsia="Book Antiqua" w:hAnsi="Book Antiqua" w:cs="Book Antiqua"/>
          <w:color w:val="000000"/>
        </w:rPr>
        <w:t xml:space="preserve"> ACLR patients.</w:t>
      </w:r>
    </w:p>
    <w:p w14:paraId="2B78C8FB" w14:textId="1CCBA2F4" w:rsidR="00A77B3E" w:rsidRDefault="00441686">
      <w:pPr>
        <w:spacing w:line="360" w:lineRule="auto"/>
        <w:jc w:val="both"/>
      </w:pPr>
      <w:r>
        <w:br w:type="page"/>
      </w:r>
      <w:r w:rsidR="00B46FB5">
        <w:rPr>
          <w:rFonts w:ascii="Book Antiqua" w:eastAsia="Book Antiqua" w:hAnsi="Book Antiqua" w:cs="Book Antiqua"/>
          <w:b/>
          <w:caps/>
          <w:color w:val="000000"/>
          <w:u w:val="single"/>
        </w:rPr>
        <w:lastRenderedPageBreak/>
        <w:t>INTRODUCTION</w:t>
      </w:r>
    </w:p>
    <w:p w14:paraId="53C30EE7" w14:textId="0CC186E5" w:rsidR="00A77B3E" w:rsidRDefault="00B46FB5" w:rsidP="00441686">
      <w:pPr>
        <w:spacing w:line="360" w:lineRule="auto"/>
        <w:jc w:val="both"/>
      </w:pPr>
      <w:r>
        <w:rPr>
          <w:rFonts w:ascii="Book Antiqua" w:eastAsia="Book Antiqua" w:hAnsi="Book Antiqua" w:cs="Book Antiqua"/>
          <w:color w:val="000000"/>
        </w:rPr>
        <w:t xml:space="preserve">Anterior cruciate ligament (ACL) rupture is common during sports and </w:t>
      </w:r>
      <w:proofErr w:type="gramStart"/>
      <w:r>
        <w:rPr>
          <w:rFonts w:ascii="Book Antiqua" w:eastAsia="Book Antiqua" w:hAnsi="Book Antiqua" w:cs="Book Antiqua"/>
          <w:color w:val="000000"/>
        </w:rPr>
        <w:t>activities</w:t>
      </w:r>
      <w:r w:rsidR="009200C9" w:rsidRPr="009200C9">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1</w:t>
      </w:r>
      <w:r w:rsidR="009200C9">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r w:rsidR="009200C9">
        <w:rPr>
          <w:rFonts w:ascii="Book Antiqua" w:eastAsia="Book Antiqua" w:hAnsi="Book Antiqua" w:cs="Book Antiqua"/>
          <w:color w:val="000000"/>
        </w:rPr>
        <w:t>ACL</w:t>
      </w:r>
      <w:r>
        <w:rPr>
          <w:rFonts w:ascii="Book Antiqua" w:eastAsia="Book Antiqua" w:hAnsi="Book Antiqua" w:cs="Book Antiqua"/>
          <w:color w:val="000000"/>
        </w:rPr>
        <w:t xml:space="preserve"> reconstruction (ACLR) is a frequent surgical procedure to restore functional joint stability after an ACL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After ACLR surgery, the strength of the patient's injured limb is significantly reduced due to muscular atrophy and articular muscle inhibition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3,4]</w:t>
      </w:r>
      <w:r>
        <w:rPr>
          <w:rFonts w:ascii="Book Antiqua" w:eastAsia="Book Antiqua" w:hAnsi="Book Antiqua" w:cs="Book Antiqua"/>
          <w:color w:val="000000"/>
        </w:rPr>
        <w:t>, which increases the risk of re-injury of the knee joint and accelerates the degeneration of articular cartilage, leading to the development of osteoarthritis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5-8]</w:t>
      </w:r>
      <w:r>
        <w:rPr>
          <w:rFonts w:ascii="Book Antiqua" w:eastAsia="Book Antiqua" w:hAnsi="Book Antiqua" w:cs="Book Antiqua"/>
          <w:color w:val="000000"/>
        </w:rPr>
        <w:t>. Common physical therapy for ACLR patients includes instruction, bracing, cryotherapy, joint mobility training, muscle strength training, gait reeducati</w:t>
      </w:r>
      <w:r>
        <w:rPr>
          <w:rFonts w:ascii="Book Antiqua" w:eastAsia="Book Antiqua" w:hAnsi="Book Antiqua" w:cs="Book Antiqua"/>
          <w:color w:val="000000"/>
        </w:rPr>
        <w:t>on</w:t>
      </w:r>
      <w:r w:rsidR="00841209">
        <w:rPr>
          <w:rFonts w:ascii="Book Antiqua" w:eastAsia="Book Antiqua" w:hAnsi="Book Antiqua" w:cs="Book Antiqua"/>
          <w:color w:val="000000"/>
        </w:rPr>
        <w:t>,</w:t>
      </w:r>
      <w:r>
        <w:rPr>
          <w:rFonts w:ascii="Book Antiqua" w:eastAsia="Book Antiqua" w:hAnsi="Book Antiqua" w:cs="Book Antiqua"/>
          <w:color w:val="000000"/>
        </w:rPr>
        <w:t xml:space="preserve"> and ne</w:t>
      </w:r>
      <w:r>
        <w:rPr>
          <w:rFonts w:ascii="Book Antiqua" w:eastAsia="Book Antiqua" w:hAnsi="Book Antiqua" w:cs="Book Antiqua"/>
          <w:color w:val="000000"/>
        </w:rPr>
        <w:t xml:space="preserve">uromuscular </w:t>
      </w:r>
      <w:proofErr w:type="gramStart"/>
      <w:r>
        <w:rPr>
          <w:rFonts w:ascii="Book Antiqua" w:eastAsia="Book Antiqua" w:hAnsi="Book Antiqua" w:cs="Book Antiqua"/>
          <w:color w:val="000000"/>
        </w:rPr>
        <w:t>training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9,10]</w:t>
      </w:r>
      <w:r>
        <w:rPr>
          <w:rFonts w:ascii="Book Antiqua" w:eastAsia="Book Antiqua" w:hAnsi="Book Antiqua" w:cs="Book Antiqua"/>
          <w:color w:val="000000"/>
        </w:rPr>
        <w:t xml:space="preserve">. Neuromuscular training is an important part of current ACLR </w:t>
      </w:r>
      <w:proofErr w:type="gramStart"/>
      <w:r>
        <w:rPr>
          <w:rFonts w:ascii="Book Antiqua" w:eastAsia="Book Antiqua" w:hAnsi="Book Antiqua" w:cs="Book Antiqua"/>
          <w:color w:val="000000"/>
        </w:rPr>
        <w:t>rehabilitation</w:t>
      </w:r>
      <w:r w:rsidR="009200C9" w:rsidRPr="009200C9">
        <w:rPr>
          <w:rFonts w:ascii="Book Antiqua" w:eastAsia="Book Antiqua" w:hAnsi="Book Antiqua" w:cs="Book Antiqua"/>
          <w:color w:val="000000"/>
          <w:vertAlign w:val="superscript"/>
        </w:rPr>
        <w:t>[</w:t>
      </w:r>
      <w:proofErr w:type="gramEnd"/>
      <w:r w:rsidR="009200C9">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Studies have shown that neuromuscular training can improve muscle strength, correct abnormal biomechanics, and enhance lower limb neuromuscular control, thus reducing the incidence of re-injury in ACLR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11-13]</w:t>
      </w:r>
      <w:r>
        <w:rPr>
          <w:rFonts w:ascii="Book Antiqua" w:eastAsia="Book Antiqua" w:hAnsi="Book Antiqua" w:cs="Book Antiqua"/>
          <w:color w:val="000000"/>
        </w:rPr>
        <w:t>. Myer</w:t>
      </w:r>
      <w:r w:rsidR="009200C9">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200C9">
        <w:rPr>
          <w:rFonts w:ascii="Book Antiqua" w:eastAsia="Book Antiqua" w:hAnsi="Book Antiqua" w:cs="Book Antiqua"/>
          <w:color w:val="000000"/>
          <w:szCs w:val="30"/>
          <w:vertAlign w:val="superscript"/>
        </w:rPr>
        <w:t>[</w:t>
      </w:r>
      <w:proofErr w:type="gramEnd"/>
      <w:r w:rsidR="009200C9">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showed that a progressive, end-stage regressive neuromuscular training program could improve lower limb muscle strength and correct the abnormal distribution of plantar pressure in ACLR athletes. </w:t>
      </w:r>
      <w:proofErr w:type="spellStart"/>
      <w:r>
        <w:rPr>
          <w:rFonts w:ascii="Book Antiqua" w:eastAsia="Book Antiqua" w:hAnsi="Book Antiqua" w:cs="Book Antiqua"/>
          <w:color w:val="000000"/>
        </w:rPr>
        <w:t>Kibele</w:t>
      </w:r>
      <w:proofErr w:type="spellEnd"/>
      <w:r w:rsidR="009200C9">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200C9">
        <w:rPr>
          <w:rFonts w:ascii="Book Antiqua" w:eastAsia="Book Antiqua" w:hAnsi="Book Antiqua" w:cs="Book Antiqua"/>
          <w:color w:val="000000"/>
          <w:szCs w:val="30"/>
          <w:vertAlign w:val="superscript"/>
        </w:rPr>
        <w:t>[</w:t>
      </w:r>
      <w:proofErr w:type="gramEnd"/>
      <w:r w:rsidR="009200C9">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reported that neuromuscular training </w:t>
      </w:r>
      <w:r>
        <w:rPr>
          <w:rFonts w:ascii="Book Antiqua" w:eastAsia="Book Antiqua" w:hAnsi="Book Antiqua" w:cs="Book Antiqua"/>
          <w:color w:val="000000"/>
        </w:rPr>
        <w:t xml:space="preserve">resulted in </w:t>
      </w:r>
      <w:r w:rsidR="00841209">
        <w:rPr>
          <w:rFonts w:ascii="Book Antiqua" w:eastAsia="Book Antiqua" w:hAnsi="Book Antiqua" w:cs="Book Antiqua"/>
          <w:color w:val="000000"/>
        </w:rPr>
        <w:t xml:space="preserve">a </w:t>
      </w:r>
      <w:r>
        <w:rPr>
          <w:rFonts w:ascii="Book Antiqua" w:eastAsia="Book Antiqua" w:hAnsi="Book Antiqua" w:cs="Book Antiqua"/>
          <w:color w:val="000000"/>
        </w:rPr>
        <w:t xml:space="preserve">significantly greater increase in knee stability by using a balance ball. However, </w:t>
      </w:r>
      <w:r w:rsidR="009200C9" w:rsidRPr="009200C9">
        <w:rPr>
          <w:rFonts w:ascii="Book Antiqua" w:eastAsia="Book Antiqua" w:hAnsi="Book Antiqua" w:cs="Book Antiqua"/>
          <w:color w:val="000000"/>
        </w:rPr>
        <w:t>Cooper</w:t>
      </w:r>
      <w:r>
        <w:rPr>
          <w:rFonts w:ascii="Book Antiqua" w:eastAsia="Book Antiqua" w:hAnsi="Book Antiqua" w:cs="Book Antiqua"/>
          <w:color w:val="000000"/>
        </w:rPr>
        <w:t xml:space="preserve"> </w:t>
      </w:r>
      <w:r>
        <w:rPr>
          <w:rFonts w:ascii="Book Antiqua" w:eastAsia="Book Antiqua" w:hAnsi="Book Antiqua" w:cs="Book Antiqua"/>
          <w:i/>
          <w:iCs/>
          <w:color w:val="000000"/>
        </w:rPr>
        <w:t>e</w:t>
      </w:r>
      <w:r>
        <w:rPr>
          <w:rFonts w:ascii="Book Antiqua" w:eastAsia="Book Antiqua" w:hAnsi="Book Antiqua" w:cs="Book Antiqua"/>
          <w:i/>
          <w:iCs/>
          <w:color w:val="000000"/>
        </w:rPr>
        <w:t xml:space="preserve">t </w:t>
      </w:r>
      <w:proofErr w:type="gramStart"/>
      <w:r>
        <w:rPr>
          <w:rFonts w:ascii="Book Antiqua" w:eastAsia="Book Antiqua" w:hAnsi="Book Antiqua" w:cs="Book Antiqua"/>
          <w:i/>
          <w:iCs/>
          <w:color w:val="000000"/>
        </w:rPr>
        <w:t>al</w:t>
      </w:r>
      <w:r w:rsidR="009200C9">
        <w:rPr>
          <w:rFonts w:ascii="Book Antiqua" w:eastAsia="Book Antiqua" w:hAnsi="Book Antiqua" w:cs="Book Antiqua"/>
          <w:color w:val="000000"/>
          <w:szCs w:val="30"/>
          <w:vertAlign w:val="superscript"/>
        </w:rPr>
        <w:t>[</w:t>
      </w:r>
      <w:proofErr w:type="gramEnd"/>
      <w:r w:rsidR="009200C9">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found that neuromuscular training with a balance board/Swiss ball did not significantly improve the muscle strength and balance function of ACLR patients. Therefore, different neuromuscular training techniques or different design schemes may lead to different rehabilitation effects.</w:t>
      </w:r>
    </w:p>
    <w:p w14:paraId="7D1F9AAE" w14:textId="103E6002" w:rsidR="00A77B3E" w:rsidRDefault="00B46FB5" w:rsidP="009200C9">
      <w:pPr>
        <w:spacing w:line="360" w:lineRule="auto"/>
        <w:ind w:firstLineChars="100" w:firstLine="240"/>
        <w:jc w:val="both"/>
      </w:pPr>
      <w:r>
        <w:rPr>
          <w:rFonts w:ascii="Book Antiqua" w:eastAsia="Book Antiqua" w:hAnsi="Book Antiqua" w:cs="Book Antiqua"/>
          <w:color w:val="000000"/>
        </w:rPr>
        <w:t xml:space="preserve">Suspension training (SET) is a method of neuromuscular training that enables the body to carry out active training under unstable support through a suspension therapy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The training mode includes muscle relaxation training, joint motion training, traction, joint stability training, sensory and motor coordination training, and muscle potential energy </w:t>
      </w:r>
      <w:proofErr w:type="gramStart"/>
      <w:r>
        <w:rPr>
          <w:rFonts w:ascii="Book Antiqua" w:eastAsia="Book Antiqua" w:hAnsi="Book Antiqua" w:cs="Book Antiqua"/>
          <w:color w:val="000000"/>
        </w:rPr>
        <w:t>training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The personalized schemes of SET could be designed according to the different functional levels and functional </w:t>
      </w:r>
      <w:proofErr w:type="gramStart"/>
      <w:r>
        <w:rPr>
          <w:rFonts w:ascii="Book Antiqua" w:eastAsia="Book Antiqua" w:hAnsi="Book Antiqua" w:cs="Book Antiqua"/>
          <w:color w:val="000000"/>
        </w:rPr>
        <w:t>requirements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Moreover, this method has been widely used in the field of sports and rehabilitation because of its simpler operation and cheaper training </w:t>
      </w:r>
      <w:proofErr w:type="gramStart"/>
      <w:r>
        <w:rPr>
          <w:rFonts w:ascii="Book Antiqua" w:eastAsia="Book Antiqua" w:hAnsi="Book Antiqua" w:cs="Book Antiqua"/>
          <w:color w:val="000000"/>
        </w:rPr>
        <w:t>equipment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19,20]</w:t>
      </w:r>
      <w:r>
        <w:rPr>
          <w:rFonts w:ascii="Book Antiqua" w:eastAsia="Book Antiqua" w:hAnsi="Book Antiqua" w:cs="Book Antiqua"/>
          <w:color w:val="000000"/>
        </w:rPr>
        <w:t xml:space="preserve">. Studies have shown that adding </w:t>
      </w:r>
      <w:r>
        <w:rPr>
          <w:rFonts w:ascii="Book Antiqua" w:eastAsia="Book Antiqua" w:hAnsi="Book Antiqua" w:cs="Book Antiqua"/>
          <w:color w:val="000000"/>
        </w:rPr>
        <w:lastRenderedPageBreak/>
        <w:t xml:space="preserve">SET to the rehabilitation program of healthy athletes can significantly improve quadriceps muscle </w:t>
      </w:r>
      <w:proofErr w:type="gramStart"/>
      <w:r>
        <w:rPr>
          <w:rFonts w:ascii="Book Antiqua" w:eastAsia="Book Antiqua" w:hAnsi="Book Antiqua" w:cs="Book Antiqua"/>
          <w:color w:val="000000"/>
        </w:rPr>
        <w:t>strength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In the field of rehabilitation, SET is mainly applied to bone and joint diseases, sports injuries, nerve injuries, </w:t>
      </w:r>
      <w:r w:rsidRPr="009200C9">
        <w:rPr>
          <w:rFonts w:ascii="Book Antiqua" w:eastAsia="Book Antiqua" w:hAnsi="Book Antiqua" w:cs="Book Antiqua"/>
          <w:i/>
          <w:iCs/>
          <w:color w:val="000000"/>
        </w:rPr>
        <w:t>etc</w:t>
      </w:r>
      <w:proofErr w:type="gramStart"/>
      <w:r w:rsidR="009200C9" w:rsidRPr="009200C9">
        <w:rPr>
          <w:rFonts w:ascii="Book Antiqua" w:eastAsia="Book Antiqua" w:hAnsi="Book Antiqua" w:cs="Book Antiqua"/>
          <w:i/>
          <w:iCs/>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20,22]</w:t>
      </w:r>
      <w:r>
        <w:rPr>
          <w:rFonts w:ascii="Book Antiqua" w:eastAsia="Book Antiqua" w:hAnsi="Book Antiqua" w:cs="Book Antiqua"/>
          <w:color w:val="000000"/>
        </w:rPr>
        <w:t>. However, there have been few reports in the literature on the application of SET to the postoperative rehabilitation of ACLR patients.</w:t>
      </w:r>
    </w:p>
    <w:p w14:paraId="407DF6CD" w14:textId="4726D3F5" w:rsidR="00A77B3E" w:rsidRDefault="00B46FB5" w:rsidP="009200C9">
      <w:pPr>
        <w:spacing w:line="360" w:lineRule="auto"/>
        <w:ind w:firstLineChars="100" w:firstLine="240"/>
        <w:jc w:val="both"/>
      </w:pPr>
      <w:r>
        <w:rPr>
          <w:rFonts w:ascii="Book Antiqua" w:eastAsia="Book Antiqua" w:hAnsi="Book Antiqua" w:cs="Book Antiqua"/>
          <w:color w:val="000000"/>
        </w:rPr>
        <w:t xml:space="preserve">Therefore, the primary purpose of the study was to determine the effect of </w:t>
      </w:r>
      <w:r w:rsidR="00441686">
        <w:rPr>
          <w:rFonts w:ascii="Book Antiqua" w:eastAsia="Book Antiqua" w:hAnsi="Book Antiqua" w:cs="Book Antiqua"/>
          <w:color w:val="000000"/>
        </w:rPr>
        <w:t>SET</w:t>
      </w:r>
      <w:r>
        <w:rPr>
          <w:rFonts w:ascii="Book Antiqua" w:eastAsia="Book Antiqua" w:hAnsi="Book Antiqua" w:cs="Book Antiqua"/>
          <w:color w:val="000000"/>
        </w:rPr>
        <w:t xml:space="preserve"> on neuromuscular function, postural con</w:t>
      </w:r>
      <w:r>
        <w:rPr>
          <w:rFonts w:ascii="Book Antiqua" w:eastAsia="Book Antiqua" w:hAnsi="Book Antiqua" w:cs="Book Antiqua"/>
          <w:color w:val="000000"/>
        </w:rPr>
        <w:t>trol</w:t>
      </w:r>
      <w:r w:rsidR="00841209">
        <w:rPr>
          <w:rFonts w:ascii="Book Antiqua" w:eastAsia="Book Antiqua" w:hAnsi="Book Antiqua" w:cs="Book Antiqua"/>
          <w:color w:val="000000"/>
        </w:rPr>
        <w:t>,</w:t>
      </w:r>
      <w:r>
        <w:rPr>
          <w:rFonts w:ascii="Book Antiqua" w:eastAsia="Book Antiqua" w:hAnsi="Book Antiqua" w:cs="Book Antiqua"/>
          <w:color w:val="000000"/>
        </w:rPr>
        <w:t xml:space="preserve"> and k</w:t>
      </w:r>
      <w:r>
        <w:rPr>
          <w:rFonts w:ascii="Book Antiqua" w:eastAsia="Book Antiqua" w:hAnsi="Book Antiqua" w:cs="Book Antiqua"/>
          <w:color w:val="000000"/>
        </w:rPr>
        <w:t>nee kinematics in ACLR patients.</w:t>
      </w:r>
    </w:p>
    <w:p w14:paraId="3B71FE66" w14:textId="77777777" w:rsidR="00A77B3E" w:rsidRDefault="00A77B3E" w:rsidP="009200C9">
      <w:pPr>
        <w:spacing w:line="360" w:lineRule="auto"/>
        <w:jc w:val="both"/>
      </w:pPr>
    </w:p>
    <w:p w14:paraId="1F39666C" w14:textId="77777777" w:rsidR="00A77B3E" w:rsidRDefault="00B46FB5">
      <w:pPr>
        <w:spacing w:line="360" w:lineRule="auto"/>
        <w:jc w:val="both"/>
      </w:pPr>
      <w:r>
        <w:rPr>
          <w:rFonts w:ascii="Book Antiqua" w:eastAsia="Book Antiqua" w:hAnsi="Book Antiqua" w:cs="Book Antiqua"/>
          <w:b/>
          <w:caps/>
          <w:color w:val="000000"/>
          <w:u w:val="single"/>
        </w:rPr>
        <w:t>MATERIALS AND METHODS</w:t>
      </w:r>
    </w:p>
    <w:p w14:paraId="781B0F21" w14:textId="77777777" w:rsidR="00A77B3E" w:rsidRPr="009200C9" w:rsidRDefault="00B46FB5">
      <w:pPr>
        <w:spacing w:line="360" w:lineRule="auto"/>
        <w:jc w:val="both"/>
        <w:rPr>
          <w:i/>
          <w:iCs/>
        </w:rPr>
      </w:pPr>
      <w:r w:rsidRPr="009200C9">
        <w:rPr>
          <w:rFonts w:ascii="Book Antiqua" w:eastAsia="Book Antiqua" w:hAnsi="Book Antiqua" w:cs="Book Antiqua"/>
          <w:b/>
          <w:bCs/>
          <w:i/>
          <w:iCs/>
          <w:color w:val="000000"/>
          <w:shd w:val="clear" w:color="auto" w:fill="FFFFFF"/>
        </w:rPr>
        <w:t>Participants</w:t>
      </w:r>
    </w:p>
    <w:p w14:paraId="41205348" w14:textId="1C427C5B" w:rsidR="00A77B3E" w:rsidRDefault="0084120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 total of </w:t>
      </w:r>
      <w:r w:rsidR="00B46FB5">
        <w:rPr>
          <w:rFonts w:ascii="Book Antiqua" w:eastAsia="Book Antiqua" w:hAnsi="Book Antiqua" w:cs="Book Antiqua"/>
          <w:color w:val="000000"/>
        </w:rPr>
        <w:t xml:space="preserve">40 </w:t>
      </w:r>
      <w:r>
        <w:rPr>
          <w:rFonts w:ascii="Book Antiqua" w:eastAsia="Book Antiqua" w:hAnsi="Book Antiqua" w:cs="Book Antiqua"/>
          <w:color w:val="000000"/>
        </w:rPr>
        <w:t xml:space="preserve">patients were initially </w:t>
      </w:r>
      <w:r w:rsidR="00B46FB5">
        <w:rPr>
          <w:rFonts w:ascii="Book Antiqua" w:eastAsia="Book Antiqua" w:hAnsi="Book Antiqua" w:cs="Book Antiqua"/>
          <w:color w:val="000000"/>
        </w:rPr>
        <w:t>included</w:t>
      </w:r>
      <w:r>
        <w:rPr>
          <w:rFonts w:ascii="Book Antiqua" w:eastAsia="Book Antiqua" w:hAnsi="Book Antiqua" w:cs="Book Antiqua"/>
          <w:color w:val="000000"/>
        </w:rPr>
        <w:t xml:space="preserve"> in this study, and all</w:t>
      </w:r>
      <w:r w:rsidR="00B46FB5">
        <w:rPr>
          <w:rFonts w:ascii="Book Antiqua" w:eastAsia="Book Antiqua" w:hAnsi="Book Antiqua" w:cs="Book Antiqua"/>
          <w:color w:val="000000"/>
        </w:rPr>
        <w:t xml:space="preserve"> underwent unilateral ACLR for the first time with </w:t>
      </w:r>
      <w:r>
        <w:rPr>
          <w:rFonts w:ascii="Book Antiqua" w:eastAsia="Book Antiqua" w:hAnsi="Book Antiqua" w:cs="Book Antiqua"/>
          <w:color w:val="000000"/>
        </w:rPr>
        <w:t xml:space="preserve">a </w:t>
      </w:r>
      <w:r w:rsidR="00B46FB5">
        <w:rPr>
          <w:rFonts w:ascii="Book Antiqua" w:eastAsia="Book Antiqua" w:hAnsi="Book Antiqua" w:cs="Book Antiqua"/>
          <w:color w:val="000000"/>
        </w:rPr>
        <w:t xml:space="preserve">healthy opposite leg and volunteered to participate in </w:t>
      </w:r>
      <w:r w:rsidR="00A6300B">
        <w:rPr>
          <w:rFonts w:ascii="Book Antiqua" w:eastAsia="Book Antiqua" w:hAnsi="Book Antiqua" w:cs="Book Antiqua"/>
          <w:color w:val="000000"/>
        </w:rPr>
        <w:t>a 6-w</w:t>
      </w:r>
      <w:r w:rsidR="00B46FB5">
        <w:rPr>
          <w:rFonts w:ascii="Book Antiqua" w:eastAsia="Book Antiqua" w:hAnsi="Book Antiqua" w:cs="Book Antiqua"/>
          <w:color w:val="000000"/>
        </w:rPr>
        <w:t xml:space="preserve">k intervention program after finishing 6-mo standard early rehabilitation. </w:t>
      </w:r>
      <w:r>
        <w:rPr>
          <w:rFonts w:ascii="Book Antiqua" w:eastAsia="Book Antiqua" w:hAnsi="Book Antiqua" w:cs="Book Antiqua"/>
          <w:color w:val="000000"/>
        </w:rPr>
        <w:t xml:space="preserve">The inclusion </w:t>
      </w:r>
      <w:r w:rsidR="00B46FB5">
        <w:rPr>
          <w:rFonts w:ascii="Book Antiqua" w:eastAsia="Book Antiqua" w:hAnsi="Book Antiqua" w:cs="Book Antiqua"/>
          <w:color w:val="000000"/>
        </w:rPr>
        <w:t xml:space="preserve">criteria were: </w:t>
      </w:r>
      <w:r w:rsidR="009200C9">
        <w:rPr>
          <w:rFonts w:ascii="Book Antiqua" w:eastAsia="Book Antiqua" w:hAnsi="Book Antiqua" w:cs="Book Antiqua"/>
          <w:color w:val="000000"/>
        </w:rPr>
        <w:t xml:space="preserve">(1) </w:t>
      </w:r>
      <w:r>
        <w:rPr>
          <w:rFonts w:ascii="Book Antiqua" w:eastAsia="Book Antiqua" w:hAnsi="Book Antiqua" w:cs="Book Antiqua"/>
          <w:color w:val="000000"/>
        </w:rPr>
        <w:t xml:space="preserve">Age </w:t>
      </w:r>
      <w:r w:rsidR="00B46FB5">
        <w:rPr>
          <w:rFonts w:ascii="Book Antiqua" w:eastAsia="Book Antiqua" w:hAnsi="Book Antiqua" w:cs="Book Antiqua"/>
          <w:color w:val="000000"/>
        </w:rPr>
        <w:t xml:space="preserve">18 to 45 years; </w:t>
      </w:r>
      <w:r w:rsidR="009200C9">
        <w:rPr>
          <w:rFonts w:ascii="Book Antiqua" w:eastAsia="Book Antiqua" w:hAnsi="Book Antiqua" w:cs="Book Antiqua"/>
          <w:color w:val="000000"/>
        </w:rPr>
        <w:t xml:space="preserve">(2) </w:t>
      </w:r>
      <w:r w:rsidR="00B46FB5">
        <w:rPr>
          <w:rFonts w:ascii="Book Antiqua" w:eastAsia="Book Antiqua" w:hAnsi="Book Antiqua" w:cs="Book Antiqua"/>
          <w:color w:val="000000"/>
        </w:rPr>
        <w:t xml:space="preserve">ACL injuries diagnosed by arthroscopy or magnetic resonance examination; </w:t>
      </w:r>
      <w:r w:rsidR="009200C9">
        <w:rPr>
          <w:rFonts w:ascii="Book Antiqua" w:eastAsia="Book Antiqua" w:hAnsi="Book Antiqua" w:cs="Book Antiqua"/>
          <w:color w:val="000000"/>
        </w:rPr>
        <w:t xml:space="preserve">and (3) </w:t>
      </w:r>
      <w:r w:rsidR="00B46FB5">
        <w:rPr>
          <w:rFonts w:ascii="Book Antiqua" w:eastAsia="Book Antiqua" w:hAnsi="Book Antiqua" w:cs="Book Antiqua"/>
          <w:color w:val="000000"/>
        </w:rPr>
        <w:t xml:space="preserve">ACLR operation performed by the same experienced joint surgeon using a semitendinosus or </w:t>
      </w:r>
      <w:proofErr w:type="spellStart"/>
      <w:r w:rsidR="00B46FB5">
        <w:rPr>
          <w:rFonts w:ascii="Book Antiqua" w:eastAsia="Book Antiqua" w:hAnsi="Book Antiqua" w:cs="Book Antiqua"/>
          <w:color w:val="000000"/>
        </w:rPr>
        <w:t>gracilis</w:t>
      </w:r>
      <w:proofErr w:type="spellEnd"/>
      <w:r w:rsidR="00B46FB5">
        <w:rPr>
          <w:rFonts w:ascii="Book Antiqua" w:eastAsia="Book Antiqua" w:hAnsi="Book Antiqua" w:cs="Book Antiqua"/>
          <w:color w:val="000000"/>
        </w:rPr>
        <w:t xml:space="preserve"> tendon graft. </w:t>
      </w:r>
      <w:r>
        <w:rPr>
          <w:rFonts w:ascii="Book Antiqua" w:eastAsia="Book Antiqua" w:hAnsi="Book Antiqua" w:cs="Book Antiqua"/>
          <w:color w:val="000000"/>
        </w:rPr>
        <w:t xml:space="preserve">The exclusion </w:t>
      </w:r>
      <w:r w:rsidR="00B46FB5">
        <w:rPr>
          <w:rFonts w:ascii="Book Antiqua" w:eastAsia="Book Antiqua" w:hAnsi="Book Antiqua" w:cs="Book Antiqua"/>
          <w:color w:val="000000"/>
        </w:rPr>
        <w:t xml:space="preserve">criteria were: </w:t>
      </w:r>
      <w:r w:rsidR="009200C9">
        <w:rPr>
          <w:rFonts w:ascii="Book Antiqua" w:eastAsia="Book Antiqua" w:hAnsi="Book Antiqua" w:cs="Book Antiqua"/>
          <w:color w:val="000000"/>
        </w:rPr>
        <w:t xml:space="preserve">(1) </w:t>
      </w:r>
      <w:r>
        <w:rPr>
          <w:rFonts w:ascii="Book Antiqua" w:eastAsia="Book Antiqua" w:hAnsi="Book Antiqua" w:cs="Book Antiqua"/>
          <w:color w:val="000000"/>
        </w:rPr>
        <w:t xml:space="preserve">Previous </w:t>
      </w:r>
      <w:r w:rsidR="00B46FB5">
        <w:rPr>
          <w:rFonts w:ascii="Book Antiqua" w:eastAsia="Book Antiqua" w:hAnsi="Book Antiqua" w:cs="Book Antiqua"/>
          <w:color w:val="000000"/>
        </w:rPr>
        <w:t xml:space="preserve">injury or operation on </w:t>
      </w:r>
      <w:r>
        <w:rPr>
          <w:rFonts w:ascii="Book Antiqua" w:eastAsia="Book Antiqua" w:hAnsi="Book Antiqua" w:cs="Book Antiqua"/>
          <w:color w:val="000000"/>
        </w:rPr>
        <w:t xml:space="preserve">the </w:t>
      </w:r>
      <w:r w:rsidR="00B46FB5">
        <w:rPr>
          <w:rFonts w:ascii="Book Antiqua" w:eastAsia="Book Antiqua" w:hAnsi="Book Antiqua" w:cs="Book Antiqua"/>
          <w:color w:val="000000"/>
        </w:rPr>
        <w:t xml:space="preserve">injured knee; </w:t>
      </w:r>
      <w:r w:rsidR="009200C9">
        <w:rPr>
          <w:rFonts w:ascii="Book Antiqua" w:eastAsia="Book Antiqua" w:hAnsi="Book Antiqua" w:cs="Book Antiqua"/>
          <w:color w:val="000000"/>
        </w:rPr>
        <w:t xml:space="preserve">(2) </w:t>
      </w:r>
      <w:r w:rsidR="00B46FB5">
        <w:rPr>
          <w:rFonts w:ascii="Book Antiqua" w:eastAsia="Book Antiqua" w:hAnsi="Book Antiqua" w:cs="Book Antiqua"/>
          <w:color w:val="000000"/>
        </w:rPr>
        <w:t xml:space="preserve">joint injury that might influence the rehabilitation; </w:t>
      </w:r>
      <w:r w:rsidR="009200C9">
        <w:rPr>
          <w:rFonts w:ascii="Book Antiqua" w:eastAsia="Book Antiqua" w:hAnsi="Book Antiqua" w:cs="Book Antiqua"/>
          <w:color w:val="000000"/>
        </w:rPr>
        <w:t xml:space="preserve">(3) </w:t>
      </w:r>
      <w:r w:rsidR="00B46FB5">
        <w:rPr>
          <w:rFonts w:ascii="Book Antiqua" w:eastAsia="Book Antiqua" w:hAnsi="Book Antiqua" w:cs="Book Antiqua"/>
          <w:color w:val="000000"/>
        </w:rPr>
        <w:t xml:space="preserve">history of central or peripheral neurological impairment; </w:t>
      </w:r>
      <w:r w:rsidR="009200C9">
        <w:rPr>
          <w:rFonts w:ascii="Book Antiqua" w:eastAsia="Book Antiqua" w:hAnsi="Book Antiqua" w:cs="Book Antiqua"/>
          <w:color w:val="000000"/>
        </w:rPr>
        <w:t xml:space="preserve">and (4) </w:t>
      </w:r>
      <w:r w:rsidR="00B46FB5">
        <w:rPr>
          <w:rFonts w:ascii="Book Antiqua" w:eastAsia="Book Antiqua" w:hAnsi="Book Antiqua" w:cs="Book Antiqua"/>
          <w:color w:val="000000"/>
        </w:rPr>
        <w:t xml:space="preserve">concomitant with any cardiac, pulmonary, or metabolic conditions. All admitted subjects </w:t>
      </w:r>
      <w:r>
        <w:rPr>
          <w:rFonts w:ascii="Book Antiqua" w:eastAsia="Book Antiqua" w:hAnsi="Book Antiqua" w:cs="Book Antiqua"/>
          <w:color w:val="000000"/>
        </w:rPr>
        <w:t xml:space="preserve">provided </w:t>
      </w:r>
      <w:r w:rsidR="00B46FB5">
        <w:rPr>
          <w:rFonts w:ascii="Book Antiqua" w:eastAsia="Book Antiqua" w:hAnsi="Book Antiqua" w:cs="Book Antiqua"/>
          <w:color w:val="000000"/>
        </w:rPr>
        <w:t xml:space="preserve">informed consent in accordance with the </w:t>
      </w:r>
      <w:r>
        <w:rPr>
          <w:rFonts w:ascii="Book Antiqua" w:eastAsia="Book Antiqua" w:hAnsi="Book Antiqua" w:cs="Book Antiqua"/>
          <w:color w:val="000000"/>
        </w:rPr>
        <w:t xml:space="preserve">Declaration </w:t>
      </w:r>
      <w:r w:rsidR="00B46FB5">
        <w:rPr>
          <w:rFonts w:ascii="Book Antiqua" w:eastAsia="Book Antiqua" w:hAnsi="Book Antiqua" w:cs="Book Antiqua"/>
          <w:color w:val="000000"/>
        </w:rPr>
        <w:t xml:space="preserve">of </w:t>
      </w:r>
      <w:proofErr w:type="gramStart"/>
      <w:r w:rsidR="00B46FB5">
        <w:rPr>
          <w:rFonts w:ascii="Book Antiqua" w:eastAsia="Book Antiqua" w:hAnsi="Book Antiqua" w:cs="Book Antiqua"/>
          <w:color w:val="000000"/>
        </w:rPr>
        <w:t>Helsinki</w:t>
      </w:r>
      <w:r w:rsidR="00B46FB5">
        <w:rPr>
          <w:rFonts w:ascii="Book Antiqua" w:eastAsia="Book Antiqua" w:hAnsi="Book Antiqua" w:cs="Book Antiqua"/>
          <w:color w:val="000000"/>
          <w:szCs w:val="30"/>
          <w:vertAlign w:val="superscript"/>
        </w:rPr>
        <w:t>[</w:t>
      </w:r>
      <w:proofErr w:type="gramEnd"/>
      <w:r w:rsidR="00B46FB5">
        <w:rPr>
          <w:rFonts w:ascii="Book Antiqua" w:eastAsia="Book Antiqua" w:hAnsi="Book Antiqua" w:cs="Book Antiqua"/>
          <w:color w:val="000000"/>
          <w:vertAlign w:val="superscript"/>
        </w:rPr>
        <w:t>23]</w:t>
      </w:r>
      <w:r w:rsidR="00B46FB5">
        <w:rPr>
          <w:rFonts w:ascii="Book Antiqua" w:eastAsia="Book Antiqua" w:hAnsi="Book Antiqua" w:cs="Book Antiqua"/>
          <w:color w:val="000000"/>
        </w:rPr>
        <w:t>. All protocols were approved by the institutional review board.</w:t>
      </w:r>
    </w:p>
    <w:p w14:paraId="0DE5A845" w14:textId="77777777" w:rsidR="009200C9" w:rsidRDefault="009200C9">
      <w:pPr>
        <w:spacing w:line="360" w:lineRule="auto"/>
        <w:jc w:val="both"/>
      </w:pPr>
    </w:p>
    <w:p w14:paraId="1027D962" w14:textId="77777777" w:rsidR="00A77B3E" w:rsidRPr="009200C9" w:rsidRDefault="00B46FB5">
      <w:pPr>
        <w:spacing w:line="360" w:lineRule="auto"/>
        <w:jc w:val="both"/>
        <w:rPr>
          <w:i/>
          <w:iCs/>
        </w:rPr>
      </w:pPr>
      <w:r w:rsidRPr="009200C9">
        <w:rPr>
          <w:rFonts w:ascii="Book Antiqua" w:eastAsia="Book Antiqua" w:hAnsi="Book Antiqua" w:cs="Book Antiqua"/>
          <w:b/>
          <w:bCs/>
          <w:i/>
          <w:iCs/>
          <w:color w:val="000000"/>
        </w:rPr>
        <w:t>Setting</w:t>
      </w:r>
    </w:p>
    <w:p w14:paraId="63CB517A" w14:textId="3E752008" w:rsidR="00A77B3E" w:rsidRDefault="00B46FB5" w:rsidP="009200C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All the patients were mainly recruited from the rehabilitation clinic and sports medicine clinic of the hospital. The rehabilitation treatment of the patients was completed in the rehabilitation center, and the evaluation was performed in the motor function assessment center.</w:t>
      </w:r>
    </w:p>
    <w:p w14:paraId="2E5A98E4" w14:textId="77777777" w:rsidR="009200C9" w:rsidRDefault="009200C9" w:rsidP="009200C9">
      <w:pPr>
        <w:spacing w:line="360" w:lineRule="auto"/>
        <w:jc w:val="both"/>
      </w:pPr>
    </w:p>
    <w:p w14:paraId="0A019D1A" w14:textId="17873F9A" w:rsidR="00A77B3E" w:rsidRPr="009200C9" w:rsidRDefault="00B46FB5">
      <w:pPr>
        <w:spacing w:line="360" w:lineRule="auto"/>
        <w:jc w:val="both"/>
        <w:rPr>
          <w:i/>
          <w:iCs/>
        </w:rPr>
      </w:pPr>
      <w:r w:rsidRPr="009200C9">
        <w:rPr>
          <w:rFonts w:ascii="Book Antiqua" w:eastAsia="Book Antiqua" w:hAnsi="Book Antiqua" w:cs="Book Antiqua"/>
          <w:b/>
          <w:bCs/>
          <w:i/>
          <w:iCs/>
          <w:color w:val="000000"/>
        </w:rPr>
        <w:t xml:space="preserve">Experimental </w:t>
      </w:r>
      <w:r w:rsidR="009200C9" w:rsidRPr="009200C9">
        <w:rPr>
          <w:rFonts w:ascii="Book Antiqua" w:eastAsia="Book Antiqua" w:hAnsi="Book Antiqua" w:cs="Book Antiqua"/>
          <w:b/>
          <w:bCs/>
          <w:i/>
          <w:iCs/>
          <w:color w:val="000000"/>
        </w:rPr>
        <w:t>d</w:t>
      </w:r>
      <w:r w:rsidRPr="009200C9">
        <w:rPr>
          <w:rFonts w:ascii="Book Antiqua" w:eastAsia="Book Antiqua" w:hAnsi="Book Antiqua" w:cs="Book Antiqua"/>
          <w:b/>
          <w:bCs/>
          <w:i/>
          <w:iCs/>
          <w:color w:val="000000"/>
        </w:rPr>
        <w:t>esign</w:t>
      </w:r>
    </w:p>
    <w:p w14:paraId="7AF49182" w14:textId="53C748BD" w:rsidR="00A77B3E" w:rsidRDefault="00B46FB5" w:rsidP="009200C9">
      <w:pPr>
        <w:spacing w:line="360" w:lineRule="auto"/>
        <w:jc w:val="both"/>
      </w:pPr>
      <w:r>
        <w:rPr>
          <w:rFonts w:ascii="Book Antiqua" w:eastAsia="Book Antiqua" w:hAnsi="Book Antiqua" w:cs="Book Antiqua"/>
          <w:color w:val="000000"/>
        </w:rPr>
        <w:lastRenderedPageBreak/>
        <w:t>T</w:t>
      </w:r>
      <w:r>
        <w:rPr>
          <w:rFonts w:ascii="Book Antiqua" w:eastAsia="Book Antiqua" w:hAnsi="Book Antiqua" w:cs="Book Antiqua"/>
          <w:color w:val="000000"/>
        </w:rPr>
        <w:t>his</w:t>
      </w:r>
      <w:r w:rsidR="00841209">
        <w:rPr>
          <w:rFonts w:ascii="Book Antiqua" w:eastAsia="Book Antiqua" w:hAnsi="Book Antiqua" w:cs="Book Antiqua"/>
          <w:color w:val="000000"/>
        </w:rPr>
        <w:t xml:space="preserve"> is </w:t>
      </w:r>
      <w:r>
        <w:rPr>
          <w:rFonts w:ascii="Book Antiqua" w:eastAsia="Book Antiqua" w:hAnsi="Book Antiqua" w:cs="Book Antiqua"/>
          <w:color w:val="000000"/>
        </w:rPr>
        <w:t xml:space="preserve">a single-center, prospective, randomized, </w:t>
      </w:r>
      <w:proofErr w:type="gramStart"/>
      <w:r>
        <w:rPr>
          <w:rFonts w:ascii="Book Antiqua" w:eastAsia="Book Antiqua" w:hAnsi="Book Antiqua" w:cs="Book Antiqua"/>
          <w:color w:val="000000"/>
        </w:rPr>
        <w:t>controlled</w:t>
      </w:r>
      <w:proofErr w:type="gramEnd"/>
      <w:r>
        <w:rPr>
          <w:rFonts w:ascii="Book Antiqua" w:eastAsia="Book Antiqua" w:hAnsi="Book Antiqua" w:cs="Book Antiqua"/>
          <w:color w:val="000000"/>
        </w:rPr>
        <w:t xml:space="preserve"> clinical trial that </w:t>
      </w:r>
      <w:r w:rsidR="00841209">
        <w:rPr>
          <w:rFonts w:ascii="Book Antiqua" w:eastAsia="Book Antiqua" w:hAnsi="Book Antiqua" w:cs="Book Antiqua"/>
          <w:color w:val="000000"/>
        </w:rPr>
        <w:t xml:space="preserve">followed </w:t>
      </w:r>
      <w:r>
        <w:rPr>
          <w:rFonts w:ascii="Book Antiqua" w:eastAsia="Book Antiqua" w:hAnsi="Book Antiqua" w:cs="Book Antiqua"/>
          <w:color w:val="000000"/>
        </w:rPr>
        <w:t xml:space="preserve">the CONSORT </w:t>
      </w:r>
      <w:r w:rsidR="00841209">
        <w:rPr>
          <w:rFonts w:ascii="Book Antiqua" w:eastAsia="Book Antiqua" w:hAnsi="Book Antiqua" w:cs="Book Antiqua"/>
          <w:color w:val="000000"/>
        </w:rPr>
        <w:t>guidelines</w:t>
      </w:r>
      <w:r>
        <w:rPr>
          <w:rFonts w:ascii="Book Antiqua" w:eastAsia="Book Antiqua" w:hAnsi="Book Antiqua" w:cs="Book Antiqua"/>
          <w:color w:val="000000"/>
        </w:rPr>
        <w:t>. Th</w:t>
      </w:r>
      <w:r>
        <w:rPr>
          <w:rFonts w:ascii="Book Antiqua" w:eastAsia="Book Antiqua" w:hAnsi="Book Antiqua" w:cs="Book Antiqua"/>
          <w:color w:val="000000"/>
        </w:rPr>
        <w:t>e sample size was based on the expected number of ACLR patients in the facility and previous pilot studies. Patients who met the criteria were randomized</w:t>
      </w:r>
      <w:r>
        <w:rPr>
          <w:rFonts w:ascii="Book Antiqua" w:eastAsia="Book Antiqua" w:hAnsi="Book Antiqua" w:cs="Book Antiqua"/>
          <w:color w:val="000000"/>
        </w:rPr>
        <w:t xml:space="preserve"> to </w:t>
      </w:r>
      <w:r w:rsidR="00841209">
        <w:rPr>
          <w:rFonts w:ascii="Book Antiqua" w:eastAsia="Book Antiqua" w:hAnsi="Book Antiqua" w:cs="Book Antiqua"/>
          <w:color w:val="000000"/>
        </w:rPr>
        <w:t xml:space="preserve">an </w:t>
      </w:r>
      <w:r>
        <w:rPr>
          <w:rFonts w:ascii="Book Antiqua" w:eastAsia="Book Antiqua" w:hAnsi="Book Antiqua" w:cs="Book Antiqua"/>
          <w:color w:val="000000"/>
        </w:rPr>
        <w:t xml:space="preserve">SET </w:t>
      </w:r>
      <w:r w:rsidR="00496E22">
        <w:rPr>
          <w:rFonts w:ascii="Book Antiqua" w:eastAsia="Book Antiqua" w:hAnsi="Book Antiqua" w:cs="Book Antiqua"/>
          <w:color w:val="000000"/>
        </w:rPr>
        <w:t xml:space="preserve">group </w:t>
      </w:r>
      <w:r>
        <w:rPr>
          <w:rFonts w:ascii="Book Antiqua" w:eastAsia="Book Antiqua" w:hAnsi="Book Antiqua" w:cs="Book Antiqua"/>
          <w:color w:val="000000"/>
        </w:rPr>
        <w:t xml:space="preserve">or </w:t>
      </w:r>
      <w:r w:rsidR="00496E22">
        <w:rPr>
          <w:rFonts w:ascii="Book Antiqua" w:eastAsia="Book Antiqua" w:hAnsi="Book Antiqua" w:cs="Book Antiqua"/>
          <w:color w:val="000000"/>
        </w:rPr>
        <w:t xml:space="preserve">a </w:t>
      </w:r>
      <w:r>
        <w:rPr>
          <w:rFonts w:ascii="Book Antiqua" w:eastAsia="Book Antiqua" w:hAnsi="Book Antiqua" w:cs="Book Antiqua"/>
          <w:color w:val="000000"/>
        </w:rPr>
        <w:t xml:space="preserve">control group according to a computer-generated form </w:t>
      </w:r>
      <w:r w:rsidR="00841209">
        <w:rPr>
          <w:rFonts w:ascii="Book Antiqua" w:eastAsia="Book Antiqua" w:hAnsi="Book Antiqua" w:cs="Book Antiqua"/>
          <w:color w:val="000000"/>
        </w:rPr>
        <w:t xml:space="preserve">that </w:t>
      </w:r>
      <w:r>
        <w:rPr>
          <w:rFonts w:ascii="Book Antiqua" w:eastAsia="Book Antiqua" w:hAnsi="Book Antiqua" w:cs="Book Antiqua"/>
          <w:color w:val="000000"/>
        </w:rPr>
        <w:t>was kept in a sealed, opaque envelope. A designated physician outside the team administered randomization. The primary investigators in charge of outpatient service were responsible for the recruitment, qualification, and allocation of patients. All data were analyzed by an experienced therapist who was blinded to the group information.</w:t>
      </w:r>
    </w:p>
    <w:p w14:paraId="137F28BB" w14:textId="4939505D" w:rsidR="00A77B3E" w:rsidRDefault="00B46FB5" w:rsidP="009200C9">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SET group subjects participated in a SET training protocol over </w:t>
      </w:r>
      <w:r w:rsidR="00841209">
        <w:rPr>
          <w:rFonts w:ascii="Book Antiqua" w:eastAsia="Book Antiqua" w:hAnsi="Book Antiqua" w:cs="Book Antiqua"/>
          <w:color w:val="000000"/>
        </w:rPr>
        <w:t xml:space="preserve">6 </w:t>
      </w:r>
      <w:proofErr w:type="spellStart"/>
      <w:r>
        <w:rPr>
          <w:rFonts w:ascii="Book Antiqua" w:eastAsia="Book Antiqua" w:hAnsi="Book Antiqua" w:cs="Book Antiqua"/>
          <w:color w:val="000000"/>
        </w:rPr>
        <w:t>wk</w:t>
      </w:r>
      <w:proofErr w:type="spellEnd"/>
      <w:r w:rsidR="00841209">
        <w:rPr>
          <w:rFonts w:ascii="Book Antiqua" w:eastAsia="Book Antiqua" w:hAnsi="Book Antiqua" w:cs="Book Antiqua"/>
          <w:color w:val="000000"/>
        </w:rPr>
        <w:t>,</w:t>
      </w:r>
      <w:r>
        <w:rPr>
          <w:rFonts w:ascii="Book Antiqua" w:eastAsia="Book Antiqua" w:hAnsi="Book Antiqua" w:cs="Book Antiqua"/>
          <w:color w:val="000000"/>
        </w:rPr>
        <w:t xml:space="preserve"> which included </w:t>
      </w:r>
      <w:r w:rsidR="00441686">
        <w:rPr>
          <w:rFonts w:ascii="Book Antiqua" w:eastAsia="Book Antiqua" w:hAnsi="Book Antiqua" w:cs="Book Antiqua"/>
          <w:color w:val="000000"/>
        </w:rPr>
        <w:t>SET</w:t>
      </w:r>
      <w:r>
        <w:rPr>
          <w:rFonts w:ascii="Book Antiqua" w:eastAsia="Book Antiqua" w:hAnsi="Book Antiqua" w:cs="Book Antiqua"/>
          <w:color w:val="000000"/>
        </w:rPr>
        <w:t xml:space="preserve"> (twice weekly) and routine home rehabilitation (non-</w:t>
      </w:r>
      <w:r w:rsidR="00441686">
        <w:rPr>
          <w:rFonts w:ascii="Book Antiqua" w:eastAsia="Book Antiqua" w:hAnsi="Book Antiqua" w:cs="Book Antiqua"/>
          <w:color w:val="000000"/>
        </w:rPr>
        <w:t>SET</w:t>
      </w:r>
      <w:r>
        <w:rPr>
          <w:rFonts w:ascii="Book Antiqua" w:eastAsia="Book Antiqua" w:hAnsi="Book Antiqua" w:cs="Book Antiqua"/>
          <w:color w:val="000000"/>
        </w:rPr>
        <w:t xml:space="preserve"> days). The control group subjects participated in a traditional training protocol over </w:t>
      </w:r>
      <w:r w:rsidR="00841209">
        <w:rPr>
          <w:rFonts w:ascii="Book Antiqua" w:eastAsia="Book Antiqua" w:hAnsi="Book Antiqua" w:cs="Book Antiqua"/>
          <w:color w:val="000000"/>
        </w:rPr>
        <w:t xml:space="preserve">6 </w:t>
      </w:r>
      <w:proofErr w:type="spellStart"/>
      <w:r>
        <w:rPr>
          <w:rFonts w:ascii="Book Antiqua" w:eastAsia="Book Antiqua" w:hAnsi="Book Antiqua" w:cs="Book Antiqua"/>
          <w:color w:val="000000"/>
        </w:rPr>
        <w:t>wk</w:t>
      </w:r>
      <w:proofErr w:type="spellEnd"/>
      <w:r w:rsidR="00841209">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t>which included daily routine home rehabilitation (the supplement included detailed home rehabilitation prog</w:t>
      </w:r>
      <w:r>
        <w:rPr>
          <w:rFonts w:ascii="Book Antiqua" w:eastAsia="Book Antiqua" w:hAnsi="Book Antiqua" w:cs="Book Antiqua"/>
          <w:color w:val="000000"/>
        </w:rPr>
        <w:t>ram</w:t>
      </w:r>
      <w:r w:rsidR="00841209">
        <w:rPr>
          <w:rFonts w:ascii="Book Antiqua" w:eastAsia="Book Antiqua" w:hAnsi="Book Antiqua" w:cs="Book Antiqua"/>
          <w:color w:val="000000"/>
        </w:rPr>
        <w:t xml:space="preserve">; </w:t>
      </w:r>
      <w:r w:rsidR="009D6108" w:rsidRPr="009D6108">
        <w:rPr>
          <w:rFonts w:ascii="Book Antiqua" w:eastAsia="Book Antiqua" w:hAnsi="Book Antiqua" w:cs="Book Antiqua"/>
          <w:color w:val="000000"/>
        </w:rPr>
        <w:t>Supplementary</w:t>
      </w:r>
      <w:r w:rsidR="009D6108">
        <w:rPr>
          <w:rFonts w:ascii="Book Antiqua" w:eastAsia="Book Antiqua" w:hAnsi="Book Antiqua" w:cs="Book Antiqua"/>
          <w:color w:val="000000"/>
        </w:rPr>
        <w:t xml:space="preserve"> Table 1</w:t>
      </w:r>
      <w:r>
        <w:rPr>
          <w:rFonts w:ascii="Book Antiqua" w:eastAsia="Book Antiqua" w:hAnsi="Book Antiqua" w:cs="Book Antiqua"/>
          <w:color w:val="000000"/>
        </w:rPr>
        <w:t>). Three patients later were excluded from the study for not complying with the course of rehabilitation. Consequently, 37 patients completed all protocol and testing sessions and were included in the data analysis (Figure 1).</w:t>
      </w:r>
    </w:p>
    <w:p w14:paraId="3EFDBCDA" w14:textId="77777777" w:rsidR="009200C9" w:rsidRDefault="009200C9" w:rsidP="009200C9">
      <w:pPr>
        <w:spacing w:line="360" w:lineRule="auto"/>
        <w:jc w:val="both"/>
      </w:pPr>
    </w:p>
    <w:p w14:paraId="104A5532" w14:textId="2D0EF244" w:rsidR="00A77B3E" w:rsidRDefault="00441686">
      <w:pPr>
        <w:spacing w:line="360" w:lineRule="auto"/>
        <w:jc w:val="both"/>
      </w:pPr>
      <w:r w:rsidRPr="009200C9">
        <w:rPr>
          <w:rFonts w:ascii="Book Antiqua" w:eastAsia="Book Antiqua" w:hAnsi="Book Antiqua" w:cs="Book Antiqua"/>
          <w:b/>
          <w:bCs/>
          <w:i/>
          <w:iCs/>
          <w:color w:val="000000"/>
        </w:rPr>
        <w:t>SET</w:t>
      </w:r>
      <w:r w:rsidR="00B46FB5">
        <w:rPr>
          <w:rFonts w:ascii="Book Antiqua" w:eastAsia="Book Antiqua" w:hAnsi="Book Antiqua" w:cs="Book Antiqua"/>
          <w:b/>
          <w:bCs/>
          <w:color w:val="000000"/>
        </w:rPr>
        <w:t xml:space="preserve"> </w:t>
      </w:r>
    </w:p>
    <w:p w14:paraId="0EB308AD" w14:textId="6D2A10C2" w:rsidR="00A77B3E" w:rsidRDefault="00B46FB5" w:rsidP="009200C9">
      <w:pPr>
        <w:spacing w:line="360" w:lineRule="auto"/>
        <w:jc w:val="both"/>
      </w:pPr>
      <w:r>
        <w:rPr>
          <w:rFonts w:ascii="Book Antiqua" w:eastAsia="Book Antiqua" w:hAnsi="Book Antiqua" w:cs="Book Antiqua"/>
          <w:color w:val="000000"/>
        </w:rPr>
        <w:t xml:space="preserve">The SET group performed the </w:t>
      </w:r>
      <w:r w:rsidR="00441686">
        <w:rPr>
          <w:rFonts w:ascii="Book Antiqua" w:eastAsia="Book Antiqua" w:hAnsi="Book Antiqua" w:cs="Book Antiqua"/>
          <w:color w:val="000000"/>
        </w:rPr>
        <w:t>SET</w:t>
      </w:r>
      <w:r>
        <w:rPr>
          <w:rFonts w:ascii="Book Antiqua" w:eastAsia="Book Antiqua" w:hAnsi="Book Antiqua" w:cs="Book Antiqua"/>
          <w:color w:val="000000"/>
        </w:rPr>
        <w:t xml:space="preserve"> program twice a week for 6 consecutive weeks. Four sets of </w:t>
      </w:r>
      <w:r w:rsidR="00381B67">
        <w:rPr>
          <w:rFonts w:ascii="Book Antiqua" w:eastAsia="Book Antiqua" w:hAnsi="Book Antiqua" w:cs="Book Antiqua"/>
          <w:color w:val="000000"/>
        </w:rPr>
        <w:t>10-</w:t>
      </w:r>
      <w:r>
        <w:rPr>
          <w:rFonts w:ascii="Book Antiqua" w:eastAsia="Book Antiqua" w:hAnsi="Book Antiqua" w:cs="Book Antiqua"/>
          <w:color w:val="000000"/>
        </w:rPr>
        <w:t>repetition maximum were performed for each exercise, with 1</w:t>
      </w:r>
      <w:r w:rsidR="009200C9">
        <w:rPr>
          <w:rFonts w:ascii="Book Antiqua" w:eastAsia="Book Antiqua" w:hAnsi="Book Antiqua" w:cs="Book Antiqua"/>
          <w:color w:val="000000"/>
        </w:rPr>
        <w:t>-</w:t>
      </w:r>
      <w:r>
        <w:rPr>
          <w:rFonts w:ascii="Book Antiqua" w:eastAsia="Book Antiqua" w:hAnsi="Book Antiqua" w:cs="Book Antiqua"/>
          <w:color w:val="000000"/>
        </w:rPr>
        <w:t>2 min</w:t>
      </w:r>
      <w:r w:rsidR="009200C9">
        <w:rPr>
          <w:rFonts w:ascii="Book Antiqua" w:eastAsia="Book Antiqua" w:hAnsi="Book Antiqua" w:cs="Book Antiqua"/>
          <w:color w:val="000000"/>
        </w:rPr>
        <w:t xml:space="preserve"> </w:t>
      </w:r>
      <w:r>
        <w:rPr>
          <w:rFonts w:ascii="Book Antiqua" w:eastAsia="Book Antiqua" w:hAnsi="Book Antiqua" w:cs="Book Antiqua"/>
          <w:color w:val="000000"/>
        </w:rPr>
        <w:t xml:space="preserve">of rest between sets. A dedicated system of adjustable slings was used throughout the study with inelastic ropes (Figure 2). All treatments were performed by </w:t>
      </w:r>
      <w:r w:rsidR="00381B67">
        <w:rPr>
          <w:rFonts w:ascii="Book Antiqua" w:eastAsia="Book Antiqua" w:hAnsi="Book Antiqua" w:cs="Book Antiqua"/>
          <w:color w:val="000000"/>
        </w:rPr>
        <w:t xml:space="preserve">three </w:t>
      </w:r>
      <w:r>
        <w:rPr>
          <w:rFonts w:ascii="Book Antiqua" w:eastAsia="Book Antiqua" w:hAnsi="Book Antiqua" w:cs="Book Antiqua"/>
          <w:color w:val="000000"/>
        </w:rPr>
        <w:t>desig</w:t>
      </w:r>
      <w:r>
        <w:rPr>
          <w:rFonts w:ascii="Book Antiqua" w:eastAsia="Book Antiqua" w:hAnsi="Book Antiqua" w:cs="Book Antiqua"/>
          <w:color w:val="000000"/>
        </w:rPr>
        <w:t>nated therapists who strictly followed the designed program when implementing the patients' training program.</w:t>
      </w:r>
    </w:p>
    <w:p w14:paraId="0560A074" w14:textId="375E218C" w:rsidR="00A77B3E" w:rsidRDefault="00B46FB5" w:rsidP="00496E22">
      <w:pPr>
        <w:spacing w:line="360" w:lineRule="auto"/>
        <w:ind w:firstLineChars="50" w:firstLine="120"/>
        <w:jc w:val="both"/>
      </w:pPr>
      <w:r w:rsidRPr="00496E22">
        <w:rPr>
          <w:rFonts w:ascii="Book Antiqua" w:eastAsia="Book Antiqua" w:hAnsi="Book Antiqua" w:cs="Book Antiqua"/>
          <w:b/>
          <w:color w:val="000000"/>
        </w:rPr>
        <w:t>Affected side position:</w:t>
      </w:r>
      <w:r w:rsidR="00EA4F46" w:rsidRPr="00496E22">
        <w:rPr>
          <w:rFonts w:ascii="Book Antiqua" w:eastAsia="Book Antiqua" w:hAnsi="Book Antiqua" w:cs="Book Antiqua"/>
          <w:color w:val="000000"/>
        </w:rPr>
        <w:t xml:space="preserve"> The patient </w:t>
      </w:r>
      <w:r w:rsidR="007D7B7A" w:rsidRPr="00496E22">
        <w:rPr>
          <w:rFonts w:ascii="Book Antiqua" w:eastAsia="Book Antiqua" w:hAnsi="Book Antiqua" w:cs="Book Antiqua"/>
          <w:color w:val="000000"/>
        </w:rPr>
        <w:t>w</w:t>
      </w:r>
      <w:r w:rsidR="00496E22">
        <w:rPr>
          <w:rFonts w:ascii="Book Antiqua" w:eastAsia="Book Antiqua" w:hAnsi="Book Antiqua" w:cs="Book Antiqua"/>
          <w:color w:val="000000"/>
        </w:rPr>
        <w:t>as</w:t>
      </w:r>
      <w:r w:rsidR="007D7B7A" w:rsidRPr="00496E22">
        <w:rPr>
          <w:rFonts w:ascii="Book Antiqua" w:eastAsia="Book Antiqua" w:hAnsi="Book Antiqua" w:cs="Book Antiqua"/>
          <w:color w:val="000000"/>
        </w:rPr>
        <w:t xml:space="preserve"> </w:t>
      </w:r>
      <w:r w:rsidR="00496E22" w:rsidRPr="00496E22">
        <w:rPr>
          <w:rFonts w:ascii="Book Antiqua" w:eastAsia="Book Antiqua" w:hAnsi="Book Antiqua" w:cs="Book Antiqua"/>
          <w:color w:val="000000"/>
        </w:rPr>
        <w:t>placed</w:t>
      </w:r>
      <w:r w:rsidR="00EA4F46" w:rsidRPr="00496E22">
        <w:rPr>
          <w:rFonts w:ascii="Book Antiqua" w:eastAsia="Book Antiqua" w:hAnsi="Book Antiqua" w:cs="Book Antiqua"/>
          <w:color w:val="000000"/>
        </w:rPr>
        <w:t xml:space="preserve"> in the lateral position on the affected side with leaning on one elbow. </w:t>
      </w:r>
      <w:r w:rsidR="00646932" w:rsidRPr="00496E22">
        <w:rPr>
          <w:rFonts w:ascii="Book Antiqua" w:eastAsia="Book Antiqua" w:hAnsi="Book Antiqua" w:cs="Book Antiqua"/>
          <w:color w:val="000000"/>
        </w:rPr>
        <w:t xml:space="preserve">With the anchor point of the suspension rope located on the superior border of the affected patella, </w:t>
      </w:r>
      <w:r w:rsidR="00EA4F46" w:rsidRPr="00496E22">
        <w:rPr>
          <w:rFonts w:ascii="Book Antiqua" w:eastAsia="Book Antiqua" w:hAnsi="Book Antiqua" w:cs="Book Antiqua"/>
          <w:color w:val="000000"/>
        </w:rPr>
        <w:t>the</w:t>
      </w:r>
      <w:r w:rsidR="00496E22">
        <w:rPr>
          <w:rFonts w:ascii="Book Antiqua" w:eastAsia="Book Antiqua" w:hAnsi="Book Antiqua" w:cs="Book Antiqua"/>
          <w:color w:val="000000"/>
        </w:rPr>
        <w:t xml:space="preserve"> patient</w:t>
      </w:r>
      <w:r w:rsidR="00EA4F46" w:rsidRPr="00496E22">
        <w:rPr>
          <w:rFonts w:ascii="Book Antiqua" w:eastAsia="Book Antiqua" w:hAnsi="Book Antiqua" w:cs="Book Antiqua"/>
          <w:color w:val="000000"/>
        </w:rPr>
        <w:t xml:space="preserve"> </w:t>
      </w:r>
      <w:r w:rsidR="00BE5725" w:rsidRPr="00496E22">
        <w:rPr>
          <w:rFonts w:ascii="Book Antiqua" w:eastAsia="Book Antiqua" w:hAnsi="Book Antiqua" w:cs="Book Antiqua"/>
          <w:color w:val="000000"/>
        </w:rPr>
        <w:t>w</w:t>
      </w:r>
      <w:r w:rsidR="00496E22">
        <w:rPr>
          <w:rFonts w:ascii="Book Antiqua" w:eastAsia="Book Antiqua" w:hAnsi="Book Antiqua" w:cs="Book Antiqua"/>
          <w:color w:val="000000"/>
        </w:rPr>
        <w:t>as</w:t>
      </w:r>
      <w:r w:rsidR="00EA4F46" w:rsidRPr="00496E22">
        <w:rPr>
          <w:rFonts w:ascii="Book Antiqua" w:eastAsia="Book Antiqua" w:hAnsi="Book Antiqua" w:cs="Book Antiqua"/>
          <w:color w:val="000000"/>
        </w:rPr>
        <w:t xml:space="preserve"> supposed to place the affected leg on the adjusted suspension rope and press hard on the rope until the shoulder, hip, and leg </w:t>
      </w:r>
      <w:r w:rsidR="00BE5725" w:rsidRPr="00496E22">
        <w:rPr>
          <w:rFonts w:ascii="Book Antiqua" w:eastAsia="Book Antiqua" w:hAnsi="Book Antiqua" w:cs="Book Antiqua"/>
          <w:color w:val="000000"/>
        </w:rPr>
        <w:t>were</w:t>
      </w:r>
      <w:r w:rsidR="00EA4F46" w:rsidRPr="00496E22">
        <w:rPr>
          <w:rFonts w:ascii="Book Antiqua" w:eastAsia="Book Antiqua" w:hAnsi="Book Antiqua" w:cs="Book Antiqua"/>
          <w:color w:val="000000"/>
        </w:rPr>
        <w:t xml:space="preserve"> in line.</w:t>
      </w:r>
      <w:r>
        <w:rPr>
          <w:rFonts w:ascii="Book Antiqua" w:eastAsia="Book Antiqua" w:hAnsi="Book Antiqua" w:cs="Book Antiqua"/>
          <w:color w:val="000000"/>
        </w:rPr>
        <w:t xml:space="preserve"> The health</w:t>
      </w:r>
      <w:r w:rsidR="00BE5725">
        <w:rPr>
          <w:rFonts w:ascii="Book Antiqua" w:eastAsia="Book Antiqua" w:hAnsi="Book Antiqua" w:cs="Book Antiqua"/>
          <w:color w:val="000000"/>
        </w:rPr>
        <w:t>y</w:t>
      </w:r>
      <w:r>
        <w:rPr>
          <w:rFonts w:ascii="Book Antiqua" w:eastAsia="Book Antiqua" w:hAnsi="Book Antiqua" w:cs="Book Antiqua"/>
          <w:color w:val="000000"/>
        </w:rPr>
        <w:t xml:space="preserve"> leg was abducted to maximal joint angle and held for 2 s before returning to the starting position without being in contact with the sling ropes.</w:t>
      </w:r>
    </w:p>
    <w:p w14:paraId="66F8402E" w14:textId="627C9F3A" w:rsidR="00A77B3E" w:rsidRDefault="00B46FB5" w:rsidP="009200C9">
      <w:pPr>
        <w:spacing w:line="360" w:lineRule="auto"/>
        <w:ind w:firstLineChars="100" w:firstLine="241"/>
        <w:jc w:val="both"/>
      </w:pPr>
      <w:r w:rsidRPr="00496E22">
        <w:rPr>
          <w:rFonts w:ascii="Book Antiqua" w:eastAsia="Book Antiqua" w:hAnsi="Book Antiqua" w:cs="Book Antiqua"/>
          <w:b/>
          <w:color w:val="000000"/>
        </w:rPr>
        <w:lastRenderedPageBreak/>
        <w:t>Healthy side position:</w:t>
      </w:r>
      <w:r>
        <w:rPr>
          <w:rFonts w:ascii="Book Antiqua" w:eastAsia="Book Antiqua" w:hAnsi="Book Antiqua" w:cs="Book Antiqua"/>
          <w:color w:val="000000"/>
        </w:rPr>
        <w:t xml:space="preserve"> </w:t>
      </w:r>
      <w:r w:rsidR="00436277" w:rsidRPr="00496E22">
        <w:rPr>
          <w:rFonts w:ascii="Book Antiqua" w:eastAsia="Book Antiqua" w:hAnsi="Book Antiqua" w:cs="Book Antiqua"/>
          <w:color w:val="000000"/>
        </w:rPr>
        <w:t>The patient</w:t>
      </w:r>
      <w:r w:rsidR="00496E22" w:rsidRPr="00496E22">
        <w:rPr>
          <w:rFonts w:ascii="Book Antiqua" w:eastAsia="Book Antiqua" w:hAnsi="Book Antiqua" w:cs="Book Antiqua"/>
          <w:color w:val="000000"/>
        </w:rPr>
        <w:t xml:space="preserve"> was placed</w:t>
      </w:r>
      <w:r w:rsidR="00436277" w:rsidRPr="00496E22">
        <w:rPr>
          <w:rFonts w:ascii="Book Antiqua" w:eastAsia="Book Antiqua" w:hAnsi="Book Antiqua" w:cs="Book Antiqua"/>
          <w:color w:val="000000"/>
        </w:rPr>
        <w:t xml:space="preserve"> in the lateral position on the health</w:t>
      </w:r>
      <w:r w:rsidR="003842B9" w:rsidRPr="00496E22">
        <w:rPr>
          <w:rFonts w:ascii="Book Antiqua" w:eastAsia="Book Antiqua" w:hAnsi="Book Antiqua" w:cs="Book Antiqua"/>
          <w:color w:val="000000"/>
        </w:rPr>
        <w:t>y</w:t>
      </w:r>
      <w:r w:rsidR="00436277" w:rsidRPr="00496E22">
        <w:rPr>
          <w:rFonts w:ascii="Book Antiqua" w:eastAsia="Book Antiqua" w:hAnsi="Book Antiqua" w:cs="Book Antiqua"/>
          <w:color w:val="000000"/>
        </w:rPr>
        <w:t xml:space="preserve"> side with leaning on one elbow. </w:t>
      </w:r>
      <w:r w:rsidR="00646932" w:rsidRPr="00496E22">
        <w:rPr>
          <w:rFonts w:ascii="Book Antiqua" w:eastAsia="Book Antiqua" w:hAnsi="Book Antiqua" w:cs="Book Antiqua"/>
          <w:color w:val="000000"/>
        </w:rPr>
        <w:t xml:space="preserve">With the anchor point of the suspension rope located on the superior border of the affected patella, </w:t>
      </w:r>
      <w:r w:rsidR="00436277" w:rsidRPr="00496E22">
        <w:rPr>
          <w:rFonts w:ascii="Book Antiqua" w:eastAsia="Book Antiqua" w:hAnsi="Book Antiqua" w:cs="Book Antiqua"/>
          <w:color w:val="000000"/>
        </w:rPr>
        <w:t>the</w:t>
      </w:r>
      <w:r w:rsidR="00496E22" w:rsidRPr="00496E22">
        <w:rPr>
          <w:rFonts w:ascii="Book Antiqua" w:eastAsia="Book Antiqua" w:hAnsi="Book Antiqua" w:cs="Book Antiqua"/>
          <w:color w:val="000000"/>
        </w:rPr>
        <w:t xml:space="preserve"> patient</w:t>
      </w:r>
      <w:r w:rsidR="00436277" w:rsidRPr="00496E22">
        <w:rPr>
          <w:rFonts w:ascii="Book Antiqua" w:eastAsia="Book Antiqua" w:hAnsi="Book Antiqua" w:cs="Book Antiqua"/>
          <w:color w:val="000000"/>
        </w:rPr>
        <w:t xml:space="preserve"> </w:t>
      </w:r>
      <w:r w:rsidR="003842B9" w:rsidRPr="00496E22">
        <w:rPr>
          <w:rFonts w:ascii="Book Antiqua" w:eastAsia="Book Antiqua" w:hAnsi="Book Antiqua" w:cs="Book Antiqua"/>
          <w:color w:val="000000"/>
        </w:rPr>
        <w:t>w</w:t>
      </w:r>
      <w:r w:rsidR="00496E22" w:rsidRPr="00496E22">
        <w:rPr>
          <w:rFonts w:ascii="Book Antiqua" w:eastAsia="Book Antiqua" w:hAnsi="Book Antiqua" w:cs="Book Antiqua"/>
          <w:color w:val="000000"/>
        </w:rPr>
        <w:t>as</w:t>
      </w:r>
      <w:r w:rsidR="00436277" w:rsidRPr="00496E22">
        <w:rPr>
          <w:rFonts w:ascii="Book Antiqua" w:eastAsia="Book Antiqua" w:hAnsi="Book Antiqua" w:cs="Book Antiqua"/>
          <w:color w:val="000000"/>
        </w:rPr>
        <w:t xml:space="preserve"> supposed to place the affected leg on the adjusted suspension rope and press hard on the rope until the shoulder, hip, and leg </w:t>
      </w:r>
      <w:r w:rsidR="003842B9" w:rsidRPr="00496E22">
        <w:rPr>
          <w:rFonts w:ascii="Book Antiqua" w:eastAsia="Book Antiqua" w:hAnsi="Book Antiqua" w:cs="Book Antiqua"/>
          <w:color w:val="000000"/>
        </w:rPr>
        <w:t>were</w:t>
      </w:r>
      <w:r w:rsidR="00436277" w:rsidRPr="00496E22">
        <w:rPr>
          <w:rFonts w:ascii="Book Antiqua" w:eastAsia="Book Antiqua" w:hAnsi="Book Antiqua" w:cs="Book Antiqua"/>
          <w:color w:val="000000"/>
        </w:rPr>
        <w:t xml:space="preserve"> in line.</w:t>
      </w:r>
      <w:r w:rsidR="00436277">
        <w:rPr>
          <w:rFonts w:ascii="Book Antiqua" w:eastAsia="Book Antiqua" w:hAnsi="Book Antiqua" w:cs="Book Antiqua"/>
          <w:color w:val="000000"/>
        </w:rPr>
        <w:t xml:space="preserve"> </w:t>
      </w:r>
      <w:r>
        <w:rPr>
          <w:rFonts w:ascii="Book Antiqua" w:eastAsia="Book Antiqua" w:hAnsi="Book Antiqua" w:cs="Book Antiqua"/>
          <w:color w:val="000000"/>
        </w:rPr>
        <w:t>The health</w:t>
      </w:r>
      <w:r w:rsidR="003842B9">
        <w:rPr>
          <w:rFonts w:ascii="Book Antiqua" w:eastAsia="Book Antiqua" w:hAnsi="Book Antiqua" w:cs="Book Antiqua"/>
          <w:color w:val="000000"/>
        </w:rPr>
        <w:t>y</w:t>
      </w:r>
      <w:r>
        <w:rPr>
          <w:rFonts w:ascii="Book Antiqua" w:eastAsia="Book Antiqua" w:hAnsi="Book Antiqua" w:cs="Book Antiqua"/>
          <w:color w:val="000000"/>
        </w:rPr>
        <w:t xml:space="preserve"> leg was abducted to maximal joint angle and held for 2 s before returning to the starting posi</w:t>
      </w:r>
      <w:r>
        <w:rPr>
          <w:rFonts w:ascii="Book Antiqua" w:eastAsia="Book Antiqua" w:hAnsi="Book Antiqua" w:cs="Book Antiqua"/>
          <w:color w:val="000000"/>
        </w:rPr>
        <w:t>tion.</w:t>
      </w:r>
    </w:p>
    <w:p w14:paraId="5CC30DD5" w14:textId="2CFB22AC" w:rsidR="00A77B3E" w:rsidRDefault="00B46FB5" w:rsidP="009200C9">
      <w:pPr>
        <w:spacing w:line="360" w:lineRule="auto"/>
        <w:ind w:firstLineChars="100" w:firstLine="241"/>
        <w:jc w:val="both"/>
      </w:pPr>
      <w:r w:rsidRPr="00496E22">
        <w:rPr>
          <w:rFonts w:ascii="Book Antiqua" w:eastAsia="Book Antiqua" w:hAnsi="Book Antiqua" w:cs="Book Antiqua"/>
          <w:b/>
          <w:color w:val="000000"/>
        </w:rPr>
        <w:t>Supine positio</w:t>
      </w:r>
      <w:r w:rsidRPr="00496E22">
        <w:rPr>
          <w:rFonts w:ascii="Book Antiqua" w:eastAsia="Book Antiqua" w:hAnsi="Book Antiqua" w:cs="Book Antiqua"/>
          <w:b/>
          <w:color w:val="000000"/>
        </w:rPr>
        <w:t>n:</w:t>
      </w:r>
      <w:r w:rsidR="005820BC" w:rsidRPr="005820BC">
        <w:t xml:space="preserve"> </w:t>
      </w:r>
      <w:r w:rsidR="005820BC" w:rsidRPr="00496E22">
        <w:rPr>
          <w:rFonts w:ascii="Book Antiqua" w:eastAsia="Book Antiqua" w:hAnsi="Book Antiqua" w:cs="Book Antiqua"/>
          <w:color w:val="000000"/>
        </w:rPr>
        <w:t>The patient</w:t>
      </w:r>
      <w:r w:rsidR="00496E22" w:rsidRPr="00496E22">
        <w:rPr>
          <w:rFonts w:ascii="Book Antiqua" w:eastAsia="Book Antiqua" w:hAnsi="Book Antiqua" w:cs="Book Antiqua"/>
          <w:color w:val="000000"/>
        </w:rPr>
        <w:t xml:space="preserve"> was placed in </w:t>
      </w:r>
      <w:r w:rsidR="005820BC" w:rsidRPr="00496E22">
        <w:rPr>
          <w:rFonts w:ascii="Book Antiqua" w:eastAsia="Book Antiqua" w:hAnsi="Book Antiqua" w:cs="Book Antiqua"/>
          <w:color w:val="000000"/>
        </w:rPr>
        <w:t>the supine position</w:t>
      </w:r>
      <w:r w:rsidR="00496E22">
        <w:rPr>
          <w:rFonts w:ascii="Book Antiqua" w:eastAsia="Book Antiqua" w:hAnsi="Book Antiqua" w:cs="Book Antiqua"/>
          <w:color w:val="000000"/>
        </w:rPr>
        <w:t>. He/she was</w:t>
      </w:r>
      <w:r w:rsidR="003842B9" w:rsidRPr="00496E22">
        <w:rPr>
          <w:rFonts w:ascii="Book Antiqua" w:eastAsia="Book Antiqua" w:hAnsi="Book Antiqua" w:cs="Book Antiqua"/>
          <w:color w:val="000000"/>
        </w:rPr>
        <w:t xml:space="preserve"> </w:t>
      </w:r>
      <w:r w:rsidR="005820BC" w:rsidRPr="00496E22">
        <w:rPr>
          <w:rFonts w:ascii="Book Antiqua" w:eastAsia="Book Antiqua" w:hAnsi="Book Antiqua" w:cs="Book Antiqua"/>
          <w:color w:val="000000"/>
        </w:rPr>
        <w:t xml:space="preserve">supposed to keep </w:t>
      </w:r>
      <w:r w:rsidR="00496E22" w:rsidRPr="00496E22">
        <w:rPr>
          <w:rFonts w:ascii="Book Antiqua" w:eastAsia="Book Antiqua" w:hAnsi="Book Antiqua" w:cs="Book Antiqua"/>
          <w:color w:val="000000"/>
        </w:rPr>
        <w:t>his/her</w:t>
      </w:r>
      <w:r w:rsidR="005820BC" w:rsidRPr="00496E22">
        <w:rPr>
          <w:rFonts w:ascii="Book Antiqua" w:eastAsia="Book Antiqua" w:hAnsi="Book Antiqua" w:cs="Book Antiqua"/>
          <w:color w:val="000000"/>
        </w:rPr>
        <w:t xml:space="preserve"> hands across the chest and place the affected leg on the rope with the anchor point of the suspension rope located on the popliteal fossa of the leg. And then, the affected leg was pressed hard down on the rope and the health</w:t>
      </w:r>
      <w:r w:rsidR="00944948" w:rsidRPr="00496E22">
        <w:rPr>
          <w:rFonts w:ascii="Book Antiqua" w:eastAsia="Book Antiqua" w:hAnsi="Book Antiqua" w:cs="Book Antiqua"/>
          <w:color w:val="000000"/>
        </w:rPr>
        <w:t>y</w:t>
      </w:r>
      <w:r w:rsidR="005820BC" w:rsidRPr="00496E22">
        <w:rPr>
          <w:rFonts w:ascii="Book Antiqua" w:eastAsia="Book Antiqua" w:hAnsi="Book Antiqua" w:cs="Book Antiqua"/>
          <w:color w:val="000000"/>
        </w:rPr>
        <w:t xml:space="preserve"> leg was abducted to 45° joint angle and held for 2 s before returning to the starting position.</w:t>
      </w:r>
      <w:r w:rsidR="00496E22" w:rsidRPr="00496E22">
        <w:rPr>
          <w:rFonts w:ascii="Book Antiqua" w:eastAsia="Book Antiqua" w:hAnsi="Book Antiqua" w:cs="Book Antiqua"/>
          <w:color w:val="000000"/>
        </w:rPr>
        <w:t xml:space="preserve"> The patient</w:t>
      </w:r>
      <w:r w:rsidR="005820BC" w:rsidRPr="00496E22">
        <w:rPr>
          <w:rFonts w:ascii="Book Antiqua" w:eastAsia="Book Antiqua" w:hAnsi="Book Antiqua" w:cs="Book Antiqua"/>
          <w:color w:val="000000"/>
        </w:rPr>
        <w:t xml:space="preserve"> </w:t>
      </w:r>
      <w:r w:rsidR="003842B9" w:rsidRPr="00496E22">
        <w:rPr>
          <w:rFonts w:ascii="Book Antiqua" w:eastAsia="Book Antiqua" w:hAnsi="Book Antiqua" w:cs="Book Antiqua"/>
          <w:color w:val="000000"/>
        </w:rPr>
        <w:t>w</w:t>
      </w:r>
      <w:r w:rsidR="00496E22" w:rsidRPr="00496E22">
        <w:rPr>
          <w:rFonts w:ascii="Book Antiqua" w:eastAsia="Book Antiqua" w:hAnsi="Book Antiqua" w:cs="Book Antiqua"/>
          <w:color w:val="000000"/>
        </w:rPr>
        <w:t>as</w:t>
      </w:r>
      <w:r w:rsidR="005820BC" w:rsidRPr="00496E22">
        <w:rPr>
          <w:rFonts w:ascii="Book Antiqua" w:eastAsia="Book Antiqua" w:hAnsi="Book Antiqua" w:cs="Book Antiqua"/>
          <w:color w:val="000000"/>
        </w:rPr>
        <w:t xml:space="preserve"> supposed to hang both legs on the two ropes and place arms in contact with the floor. And then, </w:t>
      </w:r>
      <w:r w:rsidR="00496E22" w:rsidRPr="00496E22">
        <w:rPr>
          <w:rFonts w:ascii="Book Antiqua" w:eastAsia="Book Antiqua" w:hAnsi="Book Antiqua" w:cs="Book Antiqua"/>
          <w:color w:val="000000"/>
        </w:rPr>
        <w:t>he/she</w:t>
      </w:r>
      <w:r w:rsidR="005820BC" w:rsidRPr="00496E22">
        <w:rPr>
          <w:rFonts w:ascii="Book Antiqua" w:eastAsia="Book Antiqua" w:hAnsi="Book Antiqua" w:cs="Book Antiqua"/>
          <w:color w:val="000000"/>
        </w:rPr>
        <w:t xml:space="preserve"> contract</w:t>
      </w:r>
      <w:r w:rsidR="003842B9" w:rsidRPr="00496E22">
        <w:rPr>
          <w:rFonts w:ascii="Book Antiqua" w:eastAsia="Book Antiqua" w:hAnsi="Book Antiqua" w:cs="Book Antiqua"/>
          <w:color w:val="000000"/>
        </w:rPr>
        <w:t>ed</w:t>
      </w:r>
      <w:r w:rsidR="005820BC" w:rsidRPr="00496E22">
        <w:rPr>
          <w:rFonts w:ascii="Book Antiqua" w:eastAsia="Book Antiqua" w:hAnsi="Book Antiqua" w:cs="Book Antiqua"/>
          <w:color w:val="000000"/>
        </w:rPr>
        <w:t xml:space="preserve"> </w:t>
      </w:r>
      <w:r w:rsidR="00496E22" w:rsidRPr="00496E22">
        <w:rPr>
          <w:rFonts w:ascii="Book Antiqua" w:eastAsia="Book Antiqua" w:hAnsi="Book Antiqua" w:cs="Book Antiqua"/>
          <w:color w:val="000000"/>
        </w:rPr>
        <w:t>the</w:t>
      </w:r>
      <w:r w:rsidR="005820BC" w:rsidRPr="00496E22">
        <w:rPr>
          <w:rFonts w:ascii="Book Antiqua" w:eastAsia="Book Antiqua" w:hAnsi="Book Antiqua" w:cs="Book Antiqua"/>
          <w:color w:val="000000"/>
        </w:rPr>
        <w:t xml:space="preserve"> trunk and both knees and h</w:t>
      </w:r>
      <w:r w:rsidR="00646932" w:rsidRPr="00496E22">
        <w:rPr>
          <w:rFonts w:ascii="Book Antiqua" w:eastAsia="Book Antiqua" w:hAnsi="Book Antiqua" w:cs="Book Antiqua"/>
          <w:color w:val="000000"/>
        </w:rPr>
        <w:t>e</w:t>
      </w:r>
      <w:r w:rsidR="005820BC" w:rsidRPr="00496E22">
        <w:rPr>
          <w:rFonts w:ascii="Book Antiqua" w:eastAsia="Book Antiqua" w:hAnsi="Book Antiqua" w:cs="Book Antiqua"/>
          <w:color w:val="000000"/>
        </w:rPr>
        <w:t>ld the position for 2 s before returning to the starting position.</w:t>
      </w:r>
    </w:p>
    <w:p w14:paraId="41F69E83" w14:textId="5E444E53" w:rsidR="00A77B3E" w:rsidRDefault="00B46FB5" w:rsidP="009200C9">
      <w:pPr>
        <w:spacing w:line="360" w:lineRule="auto"/>
        <w:ind w:firstLineChars="100" w:firstLine="241"/>
        <w:jc w:val="both"/>
        <w:rPr>
          <w:rFonts w:ascii="Book Antiqua" w:eastAsia="Book Antiqua" w:hAnsi="Book Antiqua" w:cs="Book Antiqua"/>
          <w:color w:val="000000"/>
        </w:rPr>
      </w:pPr>
      <w:r w:rsidRPr="00496E22">
        <w:rPr>
          <w:rFonts w:ascii="Book Antiqua" w:eastAsia="Book Antiqua" w:hAnsi="Book Antiqua" w:cs="Book Antiqua"/>
          <w:b/>
          <w:color w:val="000000"/>
        </w:rPr>
        <w:t>Prone position:</w:t>
      </w:r>
      <w:r w:rsidRPr="00496E22">
        <w:rPr>
          <w:rFonts w:ascii="Book Antiqua" w:eastAsia="Book Antiqua" w:hAnsi="Book Antiqua" w:cs="Book Antiqua"/>
          <w:color w:val="000000"/>
        </w:rPr>
        <w:t xml:space="preserve"> </w:t>
      </w:r>
      <w:r w:rsidR="003842B9" w:rsidRPr="00496E22">
        <w:rPr>
          <w:rFonts w:ascii="Book Antiqua" w:eastAsia="Book Antiqua" w:hAnsi="Book Antiqua" w:cs="Book Antiqua"/>
          <w:color w:val="000000"/>
        </w:rPr>
        <w:t>The patient</w:t>
      </w:r>
      <w:r w:rsidR="00496E22" w:rsidRPr="00496E22">
        <w:rPr>
          <w:rFonts w:ascii="Book Antiqua" w:eastAsia="Book Antiqua" w:hAnsi="Book Antiqua" w:cs="Book Antiqua"/>
          <w:color w:val="000000"/>
        </w:rPr>
        <w:t xml:space="preserve"> was placed</w:t>
      </w:r>
      <w:r w:rsidR="003842B9" w:rsidRPr="00496E22">
        <w:rPr>
          <w:rFonts w:ascii="Book Antiqua" w:eastAsia="Book Antiqua" w:hAnsi="Book Antiqua" w:cs="Book Antiqua"/>
          <w:color w:val="000000"/>
        </w:rPr>
        <w:t xml:space="preserve"> </w:t>
      </w:r>
      <w:r w:rsidR="00496E22" w:rsidRPr="00496E22">
        <w:rPr>
          <w:rFonts w:ascii="Book Antiqua" w:eastAsia="Book Antiqua" w:hAnsi="Book Antiqua" w:cs="Book Antiqua"/>
          <w:color w:val="000000"/>
        </w:rPr>
        <w:t xml:space="preserve">in </w:t>
      </w:r>
      <w:r w:rsidR="003842B9" w:rsidRPr="00496E22">
        <w:rPr>
          <w:rFonts w:ascii="Book Antiqua" w:eastAsia="Book Antiqua" w:hAnsi="Book Antiqua" w:cs="Book Antiqua"/>
          <w:color w:val="000000"/>
        </w:rPr>
        <w:t xml:space="preserve">the prone position with leaning on their elbows. </w:t>
      </w:r>
      <w:r w:rsidR="00496E22" w:rsidRPr="00496E22">
        <w:rPr>
          <w:rFonts w:ascii="Book Antiqua" w:eastAsia="Book Antiqua" w:hAnsi="Book Antiqua" w:cs="Book Antiqua"/>
          <w:color w:val="000000"/>
        </w:rPr>
        <w:t>He/she</w:t>
      </w:r>
      <w:r w:rsidR="003842B9" w:rsidRPr="00496E22">
        <w:rPr>
          <w:rFonts w:ascii="Book Antiqua" w:eastAsia="Book Antiqua" w:hAnsi="Book Antiqua" w:cs="Book Antiqua"/>
          <w:color w:val="000000"/>
        </w:rPr>
        <w:t xml:space="preserve"> w</w:t>
      </w:r>
      <w:r w:rsidR="00496E22" w:rsidRPr="00496E22">
        <w:rPr>
          <w:rFonts w:ascii="Book Antiqua" w:eastAsia="Book Antiqua" w:hAnsi="Book Antiqua" w:cs="Book Antiqua"/>
          <w:color w:val="000000"/>
        </w:rPr>
        <w:t>as</w:t>
      </w:r>
      <w:r w:rsidR="003842B9" w:rsidRPr="00496E22">
        <w:rPr>
          <w:rFonts w:ascii="Book Antiqua" w:eastAsia="Book Antiqua" w:hAnsi="Book Antiqua" w:cs="Book Antiqua"/>
          <w:color w:val="000000"/>
        </w:rPr>
        <w:t xml:space="preserve"> supposed to place the affected leg on the rope with the anchor point of the suspension rope located on the superior border of the affected patella. </w:t>
      </w:r>
      <w:bookmarkStart w:id="0" w:name="OLE_LINK1"/>
      <w:r w:rsidR="003842B9" w:rsidRPr="00496E22">
        <w:rPr>
          <w:rFonts w:ascii="Book Antiqua" w:eastAsia="Book Antiqua" w:hAnsi="Book Antiqua" w:cs="Book Antiqua"/>
          <w:color w:val="000000"/>
        </w:rPr>
        <w:t>And then, the affected leg was pressed hard down on</w:t>
      </w:r>
      <w:bookmarkStart w:id="1" w:name="_GoBack"/>
      <w:bookmarkEnd w:id="1"/>
      <w:r w:rsidR="003842B9" w:rsidRPr="00496E22">
        <w:rPr>
          <w:rFonts w:ascii="Book Antiqua" w:eastAsia="Book Antiqua" w:hAnsi="Book Antiqua" w:cs="Book Antiqua"/>
          <w:color w:val="000000"/>
        </w:rPr>
        <w:t xml:space="preserve"> the rope to lift the upper body, hips, and knees. </w:t>
      </w:r>
      <w:bookmarkEnd w:id="0"/>
      <w:r w:rsidR="003842B9" w:rsidRPr="00496E22">
        <w:rPr>
          <w:rFonts w:ascii="Book Antiqua" w:eastAsia="Book Antiqua" w:hAnsi="Book Antiqua" w:cs="Book Antiqua"/>
          <w:color w:val="000000"/>
        </w:rPr>
        <w:t xml:space="preserve">The healthy leg was abducted to 45° joint angle and held the position for 2 s before returning to the starting position. </w:t>
      </w:r>
      <w:r w:rsidR="00496E22" w:rsidRPr="00496E22">
        <w:rPr>
          <w:rFonts w:ascii="Book Antiqua" w:eastAsia="宋体" w:hAnsi="Book Antiqua" w:cs="宋体"/>
          <w:color w:val="000000"/>
          <w:lang w:eastAsia="zh-CN"/>
        </w:rPr>
        <w:t xml:space="preserve">The patient </w:t>
      </w:r>
      <w:r w:rsidR="003842B9" w:rsidRPr="00496E22">
        <w:rPr>
          <w:rFonts w:ascii="Book Antiqua" w:eastAsia="Book Antiqua" w:hAnsi="Book Antiqua" w:cs="Book Antiqua"/>
          <w:color w:val="000000"/>
        </w:rPr>
        <w:t>w</w:t>
      </w:r>
      <w:r w:rsidR="00496E22" w:rsidRPr="00496E22">
        <w:rPr>
          <w:rFonts w:ascii="Book Antiqua" w:eastAsia="Book Antiqua" w:hAnsi="Book Antiqua" w:cs="Book Antiqua"/>
          <w:color w:val="000000"/>
        </w:rPr>
        <w:t>as</w:t>
      </w:r>
      <w:r w:rsidR="003842B9" w:rsidRPr="00496E22">
        <w:rPr>
          <w:rFonts w:ascii="Book Antiqua" w:eastAsia="Book Antiqua" w:hAnsi="Book Antiqua" w:cs="Book Antiqua"/>
          <w:color w:val="000000"/>
        </w:rPr>
        <w:t xml:space="preserve"> supposed to place both legs on the two ropes. And then, they contracted their trunk and both knees and h</w:t>
      </w:r>
      <w:r w:rsidR="00987321" w:rsidRPr="00496E22">
        <w:rPr>
          <w:rFonts w:ascii="Book Antiqua" w:eastAsia="Book Antiqua" w:hAnsi="Book Antiqua" w:cs="Book Antiqua"/>
          <w:color w:val="000000"/>
        </w:rPr>
        <w:t>e</w:t>
      </w:r>
      <w:r w:rsidR="003842B9" w:rsidRPr="00496E22">
        <w:rPr>
          <w:rFonts w:ascii="Book Antiqua" w:eastAsia="Book Antiqua" w:hAnsi="Book Antiqua" w:cs="Book Antiqua"/>
          <w:color w:val="000000"/>
        </w:rPr>
        <w:t>ld the position for 2 s before returning to the starting position.</w:t>
      </w:r>
      <w:r w:rsidR="003842B9" w:rsidRPr="003842B9" w:rsidDel="007D7B7A">
        <w:rPr>
          <w:rFonts w:ascii="Book Antiqua" w:eastAsia="Book Antiqua" w:hAnsi="Book Antiqua" w:cs="Book Antiqua"/>
          <w:color w:val="000000"/>
        </w:rPr>
        <w:t xml:space="preserve"> </w:t>
      </w:r>
    </w:p>
    <w:p w14:paraId="7C8C2565" w14:textId="77777777" w:rsidR="009200C9" w:rsidRDefault="009200C9" w:rsidP="009200C9">
      <w:pPr>
        <w:spacing w:line="360" w:lineRule="auto"/>
        <w:jc w:val="both"/>
      </w:pPr>
    </w:p>
    <w:p w14:paraId="2D2BE447" w14:textId="7A3B7310" w:rsidR="00A77B3E" w:rsidRPr="009200C9" w:rsidRDefault="00B46FB5">
      <w:pPr>
        <w:spacing w:line="360" w:lineRule="auto"/>
        <w:jc w:val="both"/>
        <w:rPr>
          <w:i/>
          <w:iCs/>
        </w:rPr>
      </w:pPr>
      <w:r w:rsidRPr="009200C9">
        <w:rPr>
          <w:rFonts w:ascii="Book Antiqua" w:eastAsia="Book Antiqua" w:hAnsi="Book Antiqua" w:cs="Book Antiqua"/>
          <w:b/>
          <w:bCs/>
          <w:i/>
          <w:iCs/>
          <w:color w:val="000000"/>
        </w:rPr>
        <w:t>Isokine</w:t>
      </w:r>
      <w:r w:rsidR="009200C9" w:rsidRPr="009200C9">
        <w:rPr>
          <w:rFonts w:ascii="Book Antiqua" w:eastAsia="Book Antiqua" w:hAnsi="Book Antiqua" w:cs="Book Antiqua"/>
          <w:b/>
          <w:bCs/>
          <w:i/>
          <w:iCs/>
          <w:color w:val="000000"/>
        </w:rPr>
        <w:t>tic muscle strength te</w:t>
      </w:r>
      <w:r w:rsidRPr="009200C9">
        <w:rPr>
          <w:rFonts w:ascii="Book Antiqua" w:eastAsia="Book Antiqua" w:hAnsi="Book Antiqua" w:cs="Book Antiqua"/>
          <w:b/>
          <w:bCs/>
          <w:i/>
          <w:iCs/>
          <w:color w:val="000000"/>
        </w:rPr>
        <w:t>st</w:t>
      </w:r>
    </w:p>
    <w:p w14:paraId="07E145B9" w14:textId="2B922487" w:rsidR="00A77B3E" w:rsidRDefault="00887BF0" w:rsidP="009200C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patients </w:t>
      </w:r>
      <w:r w:rsidR="00B46FB5">
        <w:rPr>
          <w:rFonts w:ascii="Book Antiqua" w:eastAsia="Book Antiqua" w:hAnsi="Book Antiqua" w:cs="Book Antiqua"/>
          <w:color w:val="000000"/>
        </w:rPr>
        <w:t xml:space="preserve">should perform regular warm-up exercises (10 min) on a bicycle dynamometer before the test. Muscle strength was evaluated using the concentric protocol module of </w:t>
      </w:r>
      <w:proofErr w:type="spellStart"/>
      <w:r w:rsidR="00B46FB5">
        <w:rPr>
          <w:rFonts w:ascii="Book Antiqua" w:eastAsia="Book Antiqua" w:hAnsi="Book Antiqua" w:cs="Book Antiqua"/>
          <w:color w:val="000000"/>
        </w:rPr>
        <w:t>IsoMed</w:t>
      </w:r>
      <w:proofErr w:type="spellEnd"/>
      <w:r w:rsidR="00B46FB5">
        <w:rPr>
          <w:rFonts w:ascii="Book Antiqua" w:eastAsia="Book Antiqua" w:hAnsi="Book Antiqua" w:cs="Book Antiqua"/>
          <w:color w:val="000000"/>
        </w:rPr>
        <w:t xml:space="preserve"> 2000 (D&amp;R </w:t>
      </w:r>
      <w:proofErr w:type="spellStart"/>
      <w:r w:rsidR="00B46FB5">
        <w:rPr>
          <w:rFonts w:ascii="Book Antiqua" w:eastAsia="Book Antiqua" w:hAnsi="Book Antiqua" w:cs="Book Antiqua"/>
          <w:color w:val="000000"/>
        </w:rPr>
        <w:t>Ferstl</w:t>
      </w:r>
      <w:proofErr w:type="spellEnd"/>
      <w:r w:rsidR="00B46FB5">
        <w:rPr>
          <w:rFonts w:ascii="Book Antiqua" w:eastAsia="Book Antiqua" w:hAnsi="Book Antiqua" w:cs="Book Antiqua"/>
          <w:color w:val="000000"/>
        </w:rPr>
        <w:t xml:space="preserve">). Before the formal test, </w:t>
      </w:r>
      <w:r>
        <w:rPr>
          <w:rFonts w:ascii="Book Antiqua" w:eastAsia="Book Antiqua" w:hAnsi="Book Antiqua" w:cs="Book Antiqua"/>
          <w:color w:val="000000"/>
        </w:rPr>
        <w:t xml:space="preserve">the </w:t>
      </w:r>
      <w:r w:rsidR="00B46FB5">
        <w:rPr>
          <w:rFonts w:ascii="Book Antiqua" w:eastAsia="Book Antiqua" w:hAnsi="Book Antiqua" w:cs="Book Antiqua"/>
          <w:color w:val="000000"/>
        </w:rPr>
        <w:t>patients performed five repetitions of leg flexion and extension exercises to adjust to the test pattern. After a 2-min</w:t>
      </w:r>
      <w:r w:rsidR="009200C9">
        <w:rPr>
          <w:rFonts w:ascii="Book Antiqua" w:eastAsia="Book Antiqua" w:hAnsi="Book Antiqua" w:cs="Book Antiqua"/>
          <w:color w:val="000000"/>
        </w:rPr>
        <w:t xml:space="preserve"> </w:t>
      </w:r>
      <w:r w:rsidR="00B46FB5">
        <w:rPr>
          <w:rFonts w:ascii="Book Antiqua" w:eastAsia="Book Antiqua" w:hAnsi="Book Antiqua" w:cs="Book Antiqua"/>
          <w:color w:val="000000"/>
        </w:rPr>
        <w:t xml:space="preserve">rest, </w:t>
      </w:r>
      <w:r>
        <w:rPr>
          <w:rFonts w:ascii="Book Antiqua" w:eastAsia="Book Antiqua" w:hAnsi="Book Antiqua" w:cs="Book Antiqua"/>
          <w:color w:val="000000"/>
        </w:rPr>
        <w:t xml:space="preserve">the </w:t>
      </w:r>
      <w:r w:rsidR="00B46FB5">
        <w:rPr>
          <w:rFonts w:ascii="Book Antiqua" w:eastAsia="Book Antiqua" w:hAnsi="Book Antiqua" w:cs="Book Antiqua"/>
          <w:color w:val="000000"/>
        </w:rPr>
        <w:t xml:space="preserve">patients were asked to perform 10 repetitions with </w:t>
      </w:r>
      <w:r w:rsidR="00B46FB5">
        <w:rPr>
          <w:rFonts w:ascii="Book Antiqua" w:eastAsia="Book Antiqua" w:hAnsi="Book Antiqua" w:cs="Book Antiqua"/>
          <w:color w:val="000000"/>
        </w:rPr>
        <w:lastRenderedPageBreak/>
        <w:t xml:space="preserve">maximum effort at an angular velocity of 60°/s between 10°and 90° of knee flexion for both legs separately. The test of the uninjured leg was performed first and </w:t>
      </w:r>
      <w:r>
        <w:rPr>
          <w:rFonts w:ascii="Book Antiqua" w:eastAsia="Book Antiqua" w:hAnsi="Book Antiqua" w:cs="Book Antiqua"/>
          <w:color w:val="000000"/>
        </w:rPr>
        <w:t xml:space="preserve">a </w:t>
      </w:r>
      <w:r w:rsidR="00B46FB5">
        <w:rPr>
          <w:rFonts w:ascii="Book Antiqua" w:eastAsia="Book Antiqua" w:hAnsi="Book Antiqua" w:cs="Book Antiqua"/>
          <w:color w:val="000000"/>
        </w:rPr>
        <w:t xml:space="preserve">rest for </w:t>
      </w:r>
      <w:r>
        <w:rPr>
          <w:rFonts w:ascii="Book Antiqua" w:eastAsia="Book Antiqua" w:hAnsi="Book Antiqua" w:cs="Book Antiqua"/>
          <w:color w:val="000000"/>
        </w:rPr>
        <w:t xml:space="preserve">5 </w:t>
      </w:r>
      <w:r w:rsidR="00B46FB5">
        <w:rPr>
          <w:rFonts w:ascii="Book Antiqua" w:eastAsia="Book Antiqua" w:hAnsi="Book Antiqua" w:cs="Book Antiqua"/>
          <w:color w:val="000000"/>
        </w:rPr>
        <w:t xml:space="preserve">min </w:t>
      </w:r>
      <w:r>
        <w:rPr>
          <w:rFonts w:ascii="Book Antiqua" w:eastAsia="Book Antiqua" w:hAnsi="Book Antiqua" w:cs="Book Antiqua"/>
          <w:color w:val="000000"/>
        </w:rPr>
        <w:t xml:space="preserve">was given </w:t>
      </w:r>
      <w:r w:rsidR="00B46FB5">
        <w:rPr>
          <w:rFonts w:ascii="Book Antiqua" w:eastAsia="Book Antiqua" w:hAnsi="Book Antiqua" w:cs="Book Antiqua"/>
          <w:color w:val="000000"/>
        </w:rPr>
        <w:t xml:space="preserve">before another test </w:t>
      </w:r>
      <w:r>
        <w:rPr>
          <w:rFonts w:ascii="Book Antiqua" w:eastAsia="Book Antiqua" w:hAnsi="Book Antiqua" w:cs="Book Antiqua"/>
          <w:color w:val="000000"/>
        </w:rPr>
        <w:t>mode</w:t>
      </w:r>
      <w:r w:rsidR="00B46FB5">
        <w:rPr>
          <w:rFonts w:ascii="Book Antiqua" w:eastAsia="Book Antiqua" w:hAnsi="Book Antiqua" w:cs="Book Antiqua"/>
          <w:color w:val="000000"/>
        </w:rPr>
        <w:t>. The symmetry index refers to the ratio index of the scaled peak moment on the injured side and the non-injured side.</w:t>
      </w:r>
    </w:p>
    <w:p w14:paraId="722853FD" w14:textId="77777777" w:rsidR="009200C9" w:rsidRDefault="009200C9" w:rsidP="009200C9">
      <w:pPr>
        <w:spacing w:line="360" w:lineRule="auto"/>
        <w:jc w:val="both"/>
      </w:pPr>
    </w:p>
    <w:p w14:paraId="683C7A16" w14:textId="60394BE6" w:rsidR="00A77B3E" w:rsidRPr="009200C9" w:rsidRDefault="00B46FB5">
      <w:pPr>
        <w:spacing w:line="360" w:lineRule="auto"/>
        <w:jc w:val="both"/>
        <w:rPr>
          <w:i/>
          <w:iCs/>
        </w:rPr>
      </w:pPr>
      <w:r w:rsidRPr="009200C9">
        <w:rPr>
          <w:rFonts w:ascii="Book Antiqua" w:eastAsia="Book Antiqua" w:hAnsi="Book Antiqua" w:cs="Book Antiqua"/>
          <w:b/>
          <w:bCs/>
          <w:i/>
          <w:iCs/>
          <w:color w:val="000000"/>
        </w:rPr>
        <w:t>Balanc</w:t>
      </w:r>
      <w:r w:rsidR="009200C9" w:rsidRPr="009200C9">
        <w:rPr>
          <w:rFonts w:ascii="Book Antiqua" w:eastAsia="Book Antiqua" w:hAnsi="Book Antiqua" w:cs="Book Antiqua"/>
          <w:b/>
          <w:bCs/>
          <w:i/>
          <w:iCs/>
          <w:color w:val="000000"/>
        </w:rPr>
        <w:t>e stability te</w:t>
      </w:r>
      <w:r w:rsidRPr="009200C9">
        <w:rPr>
          <w:rFonts w:ascii="Book Antiqua" w:eastAsia="Book Antiqua" w:hAnsi="Book Antiqua" w:cs="Book Antiqua"/>
          <w:b/>
          <w:bCs/>
          <w:i/>
          <w:iCs/>
          <w:color w:val="000000"/>
        </w:rPr>
        <w:t>st</w:t>
      </w:r>
    </w:p>
    <w:p w14:paraId="73247A73" w14:textId="527ADA6F" w:rsidR="00A77B3E" w:rsidRDefault="00B46FB5" w:rsidP="009200C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balance was assessed by using a </w:t>
      </w:r>
      <w:proofErr w:type="spellStart"/>
      <w:r>
        <w:rPr>
          <w:rFonts w:ascii="Book Antiqua" w:eastAsia="Book Antiqua" w:hAnsi="Book Antiqua" w:cs="Book Antiqua"/>
          <w:color w:val="000000"/>
        </w:rPr>
        <w:t>stabilometer</w:t>
      </w:r>
      <w:proofErr w:type="spellEnd"/>
      <w:r>
        <w:rPr>
          <w:rFonts w:ascii="Book Antiqua" w:eastAsia="Book Antiqua" w:hAnsi="Book Antiqua" w:cs="Book Antiqua"/>
          <w:color w:val="000000"/>
        </w:rPr>
        <w:t xml:space="preserve"> platform (</w:t>
      </w:r>
      <w:proofErr w:type="spellStart"/>
      <w:r>
        <w:rPr>
          <w:rFonts w:ascii="Book Antiqua" w:eastAsia="Book Antiqua" w:hAnsi="Book Antiqua" w:cs="Book Antiqua"/>
          <w:color w:val="000000"/>
        </w:rPr>
        <w:t>Tecnobody</w:t>
      </w:r>
      <w:proofErr w:type="spellEnd"/>
      <w:r>
        <w:rPr>
          <w:rFonts w:ascii="Book Antiqua" w:eastAsia="Book Antiqua" w:hAnsi="Book Antiqua" w:cs="Book Antiqua"/>
          <w:color w:val="000000"/>
        </w:rPr>
        <w:t xml:space="preserve">, PK 254, </w:t>
      </w:r>
      <w:proofErr w:type="gramStart"/>
      <w:r>
        <w:rPr>
          <w:rFonts w:ascii="Book Antiqua" w:eastAsia="Book Antiqua" w:hAnsi="Book Antiqua" w:cs="Book Antiqua"/>
          <w:color w:val="000000"/>
        </w:rPr>
        <w:t>Italy</w:t>
      </w:r>
      <w:proofErr w:type="gramEnd"/>
      <w:r>
        <w:rPr>
          <w:rFonts w:ascii="Book Antiqua" w:eastAsia="Book Antiqua" w:hAnsi="Book Antiqua" w:cs="Book Antiqua"/>
          <w:color w:val="000000"/>
        </w:rPr>
        <w:t>). Two different test modes were performed, static posture stability test (level 12, stable platform) and dynamic posture stability test (level 4, unstable platform). The measurement of static postural stability involves the swing area of the center of gravity (Area). The higher score</w:t>
      </w:r>
      <w:r w:rsidR="00887BF0">
        <w:rPr>
          <w:rFonts w:ascii="Book Antiqua" w:eastAsia="Book Antiqua" w:hAnsi="Book Antiqua" w:cs="Book Antiqua"/>
          <w:color w:val="000000"/>
        </w:rPr>
        <w:t xml:space="preserve"> the </w:t>
      </w:r>
      <w:r>
        <w:rPr>
          <w:rFonts w:ascii="Book Antiqua" w:eastAsia="Book Antiqua" w:hAnsi="Book Antiqua" w:cs="Book Antiqua"/>
          <w:color w:val="000000"/>
        </w:rPr>
        <w:t>Area index</w:t>
      </w:r>
      <w:r w:rsidR="00887BF0">
        <w:rPr>
          <w:rFonts w:ascii="Book Antiqua" w:eastAsia="Book Antiqua" w:hAnsi="Book Antiqua" w:cs="Book Antiqua"/>
          <w:color w:val="000000"/>
        </w:rPr>
        <w:t>,</w:t>
      </w:r>
      <w:r>
        <w:rPr>
          <w:rFonts w:ascii="Book Antiqua" w:eastAsia="Book Antiqua" w:hAnsi="Book Antiqua" w:cs="Book Antiqua"/>
          <w:color w:val="000000"/>
        </w:rPr>
        <w:t xml:space="preserve"> the worse </w:t>
      </w:r>
      <w:r w:rsidR="00887BF0">
        <w:rPr>
          <w:rFonts w:ascii="Book Antiqua" w:eastAsia="Book Antiqua" w:hAnsi="Book Antiqua" w:cs="Book Antiqua"/>
          <w:color w:val="000000"/>
        </w:rPr>
        <w:t xml:space="preserve">the </w:t>
      </w:r>
      <w:r>
        <w:rPr>
          <w:rFonts w:ascii="Book Antiqua" w:eastAsia="Book Antiqua" w:hAnsi="Book Antiqua" w:cs="Book Antiqua"/>
          <w:color w:val="000000"/>
        </w:rPr>
        <w:t xml:space="preserve">static posture </w:t>
      </w:r>
      <w:proofErr w:type="gramStart"/>
      <w:r>
        <w:rPr>
          <w:rFonts w:ascii="Book Antiqua" w:eastAsia="Book Antiqua" w:hAnsi="Book Antiqua" w:cs="Book Antiqua"/>
          <w:color w:val="000000"/>
        </w:rPr>
        <w:t>stability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24,25]</w:t>
      </w:r>
      <w:r>
        <w:rPr>
          <w:rFonts w:ascii="Book Antiqua" w:eastAsia="Book Antiqua" w:hAnsi="Book Antiqua" w:cs="Book Antiqua"/>
          <w:color w:val="000000"/>
        </w:rPr>
        <w:t xml:space="preserve">. The measurement of dynamic stability includes the multi-axis mean trajectory difference (average trace error, ATE). The smaller the mean trajectory error, the better the proprioceptive sensitivity of the </w:t>
      </w:r>
      <w:proofErr w:type="gramStart"/>
      <w:r>
        <w:rPr>
          <w:rFonts w:ascii="Book Antiqua" w:eastAsia="Book Antiqua" w:hAnsi="Book Antiqua" w:cs="Book Antiqua"/>
          <w:color w:val="000000"/>
        </w:rPr>
        <w:t>subjects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26,27]</w:t>
      </w:r>
      <w:r>
        <w:rPr>
          <w:rFonts w:ascii="Book Antiqua" w:eastAsia="Book Antiqua" w:hAnsi="Book Antiqua" w:cs="Book Antiqua"/>
          <w:color w:val="000000"/>
        </w:rPr>
        <w:t>. Each participant was given three successful tests for each test mode.</w:t>
      </w:r>
    </w:p>
    <w:p w14:paraId="53CC34E6" w14:textId="77777777" w:rsidR="009200C9" w:rsidRDefault="009200C9" w:rsidP="009200C9">
      <w:pPr>
        <w:spacing w:line="360" w:lineRule="auto"/>
        <w:jc w:val="both"/>
      </w:pPr>
    </w:p>
    <w:p w14:paraId="597A9386" w14:textId="5E49EFFD" w:rsidR="00A77B3E" w:rsidRPr="009200C9" w:rsidRDefault="00B46FB5">
      <w:pPr>
        <w:spacing w:line="360" w:lineRule="auto"/>
        <w:jc w:val="both"/>
        <w:rPr>
          <w:i/>
          <w:iCs/>
        </w:rPr>
      </w:pPr>
      <w:r w:rsidRPr="009200C9">
        <w:rPr>
          <w:rFonts w:ascii="Book Antiqua" w:eastAsia="Book Antiqua" w:hAnsi="Book Antiqua" w:cs="Book Antiqua"/>
          <w:b/>
          <w:bCs/>
          <w:i/>
          <w:iCs/>
          <w:color w:val="000000"/>
        </w:rPr>
        <w:t>Gait</w:t>
      </w:r>
      <w:r w:rsidR="009200C9" w:rsidRPr="009200C9">
        <w:rPr>
          <w:rFonts w:ascii="Book Antiqua" w:eastAsia="Book Antiqua" w:hAnsi="Book Antiqua" w:cs="Book Antiqua"/>
          <w:b/>
          <w:bCs/>
          <w:i/>
          <w:iCs/>
          <w:color w:val="000000"/>
        </w:rPr>
        <w:t xml:space="preserve"> biomechanics te</w:t>
      </w:r>
      <w:r w:rsidRPr="009200C9">
        <w:rPr>
          <w:rFonts w:ascii="Book Antiqua" w:eastAsia="Book Antiqua" w:hAnsi="Book Antiqua" w:cs="Book Antiqua"/>
          <w:b/>
          <w:bCs/>
          <w:i/>
          <w:iCs/>
          <w:color w:val="000000"/>
        </w:rPr>
        <w:t>st</w:t>
      </w:r>
    </w:p>
    <w:p w14:paraId="4E7A5E5C" w14:textId="4E1AA59F" w:rsidR="00A77B3E" w:rsidRDefault="00B46FB5" w:rsidP="009200C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Kinematic data of both knees were recorded and analyzed with a portable infrared optoelectronic motion capture system (</w:t>
      </w:r>
      <w:proofErr w:type="spellStart"/>
      <w:r>
        <w:rPr>
          <w:rFonts w:ascii="Book Antiqua" w:eastAsia="Book Antiqua" w:hAnsi="Book Antiqua" w:cs="Book Antiqua"/>
          <w:color w:val="000000"/>
        </w:rPr>
        <w:t>Opti</w:t>
      </w:r>
      <w:proofErr w:type="spellEnd"/>
      <w:r>
        <w:rPr>
          <w:rFonts w:ascii="Book Antiqua" w:eastAsia="Book Antiqua" w:hAnsi="Book Antiqua" w:cs="Book Antiqua"/>
          <w:color w:val="000000"/>
        </w:rPr>
        <w:t xml:space="preserve">-Knee; Shanghai </w:t>
      </w:r>
      <w:proofErr w:type="spellStart"/>
      <w:r>
        <w:rPr>
          <w:rFonts w:ascii="Book Antiqua" w:eastAsia="Book Antiqua" w:hAnsi="Book Antiqua" w:cs="Book Antiqua"/>
          <w:color w:val="000000"/>
        </w:rPr>
        <w:t>Innomotion</w:t>
      </w:r>
      <w:proofErr w:type="spellEnd"/>
      <w:r>
        <w:rPr>
          <w:rFonts w:ascii="Book Antiqua" w:eastAsia="Book Antiqua" w:hAnsi="Book Antiqua" w:cs="Book Antiqua"/>
          <w:color w:val="000000"/>
        </w:rPr>
        <w:t xml:space="preserve"> Inc</w:t>
      </w:r>
      <w:r w:rsidR="009200C9">
        <w:rPr>
          <w:rFonts w:ascii="Book Antiqua" w:eastAsia="Book Antiqua" w:hAnsi="Book Antiqua" w:cs="Book Antiqua"/>
          <w:color w:val="000000"/>
        </w:rPr>
        <w:t>.</w:t>
      </w:r>
      <w:r>
        <w:rPr>
          <w:rFonts w:ascii="Book Antiqua" w:eastAsia="Book Antiqua" w:hAnsi="Book Antiqua" w:cs="Book Antiqua"/>
          <w:color w:val="000000"/>
        </w:rPr>
        <w:t>). Before the test, each subject was required to walk on a test treadmill at a speed of 3 km/h to adjust to the test pattern. The gait cycle and the movement of the knee joint were tracked and recor</w:t>
      </w:r>
      <w:r>
        <w:rPr>
          <w:rFonts w:ascii="Book Antiqua" w:eastAsia="Book Antiqua" w:hAnsi="Book Antiqua" w:cs="Book Antiqua"/>
          <w:color w:val="000000"/>
        </w:rPr>
        <w:t xml:space="preserve">ded </w:t>
      </w:r>
      <w:r w:rsidR="00887BF0">
        <w:rPr>
          <w:rFonts w:ascii="Book Antiqua" w:eastAsia="Book Antiqua" w:hAnsi="Book Antiqua" w:cs="Book Antiqua"/>
          <w:color w:val="000000"/>
        </w:rPr>
        <w:t xml:space="preserve">with a </w:t>
      </w:r>
      <w:r>
        <w:rPr>
          <w:rFonts w:ascii="Book Antiqua" w:eastAsia="Book Antiqua" w:hAnsi="Book Antiqua" w:cs="Book Antiqua"/>
          <w:color w:val="000000"/>
        </w:rPr>
        <w:t>double-ended stereoscopic infrared camera and high-speed camera. Each participant was given three successful tests for each limb.</w:t>
      </w:r>
    </w:p>
    <w:p w14:paraId="10A4AACC" w14:textId="77777777" w:rsidR="009200C9" w:rsidRDefault="009200C9" w:rsidP="009200C9">
      <w:pPr>
        <w:spacing w:line="360" w:lineRule="auto"/>
        <w:jc w:val="both"/>
      </w:pPr>
    </w:p>
    <w:p w14:paraId="4782D1BA" w14:textId="69F04A68" w:rsidR="00A77B3E" w:rsidRPr="009200C9" w:rsidRDefault="00B46FB5">
      <w:pPr>
        <w:spacing w:line="360" w:lineRule="auto"/>
        <w:jc w:val="both"/>
        <w:rPr>
          <w:i/>
          <w:iCs/>
        </w:rPr>
      </w:pPr>
      <w:r w:rsidRPr="009200C9">
        <w:rPr>
          <w:rFonts w:ascii="Book Antiqua" w:eastAsia="Book Antiqua" w:hAnsi="Book Antiqua" w:cs="Book Antiqua"/>
          <w:b/>
          <w:bCs/>
          <w:i/>
          <w:iCs/>
          <w:color w:val="000000"/>
        </w:rPr>
        <w:t xml:space="preserve">Data </w:t>
      </w:r>
      <w:r w:rsidR="009200C9" w:rsidRPr="009200C9">
        <w:rPr>
          <w:rFonts w:ascii="Book Antiqua" w:eastAsia="Book Antiqua" w:hAnsi="Book Antiqua" w:cs="Book Antiqua"/>
          <w:b/>
          <w:bCs/>
          <w:i/>
          <w:iCs/>
          <w:color w:val="000000"/>
        </w:rPr>
        <w:t>storage and analys</w:t>
      </w:r>
      <w:r w:rsidRPr="009200C9">
        <w:rPr>
          <w:rFonts w:ascii="Book Antiqua" w:eastAsia="Book Antiqua" w:hAnsi="Book Antiqua" w:cs="Book Antiqua"/>
          <w:b/>
          <w:bCs/>
          <w:i/>
          <w:iCs/>
          <w:color w:val="000000"/>
        </w:rPr>
        <w:t>is</w:t>
      </w:r>
    </w:p>
    <w:p w14:paraId="00B4B267" w14:textId="03572652" w:rsidR="00A77B3E" w:rsidRDefault="00B46FB5" w:rsidP="009200C9">
      <w:pPr>
        <w:spacing w:line="360" w:lineRule="auto"/>
        <w:jc w:val="both"/>
      </w:pPr>
      <w:r>
        <w:rPr>
          <w:rFonts w:ascii="Book Antiqua" w:eastAsia="Book Antiqua" w:hAnsi="Book Antiqua" w:cs="Book Antiqua"/>
          <w:color w:val="000000"/>
        </w:rPr>
        <w:t>All data were statistically analyzed using IBM SPSS Statistics Version 24.0 (IBM Corp, Chicago, IL, U</w:t>
      </w:r>
      <w:r w:rsidR="009200C9">
        <w:rPr>
          <w:rFonts w:ascii="Book Antiqua" w:eastAsia="Book Antiqua" w:hAnsi="Book Antiqua" w:cs="Book Antiqua"/>
          <w:color w:val="000000"/>
        </w:rPr>
        <w:t>nited States</w:t>
      </w:r>
      <w:r>
        <w:rPr>
          <w:rFonts w:ascii="Book Antiqua" w:eastAsia="Book Antiqua" w:hAnsi="Book Antiqua" w:cs="Book Antiqua"/>
          <w:color w:val="000000"/>
        </w:rPr>
        <w:t xml:space="preserve">). The data </w:t>
      </w:r>
      <w:r w:rsidR="00887BF0">
        <w:rPr>
          <w:rFonts w:ascii="Book Antiqua" w:eastAsia="Book Antiqua" w:hAnsi="Book Antiqua" w:cs="Book Antiqua"/>
          <w:color w:val="000000"/>
        </w:rPr>
        <w:t xml:space="preserve">are </w:t>
      </w:r>
      <w:r>
        <w:rPr>
          <w:rFonts w:ascii="Book Antiqua" w:eastAsia="Book Antiqua" w:hAnsi="Book Antiqua" w:cs="Book Antiqua"/>
          <w:color w:val="000000"/>
        </w:rPr>
        <w:t xml:space="preserve">expressed as </w:t>
      </w:r>
      <w:r w:rsidR="00887BF0">
        <w:rPr>
          <w:rFonts w:ascii="Book Antiqua" w:eastAsia="Book Antiqua" w:hAnsi="Book Antiqua" w:cs="Book Antiqua"/>
          <w:color w:val="000000"/>
        </w:rPr>
        <w:t xml:space="preserve">the </w:t>
      </w:r>
      <w:r>
        <w:rPr>
          <w:rFonts w:ascii="Book Antiqua" w:eastAsia="Book Antiqua" w:hAnsi="Book Antiqua" w:cs="Book Antiqua"/>
          <w:color w:val="000000"/>
        </w:rPr>
        <w:t>mean ± SD with 95%</w:t>
      </w:r>
      <w:bookmarkStart w:id="2" w:name="_Hlk58003882"/>
      <w:r w:rsidR="009D6108" w:rsidRPr="009D6108">
        <w:rPr>
          <w:rFonts w:ascii="Book Antiqua" w:eastAsia="Malgun Gothic" w:hAnsi="Book Antiqua"/>
        </w:rPr>
        <w:t xml:space="preserve"> </w:t>
      </w:r>
      <w:r w:rsidR="009D6108" w:rsidRPr="00616F4C">
        <w:rPr>
          <w:rFonts w:ascii="Book Antiqua" w:eastAsia="Malgun Gothic" w:hAnsi="Book Antiqua"/>
        </w:rPr>
        <w:t>confidence interval</w:t>
      </w:r>
      <w:bookmarkEnd w:id="2"/>
      <w:r>
        <w:rPr>
          <w:rFonts w:ascii="Book Antiqua" w:eastAsia="Book Antiqua" w:hAnsi="Book Antiqua" w:cs="Book Antiqua"/>
          <w:color w:val="000000"/>
        </w:rPr>
        <w:t xml:space="preserve">s. Independent-samples </w:t>
      </w:r>
      <w:r w:rsidRPr="009D6108">
        <w:rPr>
          <w:rFonts w:ascii="Book Antiqua" w:eastAsia="Book Antiqua" w:hAnsi="Book Antiqua" w:cs="Book Antiqua"/>
          <w:i/>
          <w:iCs/>
          <w:color w:val="000000"/>
        </w:rPr>
        <w:t>t</w:t>
      </w:r>
      <w:r>
        <w:rPr>
          <w:rFonts w:ascii="Book Antiqua" w:eastAsia="Book Antiqua" w:hAnsi="Book Antiqua" w:cs="Book Antiqua"/>
          <w:color w:val="000000"/>
        </w:rPr>
        <w:t>-test and Fisher’s exact test were used to compare the baseline characteristics between the SET and control group</w:t>
      </w:r>
      <w:r w:rsidR="00887BF0">
        <w:rPr>
          <w:rFonts w:ascii="Book Antiqua" w:eastAsia="Book Antiqua" w:hAnsi="Book Antiqua" w:cs="Book Antiqua"/>
          <w:color w:val="000000"/>
        </w:rPr>
        <w:t>s</w:t>
      </w:r>
      <w:r>
        <w:rPr>
          <w:rFonts w:ascii="Book Antiqua" w:eastAsia="Book Antiqua" w:hAnsi="Book Antiqua" w:cs="Book Antiqua"/>
          <w:color w:val="000000"/>
        </w:rPr>
        <w:t>. The n</w:t>
      </w:r>
      <w:r>
        <w:rPr>
          <w:rFonts w:ascii="Book Antiqua" w:eastAsia="Book Antiqua" w:hAnsi="Book Antiqua" w:cs="Book Antiqua"/>
          <w:color w:val="000000"/>
        </w:rPr>
        <w:t xml:space="preserve">ormal distribution of </w:t>
      </w:r>
      <w:r>
        <w:rPr>
          <w:rFonts w:ascii="Book Antiqua" w:eastAsia="Book Antiqua" w:hAnsi="Book Antiqua" w:cs="Book Antiqua"/>
          <w:color w:val="000000"/>
        </w:rPr>
        <w:lastRenderedPageBreak/>
        <w:t>data was assessed using the Sh</w:t>
      </w:r>
      <w:r>
        <w:rPr>
          <w:rFonts w:ascii="Book Antiqua" w:eastAsia="Book Antiqua" w:hAnsi="Book Antiqua" w:cs="Book Antiqua"/>
          <w:color w:val="000000"/>
        </w:rPr>
        <w:t>apiro-Wilks test (</w:t>
      </w:r>
      <w:r w:rsidR="009D6108" w:rsidRPr="009D6108">
        <w:rPr>
          <w:rFonts w:ascii="Book Antiqua" w:eastAsia="Book Antiqua" w:hAnsi="Book Antiqua" w:cs="Book Antiqua"/>
          <w:i/>
          <w:iCs/>
          <w:color w:val="000000"/>
        </w:rPr>
        <w:t>P</w:t>
      </w:r>
      <w:r>
        <w:rPr>
          <w:rFonts w:ascii="Book Antiqua" w:eastAsia="Book Antiqua" w:hAnsi="Book Antiqua" w:cs="Book Antiqua"/>
          <w:color w:val="000000"/>
        </w:rPr>
        <w:t xml:space="preserve"> &gt; 0.05), and homogeneity of variance (where appropriate) was tested by </w:t>
      </w:r>
      <w:proofErr w:type="spellStart"/>
      <w:r>
        <w:rPr>
          <w:rFonts w:ascii="Book Antiqua" w:eastAsia="Book Antiqua" w:hAnsi="Book Antiqua" w:cs="Book Antiqua"/>
          <w:color w:val="000000"/>
        </w:rPr>
        <w:t>Levene’s</w:t>
      </w:r>
      <w:proofErr w:type="spellEnd"/>
      <w:r>
        <w:rPr>
          <w:rFonts w:ascii="Book Antiqua" w:eastAsia="Book Antiqua" w:hAnsi="Book Antiqua" w:cs="Book Antiqua"/>
          <w:color w:val="000000"/>
        </w:rPr>
        <w:t xml:space="preserve"> </w:t>
      </w:r>
      <w:r w:rsidR="004768B4">
        <w:rPr>
          <w:rFonts w:ascii="Book Antiqua" w:eastAsia="Book Antiqua" w:hAnsi="Book Antiqua" w:cs="Book Antiqua"/>
          <w:color w:val="000000"/>
        </w:rPr>
        <w:t>t</w:t>
      </w:r>
      <w:r>
        <w:rPr>
          <w:rFonts w:ascii="Book Antiqua" w:eastAsia="Book Antiqua" w:hAnsi="Book Antiqua" w:cs="Book Antiqua"/>
          <w:color w:val="000000"/>
        </w:rPr>
        <w:t>est (</w:t>
      </w:r>
      <w:r w:rsidR="009D6108" w:rsidRPr="009D6108">
        <w:rPr>
          <w:rFonts w:ascii="Book Antiqua" w:eastAsia="Book Antiqua" w:hAnsi="Book Antiqua" w:cs="Book Antiqua"/>
          <w:i/>
          <w:iCs/>
          <w:color w:val="000000"/>
        </w:rPr>
        <w:t>P</w:t>
      </w:r>
      <w:r>
        <w:rPr>
          <w:rFonts w:ascii="Book Antiqua" w:eastAsia="Book Antiqua" w:hAnsi="Book Antiqua" w:cs="Book Antiqua"/>
          <w:color w:val="000000"/>
        </w:rPr>
        <w:t xml:space="preserve"> &gt; 0.05). Differences between and within groups were performed. An independent-samples </w:t>
      </w:r>
      <w:r w:rsidRPr="00496E22">
        <w:rPr>
          <w:rFonts w:ascii="Book Antiqua" w:eastAsia="Book Antiqua" w:hAnsi="Book Antiqua" w:cs="Book Antiqua"/>
          <w:i/>
          <w:color w:val="000000"/>
        </w:rPr>
        <w:t>t</w:t>
      </w:r>
      <w:r>
        <w:rPr>
          <w:rFonts w:ascii="Book Antiqua" w:eastAsia="Book Antiqua" w:hAnsi="Book Antiqua" w:cs="Book Antiqua"/>
          <w:color w:val="000000"/>
        </w:rPr>
        <w:t xml:space="preserve">-test was used to compare isokinetic muscle strength, balance function data, </w:t>
      </w:r>
      <w:r w:rsidR="00887BF0">
        <w:rPr>
          <w:rFonts w:ascii="Book Antiqua" w:eastAsia="Book Antiqua" w:hAnsi="Book Antiqua" w:cs="Book Antiqua"/>
          <w:color w:val="000000"/>
        </w:rPr>
        <w:t xml:space="preserve">and </w:t>
      </w:r>
      <w:r>
        <w:rPr>
          <w:rFonts w:ascii="Book Antiqua" w:eastAsia="Book Antiqua" w:hAnsi="Book Antiqua" w:cs="Book Antiqua"/>
          <w:color w:val="000000"/>
        </w:rPr>
        <w:t xml:space="preserve">gait biomechanics data between groups. A paired-samples </w:t>
      </w:r>
      <w:r w:rsidRPr="00496E22">
        <w:rPr>
          <w:rFonts w:ascii="Book Antiqua" w:eastAsia="Book Antiqua" w:hAnsi="Book Antiqua" w:cs="Book Antiqua"/>
          <w:i/>
          <w:color w:val="000000"/>
        </w:rPr>
        <w:t>t</w:t>
      </w:r>
      <w:r>
        <w:rPr>
          <w:rFonts w:ascii="Book Antiqua" w:eastAsia="Book Antiqua" w:hAnsi="Book Antiqua" w:cs="Book Antiqua"/>
          <w:color w:val="000000"/>
        </w:rPr>
        <w:t xml:space="preserve">-test was used to compare isokinetic muscle strength, balance function data, </w:t>
      </w:r>
      <w:r w:rsidR="00887BF0">
        <w:rPr>
          <w:rFonts w:ascii="Book Antiqua" w:eastAsia="Book Antiqua" w:hAnsi="Book Antiqua" w:cs="Book Antiqua"/>
          <w:color w:val="000000"/>
        </w:rPr>
        <w:t xml:space="preserve">and </w:t>
      </w:r>
      <w:r>
        <w:rPr>
          <w:rFonts w:ascii="Book Antiqua" w:eastAsia="Book Antiqua" w:hAnsi="Book Antiqua" w:cs="Book Antiqua"/>
          <w:color w:val="000000"/>
        </w:rPr>
        <w:t>gait biomechanics data before and after rehabi</w:t>
      </w:r>
      <w:r>
        <w:rPr>
          <w:rFonts w:ascii="Book Antiqua" w:eastAsia="Book Antiqua" w:hAnsi="Book Antiqua" w:cs="Book Antiqua"/>
          <w:color w:val="000000"/>
        </w:rPr>
        <w:t>litation.</w:t>
      </w:r>
    </w:p>
    <w:p w14:paraId="2F2CC720" w14:textId="77777777" w:rsidR="00A77B3E" w:rsidRDefault="00A77B3E" w:rsidP="009D6108">
      <w:pPr>
        <w:spacing w:line="360" w:lineRule="auto"/>
        <w:jc w:val="both"/>
      </w:pPr>
    </w:p>
    <w:p w14:paraId="63DFE8D2" w14:textId="77777777" w:rsidR="00A77B3E" w:rsidRDefault="00B46FB5">
      <w:pPr>
        <w:spacing w:line="360" w:lineRule="auto"/>
        <w:jc w:val="both"/>
      </w:pPr>
      <w:r>
        <w:rPr>
          <w:rFonts w:ascii="Book Antiqua" w:eastAsia="Book Antiqua" w:hAnsi="Book Antiqua" w:cs="Book Antiqua"/>
          <w:b/>
          <w:caps/>
          <w:color w:val="000000"/>
          <w:u w:val="single"/>
        </w:rPr>
        <w:t>RESULTS</w:t>
      </w:r>
    </w:p>
    <w:p w14:paraId="1FF3AF99" w14:textId="525E9691" w:rsidR="00A77B3E" w:rsidRDefault="00B46FB5" w:rsidP="009D6108">
      <w:pPr>
        <w:spacing w:line="360" w:lineRule="auto"/>
        <w:jc w:val="both"/>
      </w:pPr>
      <w:r>
        <w:rPr>
          <w:rFonts w:ascii="Book Antiqua" w:eastAsia="Book Antiqua" w:hAnsi="Book Antiqua" w:cs="Book Antiqua"/>
          <w:color w:val="000000"/>
        </w:rPr>
        <w:t xml:space="preserve">For reasons unrelated to the study, three participants did not complete the study protocol, and only 37 patients completed the full rehabilitation program (SET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19, Control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18). There was no significant difference in any of the anthropometric variables between the two groups (Table 1). No adverse events occurred.</w:t>
      </w:r>
    </w:p>
    <w:p w14:paraId="62A44092" w14:textId="4165BB61" w:rsidR="00A77B3E" w:rsidRDefault="00B46FB5" w:rsidP="009D6108">
      <w:pPr>
        <w:spacing w:line="360" w:lineRule="auto"/>
        <w:ind w:firstLineChars="100" w:firstLine="240"/>
        <w:jc w:val="both"/>
      </w:pPr>
      <w:r>
        <w:rPr>
          <w:rFonts w:ascii="Book Antiqua" w:eastAsia="Book Antiqua" w:hAnsi="Book Antiqua" w:cs="Book Antiqua"/>
          <w:color w:val="000000"/>
        </w:rPr>
        <w:t>In terms of isome</w:t>
      </w:r>
      <w:r>
        <w:rPr>
          <w:rFonts w:ascii="Book Antiqua" w:eastAsia="Book Antiqua" w:hAnsi="Book Antiqua" w:cs="Book Antiqua"/>
          <w:color w:val="000000"/>
        </w:rPr>
        <w:t xml:space="preserve">tric muscle strength test, after 6 </w:t>
      </w:r>
      <w:proofErr w:type="spellStart"/>
      <w:r w:rsidRPr="002F65E7">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training, the relative peak torque of </w:t>
      </w:r>
      <w:r w:rsidR="00887BF0">
        <w:rPr>
          <w:rFonts w:ascii="Book Antiqua" w:eastAsia="Book Antiqua" w:hAnsi="Book Antiqua" w:cs="Book Antiqua"/>
          <w:color w:val="000000"/>
        </w:rPr>
        <w:t xml:space="preserve">the </w:t>
      </w:r>
      <w:r>
        <w:rPr>
          <w:rFonts w:ascii="Book Antiqua" w:eastAsia="Book Antiqua" w:hAnsi="Book Antiqua" w:cs="Book Antiqua"/>
          <w:color w:val="000000"/>
        </w:rPr>
        <w:t>quadriceps and hamstrings in the injured leg of both groups increased significantly (</w:t>
      </w:r>
      <w:r w:rsidRPr="009D6108">
        <w:rPr>
          <w:rFonts w:ascii="Book Antiqua" w:eastAsia="Book Antiqua" w:hAnsi="Book Antiqua" w:cs="Book Antiqua"/>
          <w:i/>
          <w:iCs/>
          <w:color w:val="000000"/>
        </w:rPr>
        <w:t>P</w:t>
      </w:r>
      <w:r w:rsidR="009D6108">
        <w:rPr>
          <w:rFonts w:ascii="Book Antiqua" w:eastAsia="Book Antiqua" w:hAnsi="Book Antiqua" w:cs="Book Antiqua"/>
          <w:color w:val="000000"/>
        </w:rPr>
        <w:t xml:space="preserve"> </w:t>
      </w:r>
      <w:r>
        <w:rPr>
          <w:rFonts w:ascii="Book Antiqua" w:eastAsia="Book Antiqua" w:hAnsi="Book Antiqua" w:cs="Book Antiqua"/>
          <w:color w:val="000000"/>
        </w:rPr>
        <w:t>&lt;</w:t>
      </w:r>
      <w:r w:rsidR="009D6108">
        <w:rPr>
          <w:rFonts w:ascii="Book Antiqua" w:eastAsia="Book Antiqua" w:hAnsi="Book Antiqua" w:cs="Book Antiqua"/>
          <w:color w:val="000000"/>
        </w:rPr>
        <w:t xml:space="preserve"> </w:t>
      </w:r>
      <w:r>
        <w:rPr>
          <w:rFonts w:ascii="Book Antiqua" w:eastAsia="Book Antiqua" w:hAnsi="Book Antiqua" w:cs="Book Antiqua"/>
          <w:color w:val="000000"/>
        </w:rPr>
        <w:t xml:space="preserve">0.001) (Figure 3), and the relative peak torque of </w:t>
      </w:r>
      <w:r w:rsidR="00887BF0">
        <w:rPr>
          <w:rFonts w:ascii="Book Antiqua" w:eastAsia="Book Antiqua" w:hAnsi="Book Antiqua" w:cs="Book Antiqua"/>
          <w:color w:val="000000"/>
        </w:rPr>
        <w:t xml:space="preserve">the </w:t>
      </w:r>
      <w:r>
        <w:rPr>
          <w:rFonts w:ascii="Book Antiqua" w:eastAsia="Book Antiqua" w:hAnsi="Book Antiqua" w:cs="Book Antiqua"/>
          <w:color w:val="000000"/>
        </w:rPr>
        <w:t>quadriceps and hamstrings in the injured leg of the SET group increased by a higher percentage than those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0.011).</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There was no significant difference between the SET group and the control group in the increased percentage of the relative peak torque of the uninjured leg (Figure 4A). The symmetry index of </w:t>
      </w:r>
      <w:r w:rsidR="00887BF0">
        <w:rPr>
          <w:rFonts w:ascii="Book Antiqua" w:eastAsia="Book Antiqua" w:hAnsi="Book Antiqua" w:cs="Book Antiqua"/>
          <w:color w:val="000000"/>
        </w:rPr>
        <w:t xml:space="preserve">the </w:t>
      </w:r>
      <w:r>
        <w:rPr>
          <w:rFonts w:ascii="Book Antiqua" w:eastAsia="Book Antiqua" w:hAnsi="Book Antiqua" w:cs="Book Antiqua"/>
          <w:color w:val="000000"/>
        </w:rPr>
        <w:t xml:space="preserve">quadriceps </w:t>
      </w:r>
      <w:proofErr w:type="spellStart"/>
      <w:r>
        <w:rPr>
          <w:rFonts w:ascii="Book Antiqua" w:eastAsia="Book Antiqua" w:hAnsi="Book Antiqua" w:cs="Book Antiqua"/>
          <w:color w:val="000000"/>
        </w:rPr>
        <w:t>femoris</w:t>
      </w:r>
      <w:proofErr w:type="spellEnd"/>
      <w:r>
        <w:rPr>
          <w:rFonts w:ascii="Book Antiqua" w:eastAsia="Book Antiqua" w:hAnsi="Book Antiqua" w:cs="Book Antiqua"/>
          <w:color w:val="000000"/>
        </w:rPr>
        <w:t xml:space="preserve"> in both groups was significantly higher than that before training (SET: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Control: </w:t>
      </w:r>
      <w:r>
        <w:rPr>
          <w:rFonts w:ascii="Book Antiqua" w:eastAsia="Book Antiqua" w:hAnsi="Book Antiqua" w:cs="Book Antiqua"/>
          <w:i/>
          <w:iCs/>
          <w:color w:val="000000"/>
        </w:rPr>
        <w:t>P</w:t>
      </w:r>
      <w:r>
        <w:rPr>
          <w:rFonts w:ascii="Book Antiqua" w:eastAsia="Book Antiqua" w:hAnsi="Book Antiqua" w:cs="Book Antiqua"/>
          <w:color w:val="000000"/>
        </w:rPr>
        <w:t xml:space="preserve"> = 0.034). In the SET group, the hamstring symmetry index of the operative leg increased significantly (</w:t>
      </w:r>
      <w:r w:rsidR="009D6108" w:rsidRPr="009D6108">
        <w:rPr>
          <w:rFonts w:ascii="Book Antiqua" w:eastAsia="Book Antiqua" w:hAnsi="Book Antiqua" w:cs="Book Antiqua"/>
          <w:i/>
          <w:iCs/>
          <w:color w:val="000000"/>
        </w:rPr>
        <w:t>P</w:t>
      </w:r>
      <w:r w:rsidR="009D6108">
        <w:rPr>
          <w:rFonts w:ascii="Book Antiqua" w:eastAsia="Book Antiqua" w:hAnsi="Book Antiqua" w:cs="Book Antiqua"/>
          <w:color w:val="000000"/>
        </w:rPr>
        <w:t xml:space="preserve"> &lt; </w:t>
      </w:r>
      <w:r>
        <w:rPr>
          <w:rFonts w:ascii="Book Antiqua" w:eastAsia="Book Antiqua" w:hAnsi="Book Antiqua" w:cs="Book Antiqua"/>
          <w:color w:val="000000"/>
        </w:rPr>
        <w:t>0.001), while the hamstring symmetry index of the control group did not change significantly (</w:t>
      </w:r>
      <w:r>
        <w:rPr>
          <w:rFonts w:ascii="Book Antiqua" w:eastAsia="Book Antiqua" w:hAnsi="Book Antiqua" w:cs="Book Antiqua"/>
          <w:i/>
          <w:iCs/>
          <w:color w:val="000000"/>
        </w:rPr>
        <w:t>P</w:t>
      </w:r>
      <w:r>
        <w:rPr>
          <w:rFonts w:ascii="Book Antiqua" w:eastAsia="Book Antiqua" w:hAnsi="Book Antiqua" w:cs="Book Antiqua"/>
          <w:color w:val="000000"/>
        </w:rPr>
        <w:t xml:space="preserve"> = 0.063) (Figure 4B).</w:t>
      </w:r>
    </w:p>
    <w:p w14:paraId="524DFF86" w14:textId="12A2BB3D" w:rsidR="00A77B3E" w:rsidRDefault="00B46FB5" w:rsidP="0092145A">
      <w:pPr>
        <w:spacing w:line="360" w:lineRule="auto"/>
        <w:ind w:firstLineChars="100" w:firstLine="240"/>
        <w:jc w:val="both"/>
      </w:pPr>
      <w:r>
        <w:rPr>
          <w:rFonts w:ascii="Book Antiqua" w:eastAsia="Book Antiqua" w:hAnsi="Book Antiqua" w:cs="Book Antiqua"/>
          <w:color w:val="000000"/>
        </w:rPr>
        <w:t>In the balance stability test, significant improvement of Area and ATE were observed in both grou</w:t>
      </w:r>
      <w:r>
        <w:rPr>
          <w:rFonts w:ascii="Book Antiqua" w:eastAsia="Book Antiqua" w:hAnsi="Book Antiqua" w:cs="Book Antiqua"/>
          <w:color w:val="000000"/>
        </w:rPr>
        <w:t>ps (</w:t>
      </w:r>
      <w:r w:rsidR="0092145A" w:rsidRPr="009D6108">
        <w:rPr>
          <w:rFonts w:ascii="Book Antiqua" w:eastAsia="Book Antiqua" w:hAnsi="Book Antiqua" w:cs="Book Antiqua"/>
          <w:i/>
          <w:iCs/>
          <w:color w:val="000000"/>
        </w:rPr>
        <w:t>P</w:t>
      </w:r>
      <w:r w:rsidR="0092145A">
        <w:rPr>
          <w:rFonts w:ascii="Book Antiqua" w:eastAsia="Book Antiqua" w:hAnsi="Book Antiqua" w:cs="Book Antiqua"/>
          <w:color w:val="000000"/>
        </w:rPr>
        <w:t xml:space="preserve"> &lt; </w:t>
      </w:r>
      <w:r>
        <w:rPr>
          <w:rFonts w:ascii="Book Antiqua" w:eastAsia="Book Antiqua" w:hAnsi="Book Antiqua" w:cs="Book Antiqua"/>
          <w:color w:val="000000"/>
        </w:rPr>
        <w:t xml:space="preserve">0.001), and the SET group </w:t>
      </w:r>
      <w:r w:rsidR="00405AC4">
        <w:rPr>
          <w:rFonts w:ascii="Book Antiqua" w:eastAsia="Book Antiqua" w:hAnsi="Book Antiqua" w:cs="Book Antiqua"/>
          <w:color w:val="000000"/>
        </w:rPr>
        <w:t xml:space="preserve">had a </w:t>
      </w:r>
      <w:r>
        <w:rPr>
          <w:rFonts w:ascii="Book Antiqua" w:eastAsia="Book Antiqua" w:hAnsi="Book Antiqua" w:cs="Book Antiqua"/>
          <w:color w:val="000000"/>
        </w:rPr>
        <w:t>significantly greater decrease than the control group (</w:t>
      </w:r>
      <w:r w:rsidR="0092145A" w:rsidRPr="009D6108">
        <w:rPr>
          <w:rFonts w:ascii="Book Antiqua" w:eastAsia="Book Antiqua" w:hAnsi="Book Antiqua" w:cs="Book Antiqua"/>
          <w:i/>
          <w:iCs/>
          <w:color w:val="000000"/>
        </w:rPr>
        <w:t>P</w:t>
      </w:r>
      <w:r w:rsidR="0092145A">
        <w:rPr>
          <w:rFonts w:ascii="Book Antiqua" w:eastAsia="Book Antiqua" w:hAnsi="Book Antiqua" w:cs="Book Antiqua"/>
          <w:color w:val="000000"/>
        </w:rPr>
        <w:t xml:space="preserve"> &lt; </w:t>
      </w:r>
      <w:r>
        <w:rPr>
          <w:rFonts w:ascii="Book Antiqua" w:eastAsia="Book Antiqua" w:hAnsi="Book Antiqua" w:cs="Book Antiqua"/>
          <w:color w:val="000000"/>
        </w:rPr>
        <w:t xml:space="preserve">0.05) (Table 2). In the gait biomechanics test, there was no significant difference in relative translation of the injured knee in </w:t>
      </w:r>
      <w:r w:rsidR="00405AC4">
        <w:rPr>
          <w:rFonts w:ascii="Book Antiqua" w:eastAsia="Book Antiqua" w:hAnsi="Book Antiqua" w:cs="Book Antiqua"/>
          <w:color w:val="000000"/>
        </w:rPr>
        <w:t xml:space="preserve">either </w:t>
      </w:r>
      <w:r>
        <w:rPr>
          <w:rFonts w:ascii="Book Antiqua" w:eastAsia="Book Antiqua" w:hAnsi="Book Antiqua" w:cs="Book Antiqua"/>
          <w:color w:val="000000"/>
        </w:rPr>
        <w:t>group after training (</w:t>
      </w:r>
      <w:r w:rsidRPr="0092145A">
        <w:rPr>
          <w:rFonts w:ascii="Book Antiqua" w:eastAsia="Book Antiqua" w:hAnsi="Book Antiqua" w:cs="Book Antiqua"/>
          <w:i/>
          <w:iCs/>
          <w:color w:val="000000"/>
        </w:rPr>
        <w:t>P</w:t>
      </w:r>
      <w:r w:rsidR="0092145A">
        <w:rPr>
          <w:rFonts w:ascii="Book Antiqua" w:eastAsia="Book Antiqua" w:hAnsi="Book Antiqua" w:cs="Book Antiqua"/>
          <w:color w:val="000000"/>
        </w:rPr>
        <w:t xml:space="preserve"> </w:t>
      </w:r>
      <w:r>
        <w:rPr>
          <w:rFonts w:ascii="Book Antiqua" w:eastAsia="Book Antiqua" w:hAnsi="Book Antiqua" w:cs="Book Antiqua"/>
          <w:color w:val="000000"/>
        </w:rPr>
        <w:t>&gt;</w:t>
      </w:r>
      <w:r w:rsidR="0092145A">
        <w:rPr>
          <w:rFonts w:ascii="Book Antiqua" w:eastAsia="Book Antiqua" w:hAnsi="Book Antiqua" w:cs="Book Antiqua"/>
          <w:color w:val="000000"/>
        </w:rPr>
        <w:t xml:space="preserve"> </w:t>
      </w:r>
      <w:r>
        <w:rPr>
          <w:rFonts w:ascii="Book Antiqua" w:eastAsia="Book Antiqua" w:hAnsi="Book Antiqua" w:cs="Book Antiqua"/>
          <w:color w:val="000000"/>
        </w:rPr>
        <w:t>0.05) (Table 3).</w:t>
      </w:r>
    </w:p>
    <w:p w14:paraId="15509365" w14:textId="77777777" w:rsidR="00A77B3E" w:rsidRDefault="00A77B3E" w:rsidP="0092145A">
      <w:pPr>
        <w:spacing w:line="360" w:lineRule="auto"/>
        <w:jc w:val="both"/>
      </w:pPr>
    </w:p>
    <w:p w14:paraId="4F3349C1" w14:textId="77777777" w:rsidR="00A77B3E" w:rsidRDefault="00B46FB5">
      <w:pPr>
        <w:spacing w:line="360" w:lineRule="auto"/>
        <w:jc w:val="both"/>
      </w:pPr>
      <w:r>
        <w:rPr>
          <w:rFonts w:ascii="Book Antiqua" w:eastAsia="Book Antiqua" w:hAnsi="Book Antiqua" w:cs="Book Antiqua"/>
          <w:b/>
          <w:caps/>
          <w:color w:val="000000"/>
          <w:u w:val="single"/>
        </w:rPr>
        <w:lastRenderedPageBreak/>
        <w:t>DISCUSSION</w:t>
      </w:r>
    </w:p>
    <w:p w14:paraId="7DA15690" w14:textId="1F35A91B" w:rsidR="00A77B3E" w:rsidRDefault="00B46FB5" w:rsidP="0092145A">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rPr>
        <w:t xml:space="preserve">This study is the first to examine the effect of SET in the ACLR rehabilitation program. The main findings of this clinical study are as follows: (1) SET resulted in a significant increase in quadriceps and hamstring muscle strength and </w:t>
      </w:r>
      <w:r>
        <w:rPr>
          <w:rFonts w:ascii="Book Antiqua" w:eastAsia="Book Antiqua" w:hAnsi="Book Antiqua" w:cs="Book Antiqua"/>
          <w:color w:val="000000"/>
          <w:shd w:val="clear" w:color="auto" w:fill="FFFFFF"/>
        </w:rPr>
        <w:t>strength symmetry</w:t>
      </w:r>
      <w:r>
        <w:rPr>
          <w:rFonts w:ascii="Book Antiqua" w:eastAsia="Book Antiqua" w:hAnsi="Book Antiqua" w:cs="Book Antiqua"/>
          <w:color w:val="000000"/>
        </w:rPr>
        <w:t>; (2) SET resulted in greater improvements</w:t>
      </w:r>
      <w:r>
        <w:rPr>
          <w:rFonts w:ascii="Book Antiqua" w:eastAsia="Book Antiqua" w:hAnsi="Book Antiqua" w:cs="Book Antiqua"/>
          <w:color w:val="000000"/>
          <w:shd w:val="clear" w:color="auto" w:fill="FFFFFF"/>
        </w:rPr>
        <w:t xml:space="preserve"> in the balance stability of the lower limbs</w:t>
      </w:r>
      <w:r>
        <w:rPr>
          <w:rFonts w:ascii="Book Antiqua" w:eastAsia="Book Antiqua" w:hAnsi="Book Antiqua" w:cs="Book Antiqua"/>
          <w:color w:val="000000"/>
        </w:rPr>
        <w:t xml:space="preserve">; </w:t>
      </w:r>
      <w:r w:rsidR="0092145A">
        <w:rPr>
          <w:rFonts w:ascii="Book Antiqua" w:eastAsia="Book Antiqua" w:hAnsi="Book Antiqua" w:cs="Book Antiqua"/>
          <w:color w:val="000000"/>
        </w:rPr>
        <w:t xml:space="preserve">and </w:t>
      </w:r>
      <w:r>
        <w:rPr>
          <w:rFonts w:ascii="Book Antiqua" w:eastAsia="Book Antiqua" w:hAnsi="Book Antiqua" w:cs="Book Antiqua"/>
          <w:color w:val="000000"/>
          <w:shd w:val="clear" w:color="auto" w:fill="FFFFFF"/>
        </w:rPr>
        <w:t>(3) SET had a limited effect on the injured knee kinematics.</w:t>
      </w:r>
    </w:p>
    <w:p w14:paraId="68A53CA2" w14:textId="77777777" w:rsidR="0092145A" w:rsidRDefault="0092145A" w:rsidP="0092145A">
      <w:pPr>
        <w:spacing w:line="360" w:lineRule="auto"/>
        <w:jc w:val="both"/>
      </w:pPr>
    </w:p>
    <w:p w14:paraId="3182D045" w14:textId="6A235DA7" w:rsidR="00A77B3E" w:rsidRPr="00E54FD4" w:rsidRDefault="00B46FB5">
      <w:pPr>
        <w:spacing w:line="360" w:lineRule="auto"/>
        <w:jc w:val="both"/>
        <w:rPr>
          <w:i/>
          <w:iCs/>
        </w:rPr>
      </w:pPr>
      <w:r w:rsidRPr="00E54FD4">
        <w:rPr>
          <w:rFonts w:ascii="Book Antiqua" w:eastAsia="Book Antiqua" w:hAnsi="Book Antiqua" w:cs="Book Antiqua"/>
          <w:b/>
          <w:bCs/>
          <w:i/>
          <w:iCs/>
          <w:color w:val="000000"/>
        </w:rPr>
        <w:t>Muscle</w:t>
      </w:r>
      <w:r w:rsidR="0092145A" w:rsidRPr="00E54FD4">
        <w:rPr>
          <w:rFonts w:ascii="Book Antiqua" w:eastAsia="Book Antiqua" w:hAnsi="Book Antiqua" w:cs="Book Antiqua"/>
          <w:b/>
          <w:bCs/>
          <w:i/>
          <w:iCs/>
          <w:color w:val="000000"/>
        </w:rPr>
        <w:t xml:space="preserve"> st</w:t>
      </w:r>
      <w:r w:rsidRPr="00E54FD4">
        <w:rPr>
          <w:rFonts w:ascii="Book Antiqua" w:eastAsia="Book Antiqua" w:hAnsi="Book Antiqua" w:cs="Book Antiqua"/>
          <w:b/>
          <w:bCs/>
          <w:i/>
          <w:iCs/>
          <w:color w:val="000000"/>
        </w:rPr>
        <w:t>rength</w:t>
      </w:r>
    </w:p>
    <w:p w14:paraId="027CA795" w14:textId="4ECE0502" w:rsidR="00A77B3E" w:rsidRDefault="00B46FB5" w:rsidP="0092145A">
      <w:pPr>
        <w:spacing w:line="360" w:lineRule="auto"/>
        <w:jc w:val="both"/>
      </w:pPr>
      <w:r>
        <w:rPr>
          <w:rFonts w:ascii="Book Antiqua" w:eastAsia="Book Antiqua" w:hAnsi="Book Antiqua" w:cs="Book Antiqua"/>
          <w:color w:val="000000"/>
        </w:rPr>
        <w:t xml:space="preserve">The functioning of quadriceps and hamstring muscles is a critical factor in the patients' ability to prevent </w:t>
      </w:r>
      <w:proofErr w:type="spellStart"/>
      <w:r>
        <w:rPr>
          <w:rFonts w:ascii="Book Antiqua" w:eastAsia="Book Antiqua" w:hAnsi="Book Antiqua" w:cs="Book Antiqua"/>
          <w:color w:val="000000"/>
        </w:rPr>
        <w:t>reinjury</w:t>
      </w:r>
      <w:proofErr w:type="spellEnd"/>
      <w:r>
        <w:rPr>
          <w:rFonts w:ascii="Book Antiqua" w:eastAsia="Book Antiqua" w:hAnsi="Book Antiqua" w:cs="Book Antiqua"/>
          <w:color w:val="000000"/>
        </w:rPr>
        <w:t xml:space="preserve"> after ACLR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1,28]</w:t>
      </w:r>
      <w:r>
        <w:rPr>
          <w:rFonts w:ascii="Book Antiqua" w:eastAsia="Book Antiqua" w:hAnsi="Book Antiqua" w:cs="Book Antiqua"/>
          <w:color w:val="000000"/>
        </w:rPr>
        <w:t>. Consequently, it is of great importance to regain quadriceps and hamstring strength after surgery. Similar to previous studies, we found that our patients did not fully regain the muscle strength of their reconstructed leg despite a 6-mo</w:t>
      </w:r>
      <w:r w:rsidR="0092145A">
        <w:rPr>
          <w:rFonts w:ascii="Book Antiqua" w:eastAsia="Book Antiqua" w:hAnsi="Book Antiqua" w:cs="Book Antiqua"/>
          <w:color w:val="000000"/>
        </w:rPr>
        <w:t xml:space="preserve"> </w:t>
      </w:r>
      <w:r>
        <w:rPr>
          <w:rFonts w:ascii="Book Antiqua" w:eastAsia="Book Antiqua" w:hAnsi="Book Antiqua" w:cs="Book Antiqua"/>
          <w:color w:val="000000"/>
        </w:rPr>
        <w:t xml:space="preserve">intensive rehabilitation </w:t>
      </w:r>
      <w:proofErr w:type="gramStart"/>
      <w:r>
        <w:rPr>
          <w:rFonts w:ascii="Book Antiqua" w:eastAsia="Book Antiqua" w:hAnsi="Book Antiqua" w:cs="Book Antiqua"/>
          <w:color w:val="000000"/>
        </w:rPr>
        <w:t>program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The main causes of muscle weakness include poor neuromuscular control and substantial muscle atrophy, which are also major risk factors for the postoperative </w:t>
      </w:r>
      <w:proofErr w:type="spellStart"/>
      <w:r>
        <w:rPr>
          <w:rFonts w:ascii="Book Antiqua" w:eastAsia="Book Antiqua" w:hAnsi="Book Antiqua" w:cs="Book Antiqua"/>
          <w:color w:val="000000"/>
        </w:rPr>
        <w:t>reinjury</w:t>
      </w:r>
      <w:proofErr w:type="spellEnd"/>
      <w:r>
        <w:rPr>
          <w:rFonts w:ascii="Book Antiqua" w:eastAsia="Book Antiqua" w:hAnsi="Book Antiqua" w:cs="Book Antiqua"/>
          <w:color w:val="000000"/>
        </w:rPr>
        <w:t xml:space="preserve"> of the knee </w:t>
      </w:r>
      <w:proofErr w:type="gramStart"/>
      <w:r>
        <w:rPr>
          <w:rFonts w:ascii="Book Antiqua" w:eastAsia="Book Antiqua" w:hAnsi="Book Antiqua" w:cs="Book Antiqua"/>
          <w:color w:val="000000"/>
        </w:rPr>
        <w:t>joint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w:t>
      </w:r>
    </w:p>
    <w:p w14:paraId="0335C1AB" w14:textId="313C0521" w:rsidR="00A77B3E" w:rsidRDefault="00B46FB5" w:rsidP="0092145A">
      <w:pPr>
        <w:spacing w:line="360" w:lineRule="auto"/>
        <w:ind w:firstLineChars="100" w:firstLine="240"/>
        <w:jc w:val="both"/>
      </w:pPr>
      <w:r>
        <w:rPr>
          <w:rFonts w:ascii="Book Antiqua" w:eastAsia="Book Antiqua" w:hAnsi="Book Antiqua" w:cs="Book Antiqua"/>
          <w:color w:val="000000"/>
        </w:rPr>
        <w:t xml:space="preserve">SET is a special kind of neuromuscular training, and previous studies have shown that neuromuscular training can improve </w:t>
      </w:r>
      <w:proofErr w:type="gramStart"/>
      <w:r>
        <w:rPr>
          <w:rFonts w:ascii="Book Antiqua" w:eastAsia="Book Antiqua" w:hAnsi="Book Antiqua" w:cs="Book Antiqua"/>
          <w:color w:val="000000"/>
        </w:rPr>
        <w:t>strength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Therefore, adding SET to an athletes' rehabilitation program can significantly enhance the power of the </w:t>
      </w:r>
      <w:proofErr w:type="gramStart"/>
      <w:r>
        <w:rPr>
          <w:rFonts w:ascii="Book Antiqua" w:eastAsia="Book Antiqua" w:hAnsi="Book Antiqua" w:cs="Book Antiqua"/>
          <w:color w:val="000000"/>
        </w:rPr>
        <w:t>quadriceps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Furthermore, the application of SET to patients after knee arthroplasty can achieve a better rehabilitation </w:t>
      </w:r>
      <w:proofErr w:type="gramStart"/>
      <w:r>
        <w:rPr>
          <w:rFonts w:ascii="Book Antiqua" w:eastAsia="Book Antiqua" w:hAnsi="Book Antiqua" w:cs="Book Antiqua"/>
          <w:color w:val="000000"/>
        </w:rPr>
        <w:t>effect</w:t>
      </w:r>
      <w:r>
        <w:rPr>
          <w:rFonts w:ascii="Book Antiqua" w:eastAsia="Book Antiqua" w:hAnsi="Book Antiqua" w:cs="Book Antiqua"/>
          <w:color w:val="000000"/>
          <w:szCs w:val="30"/>
          <w:vertAlign w:val="superscript"/>
        </w:rPr>
        <w:t>[</w:t>
      </w:r>
      <w:proofErr w:type="gramEnd"/>
      <w:r w:rsidR="0092145A">
        <w:rPr>
          <w:rFonts w:ascii="Book Antiqua" w:eastAsia="Book Antiqua" w:hAnsi="Book Antiqua" w:cs="Book Antiqua"/>
          <w:color w:val="000000"/>
          <w:vertAlign w:val="superscript"/>
        </w:rPr>
        <w:t>22</w:t>
      </w:r>
      <w:r>
        <w:rPr>
          <w:rFonts w:ascii="Book Antiqua" w:eastAsia="Book Antiqua" w:hAnsi="Book Antiqua" w:cs="Book Antiqua"/>
          <w:color w:val="000000"/>
          <w:vertAlign w:val="superscript"/>
        </w:rPr>
        <w:t>]</w:t>
      </w:r>
      <w:r>
        <w:rPr>
          <w:rFonts w:ascii="Book Antiqua" w:eastAsia="Book Antiqua" w:hAnsi="Book Antiqua" w:cs="Book Antiqua"/>
          <w:color w:val="000000"/>
        </w:rPr>
        <w:t>. In this study, SET was applied to the postoperative rehabilitation of ACLR patients. After SET, t</w:t>
      </w:r>
      <w:r>
        <w:rPr>
          <w:rFonts w:ascii="Book Antiqua" w:eastAsia="Book Antiqua" w:hAnsi="Book Antiqua" w:cs="Book Antiqua"/>
          <w:color w:val="000000"/>
        </w:rPr>
        <w:t xml:space="preserve">he relative peak torque of </w:t>
      </w:r>
      <w:r w:rsidR="00405AC4">
        <w:rPr>
          <w:rFonts w:ascii="Book Antiqua" w:eastAsia="Book Antiqua" w:hAnsi="Book Antiqua" w:cs="Book Antiqua"/>
          <w:color w:val="000000"/>
        </w:rPr>
        <w:t xml:space="preserve">the </w:t>
      </w:r>
      <w:r>
        <w:rPr>
          <w:rFonts w:ascii="Book Antiqua" w:eastAsia="Book Antiqua" w:hAnsi="Book Antiqua" w:cs="Book Antiqua"/>
          <w:color w:val="000000"/>
        </w:rPr>
        <w:t>quadriceps and hamstrings in the injured leg of the SET group showed greater improvement</w:t>
      </w:r>
      <w:r w:rsidR="00405AC4">
        <w:rPr>
          <w:rFonts w:ascii="Book Antiqua" w:eastAsia="Book Antiqua" w:hAnsi="Book Antiqua" w:cs="Book Antiqua"/>
          <w:color w:val="000000"/>
        </w:rPr>
        <w:t>s</w:t>
      </w:r>
      <w:r>
        <w:rPr>
          <w:rFonts w:ascii="Book Antiqua" w:eastAsia="Book Antiqua" w:hAnsi="Book Antiqua" w:cs="Book Antiqua"/>
          <w:color w:val="000000"/>
        </w:rPr>
        <w:t xml:space="preserve"> than before. The SET group demonstrated a more significant percentage of change in isokinetic torques of the injured leg than the control group. It can be speculated that the use of SET training resulted in a significant improvement in quadriceps and hamstring strength. Meanwhile, compared with conventional training, SET can more quickly improve muscle strength and shorten the development period of rehabilitation.</w:t>
      </w:r>
    </w:p>
    <w:p w14:paraId="40537BFD" w14:textId="6B53ED80" w:rsidR="00A77B3E" w:rsidRDefault="00B46FB5" w:rsidP="0092145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 this study, SET obtained reliable results in improving the sy</w:t>
      </w:r>
      <w:r>
        <w:rPr>
          <w:rFonts w:ascii="Book Antiqua" w:eastAsia="Book Antiqua" w:hAnsi="Book Antiqua" w:cs="Book Antiqua"/>
          <w:color w:val="000000"/>
        </w:rPr>
        <w:t xml:space="preserve">mmetry of the lower limb strength in ACLR patients. Since the training program focuses on the rehabilitation </w:t>
      </w:r>
      <w:r>
        <w:rPr>
          <w:rFonts w:ascii="Book Antiqua" w:eastAsia="Book Antiqua" w:hAnsi="Book Antiqua" w:cs="Book Antiqua"/>
          <w:color w:val="000000"/>
        </w:rPr>
        <w:lastRenderedPageBreak/>
        <w:t xml:space="preserve">of the injured leg, there was no </w:t>
      </w:r>
      <w:r>
        <w:rPr>
          <w:rFonts w:ascii="Book Antiqua" w:eastAsia="Book Antiqua" w:hAnsi="Book Antiqua" w:cs="Book Antiqua"/>
          <w:color w:val="000000"/>
        </w:rPr>
        <w:t>difference in the increased percentage of the uninjured knee strength between the two groups. In the design of the SET program, open kinetic chain exercises and closed kinetic chain exercises were combined. The movements (1, 2, 3</w:t>
      </w:r>
      <w:r w:rsidR="00405AC4">
        <w:rPr>
          <w:rFonts w:ascii="Book Antiqua" w:eastAsia="Book Antiqua" w:hAnsi="Book Antiqua" w:cs="Book Antiqua"/>
          <w:color w:val="000000"/>
        </w:rPr>
        <w:t>,</w:t>
      </w:r>
      <w:r w:rsidR="0092145A">
        <w:rPr>
          <w:rFonts w:ascii="Book Antiqua" w:eastAsia="Book Antiqua" w:hAnsi="Book Antiqua" w:cs="Book Antiqua"/>
          <w:color w:val="000000"/>
        </w:rPr>
        <w:t xml:space="preserve"> </w:t>
      </w:r>
      <w:r>
        <w:rPr>
          <w:rFonts w:ascii="Book Antiqua" w:eastAsia="Book Antiqua" w:hAnsi="Book Antiqua" w:cs="Book Antiqua"/>
          <w:color w:val="000000"/>
        </w:rPr>
        <w:t xml:space="preserve">and 5) follow the same pattern as the open chain movement of the healthy leg and the closed chain movement of the injured limb. Previous studies have confirmed that the rehabilitation program for ACLR patients can obtain </w:t>
      </w:r>
      <w:r w:rsidR="00405AC4">
        <w:rPr>
          <w:rFonts w:ascii="Book Antiqua" w:eastAsia="Book Antiqua" w:hAnsi="Book Antiqua" w:cs="Book Antiqua"/>
          <w:color w:val="000000"/>
        </w:rPr>
        <w:t xml:space="preserve">a </w:t>
      </w:r>
      <w:r>
        <w:rPr>
          <w:rFonts w:ascii="Book Antiqua" w:eastAsia="Book Antiqua" w:hAnsi="Book Antiqua" w:cs="Book Antiqua"/>
          <w:color w:val="000000"/>
        </w:rPr>
        <w:t>greater im</w:t>
      </w:r>
      <w:r>
        <w:rPr>
          <w:rFonts w:ascii="Book Antiqua" w:eastAsia="Book Antiqua" w:hAnsi="Book Antiqua" w:cs="Book Antiqua"/>
          <w:color w:val="000000"/>
        </w:rPr>
        <w:t xml:space="preserve">provement of the rehabilitation effect after the combination of the open kinetic chain and closed kinetic </w:t>
      </w:r>
      <w:proofErr w:type="gramStart"/>
      <w:r>
        <w:rPr>
          <w:rFonts w:ascii="Book Antiqua" w:eastAsia="Book Antiqua" w:hAnsi="Book Antiqua" w:cs="Book Antiqua"/>
          <w:color w:val="000000"/>
        </w:rPr>
        <w:t>chain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w:t>
      </w:r>
      <w:r w:rsidR="001B73AE">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strength of the quadriceps muscle is a critical factor for the stability of knee joints in patients after ACLR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sidR="001B73AE">
        <w:rPr>
          <w:rFonts w:ascii="Book Antiqua" w:eastAsia="Book Antiqua" w:hAnsi="Book Antiqua" w:cs="Book Antiqua"/>
          <w:color w:val="000000"/>
          <w:vertAlign w:val="superscript"/>
        </w:rPr>
        <w:t>4,28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SET could be targeted to activate the weak chain of the muscle of the lower </w:t>
      </w:r>
      <w:proofErr w:type="gramStart"/>
      <w:r>
        <w:rPr>
          <w:rFonts w:ascii="Book Antiqua" w:eastAsia="Book Antiqua" w:hAnsi="Book Antiqua" w:cs="Book Antiqua"/>
          <w:color w:val="000000"/>
        </w:rPr>
        <w:t>limb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w:t>
      </w:r>
      <w:r w:rsidR="001B73AE">
        <w:rPr>
          <w:rFonts w:ascii="Book Antiqua" w:eastAsia="Book Antiqua" w:hAnsi="Book Antiqua" w:cs="Book Antiqua"/>
          <w:color w:val="000000"/>
          <w:vertAlign w:val="superscript"/>
        </w:rPr>
        <w:t>2,33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report has confirmed that both close-chain and open chain movements under SET can greatly activate the quadriceps </w:t>
      </w:r>
      <w:proofErr w:type="spellStart"/>
      <w:proofErr w:type="gramStart"/>
      <w:r>
        <w:rPr>
          <w:rFonts w:ascii="Book Antiqua" w:eastAsia="Book Antiqua" w:hAnsi="Book Antiqua" w:cs="Book Antiqua"/>
          <w:color w:val="000000"/>
        </w:rPr>
        <w:t>femoris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Due to severe muscle atrophy after ACLR surgery, muscle </w:t>
      </w:r>
      <w:r>
        <w:rPr>
          <w:rFonts w:ascii="Book Antiqua" w:eastAsia="Book Antiqua" w:hAnsi="Book Antiqua" w:cs="Book Antiqua"/>
          <w:color w:val="000000"/>
        </w:rPr>
        <w:t>asymmetry is considered</w:t>
      </w:r>
      <w:r w:rsidR="00405AC4">
        <w:rPr>
          <w:rFonts w:ascii="Book Antiqua" w:eastAsia="Book Antiqua" w:hAnsi="Book Antiqua" w:cs="Book Antiqua"/>
          <w:color w:val="000000"/>
        </w:rPr>
        <w:t xml:space="preserve"> </w:t>
      </w:r>
      <w:r>
        <w:rPr>
          <w:rFonts w:ascii="Book Antiqua" w:eastAsia="Book Antiqua" w:hAnsi="Book Antiqua" w:cs="Book Antiqua"/>
          <w:color w:val="000000"/>
        </w:rPr>
        <w:t xml:space="preserve">a risk factor for secondary knee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 quadriceps index and hamstring index can well reflect the symmetry of the strength between the injured side and the contralateral side. A larger index is associated with </w:t>
      </w:r>
      <w:r w:rsidR="00405AC4">
        <w:rPr>
          <w:rFonts w:ascii="Book Antiqua" w:eastAsia="Book Antiqua" w:hAnsi="Book Antiqua" w:cs="Book Antiqua"/>
          <w:color w:val="000000"/>
        </w:rPr>
        <w:t xml:space="preserve">a </w:t>
      </w:r>
      <w:r>
        <w:rPr>
          <w:rFonts w:ascii="Book Antiqua" w:eastAsia="Book Antiqua" w:hAnsi="Book Antiqua" w:cs="Book Antiqua"/>
          <w:color w:val="000000"/>
        </w:rPr>
        <w:t xml:space="preserve">better symmetry of bilateral </w:t>
      </w:r>
      <w:proofErr w:type="gramStart"/>
      <w:r>
        <w:rPr>
          <w:rFonts w:ascii="Book Antiqua" w:eastAsia="Book Antiqua" w:hAnsi="Book Antiqua" w:cs="Book Antiqua"/>
          <w:color w:val="000000"/>
        </w:rPr>
        <w:t>strengt</w:t>
      </w:r>
      <w:r>
        <w:rPr>
          <w:rFonts w:ascii="Book Antiqua" w:eastAsia="Book Antiqua" w:hAnsi="Book Antiqua" w:cs="Book Antiqua"/>
          <w:color w:val="000000"/>
        </w:rPr>
        <w: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In our study, we found that the quadriceps and hamstrings peak torque of the injured side recovered to “75%” and “57%” of the contralateral side before training in the SET group. After training, the injured side's quadriceps and hamstring indexes were “93%” and “72%”, respectively, which were significantly improved compared with the control group. It can be speculated that SET has a more significant effect on the improvement of the double lower limb </w:t>
      </w:r>
      <w:r w:rsidR="00923052" w:rsidRPr="00D8582F">
        <w:rPr>
          <w:rFonts w:ascii="Book Antiqua" w:eastAsia="Book Antiqua" w:hAnsi="Book Antiqua" w:cs="Book Antiqua"/>
          <w:color w:val="000000"/>
        </w:rPr>
        <w:t>strength</w:t>
      </w:r>
      <w:r w:rsidR="00923052">
        <w:rPr>
          <w:rFonts w:ascii="Book Antiqua" w:eastAsia="Book Antiqua" w:hAnsi="Book Antiqua" w:cs="Book Antiqua"/>
          <w:color w:val="000000"/>
        </w:rPr>
        <w:t xml:space="preserve"> </w:t>
      </w:r>
      <w:r>
        <w:rPr>
          <w:rFonts w:ascii="Book Antiqua" w:eastAsia="Book Antiqua" w:hAnsi="Book Antiqua" w:cs="Book Antiqua"/>
          <w:color w:val="000000"/>
        </w:rPr>
        <w:t xml:space="preserve">symmetry. This finding suggests that adding SET to the rehabilitation process could effectively improve the muscle strength and symmetry of the lower limbs, which helps to reduce the risk of re-injury of the reconstructed </w:t>
      </w:r>
      <w:r w:rsidR="009200C9">
        <w:rPr>
          <w:rFonts w:ascii="Book Antiqua" w:eastAsia="Book Antiqua" w:hAnsi="Book Antiqua" w:cs="Book Antiqua"/>
          <w:color w:val="000000"/>
        </w:rPr>
        <w:t>ACL</w:t>
      </w:r>
      <w:r>
        <w:rPr>
          <w:rFonts w:ascii="Book Antiqua" w:eastAsia="Book Antiqua" w:hAnsi="Book Antiqua" w:cs="Book Antiqua"/>
          <w:color w:val="000000"/>
        </w:rPr>
        <w:t xml:space="preserve"> in ACLR patients.</w:t>
      </w:r>
    </w:p>
    <w:p w14:paraId="409C1DB3" w14:textId="77777777" w:rsidR="0092145A" w:rsidRDefault="0092145A" w:rsidP="0092145A">
      <w:pPr>
        <w:spacing w:line="360" w:lineRule="auto"/>
        <w:jc w:val="both"/>
      </w:pPr>
    </w:p>
    <w:p w14:paraId="5DC87298" w14:textId="7C156C11" w:rsidR="00A77B3E" w:rsidRPr="0092145A" w:rsidRDefault="00B46FB5">
      <w:pPr>
        <w:spacing w:line="360" w:lineRule="auto"/>
        <w:jc w:val="both"/>
        <w:rPr>
          <w:i/>
          <w:iCs/>
        </w:rPr>
      </w:pPr>
      <w:r w:rsidRPr="0092145A">
        <w:rPr>
          <w:rFonts w:ascii="Book Antiqua" w:eastAsia="Book Antiqua" w:hAnsi="Book Antiqua" w:cs="Book Antiqua"/>
          <w:b/>
          <w:bCs/>
          <w:i/>
          <w:iCs/>
          <w:color w:val="000000"/>
        </w:rPr>
        <w:t>Balanc</w:t>
      </w:r>
      <w:r w:rsidR="0092145A" w:rsidRPr="0092145A">
        <w:rPr>
          <w:rFonts w:ascii="Book Antiqua" w:eastAsia="Book Antiqua" w:hAnsi="Book Antiqua" w:cs="Book Antiqua"/>
          <w:b/>
          <w:bCs/>
          <w:i/>
          <w:iCs/>
          <w:color w:val="000000"/>
        </w:rPr>
        <w:t>e sta</w:t>
      </w:r>
      <w:r w:rsidRPr="0092145A">
        <w:rPr>
          <w:rFonts w:ascii="Book Antiqua" w:eastAsia="Book Antiqua" w:hAnsi="Book Antiqua" w:cs="Book Antiqua"/>
          <w:b/>
          <w:bCs/>
          <w:i/>
          <w:iCs/>
          <w:color w:val="000000"/>
        </w:rPr>
        <w:t>bility</w:t>
      </w:r>
    </w:p>
    <w:p w14:paraId="6DE113AC" w14:textId="0DCB3BB8" w:rsidR="00A77B3E" w:rsidRDefault="00B46FB5" w:rsidP="0092145A">
      <w:pPr>
        <w:spacing w:line="360" w:lineRule="auto"/>
        <w:jc w:val="both"/>
      </w:pPr>
      <w:r w:rsidRPr="00BF6118">
        <w:rPr>
          <w:rFonts w:ascii="Book Antiqua" w:eastAsia="Book Antiqua" w:hAnsi="Book Antiqua" w:cs="Book Antiqua"/>
          <w:color w:val="000000"/>
        </w:rPr>
        <w:t xml:space="preserve">After 6 </w:t>
      </w:r>
      <w:proofErr w:type="spellStart"/>
      <w:r w:rsidRPr="00BF6118">
        <w:rPr>
          <w:rFonts w:ascii="Book Antiqua" w:eastAsia="Book Antiqua" w:hAnsi="Book Antiqua" w:cs="Book Antiqua"/>
          <w:color w:val="000000"/>
        </w:rPr>
        <w:t>wk</w:t>
      </w:r>
      <w:proofErr w:type="spellEnd"/>
      <w:r w:rsidRPr="00BF6118">
        <w:rPr>
          <w:rFonts w:ascii="Book Antiqua" w:eastAsia="Book Antiqua" w:hAnsi="Book Antiqua" w:cs="Book Antiqua"/>
          <w:color w:val="000000"/>
        </w:rPr>
        <w:t xml:space="preserve"> of training,</w:t>
      </w:r>
      <w:r>
        <w:rPr>
          <w:rFonts w:ascii="Book Antiqua" w:eastAsia="Book Antiqua" w:hAnsi="Book Antiqua" w:cs="Book Antiqua"/>
          <w:color w:val="000000"/>
        </w:rPr>
        <w:t xml:space="preserve"> static balance and dynamic balance were improved in both groups, and the SET grou</w:t>
      </w:r>
      <w:r>
        <w:rPr>
          <w:rFonts w:ascii="Book Antiqua" w:eastAsia="Book Antiqua" w:hAnsi="Book Antiqua" w:cs="Book Antiqua"/>
          <w:color w:val="000000"/>
        </w:rPr>
        <w:t xml:space="preserve">p </w:t>
      </w:r>
      <w:r w:rsidR="00405AC4">
        <w:rPr>
          <w:rFonts w:ascii="Book Antiqua" w:eastAsia="Book Antiqua" w:hAnsi="Book Antiqua" w:cs="Book Antiqua"/>
          <w:color w:val="000000"/>
        </w:rPr>
        <w:t xml:space="preserve">had a </w:t>
      </w:r>
      <w:r>
        <w:rPr>
          <w:rFonts w:ascii="Book Antiqua" w:eastAsia="Book Antiqua" w:hAnsi="Book Antiqua" w:cs="Book Antiqua"/>
          <w:color w:val="000000"/>
        </w:rPr>
        <w:t>greater im</w:t>
      </w:r>
      <w:r>
        <w:rPr>
          <w:rFonts w:ascii="Book Antiqua" w:eastAsia="Book Antiqua" w:hAnsi="Book Antiqua" w:cs="Book Antiqua"/>
          <w:color w:val="000000"/>
        </w:rPr>
        <w:t xml:space="preserve">provement than the control group. This result was expected given that the balance stability of the lower limbs is significantly related to the ability of neuromuscular control. What's more, dynamic balance stability is not only </w:t>
      </w:r>
      <w:r>
        <w:rPr>
          <w:rFonts w:ascii="Book Antiqua" w:eastAsia="Book Antiqua" w:hAnsi="Book Antiqua" w:cs="Book Antiqua"/>
          <w:color w:val="000000"/>
        </w:rPr>
        <w:lastRenderedPageBreak/>
        <w:t xml:space="preserve">related to the local stabilizing muscles around the joint but is also affected by the stability and coordination of the other muscles of the </w:t>
      </w:r>
      <w:proofErr w:type="gramStart"/>
      <w:r>
        <w:rPr>
          <w:rFonts w:ascii="Book Antiqua" w:eastAsia="Book Antiqua" w:hAnsi="Book Antiqua" w:cs="Book Antiqua"/>
          <w:color w:val="000000"/>
        </w:rPr>
        <w:t>body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w:t>
      </w:r>
      <w:r w:rsidR="001B73AE">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EBCA13F" w14:textId="5BCBD080" w:rsidR="00A77B3E" w:rsidRDefault="00B46FB5" w:rsidP="0092145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Studies have proven that training with an unstable plane </w:t>
      </w:r>
      <w:r w:rsidRPr="004A6D0D">
        <w:rPr>
          <w:rFonts w:ascii="Book Antiqua" w:eastAsia="Book Antiqua" w:hAnsi="Book Antiqua" w:cs="Book Antiqua"/>
          <w:color w:val="000000"/>
        </w:rPr>
        <w:t>results</w:t>
      </w:r>
      <w:r>
        <w:rPr>
          <w:rFonts w:ascii="Book Antiqua" w:eastAsia="Book Antiqua" w:hAnsi="Book Antiqua" w:cs="Book Antiqua"/>
          <w:color w:val="000000"/>
        </w:rPr>
        <w:t xml:space="preserve"> in the high internal contraction of muscles and overloading if the instability difficulty of this plane is moderate, providing an effective training environment for </w:t>
      </w:r>
      <w:proofErr w:type="gramStart"/>
      <w:r>
        <w:rPr>
          <w:rFonts w:ascii="Book Antiqua" w:eastAsia="Book Antiqua" w:hAnsi="Book Antiqua" w:cs="Book Antiqua"/>
          <w:color w:val="000000"/>
        </w:rPr>
        <w:t>muscles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14,15,3</w:t>
      </w:r>
      <w:r w:rsidR="001B73AE">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most of the recommended core training modes only work in one or two motion </w:t>
      </w:r>
      <w:proofErr w:type="gramStart"/>
      <w:r>
        <w:rPr>
          <w:rFonts w:ascii="Book Antiqua" w:eastAsia="Book Antiqua" w:hAnsi="Book Antiqua" w:cs="Book Antiqua"/>
          <w:color w:val="000000"/>
        </w:rPr>
        <w:t>planes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The key of SET is motion control. By providing a three-dimensional unstable training environment, the subjects were required to perceive the position of the body in three-dimensional space to maintain the stability of the position. The instability of the training plane is higher, and the core muscles of the patient can bear more exercise load during the </w:t>
      </w:r>
      <w:proofErr w:type="gramStart"/>
      <w:r>
        <w:rPr>
          <w:rFonts w:ascii="Book Antiqua" w:eastAsia="Book Antiqua" w:hAnsi="Book Antiqua" w:cs="Book Antiqua"/>
          <w:color w:val="000000"/>
        </w:rPr>
        <w:t>training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w:t>
      </w:r>
      <w:r w:rsidR="001B73AE">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SET can promote the coordinated c</w:t>
      </w:r>
      <w:r>
        <w:rPr>
          <w:rFonts w:ascii="Book Antiqua" w:eastAsia="Book Antiqua" w:hAnsi="Book Antiqua" w:cs="Book Antiqua"/>
          <w:color w:val="000000"/>
        </w:rPr>
        <w:t>ontraction of the trunk, hip</w:t>
      </w:r>
      <w:r w:rsidR="00405AC4">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and knee, recruit more muscle groups, and activate local stable muscle groups during the coordinated contraction of the overall muscles, which is helpful to improve the dynamic balance function of the lower </w:t>
      </w:r>
      <w:proofErr w:type="gramStart"/>
      <w:r>
        <w:rPr>
          <w:rFonts w:ascii="Book Antiqua" w:eastAsia="Book Antiqua" w:hAnsi="Book Antiqua" w:cs="Book Antiqua"/>
          <w:color w:val="000000"/>
        </w:rPr>
        <w:t>limbs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w:t>
      </w:r>
      <w:r w:rsidR="001B73AE">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It can be inferred that the application of SET to ACLR patients can not only effectively activate the strong contraction of the trunk and lower limb muscles and improve the neuromuscular control ability but also promote the strength growth of local muscles around the knee joint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3</w:t>
      </w:r>
      <w:r w:rsidR="001B73AE">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thus enhancing the postural control of ACLR patients.</w:t>
      </w:r>
    </w:p>
    <w:p w14:paraId="666593D4" w14:textId="77777777" w:rsidR="0092145A" w:rsidRDefault="0092145A" w:rsidP="0092145A">
      <w:pPr>
        <w:spacing w:line="360" w:lineRule="auto"/>
        <w:jc w:val="both"/>
      </w:pPr>
    </w:p>
    <w:p w14:paraId="5582E027" w14:textId="16477306" w:rsidR="00A77B3E" w:rsidRPr="0092145A" w:rsidRDefault="00B46FB5">
      <w:pPr>
        <w:spacing w:line="360" w:lineRule="auto"/>
        <w:jc w:val="both"/>
        <w:rPr>
          <w:i/>
          <w:iCs/>
        </w:rPr>
      </w:pPr>
      <w:r w:rsidRPr="0092145A">
        <w:rPr>
          <w:rFonts w:ascii="Book Antiqua" w:eastAsia="Book Antiqua" w:hAnsi="Book Antiqua" w:cs="Book Antiqua"/>
          <w:b/>
          <w:bCs/>
          <w:i/>
          <w:iCs/>
          <w:color w:val="000000"/>
        </w:rPr>
        <w:t>Knee</w:t>
      </w:r>
      <w:r w:rsidR="0092145A" w:rsidRPr="0092145A">
        <w:rPr>
          <w:rFonts w:ascii="Book Antiqua" w:eastAsia="Book Antiqua" w:hAnsi="Book Antiqua" w:cs="Book Antiqua"/>
          <w:b/>
          <w:bCs/>
          <w:i/>
          <w:iCs/>
          <w:color w:val="000000"/>
        </w:rPr>
        <w:t xml:space="preserve"> kinem</w:t>
      </w:r>
      <w:r w:rsidRPr="0092145A">
        <w:rPr>
          <w:rFonts w:ascii="Book Antiqua" w:eastAsia="Book Antiqua" w:hAnsi="Book Antiqua" w:cs="Book Antiqua"/>
          <w:b/>
          <w:bCs/>
          <w:i/>
          <w:iCs/>
          <w:color w:val="000000"/>
        </w:rPr>
        <w:t>atics</w:t>
      </w:r>
    </w:p>
    <w:p w14:paraId="18DE1229" w14:textId="6134D267" w:rsidR="00A77B3E" w:rsidRDefault="00B46FB5" w:rsidP="0092145A">
      <w:pPr>
        <w:spacing w:line="360" w:lineRule="auto"/>
        <w:jc w:val="both"/>
      </w:pPr>
      <w:r>
        <w:rPr>
          <w:rFonts w:ascii="Book Antiqua" w:eastAsia="Book Antiqua" w:hAnsi="Book Antiqua" w:cs="Book Antiqua"/>
          <w:color w:val="000000"/>
        </w:rPr>
        <w:t xml:space="preserve">In the present study, we discuss the injured knee kinematics by performing a calculation of the relative motion of the </w:t>
      </w:r>
      <w:proofErr w:type="spellStart"/>
      <w:r>
        <w:rPr>
          <w:rFonts w:ascii="Book Antiqua" w:eastAsia="Book Antiqua" w:hAnsi="Book Antiqua" w:cs="Book Antiqua"/>
          <w:color w:val="000000"/>
        </w:rPr>
        <w:t>tibial</w:t>
      </w:r>
      <w:proofErr w:type="spellEnd"/>
      <w:r>
        <w:rPr>
          <w:rFonts w:ascii="Book Antiqua" w:eastAsia="Book Antiqua" w:hAnsi="Book Antiqua" w:cs="Book Antiqua"/>
          <w:color w:val="000000"/>
        </w:rPr>
        <w:t xml:space="preserve"> femur joint. However, there was no significant improvement in both groups after training. The relative displacement of the knee joint on the coronal plane mainly reflects the </w:t>
      </w:r>
      <w:proofErr w:type="spellStart"/>
      <w:r>
        <w:rPr>
          <w:rFonts w:ascii="Book Antiqua" w:eastAsia="Book Antiqua" w:hAnsi="Book Antiqua" w:cs="Book Antiqua"/>
          <w:color w:val="000000"/>
        </w:rPr>
        <w:t>varus</w:t>
      </w:r>
      <w:proofErr w:type="spellEnd"/>
      <w:r>
        <w:rPr>
          <w:rFonts w:ascii="Book Antiqua" w:eastAsia="Book Antiqua" w:hAnsi="Book Antiqua" w:cs="Book Antiqua"/>
          <w:color w:val="000000"/>
        </w:rPr>
        <w:t xml:space="preserve"> and</w:t>
      </w:r>
      <w:r>
        <w:rPr>
          <w:rFonts w:ascii="Book Antiqua" w:eastAsia="Book Antiqua" w:hAnsi="Book Antiqua" w:cs="Book Antiqua"/>
          <w:color w:val="000000"/>
        </w:rPr>
        <w:t xml:space="preserve"> valgus of the joint. Moderate rotation of </w:t>
      </w:r>
      <w:r w:rsidR="00463862">
        <w:rPr>
          <w:rFonts w:ascii="Book Antiqua" w:eastAsia="Book Antiqua" w:hAnsi="Book Antiqua" w:cs="Book Antiqua"/>
          <w:color w:val="000000"/>
        </w:rPr>
        <w:t xml:space="preserve">the </w:t>
      </w:r>
      <w:r>
        <w:rPr>
          <w:rFonts w:ascii="Book Antiqua" w:eastAsia="Book Antiqua" w:hAnsi="Book Antiqua" w:cs="Book Antiqua"/>
          <w:color w:val="000000"/>
        </w:rPr>
        <w:t>tibia occurs during a normal gait cycle, while anterior-posterior and proximal-distal relative translation reflect</w:t>
      </w:r>
      <w:r w:rsidR="00463862">
        <w:rPr>
          <w:rFonts w:ascii="Book Antiqua" w:eastAsia="Book Antiqua" w:hAnsi="Book Antiqua" w:cs="Book Antiqua"/>
          <w:color w:val="000000"/>
        </w:rPr>
        <w:t>s</w:t>
      </w:r>
      <w:r>
        <w:rPr>
          <w:rFonts w:ascii="Book Antiqua" w:eastAsia="Book Antiqua" w:hAnsi="Book Antiqua" w:cs="Book Antiqua"/>
          <w:color w:val="000000"/>
        </w:rPr>
        <w:t xml:space="preserve"> the track of the </w:t>
      </w:r>
      <w:proofErr w:type="spellStart"/>
      <w:r>
        <w:rPr>
          <w:rFonts w:ascii="Book Antiqua" w:eastAsia="Book Antiqua" w:hAnsi="Book Antiqua" w:cs="Book Antiqua"/>
          <w:color w:val="000000"/>
        </w:rPr>
        <w:t>tibial</w:t>
      </w:r>
      <w:proofErr w:type="spellEnd"/>
      <w:r>
        <w:rPr>
          <w:rFonts w:ascii="Book Antiqua" w:eastAsia="Book Antiqua" w:hAnsi="Book Antiqua" w:cs="Book Antiqua"/>
          <w:color w:val="000000"/>
        </w:rPr>
        <w:t xml:space="preserve"> femur joint</w:t>
      </w:r>
      <w:r>
        <w:rPr>
          <w:rFonts w:ascii="Book Antiqua" w:eastAsia="Book Antiqua" w:hAnsi="Book Antiqua" w:cs="Book Antiqua"/>
          <w:color w:val="000000"/>
        </w:rPr>
        <w:t xml:space="preserve"> in the sagittal </w:t>
      </w:r>
      <w:proofErr w:type="gramStart"/>
      <w:r>
        <w:rPr>
          <w:rFonts w:ascii="Book Antiqua" w:eastAsia="Book Antiqua" w:hAnsi="Book Antiqua" w:cs="Book Antiqua"/>
          <w:color w:val="000000"/>
        </w:rPr>
        <w:t>plane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1B73AE">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relative motion of the </w:t>
      </w:r>
      <w:proofErr w:type="spellStart"/>
      <w:r>
        <w:rPr>
          <w:rFonts w:ascii="Book Antiqua" w:eastAsia="Book Antiqua" w:hAnsi="Book Antiqua" w:cs="Book Antiqua"/>
          <w:color w:val="000000"/>
        </w:rPr>
        <w:t>tibial</w:t>
      </w:r>
      <w:proofErr w:type="spellEnd"/>
      <w:r>
        <w:rPr>
          <w:rFonts w:ascii="Book Antiqua" w:eastAsia="Book Antiqua" w:hAnsi="Book Antiqua" w:cs="Book Antiqua"/>
          <w:color w:val="000000"/>
        </w:rPr>
        <w:t xml:space="preserve"> femur joint was affected by soft tissue and muscle around the knee. In this study, muscle strength around the knee joint was increased equably after training, which avoided the significant kinematic changes of the knee joint due to the </w:t>
      </w:r>
      <w:r>
        <w:rPr>
          <w:rFonts w:ascii="Book Antiqua" w:eastAsia="Book Antiqua" w:hAnsi="Book Antiqua" w:cs="Book Antiqua"/>
          <w:color w:val="000000"/>
        </w:rPr>
        <w:lastRenderedPageBreak/>
        <w:t xml:space="preserve">imbalance of the strength. It is known that factors affecting the motor function of the lower limbs include the coordinated movement of multiple joints and muscles, and changes in the hip and ankle joints will also affect the walking </w:t>
      </w:r>
      <w:proofErr w:type="gramStart"/>
      <w:r>
        <w:rPr>
          <w:rFonts w:ascii="Book Antiqua" w:eastAsia="Book Antiqua" w:hAnsi="Book Antiqua" w:cs="Book Antiqua"/>
          <w:color w:val="000000"/>
        </w:rPr>
        <w:t>pattern</w:t>
      </w:r>
      <w:r>
        <w:rPr>
          <w:rFonts w:ascii="Book Antiqua" w:eastAsia="Book Antiqua" w:hAnsi="Book Antiqua" w:cs="Book Antiqua"/>
          <w:color w:val="000000"/>
          <w:szCs w:val="30"/>
          <w:vertAlign w:val="superscript"/>
        </w:rPr>
        <w:t>[</w:t>
      </w:r>
      <w:proofErr w:type="gramEnd"/>
      <w:r w:rsidR="001B73AE">
        <w:rPr>
          <w:rFonts w:ascii="Book Antiqua" w:eastAsia="Book Antiqua" w:hAnsi="Book Antiqua" w:cs="Book Antiqua"/>
          <w:color w:val="000000"/>
          <w:szCs w:val="30"/>
          <w:vertAlign w:val="superscript"/>
        </w:rPr>
        <w:t>38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addition, ACLR patients experienced a long period of knee braking in the early postoperative period, resulting in error motor </w:t>
      </w:r>
      <w:proofErr w:type="gramStart"/>
      <w:r>
        <w:rPr>
          <w:rFonts w:ascii="Book Antiqua" w:eastAsia="Book Antiqua" w:hAnsi="Book Antiqua" w:cs="Book Antiqua"/>
          <w:color w:val="000000"/>
        </w:rPr>
        <w:t>adaptation</w:t>
      </w:r>
      <w:r>
        <w:rPr>
          <w:rFonts w:ascii="Book Antiqua" w:eastAsia="Book Antiqua" w:hAnsi="Book Antiqua" w:cs="Book Antiqua"/>
          <w:color w:val="000000"/>
          <w:szCs w:val="30"/>
          <w:vertAlign w:val="superscript"/>
        </w:rPr>
        <w:t>[</w:t>
      </w:r>
      <w:proofErr w:type="gramEnd"/>
      <w:r w:rsidR="001B73AE">
        <w:rPr>
          <w:rFonts w:ascii="Book Antiqua" w:eastAsia="Book Antiqua" w:hAnsi="Book Antiqua" w:cs="Book Antiqua"/>
          <w:color w:val="000000"/>
          <w:szCs w:val="30"/>
          <w:vertAlign w:val="superscript"/>
        </w:rPr>
        <w:t>39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It can be speculated that short-term training </w:t>
      </w:r>
      <w:r>
        <w:rPr>
          <w:rFonts w:ascii="Book Antiqua" w:eastAsia="Book Antiqua" w:hAnsi="Book Antiqua" w:cs="Book Antiqua"/>
          <w:color w:val="000000"/>
        </w:rPr>
        <w:t xml:space="preserve">has </w:t>
      </w:r>
      <w:r w:rsidR="00463862">
        <w:rPr>
          <w:rFonts w:ascii="Book Antiqua" w:eastAsia="Book Antiqua" w:hAnsi="Book Antiqua" w:cs="Book Antiqua"/>
          <w:color w:val="000000"/>
        </w:rPr>
        <w:t xml:space="preserve">a </w:t>
      </w:r>
      <w:r>
        <w:rPr>
          <w:rFonts w:ascii="Book Antiqua" w:eastAsia="Book Antiqua" w:hAnsi="Book Antiqua" w:cs="Book Antiqua"/>
          <w:color w:val="000000"/>
        </w:rPr>
        <w:t>very li</w:t>
      </w:r>
      <w:r>
        <w:rPr>
          <w:rFonts w:ascii="Book Antiqua" w:eastAsia="Book Antiqua" w:hAnsi="Book Antiqua" w:cs="Book Antiqua"/>
          <w:color w:val="000000"/>
        </w:rPr>
        <w:t xml:space="preserve">mited impact on unilateral joint movement. Future studies will be needed to design a long-term, systematic </w:t>
      </w:r>
      <w:r w:rsidR="00441686">
        <w:rPr>
          <w:rFonts w:ascii="Book Antiqua" w:eastAsia="Book Antiqua" w:hAnsi="Book Antiqua" w:cs="Book Antiqua"/>
          <w:color w:val="000000"/>
        </w:rPr>
        <w:t>SET</w:t>
      </w:r>
      <w:r>
        <w:rPr>
          <w:rFonts w:ascii="Book Antiqua" w:eastAsia="Book Antiqua" w:hAnsi="Book Antiqua" w:cs="Book Antiqua"/>
          <w:color w:val="000000"/>
        </w:rPr>
        <w:t xml:space="preserve"> program and explore its impact on the biomechanical changes of the hip and ankle joints of ACLR patients.</w:t>
      </w:r>
    </w:p>
    <w:p w14:paraId="1A6B6824" w14:textId="77777777" w:rsidR="00A77B3E" w:rsidRDefault="00A77B3E" w:rsidP="0092145A">
      <w:pPr>
        <w:spacing w:line="360" w:lineRule="auto"/>
        <w:jc w:val="both"/>
      </w:pPr>
    </w:p>
    <w:p w14:paraId="2586FE3A" w14:textId="77777777" w:rsidR="00A77B3E" w:rsidRDefault="00B46FB5">
      <w:pPr>
        <w:spacing w:line="360" w:lineRule="auto"/>
        <w:jc w:val="both"/>
      </w:pPr>
      <w:r>
        <w:rPr>
          <w:rFonts w:ascii="Book Antiqua" w:eastAsia="Book Antiqua" w:hAnsi="Book Antiqua" w:cs="Book Antiqua"/>
          <w:b/>
          <w:caps/>
          <w:color w:val="000000"/>
          <w:u w:val="single"/>
        </w:rPr>
        <w:t>CONCLUSION</w:t>
      </w:r>
    </w:p>
    <w:p w14:paraId="46D3C60B" w14:textId="4B648B0A" w:rsidR="00A77B3E" w:rsidRDefault="00B46FB5">
      <w:pPr>
        <w:spacing w:line="360" w:lineRule="auto"/>
        <w:jc w:val="both"/>
      </w:pPr>
      <w:r>
        <w:rPr>
          <w:rFonts w:ascii="Book Antiqua" w:eastAsia="Book Antiqua" w:hAnsi="Book Antiqua" w:cs="Book Antiqua"/>
          <w:color w:val="000000"/>
        </w:rPr>
        <w:t xml:space="preserve">In conclusion, </w:t>
      </w:r>
      <w:r w:rsidR="00441686">
        <w:rPr>
          <w:rFonts w:ascii="Book Antiqua" w:eastAsia="Book Antiqua" w:hAnsi="Book Antiqua" w:cs="Book Antiqua"/>
          <w:color w:val="000000"/>
        </w:rPr>
        <w:t>SET</w:t>
      </w:r>
      <w:r>
        <w:rPr>
          <w:rFonts w:ascii="Book Antiqua" w:eastAsia="Book Antiqua" w:hAnsi="Book Antiqua" w:cs="Book Antiqua"/>
          <w:color w:val="000000"/>
        </w:rPr>
        <w:t xml:space="preserve"> promotes great responses in quadriceps and hamstring muscle strength and balance control in ACLR patients. More importantly, the </w:t>
      </w:r>
      <w:r w:rsidR="00441686">
        <w:rPr>
          <w:rFonts w:ascii="Book Antiqua" w:eastAsia="Book Antiqua" w:hAnsi="Book Antiqua" w:cs="Book Antiqua"/>
          <w:color w:val="000000"/>
        </w:rPr>
        <w:t>SET</w:t>
      </w:r>
      <w:r>
        <w:rPr>
          <w:rFonts w:ascii="Book Antiqua" w:eastAsia="Book Antiqua" w:hAnsi="Book Antiqua" w:cs="Book Antiqua"/>
          <w:color w:val="000000"/>
        </w:rPr>
        <w:t xml:space="preserve"> program designed for ACLR patients is worthy of clinical promotion, and it also has reference value for the design of </w:t>
      </w:r>
      <w:r w:rsidR="00441686">
        <w:rPr>
          <w:rFonts w:ascii="Book Antiqua" w:eastAsia="Book Antiqua" w:hAnsi="Book Antiqua" w:cs="Book Antiqua"/>
          <w:color w:val="000000"/>
        </w:rPr>
        <w:t>SET</w:t>
      </w:r>
      <w:r>
        <w:rPr>
          <w:rFonts w:ascii="Book Antiqua" w:eastAsia="Book Antiqua" w:hAnsi="Book Antiqua" w:cs="Book Antiqua"/>
          <w:color w:val="000000"/>
        </w:rPr>
        <w:t xml:space="preserve"> programs for other orthopedic postoperative patients.</w:t>
      </w:r>
    </w:p>
    <w:p w14:paraId="45617F12" w14:textId="77777777" w:rsidR="00A77B3E" w:rsidRDefault="00A77B3E">
      <w:pPr>
        <w:spacing w:line="360" w:lineRule="auto"/>
        <w:jc w:val="both"/>
      </w:pPr>
    </w:p>
    <w:p w14:paraId="48549EAB" w14:textId="77777777" w:rsidR="00A77B3E" w:rsidRDefault="00B46FB5">
      <w:pPr>
        <w:spacing w:line="360" w:lineRule="auto"/>
        <w:jc w:val="both"/>
      </w:pPr>
      <w:r>
        <w:rPr>
          <w:rFonts w:ascii="Book Antiqua" w:eastAsia="Book Antiqua" w:hAnsi="Book Antiqua" w:cs="Book Antiqua"/>
          <w:b/>
          <w:caps/>
          <w:color w:val="000000"/>
          <w:u w:val="single"/>
        </w:rPr>
        <w:t>ARTICLE HIGHLIGHTS</w:t>
      </w:r>
    </w:p>
    <w:p w14:paraId="7157EABF" w14:textId="77777777" w:rsidR="00A77B3E" w:rsidRDefault="00B46FB5">
      <w:pPr>
        <w:spacing w:line="360" w:lineRule="auto"/>
        <w:jc w:val="both"/>
      </w:pPr>
      <w:r>
        <w:rPr>
          <w:rFonts w:ascii="Book Antiqua" w:eastAsia="Book Antiqua" w:hAnsi="Book Antiqua" w:cs="Book Antiqua"/>
          <w:b/>
          <w:i/>
          <w:color w:val="000000"/>
        </w:rPr>
        <w:t>Research background</w:t>
      </w:r>
    </w:p>
    <w:p w14:paraId="54D59F6A" w14:textId="6B36CFB4" w:rsidR="00A77B3E" w:rsidRDefault="00B46FB5" w:rsidP="001B73AE">
      <w:pPr>
        <w:spacing w:line="360" w:lineRule="auto"/>
        <w:jc w:val="both"/>
      </w:pPr>
      <w:r>
        <w:rPr>
          <w:rFonts w:ascii="Book Antiqua" w:eastAsia="Book Antiqua" w:hAnsi="Book Antiqua" w:cs="Book Antiqua"/>
          <w:color w:val="000000"/>
        </w:rPr>
        <w:t>Suspension training</w:t>
      </w:r>
      <w:r w:rsidR="00441686">
        <w:rPr>
          <w:rFonts w:ascii="Book Antiqua" w:eastAsia="Book Antiqua" w:hAnsi="Book Antiqua" w:cs="Book Antiqua"/>
          <w:color w:val="000000"/>
        </w:rPr>
        <w:t xml:space="preserve"> (SET)</w:t>
      </w:r>
      <w:r>
        <w:rPr>
          <w:rFonts w:ascii="Book Antiqua" w:eastAsia="Book Antiqua" w:hAnsi="Book Antiqua" w:cs="Book Antiqua"/>
          <w:color w:val="000000"/>
        </w:rPr>
        <w:t xml:space="preserve">, a method of neuromuscular training that enables the body to carry out active training under unstable support through a suspension therapy system, has been widely used in the field of sports and rehabilitation. However, there have been few reports in the literature on the application of </w:t>
      </w:r>
      <w:r w:rsidR="00441686">
        <w:rPr>
          <w:rFonts w:ascii="Book Antiqua" w:eastAsia="Book Antiqua" w:hAnsi="Book Antiqua" w:cs="Book Antiqua"/>
          <w:color w:val="000000"/>
        </w:rPr>
        <w:t>SET</w:t>
      </w:r>
      <w:r>
        <w:rPr>
          <w:rFonts w:ascii="Book Antiqua" w:eastAsia="Book Antiqua" w:hAnsi="Book Antiqua" w:cs="Book Antiqua"/>
          <w:color w:val="000000"/>
        </w:rPr>
        <w:t xml:space="preserve"> to the postoperative rehabilitation of anterior cruciate ligament reconstruction </w:t>
      </w:r>
      <w:r w:rsidR="00441686">
        <w:rPr>
          <w:rFonts w:ascii="Book Antiqua" w:eastAsia="Book Antiqua" w:hAnsi="Book Antiqua" w:cs="Book Antiqua"/>
          <w:color w:val="000000"/>
        </w:rPr>
        <w:t xml:space="preserve">(ACLR) </w:t>
      </w:r>
      <w:r>
        <w:rPr>
          <w:rFonts w:ascii="Book Antiqua" w:eastAsia="Book Antiqua" w:hAnsi="Book Antiqua" w:cs="Book Antiqua"/>
          <w:color w:val="000000"/>
        </w:rPr>
        <w:t>patients.</w:t>
      </w:r>
    </w:p>
    <w:p w14:paraId="2251936E" w14:textId="77777777" w:rsidR="00A77B3E" w:rsidRDefault="00A77B3E" w:rsidP="001B73AE">
      <w:pPr>
        <w:spacing w:line="360" w:lineRule="auto"/>
        <w:jc w:val="both"/>
      </w:pPr>
    </w:p>
    <w:p w14:paraId="2E91A859" w14:textId="77777777" w:rsidR="00A77B3E" w:rsidRDefault="00B46FB5">
      <w:pPr>
        <w:spacing w:line="360" w:lineRule="auto"/>
        <w:jc w:val="both"/>
      </w:pPr>
      <w:r>
        <w:rPr>
          <w:rFonts w:ascii="Book Antiqua" w:eastAsia="Book Antiqua" w:hAnsi="Book Antiqua" w:cs="Book Antiqua"/>
          <w:b/>
          <w:i/>
          <w:color w:val="000000"/>
        </w:rPr>
        <w:t>Research motivation</w:t>
      </w:r>
    </w:p>
    <w:p w14:paraId="24F41974" w14:textId="3FE57C59" w:rsidR="00A77B3E" w:rsidRDefault="00B46FB5" w:rsidP="001B73AE">
      <w:pPr>
        <w:spacing w:line="360" w:lineRule="auto"/>
        <w:jc w:val="both"/>
      </w:pPr>
      <w:r>
        <w:rPr>
          <w:rFonts w:ascii="Book Antiqua" w:eastAsia="Book Antiqua" w:hAnsi="Book Antiqua" w:cs="Book Antiqua"/>
          <w:color w:val="000000"/>
        </w:rPr>
        <w:t>We hope to explore the effect of</w:t>
      </w:r>
      <w:r>
        <w:rPr>
          <w:rFonts w:ascii="Book Antiqua" w:eastAsia="Book Antiqua" w:hAnsi="Book Antiqua" w:cs="Book Antiqua"/>
          <w:color w:val="000000"/>
        </w:rPr>
        <w:t xml:space="preserve"> </w:t>
      </w:r>
      <w:r w:rsidR="00441686">
        <w:rPr>
          <w:rFonts w:ascii="Book Antiqua" w:eastAsia="Book Antiqua" w:hAnsi="Book Antiqua" w:cs="Book Antiqua"/>
          <w:color w:val="000000"/>
        </w:rPr>
        <w:t>SET</w:t>
      </w:r>
      <w:r>
        <w:rPr>
          <w:rFonts w:ascii="Book Antiqua" w:eastAsia="Book Antiqua" w:hAnsi="Book Antiqua" w:cs="Book Antiqua"/>
          <w:color w:val="000000"/>
        </w:rPr>
        <w:t xml:space="preserve"> on neuromuscular function, postural control</w:t>
      </w:r>
      <w:r w:rsidR="00463862">
        <w:rPr>
          <w:rFonts w:ascii="Book Antiqua" w:eastAsia="Book Antiqua" w:hAnsi="Book Antiqua" w:cs="Book Antiqua"/>
          <w:color w:val="000000"/>
        </w:rPr>
        <w:t>,</w:t>
      </w:r>
      <w:r>
        <w:rPr>
          <w:rFonts w:ascii="Book Antiqua" w:eastAsia="Book Antiqua" w:hAnsi="Book Antiqua" w:cs="Book Antiqua"/>
          <w:color w:val="000000"/>
        </w:rPr>
        <w:t xml:space="preserve"> a</w:t>
      </w:r>
      <w:r>
        <w:rPr>
          <w:rFonts w:ascii="Book Antiqua" w:eastAsia="Book Antiqua" w:hAnsi="Book Antiqua" w:cs="Book Antiqua"/>
          <w:color w:val="000000"/>
        </w:rPr>
        <w:t xml:space="preserve">nd knee kinematics in </w:t>
      </w:r>
      <w:r w:rsidR="00441686">
        <w:rPr>
          <w:rFonts w:ascii="Book Antiqua" w:eastAsia="Book Antiqua" w:hAnsi="Book Antiqua" w:cs="Book Antiqua"/>
          <w:color w:val="000000"/>
        </w:rPr>
        <w:t>ACLR</w:t>
      </w:r>
      <w:r>
        <w:rPr>
          <w:rFonts w:ascii="Book Antiqua" w:eastAsia="Book Antiqua" w:hAnsi="Book Antiqua" w:cs="Book Antiqua"/>
          <w:color w:val="000000"/>
        </w:rPr>
        <w:t xml:space="preserve"> patients.</w:t>
      </w:r>
    </w:p>
    <w:p w14:paraId="438136AE" w14:textId="77777777" w:rsidR="00A77B3E" w:rsidRDefault="00A77B3E" w:rsidP="001B73AE">
      <w:pPr>
        <w:spacing w:line="360" w:lineRule="auto"/>
        <w:jc w:val="both"/>
      </w:pPr>
    </w:p>
    <w:p w14:paraId="4F1B8C40" w14:textId="77777777" w:rsidR="00A77B3E" w:rsidRDefault="00B46FB5">
      <w:pPr>
        <w:spacing w:line="360" w:lineRule="auto"/>
        <w:jc w:val="both"/>
      </w:pPr>
      <w:r>
        <w:rPr>
          <w:rFonts w:ascii="Book Antiqua" w:eastAsia="Book Antiqua" w:hAnsi="Book Antiqua" w:cs="Book Antiqua"/>
          <w:b/>
          <w:i/>
          <w:color w:val="000000"/>
        </w:rPr>
        <w:t>Research objectives</w:t>
      </w:r>
    </w:p>
    <w:p w14:paraId="6EE04153" w14:textId="2DE8F52D" w:rsidR="00A77B3E" w:rsidRDefault="00B46FB5" w:rsidP="001B73AE">
      <w:pPr>
        <w:spacing w:line="360" w:lineRule="auto"/>
        <w:jc w:val="both"/>
      </w:pPr>
      <w:r>
        <w:rPr>
          <w:rFonts w:ascii="Book Antiqua" w:eastAsia="Book Antiqua" w:hAnsi="Book Antiqua" w:cs="Book Antiqua"/>
          <w:color w:val="000000"/>
        </w:rPr>
        <w:lastRenderedPageBreak/>
        <w:t xml:space="preserve">To compare the clinical efficacy between </w:t>
      </w:r>
      <w:r w:rsidR="00441686">
        <w:rPr>
          <w:rFonts w:ascii="Book Antiqua" w:eastAsia="Book Antiqua" w:hAnsi="Book Antiqua" w:cs="Book Antiqua"/>
          <w:color w:val="000000"/>
        </w:rPr>
        <w:t>SET</w:t>
      </w:r>
      <w:r>
        <w:rPr>
          <w:rFonts w:ascii="Book Antiqua" w:eastAsia="Book Antiqua" w:hAnsi="Book Antiqua" w:cs="Book Antiqua"/>
          <w:color w:val="000000"/>
        </w:rPr>
        <w:t xml:space="preserve"> protocol and traditional training protocol in </w:t>
      </w:r>
      <w:r w:rsidR="00441686">
        <w:rPr>
          <w:rFonts w:ascii="Book Antiqua" w:eastAsia="Book Antiqua" w:hAnsi="Book Antiqua" w:cs="Book Antiqua"/>
          <w:color w:val="000000"/>
        </w:rPr>
        <w:t>ACLR</w:t>
      </w:r>
      <w:r>
        <w:rPr>
          <w:rFonts w:ascii="Book Antiqua" w:eastAsia="Book Antiqua" w:hAnsi="Book Antiqua" w:cs="Book Antiqua"/>
          <w:color w:val="000000"/>
        </w:rPr>
        <w:t xml:space="preserve"> patients.</w:t>
      </w:r>
    </w:p>
    <w:p w14:paraId="2C36F155" w14:textId="77777777" w:rsidR="00A77B3E" w:rsidRDefault="00A77B3E" w:rsidP="001B73AE">
      <w:pPr>
        <w:spacing w:line="360" w:lineRule="auto"/>
        <w:jc w:val="both"/>
      </w:pPr>
    </w:p>
    <w:p w14:paraId="52D51E2C" w14:textId="77777777" w:rsidR="00A77B3E" w:rsidRDefault="00B46FB5">
      <w:pPr>
        <w:spacing w:line="360" w:lineRule="auto"/>
        <w:jc w:val="both"/>
      </w:pPr>
      <w:r>
        <w:rPr>
          <w:rFonts w:ascii="Book Antiqua" w:eastAsia="Book Antiqua" w:hAnsi="Book Antiqua" w:cs="Book Antiqua"/>
          <w:b/>
          <w:i/>
          <w:color w:val="000000"/>
        </w:rPr>
        <w:t>Research methods</w:t>
      </w:r>
    </w:p>
    <w:p w14:paraId="54F36516" w14:textId="3BAC514D" w:rsidR="00A77B3E" w:rsidRDefault="00B46FB5" w:rsidP="001B73AE">
      <w:pPr>
        <w:spacing w:line="360" w:lineRule="auto"/>
        <w:jc w:val="both"/>
      </w:pPr>
      <w:r>
        <w:rPr>
          <w:rFonts w:ascii="Book Antiqua" w:eastAsia="Book Antiqua" w:hAnsi="Book Antiqua" w:cs="Book Antiqua"/>
          <w:color w:val="000000"/>
        </w:rPr>
        <w:t>Forty participants were randomized</w:t>
      </w:r>
      <w:r>
        <w:rPr>
          <w:rFonts w:ascii="Book Antiqua" w:eastAsia="Book Antiqua" w:hAnsi="Book Antiqua" w:cs="Book Antiqua"/>
          <w:color w:val="000000"/>
        </w:rPr>
        <w:t xml:space="preserve"> to </w:t>
      </w:r>
      <w:r w:rsidR="00463862">
        <w:rPr>
          <w:rFonts w:ascii="Book Antiqua" w:eastAsia="Book Antiqua" w:hAnsi="Book Antiqua" w:cs="Book Antiqua"/>
          <w:color w:val="000000"/>
        </w:rPr>
        <w:t xml:space="preserve">an </w:t>
      </w:r>
      <w:r>
        <w:rPr>
          <w:rFonts w:ascii="Book Antiqua" w:eastAsia="Book Antiqua" w:hAnsi="Book Antiqua" w:cs="Book Antiqua"/>
          <w:color w:val="000000"/>
        </w:rPr>
        <w:t xml:space="preserve">SET </w:t>
      </w:r>
      <w:r w:rsidR="00496E22">
        <w:rPr>
          <w:rFonts w:ascii="Book Antiqua" w:eastAsia="Book Antiqua" w:hAnsi="Book Antiqua" w:cs="Book Antiqua"/>
          <w:color w:val="000000"/>
        </w:rPr>
        <w:t xml:space="preserve">group </w:t>
      </w:r>
      <w:r>
        <w:rPr>
          <w:rFonts w:ascii="Book Antiqua" w:eastAsia="Book Antiqua" w:hAnsi="Book Antiqua" w:cs="Book Antiqua"/>
          <w:color w:val="000000"/>
        </w:rPr>
        <w:t xml:space="preserve">or </w:t>
      </w:r>
      <w:r w:rsidR="00496E22">
        <w:rPr>
          <w:rFonts w:ascii="Book Antiqua" w:eastAsia="Book Antiqua" w:hAnsi="Book Antiqua" w:cs="Book Antiqua"/>
          <w:color w:val="000000"/>
        </w:rPr>
        <w:t xml:space="preserve">a </w:t>
      </w:r>
      <w:r>
        <w:rPr>
          <w:rFonts w:ascii="Book Antiqua" w:eastAsia="Book Antiqua" w:hAnsi="Book Antiqua" w:cs="Book Antiqua"/>
          <w:color w:val="000000"/>
        </w:rPr>
        <w:t xml:space="preserve">control group. The SET group subjects participated in a </w:t>
      </w:r>
      <w:r w:rsidR="00441686">
        <w:rPr>
          <w:rFonts w:ascii="Book Antiqua" w:eastAsia="Book Antiqua" w:hAnsi="Book Antiqua" w:cs="Book Antiqua"/>
          <w:color w:val="000000"/>
        </w:rPr>
        <w:t>SET</w:t>
      </w:r>
      <w:r>
        <w:rPr>
          <w:rFonts w:ascii="Book Antiqua" w:eastAsia="Book Antiqua" w:hAnsi="Book Antiqua" w:cs="Book Antiqua"/>
          <w:color w:val="000000"/>
        </w:rPr>
        <w:t xml:space="preserve"> protocol over </w:t>
      </w:r>
      <w:r w:rsidR="00463862">
        <w:rPr>
          <w:rFonts w:ascii="Book Antiqua" w:eastAsia="Book Antiqua" w:hAnsi="Book Antiqua" w:cs="Book Antiqua"/>
          <w:color w:val="000000"/>
        </w:rPr>
        <w:t xml:space="preserve">6 </w:t>
      </w:r>
      <w:r>
        <w:rPr>
          <w:rFonts w:ascii="Book Antiqua" w:eastAsia="Book Antiqua" w:hAnsi="Book Antiqua" w:cs="Book Antiqua"/>
          <w:color w:val="000000"/>
        </w:rPr>
        <w:t xml:space="preserve">wk. The control group subjects participated in a traditional training protocol over </w:t>
      </w:r>
      <w:r w:rsidR="00463862">
        <w:rPr>
          <w:rFonts w:ascii="Book Antiqua" w:eastAsia="Book Antiqua" w:hAnsi="Book Antiqua" w:cs="Book Antiqua"/>
          <w:color w:val="000000"/>
        </w:rPr>
        <w:t xml:space="preserve">6 </w:t>
      </w:r>
      <w:r>
        <w:rPr>
          <w:rFonts w:ascii="Book Antiqua" w:eastAsia="Book Antiqua" w:hAnsi="Book Antiqua" w:cs="Book Antiqua"/>
          <w:color w:val="000000"/>
        </w:rPr>
        <w:t xml:space="preserve">wk. Isokinetic muscle strength of </w:t>
      </w:r>
      <w:r w:rsidR="00463862">
        <w:rPr>
          <w:rFonts w:ascii="Book Antiqua" w:eastAsia="Book Antiqua" w:hAnsi="Book Antiqua" w:cs="Book Antiqua"/>
          <w:color w:val="000000"/>
        </w:rPr>
        <w:t xml:space="preserve">the </w:t>
      </w:r>
      <w:r>
        <w:rPr>
          <w:rFonts w:ascii="Book Antiqua" w:eastAsia="Book Antiqua" w:hAnsi="Book Antiqua" w:cs="Book Antiqua"/>
          <w:color w:val="000000"/>
        </w:rPr>
        <w:t>quadriceps and hamstrings, static and dynamic posture stability test</w:t>
      </w:r>
      <w:r w:rsidR="00463862">
        <w:rPr>
          <w:rFonts w:ascii="Book Antiqua" w:eastAsia="Book Antiqua" w:hAnsi="Book Antiqua" w:cs="Book Antiqua"/>
          <w:color w:val="000000"/>
        </w:rPr>
        <w:t>,</w:t>
      </w:r>
      <w:r>
        <w:rPr>
          <w:rFonts w:ascii="Book Antiqua" w:eastAsia="Book Antiqua" w:hAnsi="Book Antiqua" w:cs="Book Antiqua"/>
          <w:color w:val="000000"/>
        </w:rPr>
        <w:t xml:space="preserve"> and relative translation of injured knee were assessed before and afte</w:t>
      </w:r>
      <w:r>
        <w:rPr>
          <w:rFonts w:ascii="Book Antiqua" w:eastAsia="Book Antiqua" w:hAnsi="Book Antiqua" w:cs="Book Antiqua"/>
          <w:color w:val="000000"/>
        </w:rPr>
        <w:t>r training.</w:t>
      </w:r>
    </w:p>
    <w:p w14:paraId="1879D470" w14:textId="77777777" w:rsidR="00A77B3E" w:rsidRDefault="00A77B3E" w:rsidP="001B73AE">
      <w:pPr>
        <w:spacing w:line="360" w:lineRule="auto"/>
        <w:jc w:val="both"/>
      </w:pPr>
    </w:p>
    <w:p w14:paraId="14D77F31" w14:textId="77777777" w:rsidR="00A77B3E" w:rsidRDefault="00B46FB5">
      <w:pPr>
        <w:spacing w:line="360" w:lineRule="auto"/>
        <w:jc w:val="both"/>
      </w:pPr>
      <w:r>
        <w:rPr>
          <w:rFonts w:ascii="Book Antiqua" w:eastAsia="Book Antiqua" w:hAnsi="Book Antiqua" w:cs="Book Antiqua"/>
          <w:b/>
          <w:i/>
          <w:color w:val="000000"/>
        </w:rPr>
        <w:t>Research results</w:t>
      </w:r>
    </w:p>
    <w:p w14:paraId="2A373E9D" w14:textId="29C247B1" w:rsidR="00A77B3E" w:rsidRDefault="00B46FB5" w:rsidP="001B73AE">
      <w:pPr>
        <w:spacing w:line="360" w:lineRule="auto"/>
        <w:jc w:val="both"/>
      </w:pPr>
      <w:r>
        <w:rPr>
          <w:rFonts w:ascii="Book Antiqua" w:eastAsia="Book Antiqua" w:hAnsi="Book Antiqua" w:cs="Book Antiqua"/>
          <w:color w:val="000000"/>
        </w:rPr>
        <w:t xml:space="preserve">A total of 37 </w:t>
      </w:r>
      <w:r>
        <w:rPr>
          <w:rFonts w:ascii="Book Antiqua" w:eastAsia="Book Antiqua" w:hAnsi="Book Antiqua" w:cs="Book Antiqua"/>
          <w:color w:val="000000"/>
        </w:rPr>
        <w:t xml:space="preserve">patients were included in the final analysis (SET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19; </w:t>
      </w:r>
      <w:r w:rsidR="00463862">
        <w:rPr>
          <w:rFonts w:ascii="Book Antiqua" w:eastAsia="Book Antiqua" w:hAnsi="Book Antiqua" w:cs="Book Antiqua"/>
          <w:color w:val="000000"/>
        </w:rPr>
        <w:t xml:space="preserve">control </w:t>
      </w:r>
      <w:r>
        <w:rPr>
          <w:rFonts w:ascii="Book Antiqua" w:eastAsia="Book Antiqua" w:hAnsi="Book Antiqua" w:cs="Book Antiqua"/>
          <w:color w:val="000000"/>
        </w:rPr>
        <w:t xml:space="preserve">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18). The relative peak torque of </w:t>
      </w:r>
      <w:r w:rsidR="00463862">
        <w:rPr>
          <w:rFonts w:ascii="Book Antiqua" w:eastAsia="Book Antiqua" w:hAnsi="Book Antiqua" w:cs="Book Antiqua"/>
          <w:color w:val="000000"/>
        </w:rPr>
        <w:t xml:space="preserve">the </w:t>
      </w:r>
      <w:r>
        <w:rPr>
          <w:rFonts w:ascii="Book Antiqua" w:eastAsia="Book Antiqua" w:hAnsi="Book Antiqua" w:cs="Book Antiqua"/>
          <w:color w:val="000000"/>
        </w:rPr>
        <w:t xml:space="preserve">quadriceps and hamstrings in </w:t>
      </w:r>
      <w:r w:rsidR="00463862">
        <w:rPr>
          <w:rFonts w:ascii="Book Antiqua" w:eastAsia="Book Antiqua" w:hAnsi="Book Antiqua" w:cs="Book Antiqua"/>
          <w:color w:val="000000"/>
        </w:rPr>
        <w:t xml:space="preserve">both </w:t>
      </w:r>
      <w:r>
        <w:rPr>
          <w:rFonts w:ascii="Book Antiqua" w:eastAsia="Book Antiqua" w:hAnsi="Book Antiqua" w:cs="Book Antiqua"/>
          <w:color w:val="000000"/>
        </w:rPr>
        <w:t>group</w:t>
      </w:r>
      <w:r w:rsidR="00463862">
        <w:rPr>
          <w:rFonts w:ascii="Book Antiqua" w:eastAsia="Book Antiqua" w:hAnsi="Book Antiqua" w:cs="Book Antiqua"/>
          <w:color w:val="000000"/>
        </w:rPr>
        <w:t>s</w:t>
      </w:r>
      <w:r>
        <w:rPr>
          <w:rFonts w:ascii="Book Antiqua" w:eastAsia="Book Antiqua" w:hAnsi="Book Antiqua" w:cs="Book Antiqua"/>
          <w:color w:val="000000"/>
        </w:rPr>
        <w:t xml:space="preserve"> increased significantly (</w:t>
      </w:r>
      <w:r w:rsidRPr="001B73AE">
        <w:rPr>
          <w:rFonts w:ascii="Book Antiqua" w:eastAsia="Book Antiqua" w:hAnsi="Book Antiqua" w:cs="Book Antiqua"/>
          <w:i/>
          <w:iCs/>
          <w:color w:val="000000"/>
        </w:rPr>
        <w:t>P</w:t>
      </w:r>
      <w:r w:rsidR="001B73AE">
        <w:rPr>
          <w:rFonts w:ascii="Book Antiqua" w:eastAsia="Book Antiqua" w:hAnsi="Book Antiqua" w:cs="Book Antiqua"/>
          <w:color w:val="000000"/>
        </w:rPr>
        <w:t xml:space="preserve"> </w:t>
      </w:r>
      <w:r>
        <w:rPr>
          <w:rFonts w:ascii="Book Antiqua" w:eastAsia="Book Antiqua" w:hAnsi="Book Antiqua" w:cs="Book Antiqua"/>
          <w:color w:val="000000"/>
        </w:rPr>
        <w:t>&lt;</w:t>
      </w:r>
      <w:r w:rsidR="001B73AE">
        <w:rPr>
          <w:rFonts w:ascii="Book Antiqua" w:eastAsia="Book Antiqua" w:hAnsi="Book Antiqua" w:cs="Book Antiqua"/>
          <w:color w:val="000000"/>
        </w:rPr>
        <w:t xml:space="preserve"> </w:t>
      </w:r>
      <w:r>
        <w:rPr>
          <w:rFonts w:ascii="Book Antiqua" w:eastAsia="Book Antiqua" w:hAnsi="Book Antiqua" w:cs="Book Antiqua"/>
          <w:color w:val="000000"/>
        </w:rPr>
        <w:t xml:space="preserve">0.001), and the SET group increased by a higher percentage than those in the control group (quadriceps: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hamstrings: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After training, both groups showed significant improvements in static and dynamic posture stability (</w:t>
      </w:r>
      <w:r w:rsidR="001B73AE" w:rsidRPr="001B73AE">
        <w:rPr>
          <w:rFonts w:ascii="Book Antiqua" w:eastAsia="Book Antiqua" w:hAnsi="Book Antiqua" w:cs="Book Antiqua"/>
          <w:i/>
          <w:iCs/>
          <w:color w:val="000000"/>
        </w:rPr>
        <w:t>P</w:t>
      </w:r>
      <w:r w:rsidR="001B73AE">
        <w:rPr>
          <w:rFonts w:ascii="Book Antiqua" w:eastAsia="Book Antiqua" w:hAnsi="Book Antiqua" w:cs="Book Antiqua"/>
          <w:color w:val="000000"/>
        </w:rPr>
        <w:t xml:space="preserve"> &lt; </w:t>
      </w:r>
      <w:r>
        <w:rPr>
          <w:rFonts w:ascii="Book Antiqua" w:eastAsia="Book Antiqua" w:hAnsi="Book Antiqua" w:cs="Book Antiqua"/>
          <w:color w:val="000000"/>
        </w:rPr>
        <w:t xml:space="preserve">0.01), and </w:t>
      </w:r>
      <w:r w:rsidR="00463862">
        <w:rPr>
          <w:rFonts w:ascii="Book Antiqua" w:eastAsia="Book Antiqua" w:hAnsi="Book Antiqua" w:cs="Book Antiqua"/>
          <w:color w:val="000000"/>
        </w:rPr>
        <w:t xml:space="preserve">the </w:t>
      </w:r>
      <w:r>
        <w:rPr>
          <w:rFonts w:ascii="Book Antiqua" w:eastAsia="Book Antiqua" w:hAnsi="Book Antiqua" w:cs="Book Antiqua"/>
          <w:color w:val="000000"/>
        </w:rPr>
        <w:t xml:space="preserve">SET group </w:t>
      </w:r>
      <w:r w:rsidR="00463862">
        <w:rPr>
          <w:rFonts w:ascii="Book Antiqua" w:eastAsia="Book Antiqua" w:hAnsi="Book Antiqua" w:cs="Book Antiqua"/>
          <w:color w:val="000000"/>
        </w:rPr>
        <w:t xml:space="preserve">had </w:t>
      </w:r>
      <w:r>
        <w:rPr>
          <w:rFonts w:ascii="Book Antiqua" w:eastAsia="Book Antiqua" w:hAnsi="Book Antiqua" w:cs="Book Antiqua"/>
          <w:color w:val="000000"/>
        </w:rPr>
        <w:t xml:space="preserve">a greater change than </w:t>
      </w:r>
      <w:r w:rsidR="00463862">
        <w:rPr>
          <w:rFonts w:ascii="Book Antiqua" w:eastAsia="Book Antiqua" w:hAnsi="Book Antiqua" w:cs="Book Antiqua"/>
          <w:color w:val="000000"/>
        </w:rPr>
        <w:t xml:space="preserve">the </w:t>
      </w:r>
      <w:r>
        <w:rPr>
          <w:rFonts w:ascii="Book Antiqua" w:eastAsia="Book Antiqua" w:hAnsi="Book Antiqua" w:cs="Book Antiqua"/>
          <w:color w:val="000000"/>
        </w:rPr>
        <w:t>control group (</w:t>
      </w:r>
      <w:r w:rsidR="001B73AE" w:rsidRPr="001B73AE">
        <w:rPr>
          <w:rFonts w:ascii="Book Antiqua" w:eastAsia="Book Antiqua" w:hAnsi="Book Antiqua" w:cs="Book Antiqua"/>
          <w:i/>
          <w:iCs/>
          <w:color w:val="000000"/>
        </w:rPr>
        <w:t>P</w:t>
      </w:r>
      <w:r w:rsidR="001B73AE">
        <w:rPr>
          <w:rFonts w:ascii="Book Antiqua" w:eastAsia="Book Antiqua" w:hAnsi="Book Antiqua" w:cs="Book Antiqua"/>
          <w:color w:val="000000"/>
        </w:rPr>
        <w:t xml:space="preserve"> &lt; </w:t>
      </w:r>
      <w:r>
        <w:rPr>
          <w:rFonts w:ascii="Book Antiqua" w:eastAsia="Book Antiqua" w:hAnsi="Book Antiqua" w:cs="Book Antiqua"/>
          <w:color w:val="000000"/>
        </w:rPr>
        <w:t>0.05). No significant improvement on the relative translation of injured knee was observed after training in both groups</w:t>
      </w:r>
      <w:r w:rsidR="001B73AE">
        <w:rPr>
          <w:rFonts w:ascii="Book Antiqua" w:eastAsia="Book Antiqua" w:hAnsi="Book Antiqua" w:cs="Book Antiqua"/>
          <w:color w:val="000000"/>
        </w:rPr>
        <w:t xml:space="preserve"> </w:t>
      </w:r>
      <w:r>
        <w:rPr>
          <w:rFonts w:ascii="Book Antiqua" w:eastAsia="Book Antiqua" w:hAnsi="Book Antiqua" w:cs="Book Antiqua"/>
          <w:color w:val="000000"/>
        </w:rPr>
        <w:t>(</w:t>
      </w:r>
      <w:r w:rsidRPr="001B73AE">
        <w:rPr>
          <w:rFonts w:ascii="Book Antiqua" w:eastAsia="Book Antiqua" w:hAnsi="Book Antiqua" w:cs="Book Antiqua"/>
          <w:i/>
          <w:iCs/>
          <w:color w:val="000000"/>
        </w:rPr>
        <w:t>P</w:t>
      </w:r>
      <w:r w:rsidR="001B73AE">
        <w:rPr>
          <w:rFonts w:ascii="Book Antiqua" w:eastAsia="Book Antiqua" w:hAnsi="Book Antiqua" w:cs="Book Antiqua"/>
          <w:color w:val="000000"/>
        </w:rPr>
        <w:t xml:space="preserve"> </w:t>
      </w:r>
      <w:r>
        <w:rPr>
          <w:rFonts w:ascii="Book Antiqua" w:eastAsia="Book Antiqua" w:hAnsi="Book Antiqua" w:cs="Book Antiqua"/>
          <w:color w:val="000000"/>
        </w:rPr>
        <w:t>&gt;</w:t>
      </w:r>
      <w:r w:rsidR="001B73AE">
        <w:rPr>
          <w:rFonts w:ascii="Book Antiqua" w:eastAsia="Book Antiqua" w:hAnsi="Book Antiqua" w:cs="Book Antiqua"/>
          <w:color w:val="000000"/>
        </w:rPr>
        <w:t xml:space="preserve"> </w:t>
      </w:r>
      <w:r>
        <w:rPr>
          <w:rFonts w:ascii="Book Antiqua" w:eastAsia="Book Antiqua" w:hAnsi="Book Antiqua" w:cs="Book Antiqua"/>
          <w:color w:val="000000"/>
        </w:rPr>
        <w:t>0</w:t>
      </w:r>
      <w:r>
        <w:rPr>
          <w:rFonts w:ascii="Book Antiqua" w:eastAsia="Book Antiqua" w:hAnsi="Book Antiqua" w:cs="Book Antiqua"/>
          <w:color w:val="000000"/>
        </w:rPr>
        <w:t>.05).</w:t>
      </w:r>
    </w:p>
    <w:p w14:paraId="2469CF46" w14:textId="77777777" w:rsidR="00A77B3E" w:rsidRDefault="00A77B3E" w:rsidP="001B73AE">
      <w:pPr>
        <w:spacing w:line="360" w:lineRule="auto"/>
        <w:jc w:val="both"/>
      </w:pPr>
    </w:p>
    <w:p w14:paraId="0A4179CA" w14:textId="77777777" w:rsidR="00A77B3E" w:rsidRDefault="00B46FB5">
      <w:pPr>
        <w:spacing w:line="360" w:lineRule="auto"/>
        <w:jc w:val="both"/>
      </w:pPr>
      <w:r>
        <w:rPr>
          <w:rFonts w:ascii="Book Antiqua" w:eastAsia="Book Antiqua" w:hAnsi="Book Antiqua" w:cs="Book Antiqua"/>
          <w:b/>
          <w:i/>
          <w:color w:val="000000"/>
        </w:rPr>
        <w:t>Research conclusions</w:t>
      </w:r>
    </w:p>
    <w:p w14:paraId="0CE9E732" w14:textId="29F9813D" w:rsidR="00A77B3E" w:rsidRDefault="00441686" w:rsidP="001B73AE">
      <w:pPr>
        <w:spacing w:line="360" w:lineRule="auto"/>
        <w:jc w:val="both"/>
      </w:pPr>
      <w:r>
        <w:rPr>
          <w:rFonts w:ascii="Book Antiqua" w:eastAsia="Book Antiqua" w:hAnsi="Book Antiqua" w:cs="Book Antiqua"/>
          <w:color w:val="000000"/>
        </w:rPr>
        <w:t>SET</w:t>
      </w:r>
      <w:r w:rsidR="00B46FB5">
        <w:rPr>
          <w:rFonts w:ascii="Book Antiqua" w:eastAsia="Book Antiqua" w:hAnsi="Book Antiqua" w:cs="Book Antiqua"/>
          <w:color w:val="000000"/>
        </w:rPr>
        <w:t xml:space="preserve"> can improve the postoperative rehabilitation effect of ACLR patients and is worthy of clinical promotion.</w:t>
      </w:r>
    </w:p>
    <w:p w14:paraId="04570E1C" w14:textId="77777777" w:rsidR="00A77B3E" w:rsidRDefault="00A77B3E" w:rsidP="001B73AE">
      <w:pPr>
        <w:spacing w:line="360" w:lineRule="auto"/>
        <w:jc w:val="both"/>
      </w:pPr>
    </w:p>
    <w:p w14:paraId="1AC4EA57" w14:textId="77777777" w:rsidR="00A77B3E" w:rsidRDefault="00B46FB5">
      <w:pPr>
        <w:spacing w:line="360" w:lineRule="auto"/>
        <w:jc w:val="both"/>
      </w:pPr>
      <w:r>
        <w:rPr>
          <w:rFonts w:ascii="Book Antiqua" w:eastAsia="Book Antiqua" w:hAnsi="Book Antiqua" w:cs="Book Antiqua"/>
          <w:b/>
          <w:i/>
          <w:color w:val="000000"/>
        </w:rPr>
        <w:t>Research perspectives</w:t>
      </w:r>
    </w:p>
    <w:p w14:paraId="0F5EDEDB" w14:textId="68C2618A" w:rsidR="00A77B3E" w:rsidRDefault="00B46FB5" w:rsidP="001B73AE">
      <w:pPr>
        <w:spacing w:line="360" w:lineRule="auto"/>
        <w:jc w:val="both"/>
      </w:pPr>
      <w:r>
        <w:rPr>
          <w:rFonts w:ascii="Book Antiqua" w:eastAsia="Book Antiqua" w:hAnsi="Book Antiqua" w:cs="Book Antiqua"/>
          <w:color w:val="000000"/>
        </w:rPr>
        <w:t>We only f</w:t>
      </w:r>
      <w:r>
        <w:rPr>
          <w:rFonts w:ascii="Book Antiqua" w:eastAsia="Book Antiqua" w:hAnsi="Book Antiqua" w:cs="Book Antiqua"/>
          <w:color w:val="000000"/>
        </w:rPr>
        <w:t>ocus</w:t>
      </w:r>
      <w:r w:rsidR="00463862">
        <w:rPr>
          <w:rFonts w:ascii="Book Antiqua" w:eastAsia="Book Antiqua" w:hAnsi="Book Antiqua" w:cs="Book Antiqua"/>
          <w:color w:val="000000"/>
        </w:rPr>
        <w:t>ed</w:t>
      </w:r>
      <w:r>
        <w:rPr>
          <w:rFonts w:ascii="Book Antiqua" w:eastAsia="Book Antiqua" w:hAnsi="Book Antiqua" w:cs="Book Antiqua"/>
          <w:color w:val="000000"/>
        </w:rPr>
        <w:t xml:space="preserve"> on</w:t>
      </w:r>
      <w:r>
        <w:rPr>
          <w:rFonts w:ascii="Book Antiqua" w:eastAsia="Book Antiqua" w:hAnsi="Book Antiqua" w:cs="Book Antiqua"/>
          <w:color w:val="000000"/>
        </w:rPr>
        <w:t xml:space="preserve"> the effect of </w:t>
      </w:r>
      <w:r w:rsidR="00441686">
        <w:rPr>
          <w:rFonts w:ascii="Book Antiqua" w:eastAsia="Book Antiqua" w:hAnsi="Book Antiqua" w:cs="Book Antiqua"/>
          <w:color w:val="000000"/>
        </w:rPr>
        <w:t>SET</w:t>
      </w:r>
      <w:r>
        <w:rPr>
          <w:rFonts w:ascii="Book Antiqua" w:eastAsia="Book Antiqua" w:hAnsi="Book Antiqua" w:cs="Book Antiqua"/>
          <w:color w:val="000000"/>
        </w:rPr>
        <w:t xml:space="preserve"> on the injured knee. Thus, further studies should be performed to explore its biomechanical impact on the hip and ankle joints of ACLR patients and provide more evidence for the clinical application of </w:t>
      </w:r>
      <w:r w:rsidR="00441686">
        <w:rPr>
          <w:rFonts w:ascii="Book Antiqua" w:eastAsia="Book Antiqua" w:hAnsi="Book Antiqua" w:cs="Book Antiqua"/>
          <w:color w:val="000000"/>
        </w:rPr>
        <w:t>SET</w:t>
      </w:r>
      <w:r>
        <w:rPr>
          <w:rFonts w:ascii="Book Antiqua" w:eastAsia="Book Antiqua" w:hAnsi="Book Antiqua" w:cs="Book Antiqua"/>
          <w:color w:val="000000"/>
        </w:rPr>
        <w:t>.</w:t>
      </w:r>
    </w:p>
    <w:p w14:paraId="45982377" w14:textId="77777777" w:rsidR="00A77B3E" w:rsidRDefault="00A77B3E" w:rsidP="001B73AE">
      <w:pPr>
        <w:spacing w:line="360" w:lineRule="auto"/>
        <w:jc w:val="both"/>
      </w:pPr>
    </w:p>
    <w:p w14:paraId="78957700" w14:textId="77777777" w:rsidR="00A77B3E" w:rsidRDefault="00B46FB5" w:rsidP="001B73AE">
      <w:pPr>
        <w:spacing w:line="360" w:lineRule="auto"/>
        <w:jc w:val="both"/>
      </w:pPr>
      <w:r>
        <w:rPr>
          <w:rFonts w:ascii="Book Antiqua" w:eastAsia="Book Antiqua" w:hAnsi="Book Antiqua" w:cs="Book Antiqua"/>
          <w:b/>
          <w:color w:val="000000"/>
        </w:rPr>
        <w:lastRenderedPageBreak/>
        <w:t>REFERENCES</w:t>
      </w:r>
    </w:p>
    <w:p w14:paraId="190334FC" w14:textId="77777777" w:rsidR="00A77B3E" w:rsidRDefault="00B46FB5">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Hewett TE</w:t>
      </w:r>
      <w:r>
        <w:rPr>
          <w:rFonts w:ascii="Book Antiqua" w:eastAsia="Book Antiqua" w:hAnsi="Book Antiqua" w:cs="Book Antiqua"/>
          <w:color w:val="000000"/>
        </w:rPr>
        <w:t xml:space="preserve">, Di Stasi SL, Myer GD. Current concepts for injury prevention in athletes after anterior cruciate ligament reconstruction.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41</w:t>
      </w:r>
      <w:r>
        <w:rPr>
          <w:rFonts w:ascii="Book Antiqua" w:eastAsia="Book Antiqua" w:hAnsi="Book Antiqua" w:cs="Book Antiqua"/>
          <w:color w:val="000000"/>
        </w:rPr>
        <w:t>: 216-224 [PMID: 23041233 DOI: 10.1177/0363546512459638]</w:t>
      </w:r>
    </w:p>
    <w:p w14:paraId="2B14764C" w14:textId="77777777" w:rsidR="00A77B3E" w:rsidRDefault="00B46FB5">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Musahl</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Becker R, Fu FH, </w:t>
      </w:r>
      <w:proofErr w:type="spellStart"/>
      <w:r>
        <w:rPr>
          <w:rFonts w:ascii="Book Antiqua" w:eastAsia="Book Antiqua" w:hAnsi="Book Antiqua" w:cs="Book Antiqua"/>
          <w:color w:val="000000"/>
        </w:rPr>
        <w:t>Karlsson</w:t>
      </w:r>
      <w:proofErr w:type="spellEnd"/>
      <w:r>
        <w:rPr>
          <w:rFonts w:ascii="Book Antiqua" w:eastAsia="Book Antiqua" w:hAnsi="Book Antiqua" w:cs="Book Antiqua"/>
          <w:color w:val="000000"/>
        </w:rPr>
        <w:t xml:space="preserve"> J. New trends in ACL research. </w:t>
      </w:r>
      <w:r>
        <w:rPr>
          <w:rFonts w:ascii="Book Antiqua" w:eastAsia="Book Antiqua" w:hAnsi="Book Antiqua" w:cs="Book Antiqua"/>
          <w:i/>
          <w:iCs/>
          <w:color w:val="000000"/>
        </w:rPr>
        <w:t xml:space="preserve">Knee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Sports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Arthrosc</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 xml:space="preserve">19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1</w:t>
      </w:r>
      <w:r>
        <w:rPr>
          <w:rFonts w:ascii="Book Antiqua" w:eastAsia="Book Antiqua" w:hAnsi="Book Antiqua" w:cs="Book Antiqua"/>
          <w:color w:val="000000"/>
        </w:rPr>
        <w:t>: S1-S3 [PMID: 21946981 DOI: 10.1007/s00167-011-1688-5]</w:t>
      </w:r>
    </w:p>
    <w:p w14:paraId="4B0B17C7" w14:textId="77777777" w:rsidR="00A77B3E" w:rsidRDefault="00B46FB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Thomas AC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Wojtys</w:t>
      </w:r>
      <w:proofErr w:type="spellEnd"/>
      <w:r>
        <w:rPr>
          <w:rFonts w:ascii="Book Antiqua" w:eastAsia="Book Antiqua" w:hAnsi="Book Antiqua" w:cs="Book Antiqua"/>
          <w:color w:val="000000"/>
        </w:rPr>
        <w:t xml:space="preserve"> EM, Brandon C, Palmieri-Smith RM. Muscle atrophy contributes to quadriceps weakness after anterior cruciate ligament reconstruction.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Med Sport</w:t>
      </w:r>
      <w:r>
        <w:rPr>
          <w:rFonts w:ascii="Book Antiqua" w:eastAsia="Book Antiqua" w:hAnsi="Book Antiqua" w:cs="Book Antiqua"/>
          <w:color w:val="000000"/>
        </w:rPr>
        <w:t xml:space="preserve"> 2016; </w:t>
      </w:r>
      <w:r>
        <w:rPr>
          <w:rFonts w:ascii="Book Antiqua" w:eastAsia="Book Antiqua" w:hAnsi="Book Antiqua" w:cs="Book Antiqua"/>
          <w:b/>
          <w:bCs/>
          <w:color w:val="000000"/>
        </w:rPr>
        <w:t>19</w:t>
      </w:r>
      <w:r>
        <w:rPr>
          <w:rFonts w:ascii="Book Antiqua" w:eastAsia="Book Antiqua" w:hAnsi="Book Antiqua" w:cs="Book Antiqua"/>
          <w:color w:val="000000"/>
        </w:rPr>
        <w:t>: 7-11 [PMID: 25683732 DOI: 10.1016/j.jsams.2014.12.009]</w:t>
      </w:r>
    </w:p>
    <w:p w14:paraId="039C02CA" w14:textId="77777777" w:rsidR="00A77B3E" w:rsidRDefault="00B46FB5">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Perraton</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Clark R, Crossley K, </w:t>
      </w:r>
      <w:proofErr w:type="spellStart"/>
      <w:r>
        <w:rPr>
          <w:rFonts w:ascii="Book Antiqua" w:eastAsia="Book Antiqua" w:hAnsi="Book Antiqua" w:cs="Book Antiqua"/>
          <w:color w:val="000000"/>
        </w:rPr>
        <w:t>Pua</w:t>
      </w:r>
      <w:proofErr w:type="spellEnd"/>
      <w:r>
        <w:rPr>
          <w:rFonts w:ascii="Book Antiqua" w:eastAsia="Book Antiqua" w:hAnsi="Book Antiqua" w:cs="Book Antiqua"/>
          <w:color w:val="000000"/>
        </w:rPr>
        <w:t xml:space="preserve"> YH, Whitehead T, Morris H, </w:t>
      </w:r>
      <w:proofErr w:type="spellStart"/>
      <w:r>
        <w:rPr>
          <w:rFonts w:ascii="Book Antiqua" w:eastAsia="Book Antiqua" w:hAnsi="Book Antiqua" w:cs="Book Antiqua"/>
          <w:color w:val="000000"/>
        </w:rPr>
        <w:t>Telianidis</w:t>
      </w:r>
      <w:proofErr w:type="spellEnd"/>
      <w:r>
        <w:rPr>
          <w:rFonts w:ascii="Book Antiqua" w:eastAsia="Book Antiqua" w:hAnsi="Book Antiqua" w:cs="Book Antiqua"/>
          <w:color w:val="000000"/>
        </w:rPr>
        <w:t xml:space="preserve"> S, Bryant A. Impaired voluntary quadriceps force control following anterior cruciate ligament reconstruction: relationship with knee function. </w:t>
      </w:r>
      <w:r>
        <w:rPr>
          <w:rFonts w:ascii="Book Antiqua" w:eastAsia="Book Antiqua" w:hAnsi="Book Antiqua" w:cs="Book Antiqua"/>
          <w:i/>
          <w:iCs/>
          <w:color w:val="000000"/>
        </w:rPr>
        <w:t xml:space="preserve">Knee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Sports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Arthrosc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 1424-1431 [PMID: 26745965 DOI: 10.1007/s00167-015-3937-5]</w:t>
      </w:r>
    </w:p>
    <w:p w14:paraId="1323BC87" w14:textId="77777777" w:rsidR="00A77B3E" w:rsidRDefault="00B46FB5">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Andriacchi</w:t>
      </w:r>
      <w:proofErr w:type="spellEnd"/>
      <w:r>
        <w:rPr>
          <w:rFonts w:ascii="Book Antiqua" w:eastAsia="Book Antiqua" w:hAnsi="Book Antiqua" w:cs="Book Antiqua"/>
          <w:b/>
          <w:bCs/>
          <w:color w:val="000000"/>
        </w:rPr>
        <w:t xml:space="preserve"> TP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Dyrby</w:t>
      </w:r>
      <w:proofErr w:type="spellEnd"/>
      <w:r>
        <w:rPr>
          <w:rFonts w:ascii="Book Antiqua" w:eastAsia="Book Antiqua" w:hAnsi="Book Antiqua" w:cs="Book Antiqua"/>
          <w:color w:val="000000"/>
        </w:rPr>
        <w:t xml:space="preserve"> CO. Interactions between kinematics and loading during walking for the normal and ACL deficient knee.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Biomech</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38</w:t>
      </w:r>
      <w:r>
        <w:rPr>
          <w:rFonts w:ascii="Book Antiqua" w:eastAsia="Book Antiqua" w:hAnsi="Book Antiqua" w:cs="Book Antiqua"/>
          <w:color w:val="000000"/>
        </w:rPr>
        <w:t>: 293-298 [PMID: 15598456 DOI: 10.1016/j.jbiomech.2004.02.010]</w:t>
      </w:r>
    </w:p>
    <w:p w14:paraId="5D0442E9" w14:textId="77777777" w:rsidR="00A77B3E" w:rsidRDefault="00B46FB5">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Paterno</w:t>
      </w:r>
      <w:proofErr w:type="spellEnd"/>
      <w:r>
        <w:rPr>
          <w:rFonts w:ascii="Book Antiqua" w:eastAsia="Book Antiqua" w:hAnsi="Book Antiqua" w:cs="Book Antiqua"/>
          <w:b/>
          <w:bCs/>
          <w:color w:val="000000"/>
        </w:rPr>
        <w:t xml:space="preserve"> MV</w:t>
      </w:r>
      <w:r>
        <w:rPr>
          <w:rFonts w:ascii="Book Antiqua" w:eastAsia="Book Antiqua" w:hAnsi="Book Antiqua" w:cs="Book Antiqua"/>
          <w:color w:val="000000"/>
        </w:rPr>
        <w:t xml:space="preserve">, Schmitt LC, Ford KR, </w:t>
      </w:r>
      <w:proofErr w:type="spellStart"/>
      <w:r>
        <w:rPr>
          <w:rFonts w:ascii="Book Antiqua" w:eastAsia="Book Antiqua" w:hAnsi="Book Antiqua" w:cs="Book Antiqua"/>
          <w:color w:val="000000"/>
        </w:rPr>
        <w:t>Rauh</w:t>
      </w:r>
      <w:proofErr w:type="spellEnd"/>
      <w:r>
        <w:rPr>
          <w:rFonts w:ascii="Book Antiqua" w:eastAsia="Book Antiqua" w:hAnsi="Book Antiqua" w:cs="Book Antiqua"/>
          <w:color w:val="000000"/>
        </w:rPr>
        <w:t xml:space="preserve"> MJ, Myer GD, Huang B, Hewett TE. Biomechanical measures during landing and postural stability predict second anterior cruciate ligament injury after anterior cruciate ligament reconstruction and return to sport.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38</w:t>
      </w:r>
      <w:r>
        <w:rPr>
          <w:rFonts w:ascii="Book Antiqua" w:eastAsia="Book Antiqua" w:hAnsi="Book Antiqua" w:cs="Book Antiqua"/>
          <w:color w:val="000000"/>
        </w:rPr>
        <w:t>: 1968-1978 [PMID: 20702858 DOI: 10.1177/0363546510376053]</w:t>
      </w:r>
    </w:p>
    <w:p w14:paraId="0787C382" w14:textId="77777777" w:rsidR="00A77B3E" w:rsidRDefault="00B46FB5">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Chaudhari</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Briant</w:t>
      </w:r>
      <w:proofErr w:type="spellEnd"/>
      <w:r>
        <w:rPr>
          <w:rFonts w:ascii="Book Antiqua" w:eastAsia="Book Antiqua" w:hAnsi="Book Antiqua" w:cs="Book Antiqua"/>
          <w:color w:val="000000"/>
        </w:rPr>
        <w:t xml:space="preserve"> PL, </w:t>
      </w:r>
      <w:proofErr w:type="spellStart"/>
      <w:r>
        <w:rPr>
          <w:rFonts w:ascii="Book Antiqua" w:eastAsia="Book Antiqua" w:hAnsi="Book Antiqua" w:cs="Book Antiqua"/>
          <w:color w:val="000000"/>
        </w:rPr>
        <w:t>Bevill</w:t>
      </w:r>
      <w:proofErr w:type="spellEnd"/>
      <w:r>
        <w:rPr>
          <w:rFonts w:ascii="Book Antiqua" w:eastAsia="Book Antiqua" w:hAnsi="Book Antiqua" w:cs="Book Antiqua"/>
          <w:color w:val="000000"/>
        </w:rPr>
        <w:t xml:space="preserve"> SL, Koo S, </w:t>
      </w:r>
      <w:proofErr w:type="spellStart"/>
      <w:r>
        <w:rPr>
          <w:rFonts w:ascii="Book Antiqua" w:eastAsia="Book Antiqua" w:hAnsi="Book Antiqua" w:cs="Book Antiqua"/>
          <w:color w:val="000000"/>
        </w:rPr>
        <w:t>Andriacchi</w:t>
      </w:r>
      <w:proofErr w:type="spellEnd"/>
      <w:r>
        <w:rPr>
          <w:rFonts w:ascii="Book Antiqua" w:eastAsia="Book Antiqua" w:hAnsi="Book Antiqua" w:cs="Book Antiqua"/>
          <w:color w:val="000000"/>
        </w:rPr>
        <w:t xml:space="preserve"> TP. Knee kinematics, cartilage morphology, and osteoarthritis after ACL injury.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Sports </w:t>
      </w:r>
      <w:proofErr w:type="spellStart"/>
      <w:r>
        <w:rPr>
          <w:rFonts w:ascii="Book Antiqua" w:eastAsia="Book Antiqua" w:hAnsi="Book Antiqua" w:cs="Book Antiqua"/>
          <w:i/>
          <w:iCs/>
          <w:color w:val="000000"/>
        </w:rPr>
        <w:t>Exerc</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40</w:t>
      </w:r>
      <w:r>
        <w:rPr>
          <w:rFonts w:ascii="Book Antiqua" w:eastAsia="Book Antiqua" w:hAnsi="Book Antiqua" w:cs="Book Antiqua"/>
          <w:color w:val="000000"/>
        </w:rPr>
        <w:t>: 215-222 [PMID: 18202582 DOI: 10.1249/mss.0b013e31815cbb0e]</w:t>
      </w:r>
    </w:p>
    <w:p w14:paraId="7E64040D" w14:textId="77777777" w:rsidR="00A77B3E" w:rsidRDefault="00B46FB5">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Legnani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Peretti</w:t>
      </w:r>
      <w:proofErr w:type="spellEnd"/>
      <w:r>
        <w:rPr>
          <w:rFonts w:ascii="Book Antiqua" w:eastAsia="Book Antiqua" w:hAnsi="Book Antiqua" w:cs="Book Antiqua"/>
          <w:color w:val="000000"/>
        </w:rPr>
        <w:t xml:space="preserve"> GM, Del Re M, </w:t>
      </w:r>
      <w:proofErr w:type="spellStart"/>
      <w:r>
        <w:rPr>
          <w:rFonts w:ascii="Book Antiqua" w:eastAsia="Book Antiqua" w:hAnsi="Book Antiqua" w:cs="Book Antiqua"/>
          <w:color w:val="000000"/>
        </w:rPr>
        <w:t>Borgo</w:t>
      </w:r>
      <w:proofErr w:type="spellEnd"/>
      <w:r>
        <w:rPr>
          <w:rFonts w:ascii="Book Antiqua" w:eastAsia="Book Antiqua" w:hAnsi="Book Antiqua" w:cs="Book Antiqua"/>
          <w:color w:val="000000"/>
        </w:rPr>
        <w:t xml:space="preserve"> E, Ventura A. Return to sports and re-rupture rate following anterior cruciate ligament reconstruction in amateur sportsman: long-term outcomes. </w:t>
      </w:r>
      <w:r>
        <w:rPr>
          <w:rFonts w:ascii="Book Antiqua" w:eastAsia="Book Antiqua" w:hAnsi="Book Antiqua" w:cs="Book Antiqua"/>
          <w:i/>
          <w:iCs/>
          <w:color w:val="000000"/>
        </w:rPr>
        <w:t>J Sports Med Phys Fitness</w:t>
      </w:r>
      <w:r>
        <w:rPr>
          <w:rFonts w:ascii="Book Antiqua" w:eastAsia="Book Antiqua" w:hAnsi="Book Antiqua" w:cs="Book Antiqua"/>
          <w:color w:val="000000"/>
        </w:rPr>
        <w:t xml:space="preserve"> 2019; </w:t>
      </w:r>
      <w:r>
        <w:rPr>
          <w:rFonts w:ascii="Book Antiqua" w:eastAsia="Book Antiqua" w:hAnsi="Book Antiqua" w:cs="Book Antiqua"/>
          <w:b/>
          <w:bCs/>
          <w:color w:val="000000"/>
        </w:rPr>
        <w:t>59</w:t>
      </w:r>
      <w:r>
        <w:rPr>
          <w:rFonts w:ascii="Book Antiqua" w:eastAsia="Book Antiqua" w:hAnsi="Book Antiqua" w:cs="Book Antiqua"/>
          <w:color w:val="000000"/>
        </w:rPr>
        <w:t>: 1902-1907 [PMID: 31215201 DOI: 10.23736/S0022-4707.19.09678-6]</w:t>
      </w:r>
    </w:p>
    <w:p w14:paraId="5DFC5EE8" w14:textId="77777777" w:rsidR="00A77B3E" w:rsidRDefault="00B46FB5">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Grinsven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Cingel</w:t>
      </w:r>
      <w:proofErr w:type="spellEnd"/>
      <w:r>
        <w:rPr>
          <w:rFonts w:ascii="Book Antiqua" w:eastAsia="Book Antiqua" w:hAnsi="Book Antiqua" w:cs="Book Antiqua"/>
          <w:color w:val="000000"/>
        </w:rPr>
        <w:t xml:space="preserve"> RE, Holla CJ, van Loon CJ. Evidence-based rehabilitation following anterior cruciate ligament reconstruction. </w:t>
      </w:r>
      <w:r>
        <w:rPr>
          <w:rFonts w:ascii="Book Antiqua" w:eastAsia="Book Antiqua" w:hAnsi="Book Antiqua" w:cs="Book Antiqua"/>
          <w:i/>
          <w:iCs/>
          <w:color w:val="000000"/>
        </w:rPr>
        <w:t xml:space="preserve">Knee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Sports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Arthrosc</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18</w:t>
      </w:r>
      <w:r>
        <w:rPr>
          <w:rFonts w:ascii="Book Antiqua" w:eastAsia="Book Antiqua" w:hAnsi="Book Antiqua" w:cs="Book Antiqua"/>
          <w:color w:val="000000"/>
        </w:rPr>
        <w:t>: 1128-1144 [PMID: 20069277 DOI: 10.1007/s00167-009-1027-2]</w:t>
      </w:r>
    </w:p>
    <w:p w14:paraId="35D1D19C" w14:textId="77777777" w:rsidR="00A77B3E" w:rsidRDefault="00B46FB5">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Przybylak</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Sibiński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Domżalski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Kwapisz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Momaya</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Zielińska</w:t>
      </w:r>
      <w:proofErr w:type="spellEnd"/>
      <w:r>
        <w:rPr>
          <w:rFonts w:ascii="Book Antiqua" w:eastAsia="Book Antiqua" w:hAnsi="Book Antiqua" w:cs="Book Antiqua"/>
          <w:color w:val="000000"/>
        </w:rPr>
        <w:t xml:space="preserve"> M. Supervised physiotherapy leads to a better return to physical activity after anterior cruciate ligament reconstruction. </w:t>
      </w:r>
      <w:r>
        <w:rPr>
          <w:rFonts w:ascii="Book Antiqua" w:eastAsia="Book Antiqua" w:hAnsi="Book Antiqua" w:cs="Book Antiqua"/>
          <w:i/>
          <w:iCs/>
          <w:color w:val="000000"/>
        </w:rPr>
        <w:t>J Sports Med Phys Fitness</w:t>
      </w:r>
      <w:r>
        <w:rPr>
          <w:rFonts w:ascii="Book Antiqua" w:eastAsia="Book Antiqua" w:hAnsi="Book Antiqua" w:cs="Book Antiqua"/>
          <w:color w:val="000000"/>
        </w:rPr>
        <w:t xml:space="preserve"> 2019; </w:t>
      </w:r>
      <w:r>
        <w:rPr>
          <w:rFonts w:ascii="Book Antiqua" w:eastAsia="Book Antiqua" w:hAnsi="Book Antiqua" w:cs="Book Antiqua"/>
          <w:b/>
          <w:bCs/>
          <w:color w:val="000000"/>
        </w:rPr>
        <w:t>59</w:t>
      </w:r>
      <w:r>
        <w:rPr>
          <w:rFonts w:ascii="Book Antiqua" w:eastAsia="Book Antiqua" w:hAnsi="Book Antiqua" w:cs="Book Antiqua"/>
          <w:color w:val="000000"/>
        </w:rPr>
        <w:t>: 1551-1557 [PMID: 30543272 DOI: 10.23736/S0022-4707.18.08692-9]</w:t>
      </w:r>
    </w:p>
    <w:p w14:paraId="4D6313A8" w14:textId="77777777" w:rsidR="00A77B3E" w:rsidRDefault="00B46FB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Liu-Ambrose T</w:t>
      </w:r>
      <w:r>
        <w:rPr>
          <w:rFonts w:ascii="Book Antiqua" w:eastAsia="Book Antiqua" w:hAnsi="Book Antiqua" w:cs="Book Antiqua"/>
          <w:color w:val="000000"/>
        </w:rPr>
        <w:t xml:space="preserve">, Taunton JE, </w:t>
      </w:r>
      <w:proofErr w:type="spellStart"/>
      <w:r>
        <w:rPr>
          <w:rFonts w:ascii="Book Antiqua" w:eastAsia="Book Antiqua" w:hAnsi="Book Antiqua" w:cs="Book Antiqua"/>
          <w:color w:val="000000"/>
        </w:rPr>
        <w:t>MacIntyre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McConkey</w:t>
      </w:r>
      <w:proofErr w:type="spellEnd"/>
      <w:r>
        <w:rPr>
          <w:rFonts w:ascii="Book Antiqua" w:eastAsia="Book Antiqua" w:hAnsi="Book Antiqua" w:cs="Book Antiqua"/>
          <w:color w:val="000000"/>
        </w:rPr>
        <w:t xml:space="preserve"> P, Khan KM. The effects of proprioceptive or strength training on the neuromuscular function of the ACL reconstructed knee: a randomized clinical trial.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Sports</w:t>
      </w:r>
      <w:r>
        <w:rPr>
          <w:rFonts w:ascii="Book Antiqua" w:eastAsia="Book Antiqua" w:hAnsi="Book Antiqua" w:cs="Book Antiqua"/>
          <w:color w:val="000000"/>
        </w:rPr>
        <w:t xml:space="preserve"> 2003; </w:t>
      </w:r>
      <w:r>
        <w:rPr>
          <w:rFonts w:ascii="Book Antiqua" w:eastAsia="Book Antiqua" w:hAnsi="Book Antiqua" w:cs="Book Antiqua"/>
          <w:b/>
          <w:bCs/>
          <w:color w:val="000000"/>
        </w:rPr>
        <w:t>13</w:t>
      </w:r>
      <w:r>
        <w:rPr>
          <w:rFonts w:ascii="Book Antiqua" w:eastAsia="Book Antiqua" w:hAnsi="Book Antiqua" w:cs="Book Antiqua"/>
          <w:color w:val="000000"/>
        </w:rPr>
        <w:t>: 115-123 [PMID: 12641643 DOI: 10.1034/j.1600-0838.2003.02113.x]</w:t>
      </w:r>
    </w:p>
    <w:p w14:paraId="6CF5E088" w14:textId="77777777" w:rsidR="00A77B3E" w:rsidRDefault="00B46FB5">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Junker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Stöggl</w:t>
      </w:r>
      <w:proofErr w:type="spellEnd"/>
      <w:r>
        <w:rPr>
          <w:rFonts w:ascii="Book Antiqua" w:eastAsia="Book Antiqua" w:hAnsi="Book Antiqua" w:cs="Book Antiqua"/>
          <w:color w:val="000000"/>
        </w:rPr>
        <w:t xml:space="preserve"> T. The Training Effects of Foam Rolling on Core Strength Endurance, Balance, Muscle Performance and Range of Motion: A Randomized Controlled Trial. </w:t>
      </w:r>
      <w:r>
        <w:rPr>
          <w:rFonts w:ascii="Book Antiqua" w:eastAsia="Book Antiqua" w:hAnsi="Book Antiqua" w:cs="Book Antiqua"/>
          <w:i/>
          <w:iCs/>
          <w:color w:val="000000"/>
        </w:rPr>
        <w:t xml:space="preserve">J Sports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229-238 [PMID: 31191092]</w:t>
      </w:r>
    </w:p>
    <w:p w14:paraId="2FB3ACB4" w14:textId="77777777" w:rsidR="00A77B3E" w:rsidRDefault="00B46FB5">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Nagelli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Wordeman</w:t>
      </w:r>
      <w:proofErr w:type="spellEnd"/>
      <w:r>
        <w:rPr>
          <w:rFonts w:ascii="Book Antiqua" w:eastAsia="Book Antiqua" w:hAnsi="Book Antiqua" w:cs="Book Antiqua"/>
          <w:color w:val="000000"/>
        </w:rPr>
        <w:t xml:space="preserve"> S, Di Stasi S, Hoffman J, </w:t>
      </w:r>
      <w:proofErr w:type="spellStart"/>
      <w:r>
        <w:rPr>
          <w:rFonts w:ascii="Book Antiqua" w:eastAsia="Book Antiqua" w:hAnsi="Book Antiqua" w:cs="Book Antiqua"/>
          <w:color w:val="000000"/>
        </w:rPr>
        <w:t>Marulli</w:t>
      </w:r>
      <w:proofErr w:type="spellEnd"/>
      <w:r>
        <w:rPr>
          <w:rFonts w:ascii="Book Antiqua" w:eastAsia="Book Antiqua" w:hAnsi="Book Antiqua" w:cs="Book Antiqua"/>
          <w:color w:val="000000"/>
        </w:rPr>
        <w:t xml:space="preserve"> T, Hewett TE. Biomechanical Deficits at the Hip in Athletes With ACL Reconstruction Are Ameliorated With Neuromuscular Training.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2772-2779 [PMID: 30074811 DOI: 10.1177/0363546518787505]</w:t>
      </w:r>
    </w:p>
    <w:p w14:paraId="1AF5536E" w14:textId="77777777" w:rsidR="00A77B3E" w:rsidRDefault="00B46FB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Myer GD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Paterno</w:t>
      </w:r>
      <w:proofErr w:type="spellEnd"/>
      <w:r>
        <w:rPr>
          <w:rFonts w:ascii="Book Antiqua" w:eastAsia="Book Antiqua" w:hAnsi="Book Antiqua" w:cs="Book Antiqua"/>
          <w:color w:val="000000"/>
        </w:rPr>
        <w:t xml:space="preserve"> MV, Ford KR, Hewett TE. Neuromuscular training techniques to target deficits before return to sport after anterior cruciate ligament reconstruction. </w:t>
      </w:r>
      <w:r>
        <w:rPr>
          <w:rFonts w:ascii="Book Antiqua" w:eastAsia="Book Antiqua" w:hAnsi="Book Antiqua" w:cs="Book Antiqua"/>
          <w:i/>
          <w:iCs/>
          <w:color w:val="000000"/>
        </w:rPr>
        <w:t>J Strength Cond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22</w:t>
      </w:r>
      <w:r>
        <w:rPr>
          <w:rFonts w:ascii="Book Antiqua" w:eastAsia="Book Antiqua" w:hAnsi="Book Antiqua" w:cs="Book Antiqua"/>
          <w:color w:val="000000"/>
        </w:rPr>
        <w:t>: 987-1014 [PMID: 18438211 DOI: 10.1519/JSC.0b013e31816a86cd]</w:t>
      </w:r>
    </w:p>
    <w:p w14:paraId="508E54DD" w14:textId="77777777" w:rsidR="00A77B3E" w:rsidRDefault="00B46FB5">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Kibele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Behm</w:t>
      </w:r>
      <w:proofErr w:type="spellEnd"/>
      <w:r>
        <w:rPr>
          <w:rFonts w:ascii="Book Antiqua" w:eastAsia="Book Antiqua" w:hAnsi="Book Antiqua" w:cs="Book Antiqua"/>
          <w:color w:val="000000"/>
        </w:rPr>
        <w:t xml:space="preserve"> DG. Seven weeks of instability and traditional resistance training effects on strength, balance and functional performance. </w:t>
      </w:r>
      <w:r>
        <w:rPr>
          <w:rFonts w:ascii="Book Antiqua" w:eastAsia="Book Antiqua" w:hAnsi="Book Antiqua" w:cs="Book Antiqua"/>
          <w:i/>
          <w:iCs/>
          <w:color w:val="000000"/>
        </w:rPr>
        <w:t>J Strength Cond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23</w:t>
      </w:r>
      <w:r>
        <w:rPr>
          <w:rFonts w:ascii="Book Antiqua" w:eastAsia="Book Antiqua" w:hAnsi="Book Antiqua" w:cs="Book Antiqua"/>
          <w:color w:val="000000"/>
        </w:rPr>
        <w:t>: 2443-2450 [PMID: 19952576 DOI: 10.1519/JSC.0b013e3181bf0489]</w:t>
      </w:r>
    </w:p>
    <w:p w14:paraId="7F5A7B12" w14:textId="77777777" w:rsidR="00A77B3E" w:rsidRDefault="00B46FB5">
      <w:pPr>
        <w:spacing w:line="360" w:lineRule="auto"/>
        <w:jc w:val="both"/>
      </w:pPr>
      <w:r>
        <w:rPr>
          <w:rFonts w:ascii="Book Antiqua" w:eastAsia="Book Antiqua" w:hAnsi="Book Antiqua" w:cs="Book Antiqua"/>
          <w:color w:val="000000"/>
        </w:rPr>
        <w:t xml:space="preserve">16 </w:t>
      </w:r>
      <w:bookmarkStart w:id="3" w:name="_Hlk62476802"/>
      <w:r>
        <w:rPr>
          <w:rFonts w:ascii="Book Antiqua" w:eastAsia="Book Antiqua" w:hAnsi="Book Antiqua" w:cs="Book Antiqua"/>
          <w:b/>
          <w:bCs/>
          <w:color w:val="000000"/>
        </w:rPr>
        <w:t>Cooper</w:t>
      </w:r>
      <w:bookmarkEnd w:id="3"/>
      <w:r>
        <w:rPr>
          <w:rFonts w:ascii="Book Antiqua" w:eastAsia="Book Antiqua" w:hAnsi="Book Antiqua" w:cs="Book Antiqua"/>
          <w:b/>
          <w:bCs/>
          <w:color w:val="000000"/>
        </w:rPr>
        <w:t xml:space="preserve"> RL</w:t>
      </w:r>
      <w:r>
        <w:rPr>
          <w:rFonts w:ascii="Book Antiqua" w:eastAsia="Book Antiqua" w:hAnsi="Book Antiqua" w:cs="Book Antiqua"/>
          <w:color w:val="000000"/>
        </w:rPr>
        <w:t xml:space="preserve">, Taylor NF, Feller JA.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of proprioceptive and balance training after surgical reconstruction of the anterior cruciate ligament. </w:t>
      </w:r>
      <w:r>
        <w:rPr>
          <w:rFonts w:ascii="Book Antiqua" w:eastAsia="Book Antiqua" w:hAnsi="Book Antiqua" w:cs="Book Antiqua"/>
          <w:i/>
          <w:iCs/>
          <w:color w:val="000000"/>
        </w:rPr>
        <w:t>Res Sports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13</w:t>
      </w:r>
      <w:r>
        <w:rPr>
          <w:rFonts w:ascii="Book Antiqua" w:eastAsia="Book Antiqua" w:hAnsi="Book Antiqua" w:cs="Book Antiqua"/>
          <w:color w:val="000000"/>
        </w:rPr>
        <w:t>: 217-230 [PMID: 16392537 DOI: 10.1080/15438620500222547]</w:t>
      </w:r>
    </w:p>
    <w:p w14:paraId="4D306B1B" w14:textId="77777777" w:rsidR="00A77B3E" w:rsidRDefault="00B46FB5">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Fontana TL</w:t>
      </w:r>
      <w:r>
        <w:rPr>
          <w:rFonts w:ascii="Book Antiqua" w:eastAsia="Book Antiqua" w:hAnsi="Book Antiqua" w:cs="Book Antiqua"/>
          <w:color w:val="000000"/>
        </w:rPr>
        <w:t xml:space="preserve">, Richardson CA, Stanton WR. The effect of weight-bearing exercise with low frequency, whole body vibration on lumbosacral proprioception: a pilot study on normal subjects. </w:t>
      </w:r>
      <w:proofErr w:type="spellStart"/>
      <w:r>
        <w:rPr>
          <w:rFonts w:ascii="Book Antiqua" w:eastAsia="Book Antiqua" w:hAnsi="Book Antiqua" w:cs="Book Antiqua"/>
          <w:i/>
          <w:iCs/>
          <w:color w:val="000000"/>
        </w:rPr>
        <w:t>Aust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Physiother</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51</w:t>
      </w:r>
      <w:r>
        <w:rPr>
          <w:rFonts w:ascii="Book Antiqua" w:eastAsia="Book Antiqua" w:hAnsi="Book Antiqua" w:cs="Book Antiqua"/>
          <w:color w:val="000000"/>
        </w:rPr>
        <w:t>: 259-263 [PMID: 16321133 DOI: 10.1016/s0004-9514(05)70007-6]</w:t>
      </w:r>
    </w:p>
    <w:p w14:paraId="5589D787" w14:textId="0B3ACC2D" w:rsidR="00A77B3E" w:rsidRDefault="00B46FB5">
      <w:pPr>
        <w:spacing w:line="360" w:lineRule="auto"/>
        <w:jc w:val="both"/>
      </w:pPr>
      <w:r w:rsidRPr="00496E22">
        <w:rPr>
          <w:rFonts w:ascii="Book Antiqua" w:eastAsia="Book Antiqua" w:hAnsi="Book Antiqua" w:cs="Book Antiqua"/>
          <w:color w:val="000000"/>
        </w:rPr>
        <w:t>18</w:t>
      </w:r>
      <w:r w:rsidR="007D2A4F" w:rsidRPr="00496E22">
        <w:rPr>
          <w:rFonts w:ascii="Book Antiqua" w:eastAsia="Book Antiqua" w:hAnsi="Book Antiqua" w:cs="Book Antiqua"/>
          <w:color w:val="000000"/>
        </w:rPr>
        <w:t xml:space="preserve"> </w:t>
      </w:r>
      <w:r w:rsidRPr="00496E22">
        <w:rPr>
          <w:rFonts w:ascii="Book Antiqua" w:eastAsia="Book Antiqua" w:hAnsi="Book Antiqua" w:cs="Book Antiqua"/>
          <w:b/>
          <w:bCs/>
          <w:color w:val="000000"/>
        </w:rPr>
        <w:t>Liu G</w:t>
      </w:r>
      <w:r w:rsidRPr="00496E22">
        <w:rPr>
          <w:rFonts w:ascii="Book Antiqua" w:eastAsia="Book Antiqua" w:hAnsi="Book Antiqua" w:cs="Book Antiqua"/>
          <w:color w:val="000000"/>
        </w:rPr>
        <w:t xml:space="preserve">. Foundation and clinical application of suspension therapy. Guangzhou: Sun </w:t>
      </w:r>
      <w:proofErr w:type="spellStart"/>
      <w:r w:rsidRPr="00496E22">
        <w:rPr>
          <w:rFonts w:ascii="Book Antiqua" w:eastAsia="Book Antiqua" w:hAnsi="Book Antiqua" w:cs="Book Antiqua"/>
          <w:color w:val="000000"/>
        </w:rPr>
        <w:t>Yat</w:t>
      </w:r>
      <w:proofErr w:type="spellEnd"/>
      <w:r w:rsidRPr="00496E22">
        <w:rPr>
          <w:rFonts w:ascii="Book Antiqua" w:eastAsia="Book Antiqua" w:hAnsi="Book Antiqua" w:cs="Book Antiqua"/>
          <w:color w:val="000000"/>
        </w:rPr>
        <w:t>-Sen University Press; 2014</w:t>
      </w:r>
      <w:r w:rsidR="007D2A4F" w:rsidRPr="00496E22">
        <w:rPr>
          <w:rFonts w:ascii="Book Antiqua" w:eastAsia="Book Antiqua" w:hAnsi="Book Antiqua" w:cs="Book Antiqua"/>
          <w:color w:val="000000"/>
        </w:rPr>
        <w:t xml:space="preserve">: </w:t>
      </w:r>
      <w:r w:rsidRPr="00496E22">
        <w:rPr>
          <w:rFonts w:ascii="Book Antiqua" w:eastAsia="Book Antiqua" w:hAnsi="Book Antiqua" w:cs="Book Antiqua"/>
          <w:color w:val="000000"/>
        </w:rPr>
        <w:t>19-36</w:t>
      </w:r>
    </w:p>
    <w:p w14:paraId="241E4563" w14:textId="77777777" w:rsidR="00A77B3E" w:rsidRDefault="00B46FB5">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Linek</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Saulicz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Myśliwiec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Wójtowicz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Wolny</w:t>
      </w:r>
      <w:proofErr w:type="spellEnd"/>
      <w:r>
        <w:rPr>
          <w:rFonts w:ascii="Book Antiqua" w:eastAsia="Book Antiqua" w:hAnsi="Book Antiqua" w:cs="Book Antiqua"/>
          <w:color w:val="000000"/>
        </w:rPr>
        <w:t xml:space="preserve"> T. The Effect of Specific Sling Exercises on the Functional Movement Screen Score in Adolescent Volleyball Players: A Preliminary Study. </w:t>
      </w:r>
      <w:r>
        <w:rPr>
          <w:rFonts w:ascii="Book Antiqua" w:eastAsia="Book Antiqua" w:hAnsi="Book Antiqua" w:cs="Book Antiqua"/>
          <w:i/>
          <w:iCs/>
          <w:color w:val="000000"/>
        </w:rPr>
        <w:t xml:space="preserve">J Hum </w:t>
      </w:r>
      <w:proofErr w:type="spellStart"/>
      <w:r>
        <w:rPr>
          <w:rFonts w:ascii="Book Antiqua" w:eastAsia="Book Antiqua" w:hAnsi="Book Antiqua" w:cs="Book Antiqua"/>
          <w:i/>
          <w:iCs/>
          <w:color w:val="000000"/>
        </w:rPr>
        <w:t>Kinet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54</w:t>
      </w:r>
      <w:r>
        <w:rPr>
          <w:rFonts w:ascii="Book Antiqua" w:eastAsia="Book Antiqua" w:hAnsi="Book Antiqua" w:cs="Book Antiqua"/>
          <w:color w:val="000000"/>
        </w:rPr>
        <w:t>: 83-90 [PMID: 28031760 DOI: 10.1515/hukin-2016-0037]</w:t>
      </w:r>
    </w:p>
    <w:p w14:paraId="3858BDA8" w14:textId="77777777" w:rsidR="00A77B3E" w:rsidRDefault="00B46FB5">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Kim JH</w:t>
      </w:r>
      <w:r>
        <w:rPr>
          <w:rFonts w:ascii="Book Antiqua" w:eastAsia="Book Antiqua" w:hAnsi="Book Antiqua" w:cs="Book Antiqua"/>
          <w:color w:val="000000"/>
        </w:rPr>
        <w:t xml:space="preserve">, Kim YE, Bae SH, Kim KY. The effect of the </w:t>
      </w:r>
      <w:proofErr w:type="spellStart"/>
      <w:r>
        <w:rPr>
          <w:rFonts w:ascii="Book Antiqua" w:eastAsia="Book Antiqua" w:hAnsi="Book Antiqua" w:cs="Book Antiqua"/>
          <w:color w:val="000000"/>
        </w:rPr>
        <w:t>neurac</w:t>
      </w:r>
      <w:proofErr w:type="spellEnd"/>
      <w:r>
        <w:rPr>
          <w:rFonts w:ascii="Book Antiqua" w:eastAsia="Book Antiqua" w:hAnsi="Book Antiqua" w:cs="Book Antiqua"/>
          <w:color w:val="000000"/>
        </w:rPr>
        <w:t xml:space="preserve"> sling exercise on postural balance adjustment and muscular response patterns in chronic low back pain patients. </w:t>
      </w:r>
      <w:r>
        <w:rPr>
          <w:rFonts w:ascii="Book Antiqua" w:eastAsia="Book Antiqua" w:hAnsi="Book Antiqua" w:cs="Book Antiqua"/>
          <w:i/>
          <w:iCs/>
          <w:color w:val="000000"/>
        </w:rPr>
        <w:t xml:space="preserve">J Phys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25</w:t>
      </w:r>
      <w:r>
        <w:rPr>
          <w:rFonts w:ascii="Book Antiqua" w:eastAsia="Book Antiqua" w:hAnsi="Book Antiqua" w:cs="Book Antiqua"/>
          <w:color w:val="000000"/>
        </w:rPr>
        <w:t>: 1015-1019 [PMID: 24259906 DOI: 10.1589/jpts.25.1015]</w:t>
      </w:r>
    </w:p>
    <w:p w14:paraId="3F70B5F1" w14:textId="77777777" w:rsidR="00A77B3E" w:rsidRDefault="00B46FB5">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Chang WD</w:t>
      </w:r>
      <w:r>
        <w:rPr>
          <w:rFonts w:ascii="Book Antiqua" w:eastAsia="Book Antiqua" w:hAnsi="Book Antiqua" w:cs="Book Antiqua"/>
          <w:color w:val="000000"/>
        </w:rPr>
        <w:t xml:space="preserve">, Huang WS, Lee CL, Lin HY, Lai PT. Effects of open and closed kinetic chains of sling exercise therapy on the muscle activity of the vastus </w:t>
      </w:r>
      <w:proofErr w:type="spellStart"/>
      <w:r>
        <w:rPr>
          <w:rFonts w:ascii="Book Antiqua" w:eastAsia="Book Antiqua" w:hAnsi="Book Antiqua" w:cs="Book Antiqua"/>
          <w:color w:val="000000"/>
        </w:rPr>
        <w:t>medialis</w:t>
      </w:r>
      <w:proofErr w:type="spellEnd"/>
      <w:r>
        <w:rPr>
          <w:rFonts w:ascii="Book Antiqua" w:eastAsia="Book Antiqua" w:hAnsi="Book Antiqua" w:cs="Book Antiqua"/>
          <w:color w:val="000000"/>
        </w:rPr>
        <w:t xml:space="preserve"> oblique and vastus </w:t>
      </w:r>
      <w:proofErr w:type="spellStart"/>
      <w:r>
        <w:rPr>
          <w:rFonts w:ascii="Book Antiqua" w:eastAsia="Book Antiqua" w:hAnsi="Book Antiqua" w:cs="Book Antiqua"/>
          <w:color w:val="000000"/>
        </w:rPr>
        <w:t>lateralis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Phys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26</w:t>
      </w:r>
      <w:r>
        <w:rPr>
          <w:rFonts w:ascii="Book Antiqua" w:eastAsia="Book Antiqua" w:hAnsi="Book Antiqua" w:cs="Book Antiqua"/>
          <w:color w:val="000000"/>
        </w:rPr>
        <w:t>: 1363-1366 [PMID: 25276016 DOI: 10.1589/jpts.26.1363]</w:t>
      </w:r>
    </w:p>
    <w:p w14:paraId="6200A535" w14:textId="77777777" w:rsidR="00A77B3E" w:rsidRDefault="00B46FB5">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Mau-Moeller A</w:t>
      </w:r>
      <w:r>
        <w:rPr>
          <w:rFonts w:ascii="Book Antiqua" w:eastAsia="Book Antiqua" w:hAnsi="Book Antiqua" w:cs="Book Antiqua"/>
          <w:color w:val="000000"/>
        </w:rPr>
        <w:t xml:space="preserve">, Behrens M, </w:t>
      </w:r>
      <w:proofErr w:type="spellStart"/>
      <w:r>
        <w:rPr>
          <w:rFonts w:ascii="Book Antiqua" w:eastAsia="Book Antiqua" w:hAnsi="Book Antiqua" w:cs="Book Antiqua"/>
          <w:color w:val="000000"/>
        </w:rPr>
        <w:t>Finze</w:t>
      </w:r>
      <w:proofErr w:type="spellEnd"/>
      <w:r>
        <w:rPr>
          <w:rFonts w:ascii="Book Antiqua" w:eastAsia="Book Antiqua" w:hAnsi="Book Antiqua" w:cs="Book Antiqua"/>
          <w:color w:val="000000"/>
        </w:rPr>
        <w:t xml:space="preserve"> S, Bruhn S, Bader R, </w:t>
      </w:r>
      <w:proofErr w:type="spellStart"/>
      <w:r>
        <w:rPr>
          <w:rFonts w:ascii="Book Antiqua" w:eastAsia="Book Antiqua" w:hAnsi="Book Antiqua" w:cs="Book Antiqua"/>
          <w:color w:val="000000"/>
        </w:rPr>
        <w:t>Mittelmeier</w:t>
      </w:r>
      <w:proofErr w:type="spellEnd"/>
      <w:r>
        <w:rPr>
          <w:rFonts w:ascii="Book Antiqua" w:eastAsia="Book Antiqua" w:hAnsi="Book Antiqua" w:cs="Book Antiqua"/>
          <w:color w:val="000000"/>
        </w:rPr>
        <w:t xml:space="preserve"> W. The effect of continuous passive motion and sling exercise training on clinical and functional outcomes following total knee arthroplasty: a randomized active-controlled clinical study. </w:t>
      </w:r>
      <w:r>
        <w:rPr>
          <w:rFonts w:ascii="Book Antiqua" w:eastAsia="Book Antiqua" w:hAnsi="Book Antiqua" w:cs="Book Antiqua"/>
          <w:i/>
          <w:iCs/>
          <w:color w:val="000000"/>
        </w:rPr>
        <w:t xml:space="preserve">Health </w:t>
      </w:r>
      <w:proofErr w:type="spellStart"/>
      <w:r>
        <w:rPr>
          <w:rFonts w:ascii="Book Antiqua" w:eastAsia="Book Antiqua" w:hAnsi="Book Antiqua" w:cs="Book Antiqua"/>
          <w:i/>
          <w:iCs/>
          <w:color w:val="000000"/>
        </w:rPr>
        <w:t>Qual</w:t>
      </w:r>
      <w:proofErr w:type="spellEnd"/>
      <w:r>
        <w:rPr>
          <w:rFonts w:ascii="Book Antiqua" w:eastAsia="Book Antiqua" w:hAnsi="Book Antiqua" w:cs="Book Antiqua"/>
          <w:i/>
          <w:iCs/>
          <w:color w:val="000000"/>
        </w:rPr>
        <w:t xml:space="preserve"> Life Outcomes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68 [PMID: 24886619 DOI: 10.1186/1477-7525-12-68]</w:t>
      </w:r>
    </w:p>
    <w:p w14:paraId="4DCEC71B" w14:textId="77777777" w:rsidR="00A77B3E" w:rsidRDefault="00B46FB5">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 xml:space="preserve">World Medical Association </w:t>
      </w:r>
      <w:proofErr w:type="gramStart"/>
      <w:r>
        <w:rPr>
          <w:rFonts w:ascii="Book Antiqua" w:eastAsia="Book Antiqua" w:hAnsi="Book Antiqua" w:cs="Book Antiqua"/>
          <w:b/>
          <w:bCs/>
          <w:color w:val="000000"/>
        </w:rPr>
        <w:t>Inc.</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Declaration of Helsinki. Ethical principles for medical research involving human subjects. </w:t>
      </w:r>
      <w:r>
        <w:rPr>
          <w:rFonts w:ascii="Book Antiqua" w:eastAsia="Book Antiqua" w:hAnsi="Book Antiqua" w:cs="Book Antiqua"/>
          <w:i/>
          <w:iCs/>
          <w:color w:val="000000"/>
        </w:rPr>
        <w:t xml:space="preserve">J Indian Med </w:t>
      </w:r>
      <w:proofErr w:type="spellStart"/>
      <w:r>
        <w:rPr>
          <w:rFonts w:ascii="Book Antiqua" w:eastAsia="Book Antiqua" w:hAnsi="Book Antiqua" w:cs="Book Antiqua"/>
          <w:i/>
          <w:iCs/>
          <w:color w:val="000000"/>
        </w:rPr>
        <w:t>Assoc</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107</w:t>
      </w:r>
      <w:r>
        <w:rPr>
          <w:rFonts w:ascii="Book Antiqua" w:eastAsia="Book Antiqua" w:hAnsi="Book Antiqua" w:cs="Book Antiqua"/>
          <w:color w:val="000000"/>
        </w:rPr>
        <w:t>: 403-405 [PMID: 19886379]</w:t>
      </w:r>
    </w:p>
    <w:p w14:paraId="10B94362" w14:textId="77777777" w:rsidR="00A77B3E" w:rsidRDefault="00B46FB5">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Tjernström</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Björklund</w:t>
      </w:r>
      <w:proofErr w:type="spellEnd"/>
      <w:r>
        <w:rPr>
          <w:rFonts w:ascii="Book Antiqua" w:eastAsia="Book Antiqua" w:hAnsi="Book Antiqua" w:cs="Book Antiqua"/>
          <w:color w:val="000000"/>
        </w:rPr>
        <w:t xml:space="preserve"> M, Malmström EM. Romberg ratio in quiet stance </w:t>
      </w:r>
      <w:proofErr w:type="spellStart"/>
      <w:r>
        <w:rPr>
          <w:rFonts w:ascii="Book Antiqua" w:eastAsia="Book Antiqua" w:hAnsi="Book Antiqua" w:cs="Book Antiqua"/>
          <w:color w:val="000000"/>
        </w:rPr>
        <w:t>posturography</w:t>
      </w:r>
      <w:proofErr w:type="spellEnd"/>
      <w:r>
        <w:rPr>
          <w:rFonts w:ascii="Book Antiqua" w:eastAsia="Book Antiqua" w:hAnsi="Book Antiqua" w:cs="Book Antiqua"/>
          <w:color w:val="000000"/>
        </w:rPr>
        <w:t xml:space="preserve">--Test to retest reliability. </w:t>
      </w:r>
      <w:r>
        <w:rPr>
          <w:rFonts w:ascii="Book Antiqua" w:eastAsia="Book Antiqua" w:hAnsi="Book Antiqua" w:cs="Book Antiqua"/>
          <w:i/>
          <w:iCs/>
          <w:color w:val="000000"/>
        </w:rPr>
        <w:t>Gait Posture</w:t>
      </w:r>
      <w:r>
        <w:rPr>
          <w:rFonts w:ascii="Book Antiqua" w:eastAsia="Book Antiqua" w:hAnsi="Book Antiqua" w:cs="Book Antiqua"/>
          <w:color w:val="000000"/>
        </w:rPr>
        <w:t xml:space="preserve"> 2015; </w:t>
      </w:r>
      <w:r>
        <w:rPr>
          <w:rFonts w:ascii="Book Antiqua" w:eastAsia="Book Antiqua" w:hAnsi="Book Antiqua" w:cs="Book Antiqua"/>
          <w:b/>
          <w:bCs/>
          <w:color w:val="000000"/>
        </w:rPr>
        <w:t>42</w:t>
      </w:r>
      <w:r>
        <w:rPr>
          <w:rFonts w:ascii="Book Antiqua" w:eastAsia="Book Antiqua" w:hAnsi="Book Antiqua" w:cs="Book Antiqua"/>
          <w:color w:val="000000"/>
        </w:rPr>
        <w:t>: 27-31 [PMID: 25891528 DOI: 10.1016/j.gaitpost.2014.12.007]</w:t>
      </w:r>
    </w:p>
    <w:p w14:paraId="2E5AC1A5" w14:textId="77777777" w:rsidR="00A77B3E" w:rsidRDefault="00B46FB5">
      <w:pPr>
        <w:spacing w:line="360" w:lineRule="auto"/>
        <w:jc w:val="both"/>
      </w:pPr>
      <w:r>
        <w:rPr>
          <w:rFonts w:ascii="Book Antiqua" w:eastAsia="Book Antiqua" w:hAnsi="Book Antiqua" w:cs="Book Antiqua"/>
          <w:color w:val="000000"/>
        </w:rPr>
        <w:lastRenderedPageBreak/>
        <w:t xml:space="preserve">25 </w:t>
      </w:r>
      <w:proofErr w:type="spellStart"/>
      <w:r>
        <w:rPr>
          <w:rFonts w:ascii="Book Antiqua" w:eastAsia="Book Antiqua" w:hAnsi="Book Antiqua" w:cs="Book Antiqua"/>
          <w:b/>
          <w:bCs/>
          <w:color w:val="000000"/>
        </w:rPr>
        <w:t>Paillard</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Noé</w:t>
      </w:r>
      <w:proofErr w:type="spellEnd"/>
      <w:r>
        <w:rPr>
          <w:rFonts w:ascii="Book Antiqua" w:eastAsia="Book Antiqua" w:hAnsi="Book Antiqua" w:cs="Book Antiqua"/>
          <w:color w:val="000000"/>
        </w:rPr>
        <w:t xml:space="preserve"> F. Techniques and Methods for Testing the Postural Function in Healthy and Pathological Subjects. </w:t>
      </w:r>
      <w:r>
        <w:rPr>
          <w:rFonts w:ascii="Book Antiqua" w:eastAsia="Book Antiqua" w:hAnsi="Book Antiqua" w:cs="Book Antiqua"/>
          <w:i/>
          <w:iCs/>
          <w:color w:val="000000"/>
        </w:rPr>
        <w:t xml:space="preserve">Biomed Res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891390 [PMID: 26640800 DOI: 10.1155/2015/891390]</w:t>
      </w:r>
    </w:p>
    <w:p w14:paraId="6AC3B5E0" w14:textId="77777777" w:rsidR="00A77B3E" w:rsidRDefault="00B46FB5">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Pinsault</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Vuillerme</w:t>
      </w:r>
      <w:proofErr w:type="spellEnd"/>
      <w:r>
        <w:rPr>
          <w:rFonts w:ascii="Book Antiqua" w:eastAsia="Book Antiqua" w:hAnsi="Book Antiqua" w:cs="Book Antiqua"/>
          <w:color w:val="000000"/>
        </w:rPr>
        <w:t xml:space="preserve"> N. Test-retest reliability of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of foot pressure measures to assess postural control during unperturbed stance.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Phys</w:t>
      </w:r>
      <w:r>
        <w:rPr>
          <w:rFonts w:ascii="Book Antiqua" w:eastAsia="Book Antiqua" w:hAnsi="Book Antiqua" w:cs="Book Antiqua"/>
          <w:color w:val="000000"/>
        </w:rPr>
        <w:t xml:space="preserve"> 2009; </w:t>
      </w:r>
      <w:r>
        <w:rPr>
          <w:rFonts w:ascii="Book Antiqua" w:eastAsia="Book Antiqua" w:hAnsi="Book Antiqua" w:cs="Book Antiqua"/>
          <w:b/>
          <w:bCs/>
          <w:color w:val="000000"/>
        </w:rPr>
        <w:t>31</w:t>
      </w:r>
      <w:r>
        <w:rPr>
          <w:rFonts w:ascii="Book Antiqua" w:eastAsia="Book Antiqua" w:hAnsi="Book Antiqua" w:cs="Book Antiqua"/>
          <w:color w:val="000000"/>
        </w:rPr>
        <w:t>: 276-286 [PMID: 18835738 DOI: 10.1016/j.medengphy.2008.08.003]</w:t>
      </w:r>
    </w:p>
    <w:p w14:paraId="71253188" w14:textId="77777777" w:rsidR="00A77B3E" w:rsidRDefault="00B46FB5">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Taglietti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Dela</w:t>
      </w:r>
      <w:proofErr w:type="spellEnd"/>
      <w:r>
        <w:rPr>
          <w:rFonts w:ascii="Book Antiqua" w:eastAsia="Book Antiqua" w:hAnsi="Book Antiqua" w:cs="Book Antiqua"/>
          <w:color w:val="000000"/>
        </w:rPr>
        <w:t xml:space="preserve"> Bela LF, Dias JM, </w:t>
      </w:r>
      <w:proofErr w:type="spellStart"/>
      <w:r>
        <w:rPr>
          <w:rFonts w:ascii="Book Antiqua" w:eastAsia="Book Antiqua" w:hAnsi="Book Antiqua" w:cs="Book Antiqua"/>
          <w:color w:val="000000"/>
        </w:rPr>
        <w:t>Pelegrinelli</w:t>
      </w:r>
      <w:proofErr w:type="spellEnd"/>
      <w:r>
        <w:rPr>
          <w:rFonts w:ascii="Book Antiqua" w:eastAsia="Book Antiqua" w:hAnsi="Book Antiqua" w:cs="Book Antiqua"/>
          <w:color w:val="000000"/>
        </w:rPr>
        <w:t xml:space="preserve"> ARM, </w:t>
      </w:r>
      <w:proofErr w:type="spellStart"/>
      <w:r>
        <w:rPr>
          <w:rFonts w:ascii="Book Antiqua" w:eastAsia="Book Antiqua" w:hAnsi="Book Antiqua" w:cs="Book Antiqua"/>
          <w:color w:val="000000"/>
        </w:rPr>
        <w:t>Nogueira</w:t>
      </w:r>
      <w:proofErr w:type="spellEnd"/>
      <w:r>
        <w:rPr>
          <w:rFonts w:ascii="Book Antiqua" w:eastAsia="Book Antiqua" w:hAnsi="Book Antiqua" w:cs="Book Antiqua"/>
          <w:color w:val="000000"/>
        </w:rPr>
        <w:t xml:space="preserve"> JF, Batista </w:t>
      </w:r>
      <w:proofErr w:type="spellStart"/>
      <w:r>
        <w:rPr>
          <w:rFonts w:ascii="Book Antiqua" w:eastAsia="Book Antiqua" w:hAnsi="Book Antiqua" w:cs="Book Antiqua"/>
          <w:color w:val="000000"/>
        </w:rPr>
        <w:t>Júnior</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Carvalho</w:t>
      </w:r>
      <w:proofErr w:type="spellEnd"/>
      <w:r>
        <w:rPr>
          <w:rFonts w:ascii="Book Antiqua" w:eastAsia="Book Antiqua" w:hAnsi="Book Antiqua" w:cs="Book Antiqua"/>
          <w:color w:val="000000"/>
        </w:rPr>
        <w:t xml:space="preserve"> RGDS, McVeigh JG, </w:t>
      </w:r>
      <w:proofErr w:type="spellStart"/>
      <w:r>
        <w:rPr>
          <w:rFonts w:ascii="Book Antiqua" w:eastAsia="Book Antiqua" w:hAnsi="Book Antiqua" w:cs="Book Antiqua"/>
          <w:color w:val="000000"/>
        </w:rPr>
        <w:t>Facci</w:t>
      </w:r>
      <w:proofErr w:type="spellEnd"/>
      <w:r>
        <w:rPr>
          <w:rFonts w:ascii="Book Antiqua" w:eastAsia="Book Antiqua" w:hAnsi="Book Antiqua" w:cs="Book Antiqua"/>
          <w:color w:val="000000"/>
        </w:rPr>
        <w:t xml:space="preserve"> LM, Moura FA, Cardoso JR. Postural Sway, Balance Confidence, and Fear of Falling in Women With Knee Osteoarthritis in Comparison to Matched Controls. </w:t>
      </w:r>
      <w:r>
        <w:rPr>
          <w:rFonts w:ascii="Book Antiqua" w:eastAsia="Book Antiqua" w:hAnsi="Book Antiqua" w:cs="Book Antiqua"/>
          <w:i/>
          <w:iCs/>
          <w:color w:val="000000"/>
        </w:rPr>
        <w:t>PM R</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774-780 [PMID: 27876656 DOI: 10.1016/j.pmrj.2016.11.003]</w:t>
      </w:r>
    </w:p>
    <w:p w14:paraId="3AEA2279" w14:textId="77777777" w:rsidR="00A77B3E" w:rsidRDefault="00B46FB5">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Shi H</w:t>
      </w:r>
      <w:r>
        <w:rPr>
          <w:rFonts w:ascii="Book Antiqua" w:eastAsia="Book Antiqua" w:hAnsi="Book Antiqua" w:cs="Book Antiqua"/>
          <w:color w:val="000000"/>
        </w:rPr>
        <w:t xml:space="preserve">, Huang H, Ren S, Yu Y, Liang Z, Wang Q, Hu X, </w:t>
      </w:r>
      <w:proofErr w:type="spellStart"/>
      <w:r>
        <w:rPr>
          <w:rFonts w:ascii="Book Antiqua" w:eastAsia="Book Antiqua" w:hAnsi="Book Antiqua" w:cs="Book Antiqua"/>
          <w:color w:val="000000"/>
        </w:rPr>
        <w:t>Ao</w:t>
      </w:r>
      <w:proofErr w:type="spellEnd"/>
      <w:r>
        <w:rPr>
          <w:rFonts w:ascii="Book Antiqua" w:eastAsia="Book Antiqua" w:hAnsi="Book Antiqua" w:cs="Book Antiqua"/>
          <w:color w:val="000000"/>
        </w:rPr>
        <w:t xml:space="preserve"> Y. The relationship between quadriceps strength asymmetry and knee biomechanics asymmetry during walking in individuals with anterior cruciate ligament reconstruction. </w:t>
      </w:r>
      <w:r>
        <w:rPr>
          <w:rFonts w:ascii="Book Antiqua" w:eastAsia="Book Antiqua" w:hAnsi="Book Antiqua" w:cs="Book Antiqua"/>
          <w:i/>
          <w:iCs/>
          <w:color w:val="000000"/>
        </w:rPr>
        <w:t>Gait Posture</w:t>
      </w:r>
      <w:r>
        <w:rPr>
          <w:rFonts w:ascii="Book Antiqua" w:eastAsia="Book Antiqua" w:hAnsi="Book Antiqua" w:cs="Book Antiqua"/>
          <w:color w:val="000000"/>
        </w:rPr>
        <w:t xml:space="preserve"> 2019; </w:t>
      </w:r>
      <w:r>
        <w:rPr>
          <w:rFonts w:ascii="Book Antiqua" w:eastAsia="Book Antiqua" w:hAnsi="Book Antiqua" w:cs="Book Antiqua"/>
          <w:b/>
          <w:bCs/>
          <w:color w:val="000000"/>
        </w:rPr>
        <w:t>73</w:t>
      </w:r>
      <w:r>
        <w:rPr>
          <w:rFonts w:ascii="Book Antiqua" w:eastAsia="Book Antiqua" w:hAnsi="Book Antiqua" w:cs="Book Antiqua"/>
          <w:color w:val="000000"/>
        </w:rPr>
        <w:t>: 74-79 [PMID: 31302335 DOI: 10.1016/j.gaitpost.2019.07.151]</w:t>
      </w:r>
    </w:p>
    <w:p w14:paraId="43393D5F" w14:textId="15ABA422" w:rsidR="00A77B3E" w:rsidRDefault="00B46FB5">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Machado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Debieux</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Kaleka</w:t>
      </w:r>
      <w:proofErr w:type="spellEnd"/>
      <w:r>
        <w:rPr>
          <w:rFonts w:ascii="Book Antiqua" w:eastAsia="Book Antiqua" w:hAnsi="Book Antiqua" w:cs="Book Antiqua"/>
          <w:color w:val="000000"/>
        </w:rPr>
        <w:t xml:space="preserve"> CC, </w:t>
      </w:r>
      <w:proofErr w:type="spellStart"/>
      <w:r>
        <w:rPr>
          <w:rFonts w:ascii="Book Antiqua" w:eastAsia="Book Antiqua" w:hAnsi="Book Antiqua" w:cs="Book Antiqua"/>
          <w:color w:val="000000"/>
        </w:rPr>
        <w:t>Astur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Peccin</w:t>
      </w:r>
      <w:proofErr w:type="spellEnd"/>
      <w:r>
        <w:rPr>
          <w:rFonts w:ascii="Book Antiqua" w:eastAsia="Book Antiqua" w:hAnsi="Book Antiqua" w:cs="Book Antiqua"/>
          <w:color w:val="000000"/>
        </w:rPr>
        <w:t xml:space="preserve"> MS, Cohen M. Knee isokinetic performance following anterior cruciate ligament reconstruction: patellar tendon </w:t>
      </w:r>
      <w:r w:rsidRPr="00E54FD4">
        <w:rPr>
          <w:rFonts w:ascii="Book Antiqua" w:eastAsia="Book Antiqua" w:hAnsi="Book Antiqua" w:cs="Book Antiqua"/>
          <w:color w:val="000000"/>
        </w:rPr>
        <w:t>v</w:t>
      </w:r>
      <w:r w:rsidR="00E54FD4">
        <w:rPr>
          <w:rFonts w:ascii="Book Antiqua" w:eastAsia="Book Antiqua" w:hAnsi="Book Antiqua" w:cs="Book Antiqua"/>
          <w:color w:val="000000"/>
        </w:rPr>
        <w:t>ersu</w:t>
      </w:r>
      <w:r w:rsidRPr="00E54FD4">
        <w:rPr>
          <w:rFonts w:ascii="Book Antiqua" w:eastAsia="Book Antiqua" w:hAnsi="Book Antiqua" w:cs="Book Antiqua"/>
          <w:color w:val="000000"/>
        </w:rPr>
        <w:t xml:space="preserve">s </w:t>
      </w:r>
      <w:r>
        <w:rPr>
          <w:rFonts w:ascii="Book Antiqua" w:eastAsia="Book Antiqua" w:hAnsi="Book Antiqua" w:cs="Book Antiqua"/>
          <w:color w:val="000000"/>
        </w:rPr>
        <w:t xml:space="preserve">hamstrings graft. </w:t>
      </w:r>
      <w:r>
        <w:rPr>
          <w:rFonts w:ascii="Book Antiqua" w:eastAsia="Book Antiqua" w:hAnsi="Book Antiqua" w:cs="Book Antiqua"/>
          <w:i/>
          <w:iCs/>
          <w:color w:val="000000"/>
        </w:rPr>
        <w:t xml:space="preserve">Phys </w:t>
      </w:r>
      <w:proofErr w:type="spellStart"/>
      <w:r>
        <w:rPr>
          <w:rFonts w:ascii="Book Antiqua" w:eastAsia="Book Antiqua" w:hAnsi="Book Antiqua" w:cs="Book Antiqua"/>
          <w:i/>
          <w:iCs/>
          <w:color w:val="000000"/>
        </w:rPr>
        <w:t>Sportsmed</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30-35 [PMID: 29287523 DOI: 10.1080/00913847.2018.1418592]</w:t>
      </w:r>
    </w:p>
    <w:p w14:paraId="05F42EF2" w14:textId="77777777" w:rsidR="00A77B3E" w:rsidRDefault="00B46FB5">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Saeterbakken</w:t>
      </w:r>
      <w:proofErr w:type="spellEnd"/>
      <w:r>
        <w:rPr>
          <w:rFonts w:ascii="Book Antiqua" w:eastAsia="Book Antiqua" w:hAnsi="Book Antiqua" w:cs="Book Antiqua"/>
          <w:b/>
          <w:bCs/>
          <w:color w:val="000000"/>
        </w:rPr>
        <w:t xml:space="preserve"> AH</w:t>
      </w:r>
      <w:r>
        <w:rPr>
          <w:rFonts w:ascii="Book Antiqua" w:eastAsia="Book Antiqua" w:hAnsi="Book Antiqua" w:cs="Book Antiqua"/>
          <w:color w:val="000000"/>
        </w:rPr>
        <w:t xml:space="preserve">, van den </w:t>
      </w:r>
      <w:proofErr w:type="spellStart"/>
      <w:r>
        <w:rPr>
          <w:rFonts w:ascii="Book Antiqua" w:eastAsia="Book Antiqua" w:hAnsi="Book Antiqua" w:cs="Book Antiqua"/>
          <w:color w:val="000000"/>
        </w:rPr>
        <w:t>Tillaar</w:t>
      </w:r>
      <w:proofErr w:type="spellEnd"/>
      <w:r>
        <w:rPr>
          <w:rFonts w:ascii="Book Antiqua" w:eastAsia="Book Antiqua" w:hAnsi="Book Antiqua" w:cs="Book Antiqua"/>
          <w:color w:val="000000"/>
        </w:rPr>
        <w:t xml:space="preserve"> R, Seiler S. Effect of core stability training on throwing velocity in female handball players. </w:t>
      </w:r>
      <w:r>
        <w:rPr>
          <w:rFonts w:ascii="Book Antiqua" w:eastAsia="Book Antiqua" w:hAnsi="Book Antiqua" w:cs="Book Antiqua"/>
          <w:i/>
          <w:iCs/>
          <w:color w:val="000000"/>
        </w:rPr>
        <w:t>J Strength Cond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25</w:t>
      </w:r>
      <w:r>
        <w:rPr>
          <w:rFonts w:ascii="Book Antiqua" w:eastAsia="Book Antiqua" w:hAnsi="Book Antiqua" w:cs="Book Antiqua"/>
          <w:color w:val="000000"/>
        </w:rPr>
        <w:t>: 712-718 [PMID: 20581697 DOI: 10.1519/JSC.0b013e3181cc227e]</w:t>
      </w:r>
    </w:p>
    <w:p w14:paraId="03B9ADB2" w14:textId="7A6CCA71" w:rsidR="00A77B3E" w:rsidRDefault="00B46FB5">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Tagesson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Oberg B, Good L, </w:t>
      </w:r>
      <w:proofErr w:type="spellStart"/>
      <w:r>
        <w:rPr>
          <w:rFonts w:ascii="Book Antiqua" w:eastAsia="Book Antiqua" w:hAnsi="Book Antiqua" w:cs="Book Antiqua"/>
          <w:color w:val="000000"/>
        </w:rPr>
        <w:t>Kvist</w:t>
      </w:r>
      <w:proofErr w:type="spellEnd"/>
      <w:r>
        <w:rPr>
          <w:rFonts w:ascii="Book Antiqua" w:eastAsia="Book Antiqua" w:hAnsi="Book Antiqua" w:cs="Book Antiqua"/>
          <w:color w:val="000000"/>
        </w:rPr>
        <w:t xml:space="preserve"> J. A comprehensive rehabilitation program with quadriceps strengthening in closed </w:t>
      </w:r>
      <w:r w:rsidRPr="00E54FD4">
        <w:rPr>
          <w:rFonts w:ascii="Book Antiqua" w:eastAsia="Book Antiqua" w:hAnsi="Book Antiqua" w:cs="Book Antiqua"/>
          <w:color w:val="000000"/>
        </w:rPr>
        <w:t>v</w:t>
      </w:r>
      <w:r w:rsidR="00E54FD4">
        <w:rPr>
          <w:rFonts w:ascii="Book Antiqua" w:eastAsia="Book Antiqua" w:hAnsi="Book Antiqua" w:cs="Book Antiqua"/>
          <w:color w:val="000000"/>
        </w:rPr>
        <w:t>ersu</w:t>
      </w:r>
      <w:r w:rsidRPr="00E54FD4">
        <w:rPr>
          <w:rFonts w:ascii="Book Antiqua" w:eastAsia="Book Antiqua" w:hAnsi="Book Antiqua" w:cs="Book Antiqua"/>
          <w:color w:val="000000"/>
        </w:rPr>
        <w:t>s</w:t>
      </w:r>
      <w:r>
        <w:rPr>
          <w:rFonts w:ascii="Book Antiqua" w:eastAsia="Book Antiqua" w:hAnsi="Book Antiqua" w:cs="Book Antiqua"/>
          <w:color w:val="000000"/>
        </w:rPr>
        <w:t xml:space="preserve"> open kinetic chain exercise in patients with anterior cruciate ligament deficiency: a randomized clinical trial evaluating dynamic </w:t>
      </w:r>
      <w:proofErr w:type="spellStart"/>
      <w:r>
        <w:rPr>
          <w:rFonts w:ascii="Book Antiqua" w:eastAsia="Book Antiqua" w:hAnsi="Book Antiqua" w:cs="Book Antiqua"/>
          <w:color w:val="000000"/>
        </w:rPr>
        <w:t>tibial</w:t>
      </w:r>
      <w:proofErr w:type="spellEnd"/>
      <w:r>
        <w:rPr>
          <w:rFonts w:ascii="Book Antiqua" w:eastAsia="Book Antiqua" w:hAnsi="Book Antiqua" w:cs="Book Antiqua"/>
          <w:color w:val="000000"/>
        </w:rPr>
        <w:t xml:space="preserve"> translation and muscle function.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36</w:t>
      </w:r>
      <w:r>
        <w:rPr>
          <w:rFonts w:ascii="Book Antiqua" w:eastAsia="Book Antiqua" w:hAnsi="Book Antiqua" w:cs="Book Antiqua"/>
          <w:color w:val="000000"/>
        </w:rPr>
        <w:t>: 298-307 [PMID: 17940146 DOI: 10.1177/0363546507307867]</w:t>
      </w:r>
    </w:p>
    <w:p w14:paraId="0549267D" w14:textId="77777777" w:rsidR="00A77B3E" w:rsidRDefault="00B46FB5">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Li X</w:t>
      </w:r>
      <w:r>
        <w:rPr>
          <w:rFonts w:ascii="Book Antiqua" w:eastAsia="Book Antiqua" w:hAnsi="Book Antiqua" w:cs="Book Antiqua"/>
          <w:color w:val="000000"/>
        </w:rPr>
        <w:t xml:space="preserve">, Liu H, Lin KY, Miao P, Zhang BF, Lu SW, Li L, Wang CH. Effects of Different Sling Settings on </w:t>
      </w:r>
      <w:proofErr w:type="spellStart"/>
      <w:r>
        <w:rPr>
          <w:rFonts w:ascii="Book Antiqua" w:eastAsia="Book Antiqua" w:hAnsi="Book Antiqua" w:cs="Book Antiqua"/>
          <w:color w:val="000000"/>
        </w:rPr>
        <w:t>Electromyographic</w:t>
      </w:r>
      <w:proofErr w:type="spellEnd"/>
      <w:r>
        <w:rPr>
          <w:rFonts w:ascii="Book Antiqua" w:eastAsia="Book Antiqua" w:hAnsi="Book Antiqua" w:cs="Book Antiqua"/>
          <w:color w:val="000000"/>
        </w:rPr>
        <w:t xml:space="preserve"> Activities of Selected Trunk Muscles: A Preliminary </w:t>
      </w:r>
      <w:r>
        <w:rPr>
          <w:rFonts w:ascii="Book Antiqua" w:eastAsia="Book Antiqua" w:hAnsi="Book Antiqua" w:cs="Book Antiqua"/>
          <w:color w:val="000000"/>
        </w:rPr>
        <w:lastRenderedPageBreak/>
        <w:t xml:space="preserve">Research. </w:t>
      </w:r>
      <w:r>
        <w:rPr>
          <w:rFonts w:ascii="Book Antiqua" w:eastAsia="Book Antiqua" w:hAnsi="Book Antiqua" w:cs="Book Antiqua"/>
          <w:i/>
          <w:iCs/>
          <w:color w:val="000000"/>
        </w:rPr>
        <w:t xml:space="preserve">Biomed Res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2945952 [PMID: 31998786 DOI: 10.1155/2020/2945952]</w:t>
      </w:r>
    </w:p>
    <w:p w14:paraId="62562BF3" w14:textId="77777777" w:rsidR="00A77B3E" w:rsidRDefault="00B46FB5">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Kim JJ</w:t>
      </w:r>
      <w:r>
        <w:rPr>
          <w:rFonts w:ascii="Book Antiqua" w:eastAsia="Book Antiqua" w:hAnsi="Book Antiqua" w:cs="Book Antiqua"/>
          <w:color w:val="000000"/>
        </w:rPr>
        <w:t xml:space="preserve">. An analysis on muscle tone and stiffness during sling exercise on static prone position. </w:t>
      </w:r>
      <w:r>
        <w:rPr>
          <w:rFonts w:ascii="Book Antiqua" w:eastAsia="Book Antiqua" w:hAnsi="Book Antiqua" w:cs="Book Antiqua"/>
          <w:i/>
          <w:iCs/>
          <w:color w:val="000000"/>
        </w:rPr>
        <w:t xml:space="preserve">J Phys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28</w:t>
      </w:r>
      <w:r>
        <w:rPr>
          <w:rFonts w:ascii="Book Antiqua" w:eastAsia="Book Antiqua" w:hAnsi="Book Antiqua" w:cs="Book Antiqua"/>
          <w:color w:val="000000"/>
        </w:rPr>
        <w:t>: 3440-3443 [PMID: 28174469 DOI: 10.1589/jpts.28.3440]</w:t>
      </w:r>
    </w:p>
    <w:p w14:paraId="1EE0FF5E" w14:textId="77777777" w:rsidR="00A77B3E" w:rsidRDefault="00B46FB5">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Palmer TB</w:t>
      </w:r>
      <w:r>
        <w:rPr>
          <w:rFonts w:ascii="Book Antiqua" w:eastAsia="Book Antiqua" w:hAnsi="Book Antiqua" w:cs="Book Antiqua"/>
          <w:color w:val="000000"/>
        </w:rPr>
        <w:t xml:space="preserve">, Farrow AC, Palmer BM. Relationships between hamstring morphological characteristics and postural balance in elderly men.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Musculoskelet</w:t>
      </w:r>
      <w:proofErr w:type="spellEnd"/>
      <w:r>
        <w:rPr>
          <w:rFonts w:ascii="Book Antiqua" w:eastAsia="Book Antiqua" w:hAnsi="Book Antiqua" w:cs="Book Antiqua"/>
          <w:i/>
          <w:iCs/>
          <w:color w:val="000000"/>
        </w:rPr>
        <w:t xml:space="preserve"> Neuronal Interact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88-93 [PMID: 32131372]</w:t>
      </w:r>
    </w:p>
    <w:p w14:paraId="38B176D1" w14:textId="77777777" w:rsidR="00A77B3E" w:rsidRDefault="00B46FB5">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Vitale JA</w:t>
      </w:r>
      <w:r>
        <w:rPr>
          <w:rFonts w:ascii="Book Antiqua" w:eastAsia="Book Antiqua" w:hAnsi="Book Antiqua" w:cs="Book Antiqua"/>
          <w:color w:val="000000"/>
        </w:rPr>
        <w:t xml:space="preserve">, La Torre A, </w:t>
      </w:r>
      <w:proofErr w:type="spellStart"/>
      <w:r>
        <w:rPr>
          <w:rFonts w:ascii="Book Antiqua" w:eastAsia="Book Antiqua" w:hAnsi="Book Antiqua" w:cs="Book Antiqua"/>
          <w:color w:val="000000"/>
        </w:rPr>
        <w:t>Banfi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Bonato</w:t>
      </w:r>
      <w:proofErr w:type="spellEnd"/>
      <w:r>
        <w:rPr>
          <w:rFonts w:ascii="Book Antiqua" w:eastAsia="Book Antiqua" w:hAnsi="Book Antiqua" w:cs="Book Antiqua"/>
          <w:color w:val="000000"/>
        </w:rPr>
        <w:t xml:space="preserve"> M. Effects of an 8-Week Body-Weight Neuromuscular Training on Dynamic Balance and Vertical Jump Performances in Elite Junior Skiing Athletes: A Randomized Controlled Trial. </w:t>
      </w:r>
      <w:r>
        <w:rPr>
          <w:rFonts w:ascii="Book Antiqua" w:eastAsia="Book Antiqua" w:hAnsi="Book Antiqua" w:cs="Book Antiqua"/>
          <w:i/>
          <w:iCs/>
          <w:color w:val="000000"/>
        </w:rPr>
        <w:t>J Strength Cond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911-920 [PMID: 29401197 DOI: 10.1519/JSC.0000000000002478]</w:t>
      </w:r>
    </w:p>
    <w:p w14:paraId="0B27F636" w14:textId="77777777" w:rsidR="00A77B3E" w:rsidRDefault="00B46FB5">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Kim GY</w:t>
      </w:r>
      <w:r>
        <w:rPr>
          <w:rFonts w:ascii="Book Antiqua" w:eastAsia="Book Antiqua" w:hAnsi="Book Antiqua" w:cs="Book Antiqua"/>
          <w:color w:val="000000"/>
        </w:rPr>
        <w:t xml:space="preserve">, Kin SH. Effects of Push-ups Plus Sling Exercise on Muscle Activation and Cross-sectional Area of the Multifidus Muscle in Patients with Low Back Pain. </w:t>
      </w:r>
      <w:r>
        <w:rPr>
          <w:rFonts w:ascii="Book Antiqua" w:eastAsia="Book Antiqua" w:hAnsi="Book Antiqua" w:cs="Book Antiqua"/>
          <w:i/>
          <w:iCs/>
          <w:color w:val="000000"/>
        </w:rPr>
        <w:t xml:space="preserve">J Phys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25</w:t>
      </w:r>
      <w:r>
        <w:rPr>
          <w:rFonts w:ascii="Book Antiqua" w:eastAsia="Book Antiqua" w:hAnsi="Book Antiqua" w:cs="Book Antiqua"/>
          <w:color w:val="000000"/>
        </w:rPr>
        <w:t>: 1575-1578 [PMID: 24409023 DOI: 10.1589/jpts.25.1575]</w:t>
      </w:r>
    </w:p>
    <w:p w14:paraId="171D37A2" w14:textId="77777777" w:rsidR="00A77B3E" w:rsidRDefault="00B46FB5">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Yao ZL</w:t>
      </w:r>
      <w:r>
        <w:rPr>
          <w:rFonts w:ascii="Book Antiqua" w:eastAsia="Book Antiqua" w:hAnsi="Book Antiqua" w:cs="Book Antiqua"/>
          <w:color w:val="000000"/>
        </w:rPr>
        <w:t xml:space="preserve">, Wang SB, Zhang Y, Huang WH, Shen HY, Ma LM, Huang HY, Xia H. Clinical Significance of a Novel Knee Joint Stability Assessment System for Evaluating Anterior Cruciate Ligament Deficient Knees.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75-80 [PMID: 27028384 DOI: 10.1111/os.12225]</w:t>
      </w:r>
    </w:p>
    <w:p w14:paraId="56EBF64D" w14:textId="77777777" w:rsidR="00A77B3E" w:rsidRDefault="00B46FB5">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Davis K</w:t>
      </w:r>
      <w:r>
        <w:rPr>
          <w:rFonts w:ascii="Book Antiqua" w:eastAsia="Book Antiqua" w:hAnsi="Book Antiqua" w:cs="Book Antiqua"/>
          <w:color w:val="000000"/>
        </w:rPr>
        <w:t xml:space="preserve">, Williams JL, Sanford BA, </w:t>
      </w:r>
      <w:proofErr w:type="spellStart"/>
      <w:r>
        <w:rPr>
          <w:rFonts w:ascii="Book Antiqua" w:eastAsia="Book Antiqua" w:hAnsi="Book Antiqua" w:cs="Book Antiqua"/>
          <w:color w:val="000000"/>
        </w:rPr>
        <w:t>Zucker</w:t>
      </w:r>
      <w:proofErr w:type="spellEnd"/>
      <w:r>
        <w:rPr>
          <w:rFonts w:ascii="Book Antiqua" w:eastAsia="Book Antiqua" w:hAnsi="Book Antiqua" w:cs="Book Antiqua"/>
          <w:color w:val="000000"/>
        </w:rPr>
        <w:t xml:space="preserve">-Levin A. Assessing lower extremity coordination and coordination variability in individuals with anterior cruciate ligament reconstruction during walking. </w:t>
      </w:r>
      <w:r>
        <w:rPr>
          <w:rFonts w:ascii="Book Antiqua" w:eastAsia="Book Antiqua" w:hAnsi="Book Antiqua" w:cs="Book Antiqua"/>
          <w:i/>
          <w:iCs/>
          <w:color w:val="000000"/>
        </w:rPr>
        <w:t>Gait Posture</w:t>
      </w:r>
      <w:r>
        <w:rPr>
          <w:rFonts w:ascii="Book Antiqua" w:eastAsia="Book Antiqua" w:hAnsi="Book Antiqua" w:cs="Book Antiqua"/>
          <w:color w:val="000000"/>
        </w:rPr>
        <w:t xml:space="preserve"> 2019; </w:t>
      </w:r>
      <w:r>
        <w:rPr>
          <w:rFonts w:ascii="Book Antiqua" w:eastAsia="Book Antiqua" w:hAnsi="Book Antiqua" w:cs="Book Antiqua"/>
          <w:b/>
          <w:bCs/>
          <w:color w:val="000000"/>
        </w:rPr>
        <w:t>67</w:t>
      </w:r>
      <w:r>
        <w:rPr>
          <w:rFonts w:ascii="Book Antiqua" w:eastAsia="Book Antiqua" w:hAnsi="Book Antiqua" w:cs="Book Antiqua"/>
          <w:color w:val="000000"/>
        </w:rPr>
        <w:t>: 154-159 [PMID: 30340128 DOI: 10.1016/j.gaitpost.2018.10.010]</w:t>
      </w:r>
    </w:p>
    <w:p w14:paraId="3554C782" w14:textId="77777777" w:rsidR="00A77B3E" w:rsidRDefault="00B46FB5">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Webster KE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Wittwer</w:t>
      </w:r>
      <w:proofErr w:type="spellEnd"/>
      <w:r>
        <w:rPr>
          <w:rFonts w:ascii="Book Antiqua" w:eastAsia="Book Antiqua" w:hAnsi="Book Antiqua" w:cs="Book Antiqua"/>
          <w:color w:val="000000"/>
        </w:rPr>
        <w:t xml:space="preserve"> JE, O'Brien J, Feller JA. Gait patterns after anterior cruciate ligament reconstruction are related to graft type.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33</w:t>
      </w:r>
      <w:r>
        <w:rPr>
          <w:rFonts w:ascii="Book Antiqua" w:eastAsia="Book Antiqua" w:hAnsi="Book Antiqua" w:cs="Book Antiqua"/>
          <w:color w:val="000000"/>
        </w:rPr>
        <w:t>: 247-254 [PMID: 15701611 DOI: 10.1177/0363546504266483]</w:t>
      </w:r>
    </w:p>
    <w:p w14:paraId="1076906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F8EB8E1" w14:textId="77777777" w:rsidR="00A77B3E" w:rsidRDefault="00B46FB5">
      <w:pPr>
        <w:spacing w:line="360" w:lineRule="auto"/>
        <w:jc w:val="both"/>
      </w:pPr>
      <w:r>
        <w:rPr>
          <w:rFonts w:ascii="Book Antiqua" w:eastAsia="Book Antiqua" w:hAnsi="Book Antiqua" w:cs="Book Antiqua"/>
          <w:b/>
          <w:color w:val="000000"/>
        </w:rPr>
        <w:lastRenderedPageBreak/>
        <w:t>Footnotes</w:t>
      </w:r>
    </w:p>
    <w:p w14:paraId="11575413" w14:textId="1D452BAB" w:rsidR="00A77B3E" w:rsidRDefault="00B46FB5">
      <w:pPr>
        <w:spacing w:line="360" w:lineRule="auto"/>
        <w:jc w:val="both"/>
      </w:pPr>
      <w:r>
        <w:rPr>
          <w:rFonts w:ascii="Book Antiqua" w:eastAsia="Book Antiqua" w:hAnsi="Book Antiqua" w:cs="Book Antiqua"/>
          <w:b/>
          <w:bCs/>
          <w:color w:val="000000"/>
          <w:szCs w:val="21"/>
        </w:rPr>
        <w:t>Institutional revie</w:t>
      </w:r>
      <w:r>
        <w:rPr>
          <w:rFonts w:ascii="Book Antiqua" w:eastAsia="Book Antiqua" w:hAnsi="Book Antiqua" w:cs="Book Antiqua"/>
          <w:b/>
          <w:bCs/>
          <w:color w:val="000000"/>
          <w:szCs w:val="21"/>
        </w:rPr>
        <w:t xml:space="preserve">w board statement: </w:t>
      </w:r>
      <w:r>
        <w:rPr>
          <w:rFonts w:ascii="Book Antiqua" w:eastAsia="Book Antiqua" w:hAnsi="Book Antiqua" w:cs="Book Antiqua"/>
          <w:color w:val="000000"/>
        </w:rPr>
        <w:t>The study was reviewed and approved by the institutional review board of the Th</w:t>
      </w:r>
      <w:r>
        <w:rPr>
          <w:rFonts w:ascii="Book Antiqua" w:eastAsia="Book Antiqua" w:hAnsi="Book Antiqua" w:cs="Book Antiqua"/>
          <w:color w:val="000000"/>
        </w:rPr>
        <w:t>ird Affiliated Hospital of Southern Medical University.</w:t>
      </w:r>
    </w:p>
    <w:p w14:paraId="5E41298D" w14:textId="77777777" w:rsidR="00A77B3E" w:rsidRDefault="00A77B3E">
      <w:pPr>
        <w:spacing w:line="360" w:lineRule="auto"/>
        <w:jc w:val="both"/>
      </w:pPr>
    </w:p>
    <w:p w14:paraId="04E3FF76" w14:textId="77777777" w:rsidR="00A77B3E" w:rsidRDefault="00B46FB5">
      <w:pPr>
        <w:spacing w:line="360" w:lineRule="auto"/>
        <w:jc w:val="both"/>
      </w:pPr>
      <w:r>
        <w:rPr>
          <w:rFonts w:ascii="Book Antiqua" w:eastAsia="Book Antiqua" w:hAnsi="Book Antiqua" w:cs="Book Antiqua"/>
          <w:b/>
          <w:bCs/>
          <w:color w:val="000000"/>
          <w:szCs w:val="21"/>
        </w:rPr>
        <w:t xml:space="preserve">Clinical trial registration statement: </w:t>
      </w:r>
      <w:r>
        <w:rPr>
          <w:rFonts w:ascii="Book Antiqua" w:eastAsia="Book Antiqua" w:hAnsi="Book Antiqua" w:cs="Book Antiqua"/>
          <w:color w:val="000000"/>
        </w:rPr>
        <w:t>This clinical trial was registered on clinicaltrials.gov (ID: ChiCTR1900024073). Details can be found at http://www.chictr.org.cn/showproj.aspx?proj=37626.</w:t>
      </w:r>
    </w:p>
    <w:p w14:paraId="39CC014C" w14:textId="77777777" w:rsidR="00A77B3E" w:rsidRDefault="00A77B3E">
      <w:pPr>
        <w:spacing w:line="360" w:lineRule="auto"/>
        <w:jc w:val="both"/>
      </w:pPr>
    </w:p>
    <w:p w14:paraId="625A999F" w14:textId="77777777" w:rsidR="00A77B3E" w:rsidRDefault="00B46FB5">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All study participants provided written consent prior to study enrollment.</w:t>
      </w:r>
    </w:p>
    <w:p w14:paraId="48C460DF" w14:textId="77777777" w:rsidR="00A77B3E" w:rsidRDefault="00A77B3E">
      <w:pPr>
        <w:spacing w:line="360" w:lineRule="auto"/>
        <w:jc w:val="both"/>
      </w:pPr>
    </w:p>
    <w:p w14:paraId="30C52B5F" w14:textId="77777777" w:rsidR="00A77B3E" w:rsidRDefault="00B46FB5">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We have no conflicts of interest to report.</w:t>
      </w:r>
    </w:p>
    <w:p w14:paraId="171DA59E" w14:textId="77777777" w:rsidR="00A77B3E" w:rsidRDefault="00A77B3E">
      <w:pPr>
        <w:spacing w:line="360" w:lineRule="auto"/>
        <w:jc w:val="both"/>
      </w:pPr>
    </w:p>
    <w:p w14:paraId="67676A86" w14:textId="77777777" w:rsidR="00A77B3E" w:rsidRDefault="00B46FB5">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datasets used or analyzed during the study are available from the corresponding author on reasonable request.</w:t>
      </w:r>
    </w:p>
    <w:p w14:paraId="056E8581" w14:textId="77777777" w:rsidR="00A77B3E" w:rsidRDefault="00A77B3E">
      <w:pPr>
        <w:spacing w:line="360" w:lineRule="auto"/>
        <w:jc w:val="both"/>
      </w:pPr>
    </w:p>
    <w:p w14:paraId="7C044BC6" w14:textId="77777777" w:rsidR="00A77B3E" w:rsidRDefault="00B46FB5">
      <w:pPr>
        <w:spacing w:line="360" w:lineRule="auto"/>
        <w:jc w:val="both"/>
      </w:pPr>
      <w:r>
        <w:rPr>
          <w:rFonts w:ascii="Book Antiqua" w:eastAsia="Book Antiqua" w:hAnsi="Book Antiqua" w:cs="Book Antiqua"/>
          <w:b/>
          <w:bCs/>
          <w:color w:val="000000"/>
          <w:szCs w:val="21"/>
        </w:rPr>
        <w:t xml:space="preserve">CONSORT 2010 statement: </w:t>
      </w:r>
      <w:r>
        <w:rPr>
          <w:rFonts w:ascii="Book Antiqua" w:eastAsia="Book Antiqua" w:hAnsi="Book Antiqua" w:cs="Book Antiqua"/>
          <w:color w:val="000000"/>
        </w:rPr>
        <w:t>The authors have read the CONSORT 2010 Statement, and the manuscript was prepared and revised according to the CONSORT 2010 Statement.</w:t>
      </w:r>
    </w:p>
    <w:p w14:paraId="4BDBE7AF" w14:textId="77777777" w:rsidR="00A77B3E" w:rsidRDefault="00A77B3E">
      <w:pPr>
        <w:spacing w:line="360" w:lineRule="auto"/>
        <w:jc w:val="both"/>
      </w:pPr>
    </w:p>
    <w:p w14:paraId="4E540F0C" w14:textId="77777777" w:rsidR="00A77B3E" w:rsidRDefault="00B46FB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9D21D79" w14:textId="77777777" w:rsidR="00A77B3E" w:rsidRDefault="00A77B3E">
      <w:pPr>
        <w:spacing w:line="360" w:lineRule="auto"/>
        <w:jc w:val="both"/>
      </w:pPr>
    </w:p>
    <w:p w14:paraId="5CC163D4" w14:textId="5AA0F698" w:rsidR="00A77B3E" w:rsidRDefault="00B46FB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7D2A4F">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021F90B0" w14:textId="28CC87D2" w:rsidR="00A77B3E" w:rsidRDefault="00B46FB5">
      <w:pPr>
        <w:spacing w:line="360" w:lineRule="auto"/>
        <w:jc w:val="both"/>
      </w:pPr>
      <w:r>
        <w:rPr>
          <w:rFonts w:ascii="Book Antiqua" w:eastAsia="Book Antiqua" w:hAnsi="Book Antiqua" w:cs="Book Antiqua"/>
          <w:b/>
          <w:color w:val="000000"/>
        </w:rPr>
        <w:lastRenderedPageBreak/>
        <w:t xml:space="preserve">Corresponding Author's Membership in Professional Societies: </w:t>
      </w:r>
      <w:r>
        <w:rPr>
          <w:rFonts w:ascii="Book Antiqua" w:eastAsia="Book Antiqua" w:hAnsi="Book Antiqua" w:cs="Book Antiqua"/>
          <w:color w:val="000000"/>
        </w:rPr>
        <w:t xml:space="preserve">Chinese Association </w:t>
      </w:r>
      <w:r w:rsidR="007D2A4F">
        <w:rPr>
          <w:rFonts w:ascii="Book Antiqua" w:eastAsia="Book Antiqua" w:hAnsi="Book Antiqua" w:cs="Book Antiqua"/>
          <w:color w:val="000000"/>
        </w:rPr>
        <w:t>o</w:t>
      </w:r>
      <w:r>
        <w:rPr>
          <w:rFonts w:ascii="Book Antiqua" w:eastAsia="Book Antiqua" w:hAnsi="Book Antiqua" w:cs="Book Antiqua"/>
          <w:color w:val="000000"/>
        </w:rPr>
        <w:t>f Rehabilitation Medicine.</w:t>
      </w:r>
    </w:p>
    <w:p w14:paraId="0FFE6D28" w14:textId="77777777" w:rsidR="00A77B3E" w:rsidRDefault="00A77B3E">
      <w:pPr>
        <w:spacing w:line="360" w:lineRule="auto"/>
        <w:jc w:val="both"/>
      </w:pPr>
    </w:p>
    <w:p w14:paraId="2EAE5A5F" w14:textId="77777777" w:rsidR="00A77B3E" w:rsidRDefault="00B46FB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21, 2020</w:t>
      </w:r>
    </w:p>
    <w:p w14:paraId="71CDB9E3" w14:textId="77777777" w:rsidR="00A77B3E" w:rsidRDefault="00B46FB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3, 2020</w:t>
      </w:r>
    </w:p>
    <w:p w14:paraId="7C612F53" w14:textId="77777777" w:rsidR="00A77B3E" w:rsidRDefault="00B46FB5">
      <w:pPr>
        <w:spacing w:line="360" w:lineRule="auto"/>
        <w:jc w:val="both"/>
      </w:pPr>
      <w:r>
        <w:rPr>
          <w:rFonts w:ascii="Book Antiqua" w:eastAsia="Book Antiqua" w:hAnsi="Book Antiqua" w:cs="Book Antiqua"/>
          <w:b/>
          <w:color w:val="000000"/>
        </w:rPr>
        <w:t xml:space="preserve">Article in press: </w:t>
      </w:r>
    </w:p>
    <w:p w14:paraId="376178B7" w14:textId="77777777" w:rsidR="00A77B3E" w:rsidRDefault="00A77B3E">
      <w:pPr>
        <w:spacing w:line="360" w:lineRule="auto"/>
        <w:jc w:val="both"/>
      </w:pPr>
    </w:p>
    <w:p w14:paraId="3160DE2C" w14:textId="1A5A278C" w:rsidR="00A77B3E" w:rsidRDefault="00B46FB5">
      <w:pPr>
        <w:spacing w:line="360" w:lineRule="auto"/>
        <w:jc w:val="both"/>
      </w:pPr>
      <w:r>
        <w:rPr>
          <w:rFonts w:ascii="Book Antiqua" w:eastAsia="Book Antiqua" w:hAnsi="Book Antiqua" w:cs="Book Antiqua"/>
          <w:b/>
          <w:color w:val="000000"/>
        </w:rPr>
        <w:t xml:space="preserve">Specialty type: </w:t>
      </w:r>
      <w:r w:rsidR="007D2A4F" w:rsidRPr="00E700C2">
        <w:rPr>
          <w:rFonts w:ascii="Book Antiqua" w:eastAsia="微软雅黑" w:hAnsi="Book Antiqua" w:cs="宋体"/>
        </w:rPr>
        <w:t>Medicine, research and experimental</w:t>
      </w:r>
    </w:p>
    <w:p w14:paraId="6C3801B8" w14:textId="77777777" w:rsidR="00A77B3E" w:rsidRDefault="00B46FB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BA6D17A" w14:textId="77777777" w:rsidR="00A77B3E" w:rsidRDefault="00B46FB5">
      <w:pPr>
        <w:spacing w:line="360" w:lineRule="auto"/>
        <w:jc w:val="both"/>
      </w:pPr>
      <w:r>
        <w:rPr>
          <w:rFonts w:ascii="Book Antiqua" w:eastAsia="Book Antiqua" w:hAnsi="Book Antiqua" w:cs="Book Antiqua"/>
          <w:b/>
          <w:color w:val="000000"/>
        </w:rPr>
        <w:t>Peer-review report’s scientific quality classification</w:t>
      </w:r>
    </w:p>
    <w:p w14:paraId="09BF02E0" w14:textId="77777777" w:rsidR="00A77B3E" w:rsidRDefault="00B46FB5">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7FDDFEC6" w14:textId="77777777" w:rsidR="00A77B3E" w:rsidRDefault="00B46FB5">
      <w:pPr>
        <w:spacing w:line="360" w:lineRule="auto"/>
        <w:jc w:val="both"/>
      </w:pPr>
      <w:r>
        <w:rPr>
          <w:rFonts w:ascii="Book Antiqua" w:eastAsia="Book Antiqua" w:hAnsi="Book Antiqua" w:cs="Book Antiqua"/>
          <w:color w:val="000000"/>
        </w:rPr>
        <w:t>Grade B (Very good): 0</w:t>
      </w:r>
    </w:p>
    <w:p w14:paraId="0283E300" w14:textId="77777777" w:rsidR="00A77B3E" w:rsidRDefault="00B46FB5">
      <w:pPr>
        <w:spacing w:line="360" w:lineRule="auto"/>
        <w:jc w:val="both"/>
      </w:pPr>
      <w:r>
        <w:rPr>
          <w:rFonts w:ascii="Book Antiqua" w:eastAsia="Book Antiqua" w:hAnsi="Book Antiqua" w:cs="Book Antiqua"/>
          <w:color w:val="000000"/>
        </w:rPr>
        <w:t>Grade C (Good): C, C</w:t>
      </w:r>
    </w:p>
    <w:p w14:paraId="18A82E3A" w14:textId="77777777" w:rsidR="00A77B3E" w:rsidRDefault="00B46FB5">
      <w:pPr>
        <w:spacing w:line="360" w:lineRule="auto"/>
        <w:jc w:val="both"/>
      </w:pPr>
      <w:r>
        <w:rPr>
          <w:rFonts w:ascii="Book Antiqua" w:eastAsia="Book Antiqua" w:hAnsi="Book Antiqua" w:cs="Book Antiqua"/>
          <w:color w:val="000000"/>
        </w:rPr>
        <w:t>Grade D (Fair): D</w:t>
      </w:r>
    </w:p>
    <w:p w14:paraId="07021588" w14:textId="77777777" w:rsidR="00A77B3E" w:rsidRDefault="00B46FB5">
      <w:pPr>
        <w:spacing w:line="360" w:lineRule="auto"/>
        <w:jc w:val="both"/>
      </w:pPr>
      <w:r>
        <w:rPr>
          <w:rFonts w:ascii="Book Antiqua" w:eastAsia="Book Antiqua" w:hAnsi="Book Antiqua" w:cs="Book Antiqua"/>
          <w:color w:val="000000"/>
        </w:rPr>
        <w:t>Grade E (Poor): 0</w:t>
      </w:r>
    </w:p>
    <w:p w14:paraId="7600BE32" w14:textId="77777777" w:rsidR="00A77B3E" w:rsidRDefault="00A77B3E">
      <w:pPr>
        <w:spacing w:line="360" w:lineRule="auto"/>
        <w:jc w:val="both"/>
      </w:pPr>
    </w:p>
    <w:p w14:paraId="158D826C" w14:textId="3C227EBC" w:rsidR="00A77B3E" w:rsidRDefault="00B46FB5">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Biondi A, Hashimoto N</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w:t>
      </w:r>
      <w:r>
        <w:rPr>
          <w:rFonts w:ascii="Book Antiqua" w:eastAsia="Book Antiqua" w:hAnsi="Book Antiqua" w:cs="Book Antiqua"/>
          <w:b/>
          <w:color w:val="000000"/>
        </w:rPr>
        <w:t xml:space="preserve">-Editor: </w:t>
      </w:r>
      <w:r w:rsidR="00463862" w:rsidRPr="00496E22">
        <w:rPr>
          <w:rFonts w:ascii="Book Antiqua" w:eastAsia="Book Antiqua" w:hAnsi="Book Antiqua" w:cs="Book Antiqua"/>
          <w:color w:val="000000"/>
        </w:rPr>
        <w:t>Wang TQ</w:t>
      </w:r>
      <w:r>
        <w:rPr>
          <w:rFonts w:ascii="Book Antiqua" w:eastAsia="Book Antiqua" w:hAnsi="Book Antiqua" w:cs="Book Antiqua"/>
          <w:b/>
          <w:color w:val="000000"/>
        </w:rPr>
        <w:t xml:space="preserve"> P</w:t>
      </w:r>
      <w:r>
        <w:rPr>
          <w:rFonts w:ascii="Book Antiqua" w:eastAsia="Book Antiqua" w:hAnsi="Book Antiqua" w:cs="Book Antiqua"/>
          <w:b/>
          <w:color w:val="000000"/>
        </w:rPr>
        <w:t xml:space="preserve">-Editor: </w:t>
      </w:r>
    </w:p>
    <w:p w14:paraId="70D11F41" w14:textId="18DD6AB3" w:rsidR="00A77B3E" w:rsidRDefault="00B46FB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1531445" w14:textId="5CE94F15" w:rsidR="007701DC" w:rsidRDefault="00A17C54">
      <w:pPr>
        <w:spacing w:line="360" w:lineRule="auto"/>
        <w:jc w:val="both"/>
      </w:pPr>
      <w:r>
        <w:rPr>
          <w:noProof/>
          <w:lang w:eastAsia="zh-CN"/>
        </w:rPr>
        <w:drawing>
          <wp:inline distT="0" distB="0" distL="0" distR="0" wp14:anchorId="7D8BC3B3" wp14:editId="75DF9985">
            <wp:extent cx="5881731" cy="5838868"/>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81731" cy="5838868"/>
                    </a:xfrm>
                    <a:prstGeom prst="rect">
                      <a:avLst/>
                    </a:prstGeom>
                  </pic:spPr>
                </pic:pic>
              </a:graphicData>
            </a:graphic>
          </wp:inline>
        </w:drawing>
      </w:r>
    </w:p>
    <w:p w14:paraId="21A8FF65" w14:textId="5FC1E9B1" w:rsidR="00A17C54" w:rsidRDefault="00B46FB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2"/>
        </w:rPr>
        <w:t>Figure 1</w:t>
      </w:r>
      <w:r w:rsidR="007701DC">
        <w:rPr>
          <w:rFonts w:ascii="Book Antiqua" w:eastAsia="Book Antiqua" w:hAnsi="Book Antiqua" w:cs="Book Antiqua"/>
          <w:color w:val="000000"/>
          <w:szCs w:val="22"/>
        </w:rPr>
        <w:t xml:space="preserve"> </w:t>
      </w:r>
      <w:r>
        <w:rPr>
          <w:rFonts w:ascii="Book Antiqua" w:eastAsia="Book Antiqua" w:hAnsi="Book Antiqua" w:cs="Book Antiqua"/>
          <w:b/>
          <w:bCs/>
          <w:color w:val="000000"/>
          <w:szCs w:val="22"/>
        </w:rPr>
        <w:t>CONSORT flow diagram.</w:t>
      </w:r>
      <w:r w:rsidR="007701DC">
        <w:rPr>
          <w:rFonts w:ascii="Book Antiqua" w:eastAsia="Book Antiqua" w:hAnsi="Book Antiqua" w:cs="Book Antiqua"/>
          <w:b/>
          <w:bCs/>
          <w:color w:val="000000"/>
          <w:szCs w:val="22"/>
        </w:rPr>
        <w:t xml:space="preserve"> </w:t>
      </w:r>
      <w:r w:rsidR="007701DC" w:rsidRPr="007701DC">
        <w:rPr>
          <w:rFonts w:ascii="Book Antiqua" w:eastAsia="Book Antiqua" w:hAnsi="Book Antiqua" w:cs="Book Antiqua"/>
          <w:color w:val="000000"/>
          <w:szCs w:val="22"/>
        </w:rPr>
        <w:t xml:space="preserve">SET: </w:t>
      </w:r>
      <w:r w:rsidR="007701DC">
        <w:rPr>
          <w:rFonts w:ascii="Book Antiqua" w:eastAsia="Book Antiqua" w:hAnsi="Book Antiqua" w:cs="Book Antiqua"/>
          <w:color w:val="000000"/>
        </w:rPr>
        <w:t>Suspension training.</w:t>
      </w:r>
    </w:p>
    <w:p w14:paraId="6E76D478" w14:textId="5E5BE462" w:rsidR="00A77B3E" w:rsidRDefault="00A17C54">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06557280" wp14:editId="5790E3AF">
            <wp:extent cx="5943600" cy="36785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678555"/>
                    </a:xfrm>
                    <a:prstGeom prst="rect">
                      <a:avLst/>
                    </a:prstGeom>
                  </pic:spPr>
                </pic:pic>
              </a:graphicData>
            </a:graphic>
          </wp:inline>
        </w:drawing>
      </w:r>
    </w:p>
    <w:p w14:paraId="6B5A860D" w14:textId="2BE3A4D3" w:rsidR="00A06F6D" w:rsidRDefault="00B46FB5">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b/>
          <w:bCs/>
          <w:color w:val="000000"/>
          <w:szCs w:val="22"/>
        </w:rPr>
        <w:t>Figure 2</w:t>
      </w:r>
      <w:r w:rsidR="00A17C54">
        <w:rPr>
          <w:rFonts w:ascii="Book Antiqua" w:eastAsia="Book Antiqua" w:hAnsi="Book Antiqua" w:cs="Book Antiqua"/>
          <w:color w:val="000000"/>
          <w:szCs w:val="22"/>
        </w:rPr>
        <w:t xml:space="preserve"> </w:t>
      </w:r>
      <w:r>
        <w:rPr>
          <w:rFonts w:ascii="Book Antiqua" w:eastAsia="Book Antiqua" w:hAnsi="Book Antiqua" w:cs="Book Antiqua"/>
          <w:b/>
          <w:bCs/>
          <w:color w:val="000000"/>
          <w:szCs w:val="22"/>
        </w:rPr>
        <w:t>Suspension</w:t>
      </w:r>
      <w:r w:rsidR="00A06F6D">
        <w:rPr>
          <w:rFonts w:ascii="Book Antiqua" w:eastAsia="Book Antiqua" w:hAnsi="Book Antiqua" w:cs="Book Antiqua"/>
          <w:b/>
          <w:bCs/>
          <w:color w:val="000000"/>
          <w:szCs w:val="22"/>
        </w:rPr>
        <w:t xml:space="preserve"> training pr</w:t>
      </w:r>
      <w:r>
        <w:rPr>
          <w:rFonts w:ascii="Book Antiqua" w:eastAsia="Book Antiqua" w:hAnsi="Book Antiqua" w:cs="Book Antiqua"/>
          <w:b/>
          <w:bCs/>
          <w:color w:val="000000"/>
          <w:szCs w:val="22"/>
        </w:rPr>
        <w:t>ogram.</w:t>
      </w:r>
    </w:p>
    <w:p w14:paraId="52874EB7" w14:textId="2A39F393" w:rsidR="00A77B3E" w:rsidRDefault="00A06F6D">
      <w:pPr>
        <w:spacing w:line="360" w:lineRule="auto"/>
        <w:jc w:val="both"/>
      </w:pPr>
      <w:r>
        <w:rPr>
          <w:rFonts w:ascii="Book Antiqua" w:eastAsia="Book Antiqua" w:hAnsi="Book Antiqua" w:cs="Book Antiqua"/>
          <w:b/>
          <w:bCs/>
          <w:color w:val="000000"/>
          <w:szCs w:val="22"/>
        </w:rPr>
        <w:br w:type="page"/>
      </w:r>
      <w:r>
        <w:rPr>
          <w:noProof/>
          <w:lang w:eastAsia="zh-CN"/>
        </w:rPr>
        <w:lastRenderedPageBreak/>
        <w:drawing>
          <wp:inline distT="0" distB="0" distL="0" distR="0" wp14:anchorId="0C421AE8" wp14:editId="21E2602E">
            <wp:extent cx="5943600" cy="19570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957070"/>
                    </a:xfrm>
                    <a:prstGeom prst="rect">
                      <a:avLst/>
                    </a:prstGeom>
                  </pic:spPr>
                </pic:pic>
              </a:graphicData>
            </a:graphic>
          </wp:inline>
        </w:drawing>
      </w:r>
    </w:p>
    <w:p w14:paraId="0AD5A20D" w14:textId="49C5E560" w:rsidR="00124EE1" w:rsidRDefault="00B46FB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2"/>
        </w:rPr>
        <w:t>Figure 3</w:t>
      </w:r>
      <w:r w:rsidR="00A06F6D">
        <w:rPr>
          <w:rFonts w:ascii="Book Antiqua" w:eastAsia="Book Antiqua" w:hAnsi="Book Antiqua" w:cs="Book Antiqua"/>
          <w:color w:val="000000"/>
          <w:szCs w:val="22"/>
        </w:rPr>
        <w:t xml:space="preserve"> </w:t>
      </w:r>
      <w:r>
        <w:rPr>
          <w:rFonts w:ascii="Book Antiqua" w:eastAsia="Book Antiqua" w:hAnsi="Book Antiqua" w:cs="Book Antiqua"/>
          <w:b/>
          <w:bCs/>
          <w:color w:val="000000"/>
          <w:szCs w:val="22"/>
        </w:rPr>
        <w:t xml:space="preserve">Scaled peak </w:t>
      </w:r>
      <w:r>
        <w:rPr>
          <w:rFonts w:ascii="Book Antiqua" w:eastAsia="Book Antiqua" w:hAnsi="Book Antiqua" w:cs="Book Antiqua"/>
          <w:b/>
          <w:bCs/>
          <w:color w:val="000000"/>
          <w:szCs w:val="22"/>
        </w:rPr>
        <w:t xml:space="preserve">torque of </w:t>
      </w:r>
      <w:r w:rsidR="00463862">
        <w:rPr>
          <w:rFonts w:ascii="Book Antiqua" w:eastAsia="Book Antiqua" w:hAnsi="Book Antiqua" w:cs="Book Antiqua"/>
          <w:b/>
          <w:bCs/>
          <w:color w:val="000000"/>
          <w:szCs w:val="22"/>
        </w:rPr>
        <w:t xml:space="preserve">the </w:t>
      </w:r>
      <w:r>
        <w:rPr>
          <w:rFonts w:ascii="Book Antiqua" w:eastAsia="Book Antiqua" w:hAnsi="Book Antiqua" w:cs="Book Antiqua"/>
          <w:b/>
          <w:bCs/>
          <w:color w:val="000000"/>
          <w:szCs w:val="22"/>
        </w:rPr>
        <w:t xml:space="preserve">quadriceps and hamstrings of the injured leg. </w:t>
      </w:r>
      <w:proofErr w:type="spellStart"/>
      <w:proofErr w:type="gramStart"/>
      <w:r>
        <w:rPr>
          <w:rFonts w:ascii="Book Antiqua" w:eastAsia="Book Antiqua" w:hAnsi="Book Antiqua" w:cs="Book Antiqua"/>
          <w:color w:val="000000"/>
          <w:szCs w:val="28"/>
          <w:vertAlign w:val="superscript"/>
        </w:rPr>
        <w:t>a</w:t>
      </w:r>
      <w:r w:rsidR="00A06F6D" w:rsidRPr="00A06F6D">
        <w:rPr>
          <w:rFonts w:ascii="Book Antiqua" w:eastAsia="Book Antiqua" w:hAnsi="Book Antiqua" w:cs="Book Antiqua"/>
          <w:i/>
          <w:iCs/>
          <w:color w:val="000000"/>
          <w:szCs w:val="22"/>
        </w:rPr>
        <w:t>P</w:t>
      </w:r>
      <w:proofErr w:type="spellEnd"/>
      <w:proofErr w:type="gramEnd"/>
      <w:r w:rsidR="00A06F6D">
        <w:rPr>
          <w:rFonts w:ascii="Book Antiqua" w:eastAsia="Book Antiqua" w:hAnsi="Book Antiqua" w:cs="Book Antiqua"/>
          <w:color w:val="000000"/>
          <w:szCs w:val="22"/>
        </w:rPr>
        <w:t xml:space="preserve"> &lt; 0.05 </w:t>
      </w:r>
      <w:r>
        <w:rPr>
          <w:rFonts w:ascii="Book Antiqua" w:eastAsia="Book Antiqua" w:hAnsi="Book Antiqua" w:cs="Book Antiqua"/>
          <w:color w:val="000000"/>
          <w:szCs w:val="22"/>
        </w:rPr>
        <w:t xml:space="preserve">indicates </w:t>
      </w:r>
      <w:r w:rsidR="00463862">
        <w:rPr>
          <w:rFonts w:ascii="Book Antiqua" w:eastAsia="Book Antiqua" w:hAnsi="Book Antiqua" w:cs="Book Antiqua"/>
          <w:color w:val="000000"/>
          <w:szCs w:val="22"/>
        </w:rPr>
        <w:t xml:space="preserve">a </w:t>
      </w:r>
      <w:r>
        <w:rPr>
          <w:rFonts w:ascii="Book Antiqua" w:eastAsia="Book Antiqua" w:hAnsi="Book Antiqua" w:cs="Book Antiqua"/>
          <w:color w:val="000000"/>
          <w:szCs w:val="22"/>
        </w:rPr>
        <w:t xml:space="preserve">significant </w:t>
      </w:r>
      <w:r w:rsidR="00463862">
        <w:rPr>
          <w:rFonts w:ascii="Book Antiqua" w:eastAsia="Book Antiqua" w:hAnsi="Book Antiqua" w:cs="Book Antiqua"/>
          <w:color w:val="000000"/>
          <w:szCs w:val="22"/>
        </w:rPr>
        <w:t xml:space="preserve">difference </w:t>
      </w:r>
      <w:r>
        <w:rPr>
          <w:rFonts w:ascii="Book Antiqua" w:eastAsia="Book Antiqua" w:hAnsi="Book Antiqua" w:cs="Book Antiqua"/>
          <w:color w:val="000000"/>
          <w:szCs w:val="22"/>
        </w:rPr>
        <w:t>betwe</w:t>
      </w:r>
      <w:r>
        <w:rPr>
          <w:rFonts w:ascii="Book Antiqua" w:eastAsia="Book Antiqua" w:hAnsi="Book Antiqua" w:cs="Book Antiqua"/>
          <w:color w:val="000000"/>
          <w:szCs w:val="22"/>
        </w:rPr>
        <w:t>en pre-training and post-training.</w:t>
      </w:r>
      <w:r w:rsidR="00A06F6D">
        <w:rPr>
          <w:rFonts w:ascii="Book Antiqua" w:eastAsia="Book Antiqua" w:hAnsi="Book Antiqua" w:cs="Book Antiqua"/>
          <w:color w:val="000000"/>
          <w:szCs w:val="22"/>
        </w:rPr>
        <w:t xml:space="preserve"> </w:t>
      </w:r>
      <w:r w:rsidR="00A06F6D" w:rsidRPr="007701DC">
        <w:rPr>
          <w:rFonts w:ascii="Book Antiqua" w:eastAsia="Book Antiqua" w:hAnsi="Book Antiqua" w:cs="Book Antiqua"/>
          <w:color w:val="000000"/>
          <w:szCs w:val="22"/>
        </w:rPr>
        <w:t xml:space="preserve">SET: </w:t>
      </w:r>
      <w:r w:rsidR="00A06F6D">
        <w:rPr>
          <w:rFonts w:ascii="Book Antiqua" w:eastAsia="Book Antiqua" w:hAnsi="Book Antiqua" w:cs="Book Antiqua"/>
          <w:color w:val="000000"/>
        </w:rPr>
        <w:t>Suspension training.</w:t>
      </w:r>
    </w:p>
    <w:p w14:paraId="518374C9" w14:textId="32C46549" w:rsidR="00B11541" w:rsidRPr="00A06F6D" w:rsidRDefault="00124EE1">
      <w:pPr>
        <w:spacing w:line="360" w:lineRule="auto"/>
        <w:jc w:val="both"/>
        <w:rPr>
          <w:b/>
          <w:bCs/>
        </w:rPr>
      </w:pPr>
      <w:r>
        <w:rPr>
          <w:rFonts w:ascii="Book Antiqua" w:eastAsia="Book Antiqua" w:hAnsi="Book Antiqua" w:cs="Book Antiqua"/>
          <w:color w:val="000000"/>
        </w:rPr>
        <w:br w:type="page"/>
      </w:r>
      <w:r w:rsidR="00D8582F">
        <w:rPr>
          <w:noProof/>
          <w:lang w:eastAsia="zh-CN"/>
        </w:rPr>
        <w:lastRenderedPageBreak/>
        <w:drawing>
          <wp:inline distT="0" distB="0" distL="0" distR="0" wp14:anchorId="336E61A9" wp14:editId="0210FF55">
            <wp:extent cx="5943600" cy="220091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200910"/>
                    </a:xfrm>
                    <a:prstGeom prst="rect">
                      <a:avLst/>
                    </a:prstGeom>
                  </pic:spPr>
                </pic:pic>
              </a:graphicData>
            </a:graphic>
          </wp:inline>
        </w:drawing>
      </w:r>
    </w:p>
    <w:p w14:paraId="40B693FB" w14:textId="47FD64B9" w:rsidR="0080137B" w:rsidRDefault="00B46FB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2"/>
        </w:rPr>
        <w:t>Figure 4</w:t>
      </w:r>
      <w:r w:rsidR="00124EE1">
        <w:rPr>
          <w:rFonts w:ascii="Book Antiqua" w:eastAsia="Book Antiqua" w:hAnsi="Book Antiqua" w:cs="Book Antiqua"/>
          <w:b/>
          <w:bCs/>
          <w:color w:val="000000"/>
          <w:szCs w:val="22"/>
        </w:rPr>
        <w:t xml:space="preserve"> </w:t>
      </w:r>
      <w:r w:rsidR="001B5498" w:rsidRPr="00D8582F">
        <w:rPr>
          <w:rFonts w:ascii="Book Antiqua" w:eastAsia="Book Antiqua" w:hAnsi="Book Antiqua" w:cs="Book Antiqua"/>
          <w:b/>
          <w:bCs/>
          <w:color w:val="000000"/>
          <w:szCs w:val="22"/>
        </w:rPr>
        <w:t>Percent change and symmetry index of the scaled peak torque</w:t>
      </w:r>
      <w:r w:rsidR="00124EE1" w:rsidRPr="00D8582F">
        <w:rPr>
          <w:rFonts w:ascii="Book Antiqua" w:eastAsia="Book Antiqua" w:hAnsi="Book Antiqua" w:cs="Book Antiqua"/>
          <w:b/>
          <w:bCs/>
          <w:color w:val="000000"/>
          <w:szCs w:val="22"/>
        </w:rPr>
        <w:t>.</w:t>
      </w:r>
      <w:r w:rsidR="00124EE1">
        <w:rPr>
          <w:rFonts w:ascii="Book Antiqua" w:eastAsia="Book Antiqua" w:hAnsi="Book Antiqua" w:cs="Book Antiqua"/>
          <w:b/>
          <w:bCs/>
          <w:color w:val="000000"/>
          <w:szCs w:val="22"/>
        </w:rPr>
        <w:t xml:space="preserve"> </w:t>
      </w:r>
      <w:r w:rsidRPr="00124EE1">
        <w:rPr>
          <w:rFonts w:ascii="Book Antiqua" w:eastAsia="Book Antiqua" w:hAnsi="Book Antiqua" w:cs="Book Antiqua"/>
          <w:color w:val="000000"/>
          <w:szCs w:val="22"/>
        </w:rPr>
        <w:t>A: Percent change of the scaled peak tor</w:t>
      </w:r>
      <w:r w:rsidRPr="00124EE1">
        <w:rPr>
          <w:rFonts w:ascii="Book Antiqua" w:eastAsia="Book Antiqua" w:hAnsi="Book Antiqua" w:cs="Book Antiqua"/>
          <w:color w:val="000000"/>
          <w:szCs w:val="22"/>
        </w:rPr>
        <w:t>que</w:t>
      </w:r>
      <w:r w:rsidR="00463862">
        <w:rPr>
          <w:rFonts w:ascii="Book Antiqua" w:eastAsia="Book Antiqua" w:hAnsi="Book Antiqua" w:cs="Book Antiqua"/>
          <w:color w:val="000000"/>
          <w:szCs w:val="22"/>
        </w:rPr>
        <w:t xml:space="preserve"> </w:t>
      </w:r>
      <w:r w:rsidRPr="00124EE1">
        <w:rPr>
          <w:rFonts w:ascii="Book Antiqua" w:eastAsia="Book Antiqua" w:hAnsi="Book Antiqua" w:cs="Book Antiqua"/>
          <w:color w:val="000000"/>
          <w:szCs w:val="22"/>
        </w:rPr>
        <w:t xml:space="preserve">pre- to </w:t>
      </w:r>
      <w:r w:rsidRPr="00124EE1">
        <w:rPr>
          <w:rFonts w:ascii="Book Antiqua" w:eastAsia="Book Antiqua" w:hAnsi="Book Antiqua" w:cs="Book Antiqua"/>
          <w:color w:val="000000"/>
          <w:szCs w:val="22"/>
        </w:rPr>
        <w:t>post-training; B</w:t>
      </w:r>
      <w:r>
        <w:rPr>
          <w:rFonts w:ascii="Book Antiqua" w:eastAsia="Book Antiqua" w:hAnsi="Book Antiqua" w:cs="Book Antiqua"/>
          <w:color w:val="000000"/>
          <w:szCs w:val="22"/>
        </w:rPr>
        <w:t>: Comparison the scaled peak torque between the injured side and the non-injured side.</w:t>
      </w:r>
      <w:r w:rsidR="0091154A">
        <w:rPr>
          <w:rFonts w:ascii="Book Antiqua" w:eastAsia="Book Antiqua" w:hAnsi="Book Antiqua" w:cs="Book Antiqua"/>
          <w:color w:val="000000"/>
          <w:szCs w:val="22"/>
        </w:rPr>
        <w:t xml:space="preserve"> </w:t>
      </w:r>
      <w:r w:rsidR="0091154A" w:rsidRPr="007701DC">
        <w:rPr>
          <w:rFonts w:ascii="Book Antiqua" w:eastAsia="Book Antiqua" w:hAnsi="Book Antiqua" w:cs="Book Antiqua"/>
          <w:color w:val="000000"/>
          <w:szCs w:val="22"/>
        </w:rPr>
        <w:t xml:space="preserve">SET: </w:t>
      </w:r>
      <w:r w:rsidR="0091154A">
        <w:rPr>
          <w:rFonts w:ascii="Book Antiqua" w:eastAsia="Book Antiqua" w:hAnsi="Book Antiqua" w:cs="Book Antiqua"/>
          <w:color w:val="000000"/>
        </w:rPr>
        <w:t>Suspension training.</w:t>
      </w:r>
    </w:p>
    <w:p w14:paraId="5067CD6C" w14:textId="16B007D7" w:rsidR="0080137B" w:rsidRPr="0080137B" w:rsidRDefault="0080137B" w:rsidP="0080137B">
      <w:pPr>
        <w:spacing w:line="360" w:lineRule="auto"/>
        <w:jc w:val="both"/>
        <w:rPr>
          <w:rFonts w:ascii="Book Antiqua" w:hAnsi="Book Antiqua"/>
          <w:b/>
        </w:rPr>
      </w:pPr>
      <w:r>
        <w:rPr>
          <w:rFonts w:ascii="Book Antiqua" w:eastAsia="Book Antiqua" w:hAnsi="Book Antiqua" w:cs="Book Antiqua"/>
          <w:color w:val="000000"/>
        </w:rPr>
        <w:br w:type="page"/>
      </w:r>
      <w:r w:rsidRPr="0080137B">
        <w:rPr>
          <w:rFonts w:ascii="Book Antiqua" w:hAnsi="Book Antiqua"/>
          <w:b/>
        </w:rPr>
        <w:lastRenderedPageBreak/>
        <w:t>Table 1</w:t>
      </w:r>
      <w:r>
        <w:rPr>
          <w:rFonts w:ascii="Book Antiqua" w:hAnsi="Book Antiqua"/>
          <w:b/>
        </w:rPr>
        <w:t xml:space="preserve"> </w:t>
      </w:r>
      <w:r w:rsidRPr="0080137B">
        <w:rPr>
          <w:rFonts w:ascii="Book Antiqua" w:hAnsi="Book Antiqua"/>
          <w:b/>
        </w:rPr>
        <w:t>Subject demographics</w:t>
      </w:r>
    </w:p>
    <w:tbl>
      <w:tblPr>
        <w:tblStyle w:val="1"/>
        <w:tblW w:w="9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7"/>
        <w:gridCol w:w="2488"/>
        <w:gridCol w:w="2227"/>
        <w:gridCol w:w="1564"/>
      </w:tblGrid>
      <w:tr w:rsidR="00E60139" w:rsidRPr="0080137B" w14:paraId="002CAABC" w14:textId="77777777" w:rsidTr="00E60139">
        <w:trPr>
          <w:trHeight w:val="202"/>
        </w:trPr>
        <w:tc>
          <w:tcPr>
            <w:tcW w:w="3477" w:type="dxa"/>
            <w:vMerge w:val="restart"/>
            <w:tcBorders>
              <w:top w:val="single" w:sz="4" w:space="0" w:color="auto"/>
            </w:tcBorders>
          </w:tcPr>
          <w:p w14:paraId="08A4566C" w14:textId="77777777" w:rsidR="00E60139" w:rsidRPr="0080137B" w:rsidRDefault="00E60139" w:rsidP="0080137B">
            <w:pPr>
              <w:spacing w:line="360" w:lineRule="auto"/>
              <w:jc w:val="both"/>
              <w:rPr>
                <w:rFonts w:ascii="Book Antiqua" w:hAnsi="Book Antiqua"/>
                <w:b/>
                <w:bCs/>
                <w:vertAlign w:val="superscript"/>
              </w:rPr>
            </w:pPr>
          </w:p>
        </w:tc>
        <w:tc>
          <w:tcPr>
            <w:tcW w:w="4715" w:type="dxa"/>
            <w:gridSpan w:val="2"/>
            <w:tcBorders>
              <w:top w:val="single" w:sz="4" w:space="0" w:color="auto"/>
              <w:bottom w:val="single" w:sz="4" w:space="0" w:color="auto"/>
            </w:tcBorders>
          </w:tcPr>
          <w:p w14:paraId="063EA634" w14:textId="4BD9E85C" w:rsidR="00E60139" w:rsidRPr="0080137B" w:rsidRDefault="00E60139" w:rsidP="0080137B">
            <w:pPr>
              <w:spacing w:line="360" w:lineRule="auto"/>
              <w:jc w:val="both"/>
              <w:rPr>
                <w:rFonts w:ascii="Book Antiqua" w:hAnsi="Book Antiqua"/>
                <w:b/>
                <w:bCs/>
              </w:rPr>
            </w:pPr>
            <w:r w:rsidRPr="0080137B">
              <w:rPr>
                <w:rFonts w:ascii="Book Antiqua" w:hAnsi="Book Antiqua" w:cs="Times New Roman"/>
                <w:b/>
                <w:bCs/>
              </w:rPr>
              <w:t>Group</w:t>
            </w:r>
          </w:p>
        </w:tc>
        <w:tc>
          <w:tcPr>
            <w:tcW w:w="1564" w:type="dxa"/>
            <w:tcBorders>
              <w:top w:val="single" w:sz="4" w:space="0" w:color="auto"/>
              <w:bottom w:val="single" w:sz="4" w:space="0" w:color="auto"/>
            </w:tcBorders>
          </w:tcPr>
          <w:p w14:paraId="2C7ADAE7" w14:textId="77777777" w:rsidR="00E60139" w:rsidRPr="0080137B" w:rsidRDefault="00E60139" w:rsidP="0080137B">
            <w:pPr>
              <w:spacing w:line="360" w:lineRule="auto"/>
              <w:jc w:val="both"/>
              <w:rPr>
                <w:rFonts w:ascii="Book Antiqua" w:hAnsi="Book Antiqua"/>
                <w:b/>
                <w:bCs/>
              </w:rPr>
            </w:pPr>
          </w:p>
        </w:tc>
      </w:tr>
      <w:tr w:rsidR="00E60139" w:rsidRPr="0080137B" w14:paraId="3D8B4011" w14:textId="77777777" w:rsidTr="00E60139">
        <w:trPr>
          <w:trHeight w:val="202"/>
        </w:trPr>
        <w:tc>
          <w:tcPr>
            <w:tcW w:w="3477" w:type="dxa"/>
            <w:vMerge/>
            <w:tcBorders>
              <w:bottom w:val="single" w:sz="4" w:space="0" w:color="auto"/>
            </w:tcBorders>
          </w:tcPr>
          <w:p w14:paraId="0DFC114C" w14:textId="77777777" w:rsidR="00E60139" w:rsidRPr="0080137B" w:rsidRDefault="00E60139" w:rsidP="0080137B">
            <w:pPr>
              <w:spacing w:line="360" w:lineRule="auto"/>
              <w:jc w:val="both"/>
              <w:rPr>
                <w:rFonts w:ascii="Book Antiqua" w:hAnsi="Book Antiqua" w:cs="Times New Roman"/>
                <w:b/>
                <w:bCs/>
                <w:vertAlign w:val="superscript"/>
              </w:rPr>
            </w:pPr>
          </w:p>
        </w:tc>
        <w:tc>
          <w:tcPr>
            <w:tcW w:w="2488" w:type="dxa"/>
            <w:tcBorders>
              <w:top w:val="single" w:sz="4" w:space="0" w:color="auto"/>
              <w:bottom w:val="single" w:sz="4" w:space="0" w:color="auto"/>
            </w:tcBorders>
          </w:tcPr>
          <w:p w14:paraId="1A304FED" w14:textId="3D144FEC" w:rsidR="00E60139" w:rsidRPr="0080137B" w:rsidRDefault="00E60139" w:rsidP="0080137B">
            <w:pPr>
              <w:spacing w:line="360" w:lineRule="auto"/>
              <w:jc w:val="both"/>
              <w:rPr>
                <w:rFonts w:ascii="Book Antiqua" w:hAnsi="Book Antiqua" w:cs="Times New Roman"/>
                <w:b/>
                <w:bCs/>
              </w:rPr>
            </w:pPr>
            <w:r w:rsidRPr="0080137B">
              <w:rPr>
                <w:rFonts w:ascii="Book Antiqua" w:hAnsi="Book Antiqua" w:cs="Times New Roman"/>
                <w:b/>
                <w:bCs/>
              </w:rPr>
              <w:t>Control (</w:t>
            </w:r>
            <w:r w:rsidRPr="0080137B">
              <w:rPr>
                <w:rFonts w:ascii="Book Antiqua" w:hAnsi="Book Antiqua" w:cs="Times New Roman"/>
                <w:b/>
                <w:bCs/>
                <w:i/>
                <w:iCs/>
              </w:rPr>
              <w:t>n</w:t>
            </w:r>
            <w:r w:rsidRPr="0080137B">
              <w:rPr>
                <w:rFonts w:ascii="Book Antiqua" w:hAnsi="Book Antiqua" w:cs="Times New Roman"/>
                <w:b/>
                <w:bCs/>
              </w:rPr>
              <w:t xml:space="preserve"> = 18)</w:t>
            </w:r>
          </w:p>
        </w:tc>
        <w:tc>
          <w:tcPr>
            <w:tcW w:w="2227" w:type="dxa"/>
            <w:tcBorders>
              <w:top w:val="single" w:sz="4" w:space="0" w:color="auto"/>
              <w:bottom w:val="single" w:sz="4" w:space="0" w:color="auto"/>
            </w:tcBorders>
          </w:tcPr>
          <w:p w14:paraId="4A76FD3B" w14:textId="5F295800" w:rsidR="00E60139" w:rsidRPr="0080137B" w:rsidRDefault="00E60139" w:rsidP="0080137B">
            <w:pPr>
              <w:spacing w:line="360" w:lineRule="auto"/>
              <w:jc w:val="both"/>
              <w:rPr>
                <w:rFonts w:ascii="Book Antiqua" w:hAnsi="Book Antiqua" w:cs="Times New Roman"/>
                <w:b/>
                <w:bCs/>
              </w:rPr>
            </w:pPr>
            <w:r w:rsidRPr="0080137B">
              <w:rPr>
                <w:rFonts w:ascii="Book Antiqua" w:hAnsi="Book Antiqua" w:cs="Times New Roman"/>
                <w:b/>
                <w:bCs/>
              </w:rPr>
              <w:t>SET (</w:t>
            </w:r>
            <w:r w:rsidRPr="0080137B">
              <w:rPr>
                <w:rFonts w:ascii="Book Antiqua" w:hAnsi="Book Antiqua" w:cs="Times New Roman"/>
                <w:b/>
                <w:bCs/>
                <w:i/>
                <w:iCs/>
              </w:rPr>
              <w:t>n</w:t>
            </w:r>
            <w:r w:rsidRPr="0080137B">
              <w:rPr>
                <w:rFonts w:ascii="Book Antiqua" w:hAnsi="Book Antiqua" w:cs="Times New Roman"/>
                <w:b/>
                <w:bCs/>
              </w:rPr>
              <w:t xml:space="preserve"> = 19)</w:t>
            </w:r>
          </w:p>
        </w:tc>
        <w:tc>
          <w:tcPr>
            <w:tcW w:w="1564" w:type="dxa"/>
            <w:tcBorders>
              <w:top w:val="single" w:sz="4" w:space="0" w:color="auto"/>
              <w:bottom w:val="single" w:sz="4" w:space="0" w:color="auto"/>
            </w:tcBorders>
          </w:tcPr>
          <w:p w14:paraId="51DD9ADF" w14:textId="61126474" w:rsidR="00E60139" w:rsidRPr="0080137B" w:rsidRDefault="00E60139" w:rsidP="0080137B">
            <w:pPr>
              <w:spacing w:line="360" w:lineRule="auto"/>
              <w:jc w:val="both"/>
              <w:rPr>
                <w:rFonts w:ascii="Book Antiqua" w:hAnsi="Book Antiqua" w:cs="Times New Roman"/>
                <w:b/>
                <w:bCs/>
              </w:rPr>
            </w:pPr>
            <w:r w:rsidRPr="0080137B">
              <w:rPr>
                <w:rFonts w:ascii="Book Antiqua" w:hAnsi="Book Antiqua" w:cs="Times New Roman"/>
                <w:b/>
                <w:bCs/>
                <w:i/>
                <w:iCs/>
              </w:rPr>
              <w:t>P</w:t>
            </w:r>
            <w:r w:rsidRPr="0080137B">
              <w:rPr>
                <w:rFonts w:ascii="Book Antiqua" w:hAnsi="Book Antiqua" w:cs="Times New Roman"/>
                <w:b/>
                <w:bCs/>
              </w:rPr>
              <w:t xml:space="preserve"> value</w:t>
            </w:r>
          </w:p>
        </w:tc>
      </w:tr>
      <w:tr w:rsidR="0080137B" w:rsidRPr="0080137B" w14:paraId="654EA252" w14:textId="77777777" w:rsidTr="00E60139">
        <w:trPr>
          <w:trHeight w:val="202"/>
        </w:trPr>
        <w:tc>
          <w:tcPr>
            <w:tcW w:w="3477" w:type="dxa"/>
            <w:tcBorders>
              <w:top w:val="single" w:sz="4" w:space="0" w:color="auto"/>
            </w:tcBorders>
          </w:tcPr>
          <w:p w14:paraId="3B9E9233" w14:textId="07A7DBB3" w:rsidR="0080137B" w:rsidRPr="0080137B" w:rsidRDefault="0080137B" w:rsidP="0080137B">
            <w:pPr>
              <w:spacing w:line="360" w:lineRule="auto"/>
              <w:jc w:val="both"/>
              <w:rPr>
                <w:rFonts w:ascii="Book Antiqua" w:hAnsi="Book Antiqua"/>
                <w:vertAlign w:val="superscript"/>
              </w:rPr>
            </w:pPr>
            <w:r w:rsidRPr="0080137B">
              <w:rPr>
                <w:rFonts w:ascii="Book Antiqua" w:hAnsi="Book Antiqua" w:cs="Times New Roman"/>
              </w:rPr>
              <w:t xml:space="preserve">Mean age </w:t>
            </w:r>
          </w:p>
        </w:tc>
        <w:tc>
          <w:tcPr>
            <w:tcW w:w="2488" w:type="dxa"/>
            <w:tcBorders>
              <w:top w:val="single" w:sz="4" w:space="0" w:color="auto"/>
            </w:tcBorders>
          </w:tcPr>
          <w:p w14:paraId="4D5B6F91" w14:textId="4DA407B7" w:rsidR="0080137B" w:rsidRPr="0080137B" w:rsidRDefault="0080137B" w:rsidP="0080137B">
            <w:pPr>
              <w:spacing w:line="360" w:lineRule="auto"/>
              <w:jc w:val="both"/>
              <w:rPr>
                <w:rFonts w:ascii="Book Antiqua" w:hAnsi="Book Antiqua"/>
              </w:rPr>
            </w:pPr>
            <w:r w:rsidRPr="0080137B">
              <w:rPr>
                <w:rFonts w:ascii="Book Antiqua" w:hAnsi="Book Antiqua" w:cs="Times New Roman"/>
              </w:rPr>
              <w:t>28.0 ± 6.9</w:t>
            </w:r>
          </w:p>
        </w:tc>
        <w:tc>
          <w:tcPr>
            <w:tcW w:w="2227" w:type="dxa"/>
            <w:tcBorders>
              <w:top w:val="single" w:sz="4" w:space="0" w:color="auto"/>
            </w:tcBorders>
          </w:tcPr>
          <w:p w14:paraId="47D3DAA1" w14:textId="28C8DF55" w:rsidR="0080137B" w:rsidRPr="0080137B" w:rsidRDefault="0080137B" w:rsidP="0080137B">
            <w:pPr>
              <w:spacing w:line="360" w:lineRule="auto"/>
              <w:jc w:val="both"/>
              <w:rPr>
                <w:rFonts w:ascii="Book Antiqua" w:hAnsi="Book Antiqua"/>
              </w:rPr>
            </w:pPr>
            <w:r w:rsidRPr="0080137B">
              <w:rPr>
                <w:rFonts w:ascii="Book Antiqua" w:hAnsi="Book Antiqua" w:cs="Times New Roman"/>
              </w:rPr>
              <w:t>28.5 ± 5.8</w:t>
            </w:r>
          </w:p>
        </w:tc>
        <w:tc>
          <w:tcPr>
            <w:tcW w:w="1564" w:type="dxa"/>
            <w:tcBorders>
              <w:top w:val="single" w:sz="4" w:space="0" w:color="auto"/>
            </w:tcBorders>
          </w:tcPr>
          <w:p w14:paraId="25771ADF" w14:textId="3D2C9047" w:rsidR="0080137B" w:rsidRPr="0080137B" w:rsidRDefault="0080137B" w:rsidP="0080137B">
            <w:pPr>
              <w:spacing w:line="360" w:lineRule="auto"/>
              <w:jc w:val="both"/>
              <w:rPr>
                <w:rFonts w:ascii="Book Antiqua" w:hAnsi="Book Antiqua"/>
              </w:rPr>
            </w:pPr>
            <w:r w:rsidRPr="0080137B">
              <w:rPr>
                <w:rFonts w:ascii="Book Antiqua" w:hAnsi="Book Antiqua" w:cs="Times New Roman"/>
              </w:rPr>
              <w:t>0.82</w:t>
            </w:r>
          </w:p>
        </w:tc>
      </w:tr>
      <w:tr w:rsidR="0080137B" w:rsidRPr="0080137B" w14:paraId="2DD00E7C" w14:textId="77777777" w:rsidTr="00E60139">
        <w:trPr>
          <w:trHeight w:val="202"/>
        </w:trPr>
        <w:tc>
          <w:tcPr>
            <w:tcW w:w="3477" w:type="dxa"/>
          </w:tcPr>
          <w:p w14:paraId="7BC8803A" w14:textId="71A7C9CF" w:rsidR="0080137B" w:rsidRPr="0080137B" w:rsidRDefault="0080137B" w:rsidP="0080137B">
            <w:pPr>
              <w:spacing w:line="360" w:lineRule="auto"/>
              <w:jc w:val="both"/>
              <w:rPr>
                <w:rFonts w:ascii="Book Antiqua" w:hAnsi="Book Antiqua"/>
                <w:vertAlign w:val="superscript"/>
              </w:rPr>
            </w:pPr>
            <w:r w:rsidRPr="0080137B">
              <w:rPr>
                <w:rFonts w:ascii="Book Antiqua" w:hAnsi="Book Antiqua" w:cs="Times New Roman"/>
              </w:rPr>
              <w:t>Gender (male/female)</w:t>
            </w:r>
          </w:p>
        </w:tc>
        <w:tc>
          <w:tcPr>
            <w:tcW w:w="2488" w:type="dxa"/>
          </w:tcPr>
          <w:p w14:paraId="55EC2429" w14:textId="4CF5F81E" w:rsidR="0080137B" w:rsidRPr="0080137B" w:rsidRDefault="0080137B" w:rsidP="0080137B">
            <w:pPr>
              <w:spacing w:line="360" w:lineRule="auto"/>
              <w:jc w:val="both"/>
              <w:rPr>
                <w:rFonts w:ascii="Book Antiqua" w:hAnsi="Book Antiqua"/>
              </w:rPr>
            </w:pPr>
            <w:r w:rsidRPr="0080137B">
              <w:rPr>
                <w:rFonts w:ascii="Book Antiqua" w:hAnsi="Book Antiqua" w:cs="Times New Roman"/>
              </w:rPr>
              <w:t>14/4</w:t>
            </w:r>
          </w:p>
        </w:tc>
        <w:tc>
          <w:tcPr>
            <w:tcW w:w="2227" w:type="dxa"/>
          </w:tcPr>
          <w:p w14:paraId="5F3412BB" w14:textId="133C82B9" w:rsidR="0080137B" w:rsidRPr="0080137B" w:rsidRDefault="0080137B" w:rsidP="0080137B">
            <w:pPr>
              <w:spacing w:line="360" w:lineRule="auto"/>
              <w:jc w:val="both"/>
              <w:rPr>
                <w:rFonts w:ascii="Book Antiqua" w:hAnsi="Book Antiqua"/>
              </w:rPr>
            </w:pPr>
            <w:r w:rsidRPr="0080137B">
              <w:rPr>
                <w:rFonts w:ascii="Book Antiqua" w:hAnsi="Book Antiqua" w:cs="Times New Roman"/>
              </w:rPr>
              <w:t>16/3</w:t>
            </w:r>
          </w:p>
        </w:tc>
        <w:tc>
          <w:tcPr>
            <w:tcW w:w="1564" w:type="dxa"/>
          </w:tcPr>
          <w:p w14:paraId="6BBF87F7" w14:textId="136FB54C" w:rsidR="0080137B" w:rsidRPr="0080137B" w:rsidRDefault="0080137B" w:rsidP="0080137B">
            <w:pPr>
              <w:spacing w:line="360" w:lineRule="auto"/>
              <w:jc w:val="both"/>
              <w:rPr>
                <w:rFonts w:ascii="Book Antiqua" w:hAnsi="Book Antiqua"/>
              </w:rPr>
            </w:pPr>
            <w:r w:rsidRPr="0080137B">
              <w:rPr>
                <w:rFonts w:ascii="Book Antiqua" w:hAnsi="Book Antiqua" w:cs="Times New Roman"/>
              </w:rPr>
              <w:t>0.69</w:t>
            </w:r>
          </w:p>
        </w:tc>
      </w:tr>
      <w:tr w:rsidR="0080137B" w:rsidRPr="0080137B" w14:paraId="749E6384" w14:textId="77777777" w:rsidTr="00E60139">
        <w:trPr>
          <w:trHeight w:val="202"/>
        </w:trPr>
        <w:tc>
          <w:tcPr>
            <w:tcW w:w="3477" w:type="dxa"/>
            <w:tcBorders>
              <w:bottom w:val="single" w:sz="4" w:space="0" w:color="auto"/>
            </w:tcBorders>
          </w:tcPr>
          <w:p w14:paraId="6DAD382D" w14:textId="469D1DE7" w:rsidR="0080137B" w:rsidRPr="0080137B" w:rsidRDefault="0080137B" w:rsidP="0080137B">
            <w:pPr>
              <w:spacing w:line="360" w:lineRule="auto"/>
              <w:jc w:val="both"/>
              <w:rPr>
                <w:rFonts w:ascii="Book Antiqua" w:hAnsi="Book Antiqua"/>
                <w:vertAlign w:val="superscript"/>
              </w:rPr>
            </w:pPr>
            <w:r w:rsidRPr="0080137B">
              <w:rPr>
                <w:rFonts w:ascii="Book Antiqua" w:hAnsi="Book Antiqua" w:cs="Times New Roman"/>
              </w:rPr>
              <w:t>Body mass index</w:t>
            </w:r>
            <w:r w:rsidR="00E60139">
              <w:rPr>
                <w:rFonts w:ascii="Book Antiqua" w:hAnsi="Book Antiqua" w:cs="Times New Roman"/>
              </w:rPr>
              <w:t xml:space="preserve"> </w:t>
            </w:r>
            <w:r w:rsidRPr="0080137B">
              <w:rPr>
                <w:rFonts w:ascii="Book Antiqua" w:hAnsi="Book Antiqua" w:cs="Times New Roman"/>
              </w:rPr>
              <w:t>(kg/m</w:t>
            </w:r>
            <w:r w:rsidRPr="0080137B">
              <w:rPr>
                <w:rFonts w:ascii="Book Antiqua" w:hAnsi="Book Antiqua" w:cs="Times New Roman"/>
                <w:vertAlign w:val="superscript"/>
              </w:rPr>
              <w:t>2</w:t>
            </w:r>
            <w:r w:rsidRPr="0080137B">
              <w:rPr>
                <w:rFonts w:ascii="Book Antiqua" w:hAnsi="Book Antiqua" w:cs="Times New Roman"/>
              </w:rPr>
              <w:t>)</w:t>
            </w:r>
          </w:p>
        </w:tc>
        <w:tc>
          <w:tcPr>
            <w:tcW w:w="2488" w:type="dxa"/>
            <w:tcBorders>
              <w:bottom w:val="single" w:sz="4" w:space="0" w:color="auto"/>
            </w:tcBorders>
          </w:tcPr>
          <w:p w14:paraId="29511880" w14:textId="4DC147F4" w:rsidR="0080137B" w:rsidRPr="0080137B" w:rsidRDefault="0080137B" w:rsidP="0080137B">
            <w:pPr>
              <w:spacing w:line="360" w:lineRule="auto"/>
              <w:jc w:val="both"/>
              <w:rPr>
                <w:rFonts w:ascii="Book Antiqua" w:hAnsi="Book Antiqua"/>
              </w:rPr>
            </w:pPr>
            <w:r w:rsidRPr="0080137B">
              <w:rPr>
                <w:rFonts w:ascii="Book Antiqua" w:hAnsi="Book Antiqua" w:cs="Times New Roman"/>
              </w:rPr>
              <w:t>22.07 ± 2.59</w:t>
            </w:r>
          </w:p>
        </w:tc>
        <w:tc>
          <w:tcPr>
            <w:tcW w:w="2227" w:type="dxa"/>
            <w:tcBorders>
              <w:bottom w:val="single" w:sz="4" w:space="0" w:color="auto"/>
            </w:tcBorders>
          </w:tcPr>
          <w:p w14:paraId="2725AD9C" w14:textId="0AF24C90" w:rsidR="0080137B" w:rsidRPr="0080137B" w:rsidRDefault="0080137B" w:rsidP="0080137B">
            <w:pPr>
              <w:spacing w:line="360" w:lineRule="auto"/>
              <w:jc w:val="both"/>
              <w:rPr>
                <w:rFonts w:ascii="Book Antiqua" w:hAnsi="Book Antiqua"/>
              </w:rPr>
            </w:pPr>
            <w:r w:rsidRPr="0080137B">
              <w:rPr>
                <w:rFonts w:ascii="Book Antiqua" w:hAnsi="Book Antiqua" w:cs="Times New Roman"/>
              </w:rPr>
              <w:t>23.78 ± 3.34</w:t>
            </w:r>
          </w:p>
        </w:tc>
        <w:tc>
          <w:tcPr>
            <w:tcW w:w="1564" w:type="dxa"/>
            <w:tcBorders>
              <w:bottom w:val="single" w:sz="4" w:space="0" w:color="auto"/>
            </w:tcBorders>
          </w:tcPr>
          <w:p w14:paraId="6B81FB9B" w14:textId="0C6FD987" w:rsidR="0080137B" w:rsidRPr="0080137B" w:rsidRDefault="0080137B" w:rsidP="0080137B">
            <w:pPr>
              <w:spacing w:line="360" w:lineRule="auto"/>
              <w:jc w:val="both"/>
              <w:rPr>
                <w:rFonts w:ascii="Book Antiqua" w:hAnsi="Book Antiqua"/>
              </w:rPr>
            </w:pPr>
            <w:r w:rsidRPr="0080137B">
              <w:rPr>
                <w:rFonts w:ascii="Book Antiqua" w:hAnsi="Book Antiqua" w:cs="Times New Roman"/>
              </w:rPr>
              <w:t>0.15</w:t>
            </w:r>
          </w:p>
        </w:tc>
      </w:tr>
    </w:tbl>
    <w:p w14:paraId="01AE3E79" w14:textId="77777777" w:rsidR="00207BE1" w:rsidRDefault="0080137B" w:rsidP="0080137B">
      <w:pPr>
        <w:spacing w:line="360" w:lineRule="auto"/>
        <w:rPr>
          <w:rFonts w:ascii="Book Antiqua" w:eastAsia="Book Antiqua" w:hAnsi="Book Antiqua" w:cs="Book Antiqua"/>
          <w:color w:val="000000"/>
        </w:rPr>
        <w:sectPr w:rsidR="00207BE1">
          <w:pgSz w:w="12240" w:h="15840"/>
          <w:pgMar w:top="1440" w:right="1440" w:bottom="1440" w:left="1440" w:header="720" w:footer="720" w:gutter="0"/>
          <w:cols w:space="720"/>
          <w:docGrid w:linePitch="360"/>
        </w:sectPr>
      </w:pPr>
      <w:r w:rsidRPr="007701DC">
        <w:rPr>
          <w:rFonts w:ascii="Book Antiqua" w:eastAsia="Book Antiqua" w:hAnsi="Book Antiqua" w:cs="Book Antiqua"/>
          <w:color w:val="000000"/>
          <w:szCs w:val="22"/>
        </w:rPr>
        <w:t xml:space="preserve">SET: </w:t>
      </w:r>
      <w:r>
        <w:rPr>
          <w:rFonts w:ascii="Book Antiqua" w:eastAsia="Book Antiqua" w:hAnsi="Book Antiqua" w:cs="Book Antiqua"/>
          <w:color w:val="000000"/>
        </w:rPr>
        <w:t>Suspension training.</w:t>
      </w:r>
    </w:p>
    <w:p w14:paraId="56939D27" w14:textId="5F0DF222" w:rsidR="00207BE1" w:rsidRPr="003C1044" w:rsidRDefault="00207BE1" w:rsidP="00207BE1">
      <w:pPr>
        <w:spacing w:line="360" w:lineRule="auto"/>
        <w:jc w:val="both"/>
        <w:rPr>
          <w:rFonts w:ascii="Book Antiqua" w:eastAsia="Book Antiqua" w:hAnsi="Book Antiqua" w:cs="Book Antiqua"/>
          <w:b/>
          <w:bCs/>
          <w:color w:val="000000"/>
        </w:rPr>
      </w:pPr>
      <w:r w:rsidRPr="003C1044">
        <w:rPr>
          <w:rFonts w:ascii="Book Antiqua" w:eastAsia="Book Antiqua" w:hAnsi="Book Antiqua" w:cs="Book Antiqua"/>
          <w:b/>
          <w:bCs/>
          <w:color w:val="000000"/>
        </w:rPr>
        <w:lastRenderedPageBreak/>
        <w:t>Tabl</w:t>
      </w:r>
      <w:r w:rsidRPr="003C1044">
        <w:rPr>
          <w:rFonts w:ascii="Book Antiqua" w:eastAsia="Book Antiqua" w:hAnsi="Book Antiqua" w:cs="Book Antiqua"/>
          <w:b/>
          <w:bCs/>
          <w:color w:val="000000"/>
        </w:rPr>
        <w:t>e 2</w:t>
      </w:r>
      <w:r>
        <w:rPr>
          <w:rFonts w:ascii="Book Antiqua" w:eastAsia="Book Antiqua" w:hAnsi="Book Antiqua" w:cs="Book Antiqua"/>
          <w:b/>
          <w:bCs/>
          <w:color w:val="000000"/>
        </w:rPr>
        <w:t xml:space="preserve"> </w:t>
      </w:r>
      <w:r w:rsidR="00463862">
        <w:rPr>
          <w:rFonts w:ascii="Book Antiqua" w:eastAsia="Book Antiqua" w:hAnsi="Book Antiqua" w:cs="Book Antiqua"/>
          <w:b/>
          <w:bCs/>
          <w:color w:val="000000"/>
        </w:rPr>
        <w:t>R</w:t>
      </w:r>
      <w:r w:rsidRPr="003C1044">
        <w:rPr>
          <w:rFonts w:ascii="Book Antiqua" w:eastAsia="Book Antiqua" w:hAnsi="Book Antiqua" w:cs="Book Antiqua"/>
          <w:b/>
          <w:bCs/>
          <w:color w:val="000000"/>
        </w:rPr>
        <w:t>esult</w:t>
      </w:r>
      <w:r w:rsidR="00463862">
        <w:rPr>
          <w:rFonts w:ascii="Book Antiqua" w:eastAsia="Book Antiqua" w:hAnsi="Book Antiqua" w:cs="Book Antiqua"/>
          <w:b/>
          <w:bCs/>
          <w:color w:val="000000"/>
        </w:rPr>
        <w:t>s</w:t>
      </w:r>
      <w:r w:rsidRPr="003C1044">
        <w:rPr>
          <w:rFonts w:ascii="Book Antiqua" w:eastAsia="Book Antiqua" w:hAnsi="Book Antiqua" w:cs="Book Antiqua"/>
          <w:b/>
          <w:bCs/>
          <w:color w:val="000000"/>
        </w:rPr>
        <w:t xml:space="preserve"> of </w:t>
      </w:r>
      <w:r w:rsidRPr="003C1044">
        <w:rPr>
          <w:rFonts w:ascii="Book Antiqua" w:eastAsia="Book Antiqua" w:hAnsi="Book Antiqua" w:cs="Book Antiqua"/>
          <w:b/>
          <w:bCs/>
          <w:color w:val="000000"/>
        </w:rPr>
        <w:t>balance stability test before and after training</w:t>
      </w:r>
    </w:p>
    <w:tbl>
      <w:tblPr>
        <w:tblStyle w:va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9"/>
        <w:gridCol w:w="2226"/>
        <w:gridCol w:w="2173"/>
        <w:gridCol w:w="1031"/>
        <w:gridCol w:w="2099"/>
        <w:gridCol w:w="2100"/>
        <w:gridCol w:w="1072"/>
      </w:tblGrid>
      <w:tr w:rsidR="00E60139" w:rsidRPr="003C1044" w14:paraId="7B55F421" w14:textId="77777777" w:rsidTr="00887BF0">
        <w:trPr>
          <w:trHeight w:val="266"/>
        </w:trPr>
        <w:tc>
          <w:tcPr>
            <w:tcW w:w="2297" w:type="dxa"/>
            <w:vMerge w:val="restart"/>
            <w:tcBorders>
              <w:top w:val="single" w:sz="4" w:space="0" w:color="auto"/>
            </w:tcBorders>
          </w:tcPr>
          <w:p w14:paraId="7800B981" w14:textId="6C38DC30" w:rsidR="00E60139" w:rsidRPr="00207BE1" w:rsidRDefault="00E60139" w:rsidP="00887BF0">
            <w:pPr>
              <w:spacing w:line="360" w:lineRule="auto"/>
              <w:jc w:val="both"/>
              <w:rPr>
                <w:rFonts w:ascii="Book Antiqua" w:hAnsi="Book Antiqua"/>
                <w:b/>
                <w:bCs/>
              </w:rPr>
            </w:pPr>
            <w:r w:rsidRPr="00207BE1">
              <w:rPr>
                <w:rFonts w:ascii="Book Antiqua" w:hAnsi="Book Antiqua"/>
                <w:b/>
                <w:bCs/>
              </w:rPr>
              <w:t>Measurement</w:t>
            </w:r>
          </w:p>
        </w:tc>
        <w:tc>
          <w:tcPr>
            <w:tcW w:w="4474" w:type="dxa"/>
            <w:gridSpan w:val="2"/>
            <w:tcBorders>
              <w:top w:val="single" w:sz="4" w:space="0" w:color="auto"/>
              <w:bottom w:val="single" w:sz="4" w:space="0" w:color="auto"/>
            </w:tcBorders>
          </w:tcPr>
          <w:p w14:paraId="4ED98FFC" w14:textId="77777777" w:rsidR="00E60139" w:rsidRPr="00207BE1" w:rsidRDefault="00E60139" w:rsidP="00E60139">
            <w:pPr>
              <w:spacing w:line="360" w:lineRule="auto"/>
              <w:jc w:val="center"/>
              <w:rPr>
                <w:rFonts w:ascii="Book Antiqua" w:hAnsi="Book Antiqua"/>
                <w:b/>
                <w:bCs/>
              </w:rPr>
            </w:pPr>
            <w:r w:rsidRPr="00207BE1">
              <w:rPr>
                <w:rFonts w:ascii="Book Antiqua" w:hAnsi="Book Antiqua"/>
                <w:b/>
                <w:bCs/>
              </w:rPr>
              <w:t>Control</w:t>
            </w:r>
          </w:p>
        </w:tc>
        <w:tc>
          <w:tcPr>
            <w:tcW w:w="1046" w:type="dxa"/>
            <w:tcBorders>
              <w:top w:val="single" w:sz="4" w:space="0" w:color="auto"/>
              <w:bottom w:val="single" w:sz="4" w:space="0" w:color="auto"/>
            </w:tcBorders>
          </w:tcPr>
          <w:p w14:paraId="0B7595C9" w14:textId="77777777" w:rsidR="00E60139" w:rsidRPr="00207BE1" w:rsidRDefault="00E60139" w:rsidP="00E60139">
            <w:pPr>
              <w:spacing w:line="360" w:lineRule="auto"/>
              <w:jc w:val="center"/>
              <w:rPr>
                <w:rFonts w:ascii="Book Antiqua" w:hAnsi="Book Antiqua"/>
                <w:b/>
                <w:bCs/>
              </w:rPr>
            </w:pPr>
          </w:p>
        </w:tc>
        <w:tc>
          <w:tcPr>
            <w:tcW w:w="4271" w:type="dxa"/>
            <w:gridSpan w:val="2"/>
            <w:tcBorders>
              <w:top w:val="single" w:sz="4" w:space="0" w:color="auto"/>
              <w:bottom w:val="single" w:sz="4" w:space="0" w:color="auto"/>
            </w:tcBorders>
          </w:tcPr>
          <w:p w14:paraId="38FFEE53" w14:textId="77777777" w:rsidR="00E60139" w:rsidRPr="00207BE1" w:rsidRDefault="00E60139" w:rsidP="00E60139">
            <w:pPr>
              <w:spacing w:line="360" w:lineRule="auto"/>
              <w:jc w:val="center"/>
              <w:rPr>
                <w:rFonts w:ascii="Book Antiqua" w:hAnsi="Book Antiqua"/>
                <w:b/>
                <w:bCs/>
              </w:rPr>
            </w:pPr>
            <w:r w:rsidRPr="00207BE1">
              <w:rPr>
                <w:rFonts w:ascii="Book Antiqua" w:hAnsi="Book Antiqua"/>
                <w:b/>
                <w:bCs/>
              </w:rPr>
              <w:t>SET</w:t>
            </w:r>
          </w:p>
        </w:tc>
        <w:tc>
          <w:tcPr>
            <w:tcW w:w="1088" w:type="dxa"/>
            <w:tcBorders>
              <w:top w:val="single" w:sz="4" w:space="0" w:color="auto"/>
              <w:bottom w:val="single" w:sz="4" w:space="0" w:color="auto"/>
            </w:tcBorders>
          </w:tcPr>
          <w:p w14:paraId="4D66C9BB" w14:textId="77777777" w:rsidR="00E60139" w:rsidRPr="003C1044" w:rsidRDefault="00E60139" w:rsidP="00E60139">
            <w:pPr>
              <w:spacing w:line="360" w:lineRule="auto"/>
              <w:jc w:val="center"/>
              <w:rPr>
                <w:rFonts w:ascii="Book Antiqua" w:hAnsi="Book Antiqua"/>
                <w:b/>
                <w:bCs/>
              </w:rPr>
            </w:pPr>
          </w:p>
        </w:tc>
      </w:tr>
      <w:tr w:rsidR="00E60139" w:rsidRPr="003C1044" w14:paraId="05A72866" w14:textId="77777777" w:rsidTr="00887BF0">
        <w:trPr>
          <w:trHeight w:val="388"/>
        </w:trPr>
        <w:tc>
          <w:tcPr>
            <w:tcW w:w="2297" w:type="dxa"/>
            <w:vMerge/>
            <w:tcBorders>
              <w:bottom w:val="single" w:sz="4" w:space="0" w:color="auto"/>
            </w:tcBorders>
          </w:tcPr>
          <w:p w14:paraId="2B839717" w14:textId="36A4D2D4" w:rsidR="00E60139" w:rsidRPr="00207BE1" w:rsidRDefault="00E60139" w:rsidP="00887BF0">
            <w:pPr>
              <w:spacing w:line="360" w:lineRule="auto"/>
              <w:jc w:val="both"/>
              <w:rPr>
                <w:rFonts w:ascii="Book Antiqua" w:hAnsi="Book Antiqua"/>
                <w:b/>
                <w:bCs/>
              </w:rPr>
            </w:pPr>
          </w:p>
        </w:tc>
        <w:tc>
          <w:tcPr>
            <w:tcW w:w="2264" w:type="dxa"/>
            <w:tcBorders>
              <w:top w:val="single" w:sz="4" w:space="0" w:color="auto"/>
              <w:bottom w:val="single" w:sz="4" w:space="0" w:color="auto"/>
            </w:tcBorders>
          </w:tcPr>
          <w:p w14:paraId="724825FE" w14:textId="77777777" w:rsidR="00E60139" w:rsidRPr="00207BE1" w:rsidRDefault="00E60139" w:rsidP="00E60139">
            <w:pPr>
              <w:spacing w:line="360" w:lineRule="auto"/>
              <w:jc w:val="center"/>
              <w:rPr>
                <w:rFonts w:ascii="Book Antiqua" w:hAnsi="Book Antiqua"/>
                <w:b/>
                <w:bCs/>
              </w:rPr>
            </w:pPr>
            <w:r w:rsidRPr="00207BE1">
              <w:rPr>
                <w:rFonts w:ascii="Book Antiqua" w:hAnsi="Book Antiqua"/>
                <w:b/>
                <w:bCs/>
              </w:rPr>
              <w:t>Pre</w:t>
            </w:r>
          </w:p>
        </w:tc>
        <w:tc>
          <w:tcPr>
            <w:tcW w:w="2210" w:type="dxa"/>
            <w:tcBorders>
              <w:top w:val="single" w:sz="4" w:space="0" w:color="auto"/>
              <w:bottom w:val="single" w:sz="4" w:space="0" w:color="auto"/>
            </w:tcBorders>
          </w:tcPr>
          <w:p w14:paraId="54E67CE7" w14:textId="77777777" w:rsidR="00E60139" w:rsidRPr="00207BE1" w:rsidRDefault="00E60139" w:rsidP="00E60139">
            <w:pPr>
              <w:spacing w:line="360" w:lineRule="auto"/>
              <w:jc w:val="center"/>
              <w:rPr>
                <w:rFonts w:ascii="Book Antiqua" w:hAnsi="Book Antiqua"/>
                <w:b/>
                <w:bCs/>
              </w:rPr>
            </w:pPr>
            <w:r w:rsidRPr="00207BE1">
              <w:rPr>
                <w:rFonts w:ascii="Book Antiqua" w:hAnsi="Book Antiqua"/>
                <w:b/>
                <w:bCs/>
              </w:rPr>
              <w:t>Post</w:t>
            </w:r>
          </w:p>
        </w:tc>
        <w:tc>
          <w:tcPr>
            <w:tcW w:w="1046" w:type="dxa"/>
            <w:tcBorders>
              <w:top w:val="single" w:sz="4" w:space="0" w:color="auto"/>
              <w:bottom w:val="single" w:sz="4" w:space="0" w:color="auto"/>
            </w:tcBorders>
          </w:tcPr>
          <w:p w14:paraId="29529F08" w14:textId="77777777" w:rsidR="00E60139" w:rsidRPr="00207BE1" w:rsidRDefault="00E60139" w:rsidP="00E60139">
            <w:pPr>
              <w:spacing w:line="360" w:lineRule="auto"/>
              <w:jc w:val="center"/>
              <w:rPr>
                <w:rFonts w:ascii="Book Antiqua" w:hAnsi="Book Antiqua"/>
                <w:b/>
                <w:bCs/>
              </w:rPr>
            </w:pPr>
            <w:r w:rsidRPr="00207BE1">
              <w:rPr>
                <w:rFonts w:ascii="Book Antiqua" w:hAnsi="Book Antiqua"/>
                <w:b/>
                <w:bCs/>
                <w:i/>
                <w:iCs/>
              </w:rPr>
              <w:t>P</w:t>
            </w:r>
            <w:r w:rsidRPr="00207BE1">
              <w:rPr>
                <w:rFonts w:ascii="Book Antiqua" w:hAnsi="Book Antiqua"/>
                <w:b/>
                <w:bCs/>
              </w:rPr>
              <w:t xml:space="preserve"> value</w:t>
            </w:r>
          </w:p>
        </w:tc>
        <w:tc>
          <w:tcPr>
            <w:tcW w:w="2135" w:type="dxa"/>
            <w:tcBorders>
              <w:top w:val="single" w:sz="4" w:space="0" w:color="auto"/>
              <w:bottom w:val="single" w:sz="4" w:space="0" w:color="auto"/>
            </w:tcBorders>
          </w:tcPr>
          <w:p w14:paraId="61ABCC12" w14:textId="77777777" w:rsidR="00E60139" w:rsidRPr="00207BE1" w:rsidRDefault="00E60139" w:rsidP="00E60139">
            <w:pPr>
              <w:spacing w:line="360" w:lineRule="auto"/>
              <w:jc w:val="center"/>
              <w:rPr>
                <w:rFonts w:ascii="Book Antiqua" w:hAnsi="Book Antiqua"/>
                <w:b/>
                <w:bCs/>
              </w:rPr>
            </w:pPr>
            <w:r w:rsidRPr="00207BE1">
              <w:rPr>
                <w:rFonts w:ascii="Book Antiqua" w:hAnsi="Book Antiqua"/>
                <w:b/>
                <w:bCs/>
              </w:rPr>
              <w:t>Pre</w:t>
            </w:r>
          </w:p>
        </w:tc>
        <w:tc>
          <w:tcPr>
            <w:tcW w:w="2136" w:type="dxa"/>
            <w:tcBorders>
              <w:top w:val="single" w:sz="4" w:space="0" w:color="auto"/>
              <w:bottom w:val="single" w:sz="4" w:space="0" w:color="auto"/>
            </w:tcBorders>
          </w:tcPr>
          <w:p w14:paraId="16C0CA66" w14:textId="77777777" w:rsidR="00E60139" w:rsidRPr="00207BE1" w:rsidRDefault="00E60139" w:rsidP="00E60139">
            <w:pPr>
              <w:spacing w:line="360" w:lineRule="auto"/>
              <w:jc w:val="center"/>
              <w:rPr>
                <w:rFonts w:ascii="Book Antiqua" w:hAnsi="Book Antiqua"/>
                <w:b/>
                <w:bCs/>
              </w:rPr>
            </w:pPr>
            <w:r w:rsidRPr="00207BE1">
              <w:rPr>
                <w:rFonts w:ascii="Book Antiqua" w:hAnsi="Book Antiqua"/>
                <w:b/>
                <w:bCs/>
              </w:rPr>
              <w:t>Post</w:t>
            </w:r>
          </w:p>
        </w:tc>
        <w:tc>
          <w:tcPr>
            <w:tcW w:w="1088" w:type="dxa"/>
            <w:tcBorders>
              <w:top w:val="single" w:sz="4" w:space="0" w:color="auto"/>
              <w:bottom w:val="single" w:sz="4" w:space="0" w:color="auto"/>
            </w:tcBorders>
          </w:tcPr>
          <w:p w14:paraId="7D216831" w14:textId="77777777" w:rsidR="00E60139" w:rsidRPr="00207BE1" w:rsidRDefault="00E60139" w:rsidP="00E60139">
            <w:pPr>
              <w:spacing w:line="360" w:lineRule="auto"/>
              <w:jc w:val="center"/>
              <w:rPr>
                <w:rFonts w:ascii="Book Antiqua" w:hAnsi="Book Antiqua"/>
                <w:b/>
                <w:bCs/>
              </w:rPr>
            </w:pPr>
            <w:r w:rsidRPr="00207BE1">
              <w:rPr>
                <w:rFonts w:ascii="Book Antiqua" w:hAnsi="Book Antiqua"/>
                <w:b/>
                <w:bCs/>
                <w:i/>
                <w:iCs/>
              </w:rPr>
              <w:t>P</w:t>
            </w:r>
            <w:r w:rsidRPr="00207BE1">
              <w:rPr>
                <w:rFonts w:ascii="Book Antiqua" w:hAnsi="Book Antiqua"/>
                <w:b/>
                <w:bCs/>
              </w:rPr>
              <w:t xml:space="preserve"> value</w:t>
            </w:r>
          </w:p>
        </w:tc>
      </w:tr>
      <w:tr w:rsidR="00207BE1" w:rsidRPr="003C1044" w14:paraId="3146E30A" w14:textId="77777777" w:rsidTr="00E60139">
        <w:trPr>
          <w:trHeight w:val="568"/>
        </w:trPr>
        <w:tc>
          <w:tcPr>
            <w:tcW w:w="2297" w:type="dxa"/>
            <w:tcBorders>
              <w:top w:val="single" w:sz="4" w:space="0" w:color="auto"/>
            </w:tcBorders>
          </w:tcPr>
          <w:p w14:paraId="78C5899F" w14:textId="77777777" w:rsidR="00207BE1" w:rsidRPr="00207BE1" w:rsidRDefault="00207BE1" w:rsidP="00887BF0">
            <w:pPr>
              <w:spacing w:line="360" w:lineRule="auto"/>
              <w:jc w:val="both"/>
              <w:rPr>
                <w:rFonts w:ascii="Book Antiqua" w:hAnsi="Book Antiqua" w:cs="Times New Roman"/>
              </w:rPr>
            </w:pPr>
            <w:r w:rsidRPr="00207BE1">
              <w:rPr>
                <w:rFonts w:ascii="Book Antiqua" w:hAnsi="Book Antiqua"/>
              </w:rPr>
              <w:t>Swing area (mm</w:t>
            </w:r>
            <w:r w:rsidRPr="00207BE1">
              <w:rPr>
                <w:rFonts w:ascii="Book Antiqua" w:hAnsi="Book Antiqua"/>
                <w:vertAlign w:val="superscript"/>
              </w:rPr>
              <w:t>2</w:t>
            </w:r>
            <w:r w:rsidRPr="00207BE1">
              <w:rPr>
                <w:rFonts w:ascii="Book Antiqua" w:hAnsi="Book Antiqua"/>
              </w:rPr>
              <w:t>)</w:t>
            </w:r>
          </w:p>
        </w:tc>
        <w:tc>
          <w:tcPr>
            <w:tcW w:w="2264" w:type="dxa"/>
            <w:tcBorders>
              <w:top w:val="single" w:sz="4" w:space="0" w:color="auto"/>
            </w:tcBorders>
          </w:tcPr>
          <w:p w14:paraId="4D3D9E49" w14:textId="77777777" w:rsidR="00207BE1" w:rsidRPr="00207BE1" w:rsidRDefault="00207BE1" w:rsidP="00E60139">
            <w:pPr>
              <w:spacing w:line="360" w:lineRule="auto"/>
              <w:jc w:val="center"/>
              <w:rPr>
                <w:rFonts w:ascii="Book Antiqua" w:hAnsi="Book Antiqua" w:cs="Times New Roman"/>
              </w:rPr>
            </w:pPr>
            <w:r w:rsidRPr="00207BE1">
              <w:rPr>
                <w:rFonts w:ascii="Book Antiqua" w:hAnsi="Book Antiqua"/>
              </w:rPr>
              <w:t>313.56 ± 74.26 (276.63 to 350.49)</w:t>
            </w:r>
          </w:p>
        </w:tc>
        <w:tc>
          <w:tcPr>
            <w:tcW w:w="2210" w:type="dxa"/>
            <w:tcBorders>
              <w:top w:val="single" w:sz="4" w:space="0" w:color="auto"/>
            </w:tcBorders>
          </w:tcPr>
          <w:p w14:paraId="4FEE245F" w14:textId="77777777" w:rsidR="00207BE1" w:rsidRPr="00207BE1" w:rsidRDefault="00207BE1" w:rsidP="00E60139">
            <w:pPr>
              <w:spacing w:line="360" w:lineRule="auto"/>
              <w:jc w:val="center"/>
              <w:rPr>
                <w:rFonts w:ascii="Book Antiqua" w:hAnsi="Book Antiqua" w:cs="Times New Roman"/>
              </w:rPr>
            </w:pPr>
            <w:r w:rsidRPr="00207BE1">
              <w:rPr>
                <w:rFonts w:ascii="Book Antiqua" w:hAnsi="Book Antiqua"/>
              </w:rPr>
              <w:t>293.22 ± 69.31 (258.75 to 327.69)</w:t>
            </w:r>
          </w:p>
        </w:tc>
        <w:tc>
          <w:tcPr>
            <w:tcW w:w="1046" w:type="dxa"/>
            <w:tcBorders>
              <w:top w:val="single" w:sz="4" w:space="0" w:color="auto"/>
            </w:tcBorders>
          </w:tcPr>
          <w:p w14:paraId="7DF61FC8" w14:textId="77777777" w:rsidR="00207BE1" w:rsidRPr="00207BE1" w:rsidRDefault="00207BE1" w:rsidP="00E60139">
            <w:pPr>
              <w:spacing w:line="360" w:lineRule="auto"/>
              <w:jc w:val="center"/>
              <w:rPr>
                <w:rFonts w:ascii="Book Antiqua" w:hAnsi="Book Antiqua" w:cs="Times New Roman"/>
              </w:rPr>
            </w:pPr>
            <w:r w:rsidRPr="00207BE1">
              <w:rPr>
                <w:rFonts w:ascii="Book Antiqua" w:hAnsi="Book Antiqua"/>
              </w:rPr>
              <w:t>&lt; 0.01</w:t>
            </w:r>
          </w:p>
        </w:tc>
        <w:tc>
          <w:tcPr>
            <w:tcW w:w="2135" w:type="dxa"/>
            <w:tcBorders>
              <w:top w:val="single" w:sz="4" w:space="0" w:color="auto"/>
            </w:tcBorders>
          </w:tcPr>
          <w:p w14:paraId="662E429A" w14:textId="77777777" w:rsidR="00207BE1" w:rsidRPr="00207BE1" w:rsidRDefault="00207BE1" w:rsidP="00E60139">
            <w:pPr>
              <w:spacing w:line="360" w:lineRule="auto"/>
              <w:jc w:val="center"/>
              <w:rPr>
                <w:rFonts w:ascii="Book Antiqua" w:hAnsi="Book Antiqua" w:cs="Times New Roman"/>
              </w:rPr>
            </w:pPr>
            <w:r w:rsidRPr="00207BE1">
              <w:rPr>
                <w:rFonts w:ascii="Book Antiqua" w:hAnsi="Book Antiqua"/>
              </w:rPr>
              <w:t>375.63 ± 188.58 (284.74 to 466.52)</w:t>
            </w:r>
          </w:p>
        </w:tc>
        <w:tc>
          <w:tcPr>
            <w:tcW w:w="2136" w:type="dxa"/>
            <w:tcBorders>
              <w:top w:val="single" w:sz="4" w:space="0" w:color="auto"/>
            </w:tcBorders>
          </w:tcPr>
          <w:p w14:paraId="17BDED08" w14:textId="77777777" w:rsidR="00207BE1" w:rsidRPr="00207BE1" w:rsidRDefault="00207BE1" w:rsidP="00E60139">
            <w:pPr>
              <w:spacing w:line="360" w:lineRule="auto"/>
              <w:jc w:val="center"/>
              <w:rPr>
                <w:rFonts w:ascii="Book Antiqua" w:hAnsi="Book Antiqua" w:cs="Times New Roman"/>
              </w:rPr>
            </w:pPr>
            <w:r w:rsidRPr="00207BE1">
              <w:rPr>
                <w:rFonts w:ascii="Book Antiqua" w:hAnsi="Book Antiqua"/>
              </w:rPr>
              <w:t>318.05 ± 154.29</w:t>
            </w:r>
            <w:r w:rsidRPr="00207BE1">
              <w:rPr>
                <w:rFonts w:ascii="Book Antiqua" w:hAnsi="Book Antiqua"/>
                <w:vertAlign w:val="superscript"/>
              </w:rPr>
              <w:t>a</w:t>
            </w:r>
            <w:r w:rsidRPr="00207BE1">
              <w:rPr>
                <w:rFonts w:ascii="Book Antiqua" w:hAnsi="Book Antiqua"/>
              </w:rPr>
              <w:t xml:space="preserve"> (243.69 to 392.42)</w:t>
            </w:r>
          </w:p>
        </w:tc>
        <w:tc>
          <w:tcPr>
            <w:tcW w:w="1088" w:type="dxa"/>
            <w:tcBorders>
              <w:top w:val="single" w:sz="4" w:space="0" w:color="auto"/>
            </w:tcBorders>
          </w:tcPr>
          <w:p w14:paraId="6C3B12A3" w14:textId="77777777" w:rsidR="00207BE1" w:rsidRPr="00207BE1" w:rsidRDefault="00207BE1" w:rsidP="00E60139">
            <w:pPr>
              <w:spacing w:line="360" w:lineRule="auto"/>
              <w:jc w:val="center"/>
              <w:rPr>
                <w:rFonts w:ascii="Book Antiqua" w:hAnsi="Book Antiqua" w:cs="Times New Roman"/>
              </w:rPr>
            </w:pPr>
            <w:r w:rsidRPr="00207BE1">
              <w:rPr>
                <w:rFonts w:ascii="Book Antiqua" w:hAnsi="Book Antiqua"/>
              </w:rPr>
              <w:t>&lt; 0.01</w:t>
            </w:r>
          </w:p>
        </w:tc>
      </w:tr>
      <w:tr w:rsidR="00207BE1" w:rsidRPr="003C1044" w14:paraId="349E0200" w14:textId="77777777" w:rsidTr="00E60139">
        <w:trPr>
          <w:trHeight w:val="586"/>
        </w:trPr>
        <w:tc>
          <w:tcPr>
            <w:tcW w:w="2297" w:type="dxa"/>
          </w:tcPr>
          <w:p w14:paraId="0780B8CC" w14:textId="77777777" w:rsidR="00207BE1" w:rsidRPr="00207BE1" w:rsidRDefault="00207BE1" w:rsidP="00887BF0">
            <w:pPr>
              <w:spacing w:line="360" w:lineRule="auto"/>
              <w:jc w:val="both"/>
              <w:rPr>
                <w:rFonts w:ascii="Book Antiqua" w:hAnsi="Book Antiqua" w:cs="Times New Roman"/>
              </w:rPr>
            </w:pPr>
            <w:r w:rsidRPr="00207BE1">
              <w:rPr>
                <w:rFonts w:ascii="Book Antiqua" w:hAnsi="Book Antiqua"/>
              </w:rPr>
              <w:t>ATE-injured (%)</w:t>
            </w:r>
          </w:p>
        </w:tc>
        <w:tc>
          <w:tcPr>
            <w:tcW w:w="2264" w:type="dxa"/>
          </w:tcPr>
          <w:p w14:paraId="703E2C7E" w14:textId="77777777" w:rsidR="00207BE1" w:rsidRPr="00207BE1" w:rsidRDefault="00207BE1" w:rsidP="00E60139">
            <w:pPr>
              <w:spacing w:line="360" w:lineRule="auto"/>
              <w:jc w:val="center"/>
              <w:rPr>
                <w:rFonts w:ascii="Book Antiqua" w:hAnsi="Book Antiqua" w:cs="Times New Roman"/>
              </w:rPr>
            </w:pPr>
            <w:r w:rsidRPr="00207BE1">
              <w:rPr>
                <w:rFonts w:ascii="Book Antiqua" w:hAnsi="Book Antiqua"/>
              </w:rPr>
              <w:t>36.56 ± 7.85(32.65 to 40.46)</w:t>
            </w:r>
          </w:p>
        </w:tc>
        <w:tc>
          <w:tcPr>
            <w:tcW w:w="2210" w:type="dxa"/>
          </w:tcPr>
          <w:p w14:paraId="1C3DDB6E" w14:textId="77777777" w:rsidR="00207BE1" w:rsidRPr="00207BE1" w:rsidRDefault="00207BE1" w:rsidP="00E60139">
            <w:pPr>
              <w:spacing w:line="360" w:lineRule="auto"/>
              <w:jc w:val="center"/>
              <w:rPr>
                <w:rFonts w:ascii="Book Antiqua" w:hAnsi="Book Antiqua" w:cs="Times New Roman"/>
              </w:rPr>
            </w:pPr>
            <w:r w:rsidRPr="00207BE1">
              <w:rPr>
                <w:rFonts w:ascii="Book Antiqua" w:hAnsi="Book Antiqua"/>
              </w:rPr>
              <w:t>30.56 ± 7.24 (26.96 to 34.15)</w:t>
            </w:r>
          </w:p>
        </w:tc>
        <w:tc>
          <w:tcPr>
            <w:tcW w:w="1046" w:type="dxa"/>
          </w:tcPr>
          <w:p w14:paraId="0C17D5F8" w14:textId="77777777" w:rsidR="00207BE1" w:rsidRPr="00207BE1" w:rsidRDefault="00207BE1" w:rsidP="00E60139">
            <w:pPr>
              <w:spacing w:line="360" w:lineRule="auto"/>
              <w:jc w:val="center"/>
              <w:rPr>
                <w:rFonts w:ascii="Book Antiqua" w:hAnsi="Book Antiqua" w:cs="Times New Roman"/>
              </w:rPr>
            </w:pPr>
            <w:r w:rsidRPr="00207BE1">
              <w:rPr>
                <w:rFonts w:ascii="Book Antiqua" w:hAnsi="Book Antiqua"/>
              </w:rPr>
              <w:t>&lt; 0.01</w:t>
            </w:r>
          </w:p>
        </w:tc>
        <w:tc>
          <w:tcPr>
            <w:tcW w:w="2135" w:type="dxa"/>
          </w:tcPr>
          <w:p w14:paraId="097837C1" w14:textId="77777777" w:rsidR="00207BE1" w:rsidRPr="00207BE1" w:rsidRDefault="00207BE1" w:rsidP="00E60139">
            <w:pPr>
              <w:spacing w:line="360" w:lineRule="auto"/>
              <w:jc w:val="center"/>
              <w:rPr>
                <w:rFonts w:ascii="Book Antiqua" w:hAnsi="Book Antiqua" w:cs="Times New Roman"/>
              </w:rPr>
            </w:pPr>
            <w:r w:rsidRPr="00207BE1">
              <w:rPr>
                <w:rFonts w:ascii="Book Antiqua" w:hAnsi="Book Antiqua"/>
              </w:rPr>
              <w:t>39.11 ± 12.81 (32.93 to 45.28)</w:t>
            </w:r>
          </w:p>
        </w:tc>
        <w:tc>
          <w:tcPr>
            <w:tcW w:w="2136" w:type="dxa"/>
          </w:tcPr>
          <w:p w14:paraId="63FFA47A" w14:textId="77777777" w:rsidR="00207BE1" w:rsidRPr="00207BE1" w:rsidRDefault="00207BE1" w:rsidP="00E60139">
            <w:pPr>
              <w:spacing w:line="360" w:lineRule="auto"/>
              <w:jc w:val="center"/>
              <w:rPr>
                <w:rFonts w:ascii="Book Antiqua" w:hAnsi="Book Antiqua" w:cs="Times New Roman"/>
              </w:rPr>
            </w:pPr>
            <w:r w:rsidRPr="00207BE1">
              <w:rPr>
                <w:rFonts w:ascii="Book Antiqua" w:hAnsi="Book Antiqua"/>
              </w:rPr>
              <w:t>26.42 ± 6.20</w:t>
            </w:r>
            <w:r w:rsidRPr="00207BE1">
              <w:rPr>
                <w:rFonts w:ascii="Book Antiqua" w:hAnsi="Book Antiqua"/>
                <w:vertAlign w:val="superscript"/>
              </w:rPr>
              <w:t>c</w:t>
            </w:r>
            <w:r w:rsidRPr="00207BE1">
              <w:rPr>
                <w:rFonts w:ascii="Book Antiqua" w:hAnsi="Book Antiqua"/>
              </w:rPr>
              <w:t xml:space="preserve"> (23.43 to 29.41)</w:t>
            </w:r>
          </w:p>
        </w:tc>
        <w:tc>
          <w:tcPr>
            <w:tcW w:w="1088" w:type="dxa"/>
          </w:tcPr>
          <w:p w14:paraId="6155D374" w14:textId="77777777" w:rsidR="00207BE1" w:rsidRPr="00207BE1" w:rsidRDefault="00207BE1" w:rsidP="00E60139">
            <w:pPr>
              <w:spacing w:line="360" w:lineRule="auto"/>
              <w:jc w:val="center"/>
              <w:rPr>
                <w:rFonts w:ascii="Book Antiqua" w:hAnsi="Book Antiqua" w:cs="Times New Roman"/>
              </w:rPr>
            </w:pPr>
            <w:r w:rsidRPr="00207BE1">
              <w:rPr>
                <w:rFonts w:ascii="Book Antiqua" w:hAnsi="Book Antiqua"/>
              </w:rPr>
              <w:t>&lt; 0.01</w:t>
            </w:r>
          </w:p>
        </w:tc>
      </w:tr>
      <w:tr w:rsidR="00207BE1" w:rsidRPr="003C1044" w14:paraId="7158EC94" w14:textId="77777777" w:rsidTr="00E60139">
        <w:trPr>
          <w:trHeight w:val="586"/>
        </w:trPr>
        <w:tc>
          <w:tcPr>
            <w:tcW w:w="2297" w:type="dxa"/>
            <w:tcBorders>
              <w:bottom w:val="single" w:sz="4" w:space="0" w:color="auto"/>
            </w:tcBorders>
          </w:tcPr>
          <w:p w14:paraId="2CBF9351" w14:textId="77777777" w:rsidR="00207BE1" w:rsidRPr="00207BE1" w:rsidRDefault="00207BE1" w:rsidP="00887BF0">
            <w:pPr>
              <w:spacing w:line="360" w:lineRule="auto"/>
              <w:jc w:val="both"/>
              <w:rPr>
                <w:rFonts w:ascii="Book Antiqua" w:hAnsi="Book Antiqua" w:cs="Times New Roman"/>
              </w:rPr>
            </w:pPr>
            <w:r w:rsidRPr="00207BE1">
              <w:rPr>
                <w:rFonts w:ascii="Book Antiqua" w:hAnsi="Book Antiqua"/>
              </w:rPr>
              <w:t>ATE-uninjured (%)</w:t>
            </w:r>
          </w:p>
        </w:tc>
        <w:tc>
          <w:tcPr>
            <w:tcW w:w="2264" w:type="dxa"/>
            <w:tcBorders>
              <w:bottom w:val="single" w:sz="4" w:space="0" w:color="auto"/>
            </w:tcBorders>
          </w:tcPr>
          <w:p w14:paraId="4C8351AF" w14:textId="77777777" w:rsidR="00207BE1" w:rsidRPr="00207BE1" w:rsidRDefault="00207BE1" w:rsidP="00E60139">
            <w:pPr>
              <w:spacing w:line="360" w:lineRule="auto"/>
              <w:jc w:val="center"/>
              <w:rPr>
                <w:rFonts w:ascii="Book Antiqua" w:hAnsi="Book Antiqua" w:cs="Times New Roman"/>
              </w:rPr>
            </w:pPr>
            <w:r w:rsidRPr="00207BE1">
              <w:rPr>
                <w:rFonts w:ascii="Book Antiqua" w:hAnsi="Book Antiqua"/>
              </w:rPr>
              <w:t>30.72 ± 7.49(27.0 to 34.45)</w:t>
            </w:r>
          </w:p>
        </w:tc>
        <w:tc>
          <w:tcPr>
            <w:tcW w:w="2210" w:type="dxa"/>
            <w:tcBorders>
              <w:bottom w:val="single" w:sz="4" w:space="0" w:color="auto"/>
            </w:tcBorders>
          </w:tcPr>
          <w:p w14:paraId="64E17672" w14:textId="77777777" w:rsidR="00207BE1" w:rsidRPr="00207BE1" w:rsidRDefault="00207BE1" w:rsidP="00E60139">
            <w:pPr>
              <w:spacing w:line="360" w:lineRule="auto"/>
              <w:jc w:val="center"/>
              <w:rPr>
                <w:rFonts w:ascii="Book Antiqua" w:hAnsi="Book Antiqua" w:cs="Times New Roman"/>
              </w:rPr>
            </w:pPr>
            <w:r w:rsidRPr="00207BE1">
              <w:rPr>
                <w:rFonts w:ascii="Book Antiqua" w:hAnsi="Book Antiqua"/>
              </w:rPr>
              <w:t>26.44 ± 6.28 (23.32 to 29.57)</w:t>
            </w:r>
          </w:p>
        </w:tc>
        <w:tc>
          <w:tcPr>
            <w:tcW w:w="1046" w:type="dxa"/>
            <w:tcBorders>
              <w:bottom w:val="single" w:sz="4" w:space="0" w:color="auto"/>
            </w:tcBorders>
          </w:tcPr>
          <w:p w14:paraId="3889E561" w14:textId="77777777" w:rsidR="00207BE1" w:rsidRPr="00207BE1" w:rsidRDefault="00207BE1" w:rsidP="00E60139">
            <w:pPr>
              <w:spacing w:line="360" w:lineRule="auto"/>
              <w:jc w:val="center"/>
              <w:rPr>
                <w:rFonts w:ascii="Book Antiqua" w:hAnsi="Book Antiqua" w:cs="Times New Roman"/>
              </w:rPr>
            </w:pPr>
            <w:r w:rsidRPr="00207BE1">
              <w:rPr>
                <w:rFonts w:ascii="Book Antiqua" w:hAnsi="Book Antiqua"/>
              </w:rPr>
              <w:t>&lt; 0.01</w:t>
            </w:r>
          </w:p>
        </w:tc>
        <w:tc>
          <w:tcPr>
            <w:tcW w:w="2135" w:type="dxa"/>
            <w:tcBorders>
              <w:bottom w:val="single" w:sz="4" w:space="0" w:color="auto"/>
            </w:tcBorders>
          </w:tcPr>
          <w:p w14:paraId="1D319EA5" w14:textId="77777777" w:rsidR="00207BE1" w:rsidRPr="00207BE1" w:rsidRDefault="00207BE1" w:rsidP="00E60139">
            <w:pPr>
              <w:spacing w:line="360" w:lineRule="auto"/>
              <w:jc w:val="center"/>
              <w:rPr>
                <w:rFonts w:ascii="Book Antiqua" w:hAnsi="Book Antiqua" w:cs="Times New Roman"/>
              </w:rPr>
            </w:pPr>
            <w:r w:rsidRPr="00207BE1">
              <w:rPr>
                <w:rFonts w:ascii="Book Antiqua" w:hAnsi="Book Antiqua"/>
              </w:rPr>
              <w:t>33.05 ± 8.64 (28.89 to 37.22)</w:t>
            </w:r>
          </w:p>
        </w:tc>
        <w:tc>
          <w:tcPr>
            <w:tcW w:w="2136" w:type="dxa"/>
            <w:tcBorders>
              <w:bottom w:val="single" w:sz="4" w:space="0" w:color="auto"/>
            </w:tcBorders>
          </w:tcPr>
          <w:p w14:paraId="139FE2B5" w14:textId="77777777" w:rsidR="00207BE1" w:rsidRPr="00207BE1" w:rsidRDefault="00207BE1" w:rsidP="00E60139">
            <w:pPr>
              <w:spacing w:line="360" w:lineRule="auto"/>
              <w:jc w:val="center"/>
              <w:rPr>
                <w:rFonts w:ascii="Book Antiqua" w:hAnsi="Book Antiqua" w:cs="Times New Roman"/>
              </w:rPr>
            </w:pPr>
            <w:r w:rsidRPr="00207BE1">
              <w:rPr>
                <w:rFonts w:ascii="Book Antiqua" w:hAnsi="Book Antiqua"/>
              </w:rPr>
              <w:t>24.79 ± 4.88</w:t>
            </w:r>
            <w:r w:rsidRPr="00207BE1">
              <w:rPr>
                <w:rFonts w:ascii="Book Antiqua" w:hAnsi="Book Antiqua"/>
                <w:vertAlign w:val="superscript"/>
              </w:rPr>
              <w:t>b</w:t>
            </w:r>
            <w:r w:rsidRPr="00207BE1">
              <w:rPr>
                <w:rFonts w:ascii="Book Antiqua" w:hAnsi="Book Antiqua"/>
              </w:rPr>
              <w:t xml:space="preserve"> (22.44 to 27.14)</w:t>
            </w:r>
          </w:p>
        </w:tc>
        <w:tc>
          <w:tcPr>
            <w:tcW w:w="1088" w:type="dxa"/>
            <w:tcBorders>
              <w:bottom w:val="single" w:sz="4" w:space="0" w:color="auto"/>
            </w:tcBorders>
          </w:tcPr>
          <w:p w14:paraId="77C8E728" w14:textId="77777777" w:rsidR="00207BE1" w:rsidRPr="00207BE1" w:rsidRDefault="00207BE1" w:rsidP="00E60139">
            <w:pPr>
              <w:spacing w:line="360" w:lineRule="auto"/>
              <w:jc w:val="center"/>
              <w:rPr>
                <w:rFonts w:ascii="Book Antiqua" w:hAnsi="Book Antiqua" w:cs="Times New Roman"/>
              </w:rPr>
            </w:pPr>
            <w:r w:rsidRPr="00207BE1">
              <w:rPr>
                <w:rFonts w:ascii="Book Antiqua" w:hAnsi="Book Antiqua"/>
              </w:rPr>
              <w:t>&lt; 0.01</w:t>
            </w:r>
          </w:p>
        </w:tc>
      </w:tr>
    </w:tbl>
    <w:p w14:paraId="7B78DE20" w14:textId="50E85D41" w:rsidR="00207BE1" w:rsidRDefault="00207BE1" w:rsidP="00207BE1">
      <w:pPr>
        <w:spacing w:line="360" w:lineRule="auto"/>
        <w:rPr>
          <w:rFonts w:ascii="Book Antiqua" w:eastAsia="Book Antiqua" w:hAnsi="Book Antiqua" w:cs="Book Antiqua"/>
          <w:color w:val="000000"/>
        </w:rPr>
      </w:pPr>
      <w:proofErr w:type="spellStart"/>
      <w:proofErr w:type="gramStart"/>
      <w:r w:rsidRPr="00873C54">
        <w:rPr>
          <w:rFonts w:ascii="Book Antiqua" w:eastAsia="Book Antiqua" w:hAnsi="Book Antiqua" w:cs="Book Antiqua"/>
          <w:color w:val="000000"/>
          <w:vertAlign w:val="superscript"/>
        </w:rPr>
        <w:t>a</w:t>
      </w:r>
      <w:r w:rsidRPr="00873C54">
        <w:rPr>
          <w:rFonts w:ascii="Book Antiqua" w:eastAsia="Book Antiqua" w:hAnsi="Book Antiqua" w:cs="Book Antiqua"/>
          <w:i/>
          <w:iCs/>
          <w:color w:val="000000"/>
        </w:rPr>
        <w:t>P</w:t>
      </w:r>
      <w:proofErr w:type="spellEnd"/>
      <w:proofErr w:type="gramEnd"/>
      <w:r w:rsidRPr="00873C54">
        <w:rPr>
          <w:rFonts w:ascii="Book Antiqua" w:eastAsia="Book Antiqua" w:hAnsi="Book Antiqua" w:cs="Book Antiqua"/>
          <w:color w:val="000000"/>
        </w:rPr>
        <w:t xml:space="preserve"> &lt; 0</w:t>
      </w:r>
      <w:r w:rsidRPr="00873C54">
        <w:rPr>
          <w:rFonts w:ascii="Book Antiqua" w:eastAsia="Book Antiqua" w:hAnsi="Book Antiqua" w:cs="Book Antiqua"/>
          <w:color w:val="000000"/>
        </w:rPr>
        <w:t>.05</w:t>
      </w:r>
      <w:r>
        <w:rPr>
          <w:rFonts w:ascii="Book Antiqua" w:eastAsia="Book Antiqua" w:hAnsi="Book Antiqua" w:cs="Book Antiqua"/>
          <w:color w:val="000000"/>
        </w:rPr>
        <w:t>,</w:t>
      </w:r>
      <w:r w:rsidR="00463862">
        <w:rPr>
          <w:rFonts w:ascii="Book Antiqua" w:eastAsia="Book Antiqua" w:hAnsi="Book Antiqua" w:cs="Book Antiqua"/>
          <w:color w:val="000000"/>
        </w:rPr>
        <w:t xml:space="preserve"> </w:t>
      </w:r>
      <w:proofErr w:type="spellStart"/>
      <w:r w:rsidRPr="00873C54">
        <w:rPr>
          <w:rFonts w:ascii="Book Antiqua" w:eastAsia="Book Antiqua" w:hAnsi="Book Antiqua" w:cs="Book Antiqua"/>
          <w:color w:val="000000"/>
          <w:vertAlign w:val="superscript"/>
        </w:rPr>
        <w:t>b</w:t>
      </w:r>
      <w:r w:rsidRPr="00873C54">
        <w:rPr>
          <w:rFonts w:ascii="Book Antiqua" w:eastAsia="Book Antiqua" w:hAnsi="Book Antiqua" w:cs="Book Antiqua"/>
          <w:i/>
          <w:iCs/>
          <w:color w:val="000000"/>
        </w:rPr>
        <w:t>P</w:t>
      </w:r>
      <w:proofErr w:type="spellEnd"/>
      <w:r w:rsidRPr="00873C54">
        <w:rPr>
          <w:rFonts w:ascii="Book Antiqua" w:eastAsia="Book Antiqua" w:hAnsi="Book Antiqua" w:cs="Book Antiqua"/>
          <w:color w:val="000000"/>
        </w:rPr>
        <w:t xml:space="preserve"> &lt; 0.01</w:t>
      </w:r>
      <w:r>
        <w:rPr>
          <w:rFonts w:ascii="Book Antiqua" w:eastAsia="Book Antiqua" w:hAnsi="Book Antiqua" w:cs="Book Antiqua"/>
          <w:color w:val="000000"/>
        </w:rPr>
        <w:t>,</w:t>
      </w:r>
      <w:r w:rsidRPr="00873C54">
        <w:rPr>
          <w:rFonts w:ascii="Book Antiqua" w:eastAsia="Book Antiqua" w:hAnsi="Book Antiqua" w:cs="Book Antiqua"/>
          <w:color w:val="000000"/>
        </w:rPr>
        <w:t xml:space="preserve"> </w:t>
      </w:r>
      <w:r w:rsidR="00463862">
        <w:rPr>
          <w:rFonts w:ascii="Book Antiqua" w:eastAsia="Book Antiqua" w:hAnsi="Book Antiqua" w:cs="Book Antiqua"/>
          <w:color w:val="000000"/>
        </w:rPr>
        <w:t xml:space="preserve">and </w:t>
      </w:r>
      <w:proofErr w:type="spellStart"/>
      <w:r w:rsidRPr="00873C54">
        <w:rPr>
          <w:rFonts w:ascii="Book Antiqua" w:eastAsia="Book Antiqua" w:hAnsi="Book Antiqua" w:cs="Book Antiqua"/>
          <w:color w:val="000000"/>
          <w:vertAlign w:val="superscript"/>
        </w:rPr>
        <w:t>c</w:t>
      </w:r>
      <w:r w:rsidRPr="00873C54">
        <w:rPr>
          <w:rFonts w:ascii="Book Antiqua" w:eastAsia="Book Antiqua" w:hAnsi="Book Antiqua" w:cs="Book Antiqua"/>
          <w:i/>
          <w:iCs/>
          <w:color w:val="000000"/>
        </w:rPr>
        <w:t>P</w:t>
      </w:r>
      <w:proofErr w:type="spellEnd"/>
      <w:r w:rsidRPr="00873C54">
        <w:rPr>
          <w:rFonts w:ascii="Book Antiqua" w:eastAsia="Book Antiqua" w:hAnsi="Book Antiqua" w:cs="Book Antiqua"/>
          <w:color w:val="000000"/>
        </w:rPr>
        <w:t xml:space="preserve"> &lt; 0.001</w:t>
      </w:r>
      <w:r>
        <w:rPr>
          <w:rFonts w:ascii="Book Antiqua" w:eastAsia="Book Antiqua" w:hAnsi="Book Antiqua" w:cs="Book Antiqua"/>
          <w:color w:val="000000"/>
        </w:rPr>
        <w:t>,</w:t>
      </w:r>
      <w:r w:rsidRPr="00873C54">
        <w:rPr>
          <w:rFonts w:ascii="Book Antiqua" w:eastAsia="Book Antiqua" w:hAnsi="Book Antiqua" w:cs="Book Antiqua"/>
          <w:color w:val="000000"/>
        </w:rPr>
        <w:t xml:space="preserve"> </w:t>
      </w:r>
      <w:r w:rsidR="00463862" w:rsidRPr="00496E22">
        <w:rPr>
          <w:rFonts w:ascii="Book Antiqua" w:eastAsia="Book Antiqua" w:hAnsi="Book Antiqua" w:cs="Book Antiqua"/>
          <w:i/>
          <w:color w:val="000000"/>
        </w:rPr>
        <w:t>vs</w:t>
      </w:r>
      <w:r w:rsidRPr="00873C54">
        <w:rPr>
          <w:rFonts w:ascii="Book Antiqua" w:eastAsia="Book Antiqua" w:hAnsi="Book Antiqua" w:cs="Book Antiqua"/>
          <w:color w:val="000000"/>
        </w:rPr>
        <w:t xml:space="preserve"> con</w:t>
      </w:r>
      <w:r w:rsidRPr="00873C54">
        <w:rPr>
          <w:rFonts w:ascii="Book Antiqua" w:eastAsia="Book Antiqua" w:hAnsi="Book Antiqua" w:cs="Book Antiqua"/>
          <w:color w:val="000000"/>
        </w:rPr>
        <w:t>trol group</w:t>
      </w:r>
      <w:r>
        <w:rPr>
          <w:rFonts w:ascii="Book Antiqua" w:eastAsia="Book Antiqua" w:hAnsi="Book Antiqua" w:cs="Book Antiqua"/>
          <w:color w:val="000000"/>
        </w:rPr>
        <w:t xml:space="preserve">. </w:t>
      </w:r>
      <w:r w:rsidRPr="00873C54">
        <w:rPr>
          <w:rFonts w:ascii="Book Antiqua" w:eastAsia="Book Antiqua" w:hAnsi="Book Antiqua" w:cs="Book Antiqua"/>
          <w:color w:val="000000"/>
        </w:rPr>
        <w:t>Area</w:t>
      </w:r>
      <w:r>
        <w:rPr>
          <w:rFonts w:ascii="Book Antiqua" w:eastAsia="Book Antiqua" w:hAnsi="Book Antiqua" w:cs="Book Antiqua"/>
          <w:color w:val="000000"/>
        </w:rPr>
        <w:t>:</w:t>
      </w:r>
      <w:r w:rsidRPr="00873C54">
        <w:rPr>
          <w:rFonts w:ascii="Book Antiqua" w:eastAsia="Book Antiqua" w:hAnsi="Book Antiqua" w:cs="Book Antiqua"/>
          <w:color w:val="000000"/>
        </w:rPr>
        <w:t xml:space="preserve"> </w:t>
      </w:r>
      <w:r>
        <w:rPr>
          <w:rFonts w:ascii="Book Antiqua" w:eastAsia="Book Antiqua" w:hAnsi="Book Antiqua" w:cs="Book Antiqua"/>
          <w:color w:val="000000"/>
        </w:rPr>
        <w:t>T</w:t>
      </w:r>
      <w:r w:rsidRPr="00873C54">
        <w:rPr>
          <w:rFonts w:ascii="Book Antiqua" w:eastAsia="Book Antiqua" w:hAnsi="Book Antiqua" w:cs="Book Antiqua"/>
          <w:color w:val="000000"/>
        </w:rPr>
        <w:t>he swing area of the center of gravity; ATE</w:t>
      </w:r>
      <w:r>
        <w:rPr>
          <w:rFonts w:ascii="Book Antiqua" w:eastAsia="Book Antiqua" w:hAnsi="Book Antiqua" w:cs="Book Antiqua"/>
          <w:color w:val="000000"/>
        </w:rPr>
        <w:t>:</w:t>
      </w:r>
      <w:r w:rsidRPr="00873C54">
        <w:rPr>
          <w:rFonts w:ascii="Book Antiqua" w:eastAsia="Book Antiqua" w:hAnsi="Book Antiqua" w:cs="Book Antiqua"/>
          <w:color w:val="000000"/>
        </w:rPr>
        <w:t xml:space="preserve"> </w:t>
      </w:r>
      <w:r>
        <w:rPr>
          <w:rFonts w:ascii="Book Antiqua" w:eastAsia="Book Antiqua" w:hAnsi="Book Antiqua" w:cs="Book Antiqua"/>
          <w:color w:val="000000"/>
        </w:rPr>
        <w:t>A</w:t>
      </w:r>
      <w:r w:rsidRPr="00873C54">
        <w:rPr>
          <w:rFonts w:ascii="Book Antiqua" w:eastAsia="Book Antiqua" w:hAnsi="Book Antiqua" w:cs="Book Antiqua"/>
          <w:color w:val="000000"/>
        </w:rPr>
        <w:t>verage trace error</w:t>
      </w:r>
      <w:r>
        <w:rPr>
          <w:rFonts w:ascii="Book Antiqua" w:eastAsia="Book Antiqua" w:hAnsi="Book Antiqua" w:cs="Book Antiqua"/>
          <w:color w:val="000000"/>
        </w:rPr>
        <w:t xml:space="preserve">; </w:t>
      </w:r>
      <w:r w:rsidRPr="007701DC">
        <w:rPr>
          <w:rFonts w:ascii="Book Antiqua" w:eastAsia="Book Antiqua" w:hAnsi="Book Antiqua" w:cs="Book Antiqua"/>
          <w:color w:val="000000"/>
          <w:szCs w:val="22"/>
        </w:rPr>
        <w:t xml:space="preserve">SET: </w:t>
      </w:r>
      <w:r>
        <w:rPr>
          <w:rFonts w:ascii="Book Antiqua" w:eastAsia="Book Antiqua" w:hAnsi="Book Antiqua" w:cs="Book Antiqua"/>
          <w:color w:val="000000"/>
        </w:rPr>
        <w:t>Suspension training.</w:t>
      </w:r>
    </w:p>
    <w:p w14:paraId="718EAC0F" w14:textId="0AC6A4D5" w:rsidR="003C1044" w:rsidRDefault="003C1044" w:rsidP="0080137B">
      <w:pPr>
        <w:spacing w:line="360" w:lineRule="auto"/>
        <w:rPr>
          <w:rFonts w:ascii="Book Antiqua" w:eastAsia="Book Antiqua" w:hAnsi="Book Antiqua" w:cs="Book Antiqua"/>
          <w:color w:val="000000"/>
        </w:rPr>
      </w:pPr>
    </w:p>
    <w:p w14:paraId="2DB46C23" w14:textId="7D4E5EBA" w:rsidR="00207BE1" w:rsidRDefault="003C1044" w:rsidP="00207BE1">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00207BE1" w:rsidRPr="00BD5E8F">
        <w:rPr>
          <w:rFonts w:ascii="Book Antiqua" w:eastAsia="Book Antiqua" w:hAnsi="Book Antiqua" w:cs="Book Antiqua"/>
          <w:b/>
          <w:bCs/>
          <w:color w:val="000000"/>
        </w:rPr>
        <w:lastRenderedPageBreak/>
        <w:t>Table 3</w:t>
      </w:r>
      <w:r w:rsidR="00207BE1">
        <w:rPr>
          <w:rFonts w:ascii="Book Antiqua" w:eastAsia="Book Antiqua" w:hAnsi="Book Antiqua" w:cs="Book Antiqua"/>
          <w:b/>
          <w:bCs/>
          <w:color w:val="000000"/>
        </w:rPr>
        <w:t xml:space="preserve"> </w:t>
      </w:r>
      <w:r w:rsidR="00463862">
        <w:rPr>
          <w:rFonts w:ascii="Book Antiqua" w:eastAsia="Book Antiqua" w:hAnsi="Book Antiqua" w:cs="Book Antiqua"/>
          <w:b/>
          <w:bCs/>
          <w:color w:val="000000"/>
        </w:rPr>
        <w:t>R</w:t>
      </w:r>
      <w:r w:rsidR="00207BE1" w:rsidRPr="00BD5E8F">
        <w:rPr>
          <w:rFonts w:ascii="Book Antiqua" w:eastAsia="Book Antiqua" w:hAnsi="Book Antiqua" w:cs="Book Antiqua"/>
          <w:b/>
          <w:bCs/>
          <w:color w:val="000000"/>
        </w:rPr>
        <w:t>esult</w:t>
      </w:r>
      <w:r w:rsidR="00463862">
        <w:rPr>
          <w:rFonts w:ascii="Book Antiqua" w:eastAsia="Book Antiqua" w:hAnsi="Book Antiqua" w:cs="Book Antiqua"/>
          <w:b/>
          <w:bCs/>
          <w:color w:val="000000"/>
        </w:rPr>
        <w:t>s</w:t>
      </w:r>
      <w:r w:rsidR="00207BE1" w:rsidRPr="00BD5E8F">
        <w:rPr>
          <w:rFonts w:ascii="Book Antiqua" w:eastAsia="Book Antiqua" w:hAnsi="Book Antiqua" w:cs="Book Antiqua"/>
          <w:b/>
          <w:bCs/>
          <w:color w:val="000000"/>
        </w:rPr>
        <w:t xml:space="preserve"> of gait b</w:t>
      </w:r>
      <w:r w:rsidR="00207BE1" w:rsidRPr="00BD5E8F">
        <w:rPr>
          <w:rFonts w:ascii="Book Antiqua" w:eastAsia="Book Antiqua" w:hAnsi="Book Antiqua" w:cs="Book Antiqua"/>
          <w:b/>
          <w:bCs/>
          <w:color w:val="000000"/>
        </w:rPr>
        <w:t>iomechanics test before and after training</w:t>
      </w:r>
    </w:p>
    <w:tbl>
      <w:tblPr>
        <w:tblStyle w:va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6"/>
        <w:gridCol w:w="1828"/>
        <w:gridCol w:w="2022"/>
        <w:gridCol w:w="1113"/>
        <w:gridCol w:w="1984"/>
        <w:gridCol w:w="2044"/>
        <w:gridCol w:w="1113"/>
      </w:tblGrid>
      <w:tr w:rsidR="00AF4538" w:rsidRPr="009633B1" w14:paraId="11D535FF" w14:textId="77777777" w:rsidTr="00AF4538">
        <w:trPr>
          <w:trHeight w:val="177"/>
        </w:trPr>
        <w:tc>
          <w:tcPr>
            <w:tcW w:w="2891" w:type="dxa"/>
            <w:vMerge w:val="restart"/>
            <w:tcBorders>
              <w:top w:val="single" w:sz="4" w:space="0" w:color="auto"/>
            </w:tcBorders>
          </w:tcPr>
          <w:p w14:paraId="7DA556A6" w14:textId="1BD5A898" w:rsidR="00AF4538" w:rsidRPr="00207BE1" w:rsidRDefault="00AF4538" w:rsidP="00887BF0">
            <w:pPr>
              <w:spacing w:line="360" w:lineRule="auto"/>
              <w:jc w:val="both"/>
              <w:rPr>
                <w:rFonts w:ascii="Book Antiqua" w:hAnsi="Book Antiqua"/>
                <w:b/>
                <w:bCs/>
              </w:rPr>
            </w:pPr>
            <w:r w:rsidRPr="00207BE1">
              <w:rPr>
                <w:rFonts w:ascii="Book Antiqua" w:hAnsi="Book Antiqua"/>
                <w:b/>
                <w:bCs/>
              </w:rPr>
              <w:t>Measurement</w:t>
            </w:r>
          </w:p>
        </w:tc>
        <w:tc>
          <w:tcPr>
            <w:tcW w:w="3927" w:type="dxa"/>
            <w:gridSpan w:val="2"/>
            <w:tcBorders>
              <w:top w:val="single" w:sz="4" w:space="0" w:color="auto"/>
              <w:bottom w:val="single" w:sz="4" w:space="0" w:color="auto"/>
            </w:tcBorders>
          </w:tcPr>
          <w:p w14:paraId="4AFA19A3" w14:textId="77777777" w:rsidR="00AF4538" w:rsidRPr="00207BE1" w:rsidRDefault="00AF4538" w:rsidP="00AF4538">
            <w:pPr>
              <w:spacing w:line="360" w:lineRule="auto"/>
              <w:jc w:val="center"/>
              <w:rPr>
                <w:rFonts w:ascii="Book Antiqua" w:hAnsi="Book Antiqua"/>
                <w:b/>
                <w:bCs/>
              </w:rPr>
            </w:pPr>
            <w:r w:rsidRPr="00207BE1">
              <w:rPr>
                <w:rFonts w:ascii="Book Antiqua" w:hAnsi="Book Antiqua"/>
                <w:b/>
                <w:bCs/>
              </w:rPr>
              <w:t>Control</w:t>
            </w:r>
          </w:p>
        </w:tc>
        <w:tc>
          <w:tcPr>
            <w:tcW w:w="1123" w:type="dxa"/>
            <w:tcBorders>
              <w:top w:val="single" w:sz="4" w:space="0" w:color="auto"/>
              <w:bottom w:val="single" w:sz="4" w:space="0" w:color="auto"/>
            </w:tcBorders>
          </w:tcPr>
          <w:p w14:paraId="77B65B74" w14:textId="77777777" w:rsidR="00AF4538" w:rsidRPr="00207BE1" w:rsidRDefault="00AF4538" w:rsidP="00AF4538">
            <w:pPr>
              <w:spacing w:line="360" w:lineRule="auto"/>
              <w:jc w:val="center"/>
              <w:rPr>
                <w:rFonts w:ascii="Book Antiqua" w:hAnsi="Book Antiqua"/>
                <w:b/>
                <w:bCs/>
              </w:rPr>
            </w:pPr>
          </w:p>
        </w:tc>
        <w:tc>
          <w:tcPr>
            <w:tcW w:w="4112" w:type="dxa"/>
            <w:gridSpan w:val="2"/>
            <w:tcBorders>
              <w:top w:val="single" w:sz="4" w:space="0" w:color="auto"/>
              <w:bottom w:val="single" w:sz="4" w:space="0" w:color="auto"/>
            </w:tcBorders>
          </w:tcPr>
          <w:p w14:paraId="29DF57CB" w14:textId="77777777" w:rsidR="00AF4538" w:rsidRPr="00207BE1" w:rsidRDefault="00AF4538" w:rsidP="00AF4538">
            <w:pPr>
              <w:spacing w:line="360" w:lineRule="auto"/>
              <w:jc w:val="center"/>
              <w:rPr>
                <w:rFonts w:ascii="Book Antiqua" w:hAnsi="Book Antiqua"/>
                <w:b/>
                <w:bCs/>
              </w:rPr>
            </w:pPr>
            <w:r w:rsidRPr="00207BE1">
              <w:rPr>
                <w:rFonts w:ascii="Book Antiqua" w:hAnsi="Book Antiqua"/>
                <w:b/>
                <w:bCs/>
              </w:rPr>
              <w:t>SET</w:t>
            </w:r>
          </w:p>
        </w:tc>
        <w:tc>
          <w:tcPr>
            <w:tcW w:w="1123" w:type="dxa"/>
            <w:tcBorders>
              <w:top w:val="single" w:sz="4" w:space="0" w:color="auto"/>
              <w:bottom w:val="single" w:sz="4" w:space="0" w:color="auto"/>
            </w:tcBorders>
          </w:tcPr>
          <w:p w14:paraId="7837DAE3" w14:textId="77777777" w:rsidR="00AF4538" w:rsidRPr="00207BE1" w:rsidRDefault="00AF4538" w:rsidP="00AF4538">
            <w:pPr>
              <w:spacing w:line="360" w:lineRule="auto"/>
              <w:jc w:val="center"/>
              <w:rPr>
                <w:rFonts w:ascii="Book Antiqua" w:hAnsi="Book Antiqua"/>
                <w:b/>
                <w:bCs/>
              </w:rPr>
            </w:pPr>
          </w:p>
        </w:tc>
      </w:tr>
      <w:tr w:rsidR="00AF4538" w:rsidRPr="009633B1" w14:paraId="03318B28" w14:textId="77777777" w:rsidTr="00AF4538">
        <w:trPr>
          <w:trHeight w:val="177"/>
        </w:trPr>
        <w:tc>
          <w:tcPr>
            <w:tcW w:w="2891" w:type="dxa"/>
            <w:vMerge/>
            <w:tcBorders>
              <w:bottom w:val="single" w:sz="4" w:space="0" w:color="auto"/>
            </w:tcBorders>
          </w:tcPr>
          <w:p w14:paraId="3B85311B" w14:textId="3B2BD6A1" w:rsidR="00AF4538" w:rsidRPr="00207BE1" w:rsidRDefault="00AF4538" w:rsidP="00887BF0">
            <w:pPr>
              <w:spacing w:line="360" w:lineRule="auto"/>
              <w:jc w:val="both"/>
              <w:rPr>
                <w:rFonts w:ascii="Book Antiqua" w:hAnsi="Book Antiqua"/>
                <w:b/>
                <w:bCs/>
              </w:rPr>
            </w:pPr>
          </w:p>
        </w:tc>
        <w:tc>
          <w:tcPr>
            <w:tcW w:w="1863" w:type="dxa"/>
            <w:tcBorders>
              <w:top w:val="single" w:sz="4" w:space="0" w:color="auto"/>
              <w:bottom w:val="single" w:sz="4" w:space="0" w:color="auto"/>
            </w:tcBorders>
          </w:tcPr>
          <w:p w14:paraId="7FB9BEDB" w14:textId="77777777" w:rsidR="00AF4538" w:rsidRPr="00207BE1" w:rsidRDefault="00AF4538" w:rsidP="00AF4538">
            <w:pPr>
              <w:spacing w:line="360" w:lineRule="auto"/>
              <w:jc w:val="center"/>
              <w:rPr>
                <w:rFonts w:ascii="Book Antiqua" w:hAnsi="Book Antiqua"/>
                <w:b/>
                <w:bCs/>
              </w:rPr>
            </w:pPr>
            <w:r w:rsidRPr="00207BE1">
              <w:rPr>
                <w:rFonts w:ascii="Book Antiqua" w:hAnsi="Book Antiqua"/>
                <w:b/>
                <w:bCs/>
              </w:rPr>
              <w:t>Pre</w:t>
            </w:r>
          </w:p>
        </w:tc>
        <w:tc>
          <w:tcPr>
            <w:tcW w:w="2064" w:type="dxa"/>
            <w:tcBorders>
              <w:top w:val="single" w:sz="4" w:space="0" w:color="auto"/>
              <w:bottom w:val="single" w:sz="4" w:space="0" w:color="auto"/>
            </w:tcBorders>
          </w:tcPr>
          <w:p w14:paraId="13DBE6E6" w14:textId="77777777" w:rsidR="00AF4538" w:rsidRPr="00207BE1" w:rsidRDefault="00AF4538" w:rsidP="00AF4538">
            <w:pPr>
              <w:spacing w:line="360" w:lineRule="auto"/>
              <w:jc w:val="center"/>
              <w:rPr>
                <w:rFonts w:ascii="Book Antiqua" w:hAnsi="Book Antiqua"/>
                <w:b/>
                <w:bCs/>
              </w:rPr>
            </w:pPr>
            <w:r w:rsidRPr="00207BE1">
              <w:rPr>
                <w:rFonts w:ascii="Book Antiqua" w:hAnsi="Book Antiqua"/>
                <w:b/>
                <w:bCs/>
              </w:rPr>
              <w:t>Post</w:t>
            </w:r>
          </w:p>
        </w:tc>
        <w:tc>
          <w:tcPr>
            <w:tcW w:w="1123" w:type="dxa"/>
            <w:tcBorders>
              <w:top w:val="single" w:sz="4" w:space="0" w:color="auto"/>
              <w:bottom w:val="single" w:sz="4" w:space="0" w:color="auto"/>
            </w:tcBorders>
          </w:tcPr>
          <w:p w14:paraId="7635CB76" w14:textId="77777777" w:rsidR="00AF4538" w:rsidRPr="00207BE1" w:rsidRDefault="00AF4538" w:rsidP="00AF4538">
            <w:pPr>
              <w:spacing w:line="360" w:lineRule="auto"/>
              <w:jc w:val="center"/>
              <w:rPr>
                <w:rFonts w:ascii="Book Antiqua" w:hAnsi="Book Antiqua"/>
                <w:b/>
                <w:bCs/>
              </w:rPr>
            </w:pPr>
            <w:r w:rsidRPr="00207BE1">
              <w:rPr>
                <w:rFonts w:ascii="Book Antiqua" w:hAnsi="Book Antiqua"/>
                <w:b/>
                <w:bCs/>
                <w:i/>
                <w:iCs/>
              </w:rPr>
              <w:t>P</w:t>
            </w:r>
            <w:r w:rsidRPr="00207BE1">
              <w:rPr>
                <w:rFonts w:ascii="Book Antiqua" w:hAnsi="Book Antiqua"/>
                <w:b/>
                <w:bCs/>
              </w:rPr>
              <w:t xml:space="preserve"> value</w:t>
            </w:r>
          </w:p>
        </w:tc>
        <w:tc>
          <w:tcPr>
            <w:tcW w:w="2025" w:type="dxa"/>
            <w:tcBorders>
              <w:top w:val="single" w:sz="4" w:space="0" w:color="auto"/>
              <w:bottom w:val="single" w:sz="4" w:space="0" w:color="auto"/>
            </w:tcBorders>
          </w:tcPr>
          <w:p w14:paraId="08CB59C5" w14:textId="77777777" w:rsidR="00AF4538" w:rsidRPr="00207BE1" w:rsidRDefault="00AF4538" w:rsidP="00AF4538">
            <w:pPr>
              <w:spacing w:line="360" w:lineRule="auto"/>
              <w:jc w:val="center"/>
              <w:rPr>
                <w:rFonts w:ascii="Book Antiqua" w:hAnsi="Book Antiqua"/>
                <w:b/>
                <w:bCs/>
              </w:rPr>
            </w:pPr>
            <w:r w:rsidRPr="00207BE1">
              <w:rPr>
                <w:rFonts w:ascii="Book Antiqua" w:hAnsi="Book Antiqua"/>
                <w:b/>
                <w:bCs/>
              </w:rPr>
              <w:t>Pre</w:t>
            </w:r>
          </w:p>
        </w:tc>
        <w:tc>
          <w:tcPr>
            <w:tcW w:w="2087" w:type="dxa"/>
            <w:tcBorders>
              <w:top w:val="single" w:sz="4" w:space="0" w:color="auto"/>
              <w:bottom w:val="single" w:sz="4" w:space="0" w:color="auto"/>
            </w:tcBorders>
          </w:tcPr>
          <w:p w14:paraId="7C3F7D41" w14:textId="77777777" w:rsidR="00AF4538" w:rsidRPr="00207BE1" w:rsidRDefault="00AF4538" w:rsidP="00AF4538">
            <w:pPr>
              <w:spacing w:line="360" w:lineRule="auto"/>
              <w:jc w:val="center"/>
              <w:rPr>
                <w:rFonts w:ascii="Book Antiqua" w:hAnsi="Book Antiqua"/>
                <w:b/>
                <w:bCs/>
              </w:rPr>
            </w:pPr>
            <w:r w:rsidRPr="00207BE1">
              <w:rPr>
                <w:rFonts w:ascii="Book Antiqua" w:hAnsi="Book Antiqua"/>
                <w:b/>
                <w:bCs/>
              </w:rPr>
              <w:t>Post</w:t>
            </w:r>
          </w:p>
        </w:tc>
        <w:tc>
          <w:tcPr>
            <w:tcW w:w="1123" w:type="dxa"/>
            <w:tcBorders>
              <w:top w:val="single" w:sz="4" w:space="0" w:color="auto"/>
              <w:bottom w:val="single" w:sz="4" w:space="0" w:color="auto"/>
            </w:tcBorders>
          </w:tcPr>
          <w:p w14:paraId="2AB52AA3" w14:textId="77777777" w:rsidR="00AF4538" w:rsidRPr="00207BE1" w:rsidRDefault="00AF4538" w:rsidP="00AF4538">
            <w:pPr>
              <w:spacing w:line="360" w:lineRule="auto"/>
              <w:jc w:val="center"/>
              <w:rPr>
                <w:rFonts w:ascii="Book Antiqua" w:hAnsi="Book Antiqua"/>
                <w:b/>
                <w:bCs/>
              </w:rPr>
            </w:pPr>
            <w:r w:rsidRPr="00207BE1">
              <w:rPr>
                <w:rFonts w:ascii="Book Antiqua" w:hAnsi="Book Antiqua"/>
                <w:b/>
                <w:bCs/>
                <w:i/>
                <w:iCs/>
              </w:rPr>
              <w:t>P</w:t>
            </w:r>
            <w:r w:rsidRPr="00207BE1">
              <w:rPr>
                <w:rFonts w:ascii="Book Antiqua" w:hAnsi="Book Antiqua"/>
                <w:b/>
                <w:bCs/>
              </w:rPr>
              <w:t xml:space="preserve"> value</w:t>
            </w:r>
          </w:p>
        </w:tc>
      </w:tr>
      <w:tr w:rsidR="00207BE1" w:rsidRPr="009633B1" w14:paraId="01E470EB" w14:textId="77777777" w:rsidTr="00AF4538">
        <w:trPr>
          <w:trHeight w:val="177"/>
        </w:trPr>
        <w:tc>
          <w:tcPr>
            <w:tcW w:w="2891" w:type="dxa"/>
            <w:tcBorders>
              <w:top w:val="single" w:sz="4" w:space="0" w:color="auto"/>
            </w:tcBorders>
          </w:tcPr>
          <w:p w14:paraId="1EB42C24" w14:textId="77777777" w:rsidR="00207BE1" w:rsidRPr="00207BE1" w:rsidRDefault="00207BE1" w:rsidP="00887BF0">
            <w:pPr>
              <w:spacing w:line="360" w:lineRule="auto"/>
              <w:jc w:val="both"/>
              <w:rPr>
                <w:rFonts w:ascii="Book Antiqua" w:hAnsi="Book Antiqua" w:cs="Times New Roman"/>
                <w:color w:val="FF0000"/>
                <w:highlight w:val="yellow"/>
              </w:rPr>
            </w:pPr>
            <w:r w:rsidRPr="00207BE1">
              <w:rPr>
                <w:rFonts w:ascii="Book Antiqua" w:hAnsi="Book Antiqua"/>
              </w:rPr>
              <w:t>Relative translation (cm)</w:t>
            </w:r>
          </w:p>
        </w:tc>
        <w:tc>
          <w:tcPr>
            <w:tcW w:w="1863" w:type="dxa"/>
            <w:tcBorders>
              <w:top w:val="single" w:sz="4" w:space="0" w:color="auto"/>
            </w:tcBorders>
          </w:tcPr>
          <w:p w14:paraId="010E13D0" w14:textId="77777777" w:rsidR="00207BE1" w:rsidRPr="00207BE1" w:rsidRDefault="00207BE1" w:rsidP="00AF4538">
            <w:pPr>
              <w:spacing w:line="360" w:lineRule="auto"/>
              <w:jc w:val="center"/>
              <w:rPr>
                <w:rFonts w:ascii="Book Antiqua" w:hAnsi="Book Antiqua" w:cs="Times New Roman"/>
              </w:rPr>
            </w:pPr>
          </w:p>
        </w:tc>
        <w:tc>
          <w:tcPr>
            <w:tcW w:w="2064" w:type="dxa"/>
            <w:tcBorders>
              <w:top w:val="single" w:sz="4" w:space="0" w:color="auto"/>
            </w:tcBorders>
          </w:tcPr>
          <w:p w14:paraId="141AB58F" w14:textId="77777777" w:rsidR="00207BE1" w:rsidRPr="00207BE1" w:rsidRDefault="00207BE1" w:rsidP="00AF4538">
            <w:pPr>
              <w:spacing w:line="360" w:lineRule="auto"/>
              <w:jc w:val="center"/>
              <w:rPr>
                <w:rFonts w:ascii="Book Antiqua" w:hAnsi="Book Antiqua" w:cs="Times New Roman"/>
              </w:rPr>
            </w:pPr>
          </w:p>
        </w:tc>
        <w:tc>
          <w:tcPr>
            <w:tcW w:w="1123" w:type="dxa"/>
            <w:tcBorders>
              <w:top w:val="single" w:sz="4" w:space="0" w:color="auto"/>
            </w:tcBorders>
          </w:tcPr>
          <w:p w14:paraId="5FB3DBC2" w14:textId="77777777" w:rsidR="00207BE1" w:rsidRPr="00207BE1" w:rsidRDefault="00207BE1" w:rsidP="00AF4538">
            <w:pPr>
              <w:spacing w:line="360" w:lineRule="auto"/>
              <w:jc w:val="center"/>
              <w:rPr>
                <w:rFonts w:ascii="Book Antiqua" w:hAnsi="Book Antiqua" w:cs="Times New Roman"/>
              </w:rPr>
            </w:pPr>
          </w:p>
        </w:tc>
        <w:tc>
          <w:tcPr>
            <w:tcW w:w="2025" w:type="dxa"/>
            <w:tcBorders>
              <w:top w:val="single" w:sz="4" w:space="0" w:color="auto"/>
            </w:tcBorders>
          </w:tcPr>
          <w:p w14:paraId="12027849" w14:textId="77777777" w:rsidR="00207BE1" w:rsidRPr="00207BE1" w:rsidRDefault="00207BE1" w:rsidP="00AF4538">
            <w:pPr>
              <w:spacing w:line="360" w:lineRule="auto"/>
              <w:jc w:val="center"/>
              <w:rPr>
                <w:rFonts w:ascii="Book Antiqua" w:hAnsi="Book Antiqua" w:cs="Times New Roman"/>
              </w:rPr>
            </w:pPr>
          </w:p>
        </w:tc>
        <w:tc>
          <w:tcPr>
            <w:tcW w:w="2087" w:type="dxa"/>
            <w:tcBorders>
              <w:top w:val="single" w:sz="4" w:space="0" w:color="auto"/>
            </w:tcBorders>
          </w:tcPr>
          <w:p w14:paraId="03CD3960" w14:textId="77777777" w:rsidR="00207BE1" w:rsidRPr="00207BE1" w:rsidRDefault="00207BE1" w:rsidP="00AF4538">
            <w:pPr>
              <w:spacing w:line="360" w:lineRule="auto"/>
              <w:jc w:val="center"/>
              <w:rPr>
                <w:rFonts w:ascii="Book Antiqua" w:hAnsi="Book Antiqua" w:cs="Times New Roman"/>
              </w:rPr>
            </w:pPr>
          </w:p>
        </w:tc>
        <w:tc>
          <w:tcPr>
            <w:tcW w:w="1123" w:type="dxa"/>
            <w:tcBorders>
              <w:top w:val="single" w:sz="4" w:space="0" w:color="auto"/>
            </w:tcBorders>
          </w:tcPr>
          <w:p w14:paraId="731EDBD5" w14:textId="77777777" w:rsidR="00207BE1" w:rsidRPr="00207BE1" w:rsidRDefault="00207BE1" w:rsidP="00AF4538">
            <w:pPr>
              <w:spacing w:line="360" w:lineRule="auto"/>
              <w:jc w:val="center"/>
              <w:rPr>
                <w:rFonts w:ascii="Book Antiqua" w:hAnsi="Book Antiqua" w:cs="Times New Roman"/>
              </w:rPr>
            </w:pPr>
          </w:p>
        </w:tc>
      </w:tr>
      <w:tr w:rsidR="00207BE1" w:rsidRPr="009633B1" w14:paraId="30E85E56" w14:textId="77777777" w:rsidTr="00AF4538">
        <w:trPr>
          <w:trHeight w:val="808"/>
        </w:trPr>
        <w:tc>
          <w:tcPr>
            <w:tcW w:w="2891" w:type="dxa"/>
          </w:tcPr>
          <w:p w14:paraId="33CCA8A2" w14:textId="77777777" w:rsidR="00207BE1" w:rsidRPr="00207BE1" w:rsidRDefault="00207BE1" w:rsidP="00887BF0">
            <w:pPr>
              <w:spacing w:line="360" w:lineRule="auto"/>
              <w:ind w:firstLineChars="100" w:firstLine="240"/>
              <w:jc w:val="both"/>
              <w:rPr>
                <w:rFonts w:ascii="Book Antiqua" w:hAnsi="Book Antiqua" w:cs="Times New Roman"/>
              </w:rPr>
            </w:pPr>
            <w:r w:rsidRPr="00207BE1">
              <w:rPr>
                <w:rFonts w:ascii="Book Antiqua" w:hAnsi="Book Antiqua"/>
              </w:rPr>
              <w:t>Anterior-posterior</w:t>
            </w:r>
          </w:p>
        </w:tc>
        <w:tc>
          <w:tcPr>
            <w:tcW w:w="1863" w:type="dxa"/>
          </w:tcPr>
          <w:p w14:paraId="4D6E30B6" w14:textId="77777777" w:rsidR="00207BE1" w:rsidRPr="00207BE1" w:rsidRDefault="00207BE1" w:rsidP="00AF4538">
            <w:pPr>
              <w:spacing w:line="360" w:lineRule="auto"/>
              <w:jc w:val="center"/>
              <w:rPr>
                <w:rFonts w:ascii="Book Antiqua" w:hAnsi="Book Antiqua" w:cs="Times New Roman"/>
              </w:rPr>
            </w:pPr>
            <w:r w:rsidRPr="00207BE1">
              <w:rPr>
                <w:rFonts w:ascii="Book Antiqua" w:hAnsi="Book Antiqua"/>
              </w:rPr>
              <w:t>1.21 ± 0.44 (0.99 to 1.43)</w:t>
            </w:r>
          </w:p>
        </w:tc>
        <w:tc>
          <w:tcPr>
            <w:tcW w:w="2064" w:type="dxa"/>
          </w:tcPr>
          <w:p w14:paraId="174F8924" w14:textId="77777777" w:rsidR="00207BE1" w:rsidRPr="00207BE1" w:rsidRDefault="00207BE1" w:rsidP="00AF4538">
            <w:pPr>
              <w:spacing w:line="360" w:lineRule="auto"/>
              <w:jc w:val="center"/>
              <w:rPr>
                <w:rFonts w:ascii="Book Antiqua" w:hAnsi="Book Antiqua" w:cs="Times New Roman"/>
              </w:rPr>
            </w:pPr>
            <w:r w:rsidRPr="00207BE1">
              <w:rPr>
                <w:rFonts w:ascii="Book Antiqua" w:hAnsi="Book Antiqua"/>
              </w:rPr>
              <w:t>1.09 ± 0.28 (0.95 to 1.23)</w:t>
            </w:r>
          </w:p>
        </w:tc>
        <w:tc>
          <w:tcPr>
            <w:tcW w:w="1123" w:type="dxa"/>
          </w:tcPr>
          <w:p w14:paraId="614CE771" w14:textId="77777777" w:rsidR="00207BE1" w:rsidRPr="00207BE1" w:rsidRDefault="00207BE1" w:rsidP="00AF4538">
            <w:pPr>
              <w:spacing w:line="360" w:lineRule="auto"/>
              <w:jc w:val="center"/>
              <w:rPr>
                <w:rFonts w:ascii="Book Antiqua" w:hAnsi="Book Antiqua" w:cs="Times New Roman"/>
              </w:rPr>
            </w:pPr>
            <w:r w:rsidRPr="00207BE1">
              <w:rPr>
                <w:rFonts w:ascii="Book Antiqua" w:hAnsi="Book Antiqua"/>
              </w:rPr>
              <w:t>0.32</w:t>
            </w:r>
          </w:p>
        </w:tc>
        <w:tc>
          <w:tcPr>
            <w:tcW w:w="2025" w:type="dxa"/>
          </w:tcPr>
          <w:p w14:paraId="5E57D12F" w14:textId="77777777" w:rsidR="00207BE1" w:rsidRPr="00207BE1" w:rsidRDefault="00207BE1" w:rsidP="00AF4538">
            <w:pPr>
              <w:spacing w:line="360" w:lineRule="auto"/>
              <w:jc w:val="center"/>
              <w:rPr>
                <w:rFonts w:ascii="Book Antiqua" w:hAnsi="Book Antiqua" w:cs="Times New Roman"/>
              </w:rPr>
            </w:pPr>
            <w:r w:rsidRPr="00207BE1">
              <w:rPr>
                <w:rFonts w:ascii="Book Antiqua" w:hAnsi="Book Antiqua"/>
              </w:rPr>
              <w:t>1.30 ± 0.51 (1.05 to 1.55)</w:t>
            </w:r>
          </w:p>
        </w:tc>
        <w:tc>
          <w:tcPr>
            <w:tcW w:w="2087" w:type="dxa"/>
          </w:tcPr>
          <w:p w14:paraId="6A00F0EE" w14:textId="77777777" w:rsidR="00207BE1" w:rsidRPr="00207BE1" w:rsidRDefault="00207BE1" w:rsidP="00AF4538">
            <w:pPr>
              <w:spacing w:line="360" w:lineRule="auto"/>
              <w:jc w:val="center"/>
              <w:rPr>
                <w:rFonts w:ascii="Book Antiqua" w:hAnsi="Book Antiqua" w:cs="Times New Roman"/>
              </w:rPr>
            </w:pPr>
            <w:r w:rsidRPr="00207BE1">
              <w:rPr>
                <w:rFonts w:ascii="Book Antiqua" w:hAnsi="Book Antiqua"/>
              </w:rPr>
              <w:t>1.38 ± 0.43 (1.17 to 1.59)</w:t>
            </w:r>
          </w:p>
        </w:tc>
        <w:tc>
          <w:tcPr>
            <w:tcW w:w="1123" w:type="dxa"/>
          </w:tcPr>
          <w:p w14:paraId="4127DA24" w14:textId="77777777" w:rsidR="00207BE1" w:rsidRPr="00207BE1" w:rsidRDefault="00207BE1" w:rsidP="00AF4538">
            <w:pPr>
              <w:spacing w:line="360" w:lineRule="auto"/>
              <w:jc w:val="center"/>
              <w:rPr>
                <w:rFonts w:ascii="Book Antiqua" w:hAnsi="Book Antiqua" w:cs="Times New Roman"/>
              </w:rPr>
            </w:pPr>
            <w:r w:rsidRPr="00207BE1">
              <w:rPr>
                <w:rFonts w:ascii="Book Antiqua" w:hAnsi="Book Antiqua"/>
              </w:rPr>
              <w:t>0.55</w:t>
            </w:r>
          </w:p>
        </w:tc>
      </w:tr>
      <w:tr w:rsidR="00207BE1" w:rsidRPr="009633B1" w14:paraId="6C34725B" w14:textId="77777777" w:rsidTr="00AF4538">
        <w:trPr>
          <w:trHeight w:val="808"/>
        </w:trPr>
        <w:tc>
          <w:tcPr>
            <w:tcW w:w="2891" w:type="dxa"/>
          </w:tcPr>
          <w:p w14:paraId="5D77D91D" w14:textId="77777777" w:rsidR="00207BE1" w:rsidRPr="00207BE1" w:rsidRDefault="00207BE1" w:rsidP="00887BF0">
            <w:pPr>
              <w:spacing w:line="360" w:lineRule="auto"/>
              <w:ind w:firstLineChars="100" w:firstLine="240"/>
              <w:jc w:val="both"/>
              <w:rPr>
                <w:rFonts w:ascii="Book Antiqua" w:hAnsi="Book Antiqua" w:cs="Times New Roman"/>
              </w:rPr>
            </w:pPr>
            <w:r w:rsidRPr="00207BE1">
              <w:rPr>
                <w:rFonts w:ascii="Book Antiqua" w:hAnsi="Book Antiqua"/>
              </w:rPr>
              <w:t>Internal-external</w:t>
            </w:r>
          </w:p>
        </w:tc>
        <w:tc>
          <w:tcPr>
            <w:tcW w:w="1863" w:type="dxa"/>
          </w:tcPr>
          <w:p w14:paraId="59D11F80" w14:textId="77777777" w:rsidR="00207BE1" w:rsidRPr="00207BE1" w:rsidRDefault="00207BE1" w:rsidP="00AF4538">
            <w:pPr>
              <w:spacing w:line="360" w:lineRule="auto"/>
              <w:jc w:val="center"/>
              <w:rPr>
                <w:rFonts w:ascii="Book Antiqua" w:hAnsi="Book Antiqua" w:cs="Times New Roman"/>
              </w:rPr>
            </w:pPr>
            <w:r w:rsidRPr="00207BE1">
              <w:rPr>
                <w:rFonts w:ascii="Book Antiqua" w:hAnsi="Book Antiqua"/>
              </w:rPr>
              <w:t>1.23 ± 0.48 (0.99 to 1.47)</w:t>
            </w:r>
          </w:p>
        </w:tc>
        <w:tc>
          <w:tcPr>
            <w:tcW w:w="2064" w:type="dxa"/>
          </w:tcPr>
          <w:p w14:paraId="46B255E7" w14:textId="77777777" w:rsidR="00207BE1" w:rsidRPr="00207BE1" w:rsidRDefault="00207BE1" w:rsidP="00AF4538">
            <w:pPr>
              <w:spacing w:line="360" w:lineRule="auto"/>
              <w:jc w:val="center"/>
              <w:rPr>
                <w:rFonts w:ascii="Book Antiqua" w:hAnsi="Book Antiqua" w:cs="Times New Roman"/>
              </w:rPr>
            </w:pPr>
            <w:r w:rsidRPr="00207BE1">
              <w:rPr>
                <w:rFonts w:ascii="Book Antiqua" w:hAnsi="Book Antiqua"/>
              </w:rPr>
              <w:t>1.17 ± 0.4 (0.97 to 1.37)</w:t>
            </w:r>
          </w:p>
        </w:tc>
        <w:tc>
          <w:tcPr>
            <w:tcW w:w="1123" w:type="dxa"/>
          </w:tcPr>
          <w:p w14:paraId="4296680B" w14:textId="77777777" w:rsidR="00207BE1" w:rsidRPr="00207BE1" w:rsidRDefault="00207BE1" w:rsidP="00AF4538">
            <w:pPr>
              <w:spacing w:line="360" w:lineRule="auto"/>
              <w:jc w:val="center"/>
              <w:rPr>
                <w:rFonts w:ascii="Book Antiqua" w:hAnsi="Book Antiqua" w:cs="Times New Roman"/>
              </w:rPr>
            </w:pPr>
            <w:r w:rsidRPr="00207BE1">
              <w:rPr>
                <w:rFonts w:ascii="Book Antiqua" w:hAnsi="Book Antiqua"/>
              </w:rPr>
              <w:t>0.58</w:t>
            </w:r>
          </w:p>
        </w:tc>
        <w:tc>
          <w:tcPr>
            <w:tcW w:w="2025" w:type="dxa"/>
          </w:tcPr>
          <w:p w14:paraId="1F2241C5" w14:textId="77777777" w:rsidR="00207BE1" w:rsidRPr="00207BE1" w:rsidRDefault="00207BE1" w:rsidP="00AF4538">
            <w:pPr>
              <w:spacing w:line="360" w:lineRule="auto"/>
              <w:jc w:val="center"/>
              <w:rPr>
                <w:rFonts w:ascii="Book Antiqua" w:hAnsi="Book Antiqua" w:cs="Times New Roman"/>
              </w:rPr>
            </w:pPr>
            <w:r w:rsidRPr="00207BE1">
              <w:rPr>
                <w:rFonts w:ascii="Book Antiqua" w:hAnsi="Book Antiqua"/>
              </w:rPr>
              <w:t>1.28 ± 0.49 (1.04 to 1.52)</w:t>
            </w:r>
          </w:p>
        </w:tc>
        <w:tc>
          <w:tcPr>
            <w:tcW w:w="2087" w:type="dxa"/>
          </w:tcPr>
          <w:p w14:paraId="0041D8E5" w14:textId="77777777" w:rsidR="00207BE1" w:rsidRPr="00207BE1" w:rsidRDefault="00207BE1" w:rsidP="00AF4538">
            <w:pPr>
              <w:spacing w:line="360" w:lineRule="auto"/>
              <w:jc w:val="center"/>
              <w:rPr>
                <w:rFonts w:ascii="Book Antiqua" w:hAnsi="Book Antiqua" w:cs="Times New Roman"/>
              </w:rPr>
            </w:pPr>
            <w:r w:rsidRPr="00207BE1">
              <w:rPr>
                <w:rFonts w:ascii="Book Antiqua" w:hAnsi="Book Antiqua"/>
              </w:rPr>
              <w:t>1.44 ± 0.6 (1.15 to 1.73)</w:t>
            </w:r>
          </w:p>
        </w:tc>
        <w:tc>
          <w:tcPr>
            <w:tcW w:w="1123" w:type="dxa"/>
          </w:tcPr>
          <w:p w14:paraId="792A70C0" w14:textId="77777777" w:rsidR="00207BE1" w:rsidRPr="00207BE1" w:rsidRDefault="00207BE1" w:rsidP="00AF4538">
            <w:pPr>
              <w:spacing w:line="360" w:lineRule="auto"/>
              <w:jc w:val="center"/>
              <w:rPr>
                <w:rFonts w:ascii="Book Antiqua" w:hAnsi="Book Antiqua" w:cs="Times New Roman"/>
              </w:rPr>
            </w:pPr>
            <w:r w:rsidRPr="00207BE1">
              <w:rPr>
                <w:rFonts w:ascii="Book Antiqua" w:hAnsi="Book Antiqua"/>
              </w:rPr>
              <w:t>0.29</w:t>
            </w:r>
          </w:p>
        </w:tc>
      </w:tr>
      <w:tr w:rsidR="00207BE1" w:rsidRPr="009633B1" w14:paraId="4CDDDAE5" w14:textId="77777777" w:rsidTr="00AF4538">
        <w:trPr>
          <w:trHeight w:val="793"/>
        </w:trPr>
        <w:tc>
          <w:tcPr>
            <w:tcW w:w="2891" w:type="dxa"/>
            <w:tcBorders>
              <w:bottom w:val="single" w:sz="4" w:space="0" w:color="auto"/>
            </w:tcBorders>
          </w:tcPr>
          <w:p w14:paraId="3313F7FB" w14:textId="77777777" w:rsidR="00207BE1" w:rsidRPr="00207BE1" w:rsidRDefault="00207BE1" w:rsidP="00887BF0">
            <w:pPr>
              <w:spacing w:line="360" w:lineRule="auto"/>
              <w:ind w:firstLineChars="100" w:firstLine="240"/>
              <w:jc w:val="both"/>
              <w:rPr>
                <w:rFonts w:ascii="Book Antiqua" w:hAnsi="Book Antiqua" w:cs="Times New Roman"/>
              </w:rPr>
            </w:pPr>
            <w:r w:rsidRPr="00207BE1">
              <w:rPr>
                <w:rFonts w:ascii="Book Antiqua" w:hAnsi="Book Antiqua"/>
              </w:rPr>
              <w:t>Proximal-distal</w:t>
            </w:r>
          </w:p>
        </w:tc>
        <w:tc>
          <w:tcPr>
            <w:tcW w:w="1863" w:type="dxa"/>
            <w:tcBorders>
              <w:bottom w:val="single" w:sz="4" w:space="0" w:color="auto"/>
            </w:tcBorders>
          </w:tcPr>
          <w:p w14:paraId="201D39D1" w14:textId="77777777" w:rsidR="00207BE1" w:rsidRPr="00207BE1" w:rsidRDefault="00207BE1" w:rsidP="00AF4538">
            <w:pPr>
              <w:spacing w:line="360" w:lineRule="auto"/>
              <w:jc w:val="center"/>
              <w:rPr>
                <w:rFonts w:ascii="Book Antiqua" w:hAnsi="Book Antiqua" w:cs="Times New Roman"/>
              </w:rPr>
            </w:pPr>
            <w:r w:rsidRPr="00207BE1">
              <w:rPr>
                <w:rFonts w:ascii="Book Antiqua" w:hAnsi="Book Antiqua"/>
              </w:rPr>
              <w:t>0.81 ± 0.38 (0.62 to 1.0)</w:t>
            </w:r>
          </w:p>
        </w:tc>
        <w:tc>
          <w:tcPr>
            <w:tcW w:w="2064" w:type="dxa"/>
            <w:tcBorders>
              <w:bottom w:val="single" w:sz="4" w:space="0" w:color="auto"/>
            </w:tcBorders>
          </w:tcPr>
          <w:p w14:paraId="1C3FD467" w14:textId="77777777" w:rsidR="00207BE1" w:rsidRPr="00207BE1" w:rsidRDefault="00207BE1" w:rsidP="00AF4538">
            <w:pPr>
              <w:spacing w:line="360" w:lineRule="auto"/>
              <w:jc w:val="center"/>
              <w:rPr>
                <w:rFonts w:ascii="Book Antiqua" w:hAnsi="Book Antiqua" w:cs="Times New Roman"/>
              </w:rPr>
            </w:pPr>
            <w:r w:rsidRPr="00207BE1">
              <w:rPr>
                <w:rFonts w:ascii="Book Antiqua" w:hAnsi="Book Antiqua"/>
              </w:rPr>
              <w:t>0.82 ± 0.31 (0.67 to 0.97)</w:t>
            </w:r>
          </w:p>
        </w:tc>
        <w:tc>
          <w:tcPr>
            <w:tcW w:w="1123" w:type="dxa"/>
            <w:tcBorders>
              <w:bottom w:val="single" w:sz="4" w:space="0" w:color="auto"/>
            </w:tcBorders>
          </w:tcPr>
          <w:p w14:paraId="57C44636" w14:textId="77777777" w:rsidR="00207BE1" w:rsidRPr="00207BE1" w:rsidRDefault="00207BE1" w:rsidP="00AF4538">
            <w:pPr>
              <w:spacing w:line="360" w:lineRule="auto"/>
              <w:jc w:val="center"/>
              <w:rPr>
                <w:rFonts w:ascii="Book Antiqua" w:hAnsi="Book Antiqua" w:cs="Times New Roman"/>
              </w:rPr>
            </w:pPr>
            <w:r w:rsidRPr="00207BE1">
              <w:rPr>
                <w:rFonts w:ascii="Book Antiqua" w:hAnsi="Book Antiqua"/>
              </w:rPr>
              <w:t>0.75</w:t>
            </w:r>
          </w:p>
        </w:tc>
        <w:tc>
          <w:tcPr>
            <w:tcW w:w="2025" w:type="dxa"/>
            <w:tcBorders>
              <w:bottom w:val="single" w:sz="4" w:space="0" w:color="auto"/>
            </w:tcBorders>
          </w:tcPr>
          <w:p w14:paraId="1FC67ACF" w14:textId="77777777" w:rsidR="00207BE1" w:rsidRPr="00207BE1" w:rsidRDefault="00207BE1" w:rsidP="00AF4538">
            <w:pPr>
              <w:spacing w:line="360" w:lineRule="auto"/>
              <w:jc w:val="center"/>
              <w:rPr>
                <w:rFonts w:ascii="Book Antiqua" w:hAnsi="Book Antiqua" w:cs="Times New Roman"/>
              </w:rPr>
            </w:pPr>
            <w:r w:rsidRPr="00207BE1">
              <w:rPr>
                <w:rFonts w:ascii="Book Antiqua" w:hAnsi="Book Antiqua"/>
              </w:rPr>
              <w:t>0.74 ± 0.23 (0.63 to 0.85)</w:t>
            </w:r>
          </w:p>
        </w:tc>
        <w:tc>
          <w:tcPr>
            <w:tcW w:w="2087" w:type="dxa"/>
            <w:tcBorders>
              <w:bottom w:val="single" w:sz="4" w:space="0" w:color="auto"/>
            </w:tcBorders>
          </w:tcPr>
          <w:p w14:paraId="1C620DF9" w14:textId="77777777" w:rsidR="00207BE1" w:rsidRPr="00207BE1" w:rsidRDefault="00207BE1" w:rsidP="00AF4538">
            <w:pPr>
              <w:spacing w:line="360" w:lineRule="auto"/>
              <w:jc w:val="center"/>
              <w:rPr>
                <w:rFonts w:ascii="Book Antiqua" w:hAnsi="Book Antiqua" w:cs="Times New Roman"/>
              </w:rPr>
            </w:pPr>
            <w:r w:rsidRPr="00207BE1">
              <w:rPr>
                <w:rFonts w:ascii="Book Antiqua" w:hAnsi="Book Antiqua"/>
              </w:rPr>
              <w:t>0.72 ± 0.23 (0.61 to 0.83)</w:t>
            </w:r>
          </w:p>
        </w:tc>
        <w:tc>
          <w:tcPr>
            <w:tcW w:w="1123" w:type="dxa"/>
            <w:tcBorders>
              <w:bottom w:val="single" w:sz="4" w:space="0" w:color="auto"/>
            </w:tcBorders>
          </w:tcPr>
          <w:p w14:paraId="78BEDAD3" w14:textId="77777777" w:rsidR="00207BE1" w:rsidRPr="00207BE1" w:rsidRDefault="00207BE1" w:rsidP="00AF4538">
            <w:pPr>
              <w:spacing w:line="360" w:lineRule="auto"/>
              <w:jc w:val="center"/>
              <w:rPr>
                <w:rFonts w:ascii="Book Antiqua" w:hAnsi="Book Antiqua" w:cs="Times New Roman"/>
              </w:rPr>
            </w:pPr>
            <w:r w:rsidRPr="00207BE1">
              <w:rPr>
                <w:rFonts w:ascii="Book Antiqua" w:hAnsi="Book Antiqua"/>
              </w:rPr>
              <w:t>0.75</w:t>
            </w:r>
          </w:p>
        </w:tc>
      </w:tr>
    </w:tbl>
    <w:p w14:paraId="0EA77207" w14:textId="2CD0FA24" w:rsidR="00BD5E8F" w:rsidRPr="00BD5E8F" w:rsidRDefault="00207BE1" w:rsidP="00207BE1">
      <w:pPr>
        <w:spacing w:line="360" w:lineRule="auto"/>
        <w:jc w:val="both"/>
        <w:rPr>
          <w:rFonts w:ascii="Book Antiqua" w:eastAsia="Book Antiqua" w:hAnsi="Book Antiqua" w:cs="Book Antiqua"/>
          <w:b/>
          <w:bCs/>
          <w:color w:val="000000"/>
        </w:rPr>
      </w:pPr>
      <w:r w:rsidRPr="007701DC">
        <w:rPr>
          <w:rFonts w:ascii="Book Antiqua" w:eastAsia="Book Antiqua" w:hAnsi="Book Antiqua" w:cs="Book Antiqua"/>
          <w:color w:val="000000"/>
          <w:szCs w:val="22"/>
        </w:rPr>
        <w:t xml:space="preserve">SET: </w:t>
      </w:r>
      <w:r>
        <w:rPr>
          <w:rFonts w:ascii="Book Antiqua" w:eastAsia="Book Antiqua" w:hAnsi="Book Antiqua" w:cs="Book Antiqua"/>
          <w:color w:val="000000"/>
        </w:rPr>
        <w:t>Suspension training.</w:t>
      </w:r>
    </w:p>
    <w:sectPr w:rsidR="00BD5E8F" w:rsidRPr="00BD5E8F" w:rsidSect="00207BE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4BE75" w14:textId="77777777" w:rsidR="00D50AE7" w:rsidRDefault="00D50AE7" w:rsidP="007D2A4F">
      <w:r>
        <w:separator/>
      </w:r>
    </w:p>
  </w:endnote>
  <w:endnote w:type="continuationSeparator" w:id="0">
    <w:p w14:paraId="2681DB2D" w14:textId="77777777" w:rsidR="00D50AE7" w:rsidRDefault="00D50AE7" w:rsidP="007D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altName w:val="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17685"/>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5B6BF1E" w14:textId="4D2774A8" w:rsidR="00887BF0" w:rsidRPr="001F7475" w:rsidRDefault="00887BF0" w:rsidP="00BA66B3">
            <w:pPr>
              <w:pStyle w:val="a4"/>
              <w:jc w:val="right"/>
              <w:rPr>
                <w:rFonts w:ascii="Book Antiqua" w:hAnsi="Book Antiqua"/>
                <w:sz w:val="24"/>
                <w:szCs w:val="24"/>
              </w:rPr>
            </w:pPr>
            <w:r w:rsidRPr="001F7475">
              <w:rPr>
                <w:rFonts w:ascii="Book Antiqua" w:hAnsi="Book Antiqua"/>
                <w:sz w:val="24"/>
                <w:szCs w:val="24"/>
                <w:lang w:val="zh-CN" w:eastAsia="zh-CN"/>
              </w:rPr>
              <w:t xml:space="preserve"> </w:t>
            </w:r>
            <w:r w:rsidRPr="001F7475">
              <w:rPr>
                <w:rFonts w:ascii="Book Antiqua" w:hAnsi="Book Antiqua"/>
                <w:sz w:val="24"/>
                <w:szCs w:val="24"/>
              </w:rPr>
              <w:fldChar w:fldCharType="begin"/>
            </w:r>
            <w:r w:rsidRPr="001F7475">
              <w:rPr>
                <w:rFonts w:ascii="Book Antiqua" w:hAnsi="Book Antiqua"/>
                <w:sz w:val="24"/>
                <w:szCs w:val="24"/>
              </w:rPr>
              <w:instrText>PAGE</w:instrText>
            </w:r>
            <w:r w:rsidRPr="001F7475">
              <w:rPr>
                <w:rFonts w:ascii="Book Antiqua" w:hAnsi="Book Antiqua"/>
                <w:sz w:val="24"/>
                <w:szCs w:val="24"/>
              </w:rPr>
              <w:fldChar w:fldCharType="separate"/>
            </w:r>
            <w:r w:rsidR="00496E22">
              <w:rPr>
                <w:rFonts w:ascii="Book Antiqua" w:hAnsi="Book Antiqua"/>
                <w:noProof/>
                <w:sz w:val="24"/>
                <w:szCs w:val="24"/>
              </w:rPr>
              <w:t>13</w:t>
            </w:r>
            <w:r w:rsidRPr="001F7475">
              <w:rPr>
                <w:rFonts w:ascii="Book Antiqua" w:hAnsi="Book Antiqua"/>
                <w:sz w:val="24"/>
                <w:szCs w:val="24"/>
              </w:rPr>
              <w:fldChar w:fldCharType="end"/>
            </w:r>
            <w:r w:rsidRPr="001F7475">
              <w:rPr>
                <w:rFonts w:ascii="Book Antiqua" w:hAnsi="Book Antiqua"/>
                <w:sz w:val="24"/>
                <w:szCs w:val="24"/>
                <w:lang w:val="zh-CN" w:eastAsia="zh-CN"/>
              </w:rPr>
              <w:t xml:space="preserve"> / </w:t>
            </w:r>
            <w:r w:rsidRPr="001F7475">
              <w:rPr>
                <w:rFonts w:ascii="Book Antiqua" w:hAnsi="Book Antiqua"/>
                <w:sz w:val="24"/>
                <w:szCs w:val="24"/>
              </w:rPr>
              <w:fldChar w:fldCharType="begin"/>
            </w:r>
            <w:r w:rsidRPr="001F7475">
              <w:rPr>
                <w:rFonts w:ascii="Book Antiqua" w:hAnsi="Book Antiqua"/>
                <w:sz w:val="24"/>
                <w:szCs w:val="24"/>
              </w:rPr>
              <w:instrText>NUMPAGES</w:instrText>
            </w:r>
            <w:r w:rsidRPr="001F7475">
              <w:rPr>
                <w:rFonts w:ascii="Book Antiqua" w:hAnsi="Book Antiqua"/>
                <w:sz w:val="24"/>
                <w:szCs w:val="24"/>
              </w:rPr>
              <w:fldChar w:fldCharType="separate"/>
            </w:r>
            <w:r w:rsidR="00496E22">
              <w:rPr>
                <w:rFonts w:ascii="Book Antiqua" w:hAnsi="Book Antiqua"/>
                <w:noProof/>
                <w:sz w:val="24"/>
                <w:szCs w:val="24"/>
              </w:rPr>
              <w:t>29</w:t>
            </w:r>
            <w:r w:rsidRPr="001F7475">
              <w:rPr>
                <w:rFonts w:ascii="Book Antiqua" w:hAnsi="Book Antiqua"/>
                <w:sz w:val="24"/>
                <w:szCs w:val="24"/>
              </w:rPr>
              <w:fldChar w:fldCharType="end"/>
            </w:r>
          </w:p>
        </w:sdtContent>
      </w:sdt>
    </w:sdtContent>
  </w:sdt>
  <w:p w14:paraId="049EF575" w14:textId="77777777" w:rsidR="00887BF0" w:rsidRPr="00BA66B3" w:rsidRDefault="00887BF0" w:rsidP="00BA66B3">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F9BDD" w14:textId="77777777" w:rsidR="00D50AE7" w:rsidRDefault="00D50AE7" w:rsidP="007D2A4F">
      <w:r>
        <w:separator/>
      </w:r>
    </w:p>
  </w:footnote>
  <w:footnote w:type="continuationSeparator" w:id="0">
    <w:p w14:paraId="0514CE20" w14:textId="77777777" w:rsidR="00D50AE7" w:rsidRDefault="00D50AE7" w:rsidP="007D2A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5AA3"/>
    <w:rsid w:val="00027217"/>
    <w:rsid w:val="000F4121"/>
    <w:rsid w:val="001013A4"/>
    <w:rsid w:val="00102FDF"/>
    <w:rsid w:val="00124EE1"/>
    <w:rsid w:val="00125181"/>
    <w:rsid w:val="00132AAF"/>
    <w:rsid w:val="00133A5B"/>
    <w:rsid w:val="001B5498"/>
    <w:rsid w:val="001B73AE"/>
    <w:rsid w:val="001F7475"/>
    <w:rsid w:val="00207BE1"/>
    <w:rsid w:val="002E1B7C"/>
    <w:rsid w:val="002F031E"/>
    <w:rsid w:val="002F5257"/>
    <w:rsid w:val="002F65E7"/>
    <w:rsid w:val="00307542"/>
    <w:rsid w:val="003357BD"/>
    <w:rsid w:val="00381B67"/>
    <w:rsid w:val="003842B9"/>
    <w:rsid w:val="003C1044"/>
    <w:rsid w:val="00405AC4"/>
    <w:rsid w:val="00436277"/>
    <w:rsid w:val="00441686"/>
    <w:rsid w:val="00463862"/>
    <w:rsid w:val="00470E8E"/>
    <w:rsid w:val="004768B4"/>
    <w:rsid w:val="0049202C"/>
    <w:rsid w:val="00496E22"/>
    <w:rsid w:val="004A6D0D"/>
    <w:rsid w:val="00536A7B"/>
    <w:rsid w:val="00546D7E"/>
    <w:rsid w:val="00555ADC"/>
    <w:rsid w:val="005820BC"/>
    <w:rsid w:val="005C3031"/>
    <w:rsid w:val="00602B91"/>
    <w:rsid w:val="00633A42"/>
    <w:rsid w:val="00646932"/>
    <w:rsid w:val="0065273F"/>
    <w:rsid w:val="00655B3D"/>
    <w:rsid w:val="006B0999"/>
    <w:rsid w:val="007044C0"/>
    <w:rsid w:val="00724F75"/>
    <w:rsid w:val="007412D7"/>
    <w:rsid w:val="007701DC"/>
    <w:rsid w:val="007D2880"/>
    <w:rsid w:val="007D2A4F"/>
    <w:rsid w:val="007D7B7A"/>
    <w:rsid w:val="0080137B"/>
    <w:rsid w:val="00805566"/>
    <w:rsid w:val="00811B81"/>
    <w:rsid w:val="00817C56"/>
    <w:rsid w:val="00841209"/>
    <w:rsid w:val="00841CBE"/>
    <w:rsid w:val="00867CBD"/>
    <w:rsid w:val="0087019C"/>
    <w:rsid w:val="00873C54"/>
    <w:rsid w:val="00887BF0"/>
    <w:rsid w:val="008C4A13"/>
    <w:rsid w:val="008E7505"/>
    <w:rsid w:val="0091154A"/>
    <w:rsid w:val="009200C9"/>
    <w:rsid w:val="0092145A"/>
    <w:rsid w:val="00923052"/>
    <w:rsid w:val="00944948"/>
    <w:rsid w:val="009630E6"/>
    <w:rsid w:val="009633B1"/>
    <w:rsid w:val="00971A32"/>
    <w:rsid w:val="00987321"/>
    <w:rsid w:val="009D6108"/>
    <w:rsid w:val="00A06BD0"/>
    <w:rsid w:val="00A06F6D"/>
    <w:rsid w:val="00A17C54"/>
    <w:rsid w:val="00A6300B"/>
    <w:rsid w:val="00A76AC3"/>
    <w:rsid w:val="00A77B3E"/>
    <w:rsid w:val="00A84508"/>
    <w:rsid w:val="00AF4538"/>
    <w:rsid w:val="00B11541"/>
    <w:rsid w:val="00B46FB5"/>
    <w:rsid w:val="00BA66B3"/>
    <w:rsid w:val="00BC5856"/>
    <w:rsid w:val="00BD5E8F"/>
    <w:rsid w:val="00BE5725"/>
    <w:rsid w:val="00BF6118"/>
    <w:rsid w:val="00C03459"/>
    <w:rsid w:val="00C30562"/>
    <w:rsid w:val="00C67901"/>
    <w:rsid w:val="00CA2A55"/>
    <w:rsid w:val="00CC3506"/>
    <w:rsid w:val="00CF2BE5"/>
    <w:rsid w:val="00D50AE7"/>
    <w:rsid w:val="00D51882"/>
    <w:rsid w:val="00D8582F"/>
    <w:rsid w:val="00DA6BA6"/>
    <w:rsid w:val="00E54FD4"/>
    <w:rsid w:val="00E60139"/>
    <w:rsid w:val="00EA4F46"/>
    <w:rsid w:val="00EF28BC"/>
    <w:rsid w:val="00F51805"/>
    <w:rsid w:val="00F57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558F39"/>
  <w15:docId w15:val="{F061EDA4-B08C-4E19-ABBE-7677025E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D2A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D2A4F"/>
    <w:rPr>
      <w:sz w:val="18"/>
      <w:szCs w:val="18"/>
    </w:rPr>
  </w:style>
  <w:style w:type="paragraph" w:styleId="a4">
    <w:name w:val="footer"/>
    <w:basedOn w:val="a"/>
    <w:link w:val="Char0"/>
    <w:uiPriority w:val="99"/>
    <w:unhideWhenUsed/>
    <w:rsid w:val="007D2A4F"/>
    <w:pPr>
      <w:tabs>
        <w:tab w:val="center" w:pos="4153"/>
        <w:tab w:val="right" w:pos="8306"/>
      </w:tabs>
      <w:snapToGrid w:val="0"/>
    </w:pPr>
    <w:rPr>
      <w:sz w:val="18"/>
      <w:szCs w:val="18"/>
    </w:rPr>
  </w:style>
  <w:style w:type="character" w:customStyle="1" w:styleId="Char0">
    <w:name w:val="页脚 Char"/>
    <w:basedOn w:val="a0"/>
    <w:link w:val="a4"/>
    <w:uiPriority w:val="99"/>
    <w:rsid w:val="007D2A4F"/>
    <w:rPr>
      <w:sz w:val="18"/>
      <w:szCs w:val="18"/>
    </w:rPr>
  </w:style>
  <w:style w:type="character" w:styleId="a5">
    <w:name w:val="annotation reference"/>
    <w:basedOn w:val="a0"/>
    <w:semiHidden/>
    <w:unhideWhenUsed/>
    <w:rsid w:val="00124EE1"/>
    <w:rPr>
      <w:sz w:val="21"/>
      <w:szCs w:val="21"/>
    </w:rPr>
  </w:style>
  <w:style w:type="paragraph" w:styleId="a6">
    <w:name w:val="annotation text"/>
    <w:basedOn w:val="a"/>
    <w:link w:val="Char1"/>
    <w:semiHidden/>
    <w:unhideWhenUsed/>
    <w:rsid w:val="00124EE1"/>
  </w:style>
  <w:style w:type="character" w:customStyle="1" w:styleId="Char1">
    <w:name w:val="批注文字 Char"/>
    <w:basedOn w:val="a0"/>
    <w:link w:val="a6"/>
    <w:semiHidden/>
    <w:rsid w:val="00124EE1"/>
    <w:rPr>
      <w:sz w:val="24"/>
      <w:szCs w:val="24"/>
    </w:rPr>
  </w:style>
  <w:style w:type="paragraph" w:styleId="a7">
    <w:name w:val="annotation subject"/>
    <w:basedOn w:val="a6"/>
    <w:next w:val="a6"/>
    <w:link w:val="Char2"/>
    <w:semiHidden/>
    <w:unhideWhenUsed/>
    <w:rsid w:val="00124EE1"/>
    <w:rPr>
      <w:b/>
      <w:bCs/>
    </w:rPr>
  </w:style>
  <w:style w:type="character" w:customStyle="1" w:styleId="Char2">
    <w:name w:val="批注主题 Char"/>
    <w:basedOn w:val="Char1"/>
    <w:link w:val="a7"/>
    <w:semiHidden/>
    <w:rsid w:val="00124EE1"/>
    <w:rPr>
      <w:b/>
      <w:bCs/>
      <w:sz w:val="24"/>
      <w:szCs w:val="24"/>
    </w:rPr>
  </w:style>
  <w:style w:type="table" w:customStyle="1" w:styleId="1">
    <w:name w:val="网格型1"/>
    <w:basedOn w:val="a1"/>
    <w:next w:val="a8"/>
    <w:uiPriority w:val="59"/>
    <w:rsid w:val="0080137B"/>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rsid w:val="00801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8"/>
    <w:uiPriority w:val="59"/>
    <w:rsid w:val="003C1044"/>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rsid w:val="00A84508"/>
    <w:rPr>
      <w:sz w:val="18"/>
      <w:szCs w:val="18"/>
    </w:rPr>
  </w:style>
  <w:style w:type="character" w:customStyle="1" w:styleId="Char3">
    <w:name w:val="批注框文本 Char"/>
    <w:basedOn w:val="a0"/>
    <w:link w:val="a9"/>
    <w:rsid w:val="00A84508"/>
    <w:rPr>
      <w:sz w:val="18"/>
      <w:szCs w:val="18"/>
    </w:rPr>
  </w:style>
  <w:style w:type="paragraph" w:styleId="aa">
    <w:name w:val="Revision"/>
    <w:hidden/>
    <w:uiPriority w:val="99"/>
    <w:semiHidden/>
    <w:rsid w:val="00A76A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29</Pages>
  <Words>6116</Words>
  <Characters>34864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ibm</cp:lastModifiedBy>
  <cp:revision>3</cp:revision>
  <cp:lastPrinted>2021-01-25T12:07:00Z</cp:lastPrinted>
  <dcterms:created xsi:type="dcterms:W3CDTF">2021-02-09T03:02:00Z</dcterms:created>
  <dcterms:modified xsi:type="dcterms:W3CDTF">2021-02-09T03:18:00Z</dcterms:modified>
</cp:coreProperties>
</file>