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B9F3A" w14:textId="77777777" w:rsidR="00CF4525" w:rsidRDefault="008822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0C85C4C" w14:textId="77777777" w:rsidR="00CF4525" w:rsidRDefault="008822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60276</w:t>
      </w:r>
    </w:p>
    <w:p w14:paraId="71899C7C" w14:textId="77777777" w:rsidR="00CF4525" w:rsidRDefault="008822E4">
      <w:pPr>
        <w:spacing w:line="360" w:lineRule="auto"/>
        <w:jc w:val="both"/>
      </w:pPr>
      <w:r>
        <w:rPr>
          <w:rFonts w:ascii="Book Antiqua" w:eastAsia="Book Antiqua" w:hAnsi="Book Antiqua" w:cs="Book Antiqua"/>
          <w:b/>
          <w:color w:val="000000"/>
        </w:rPr>
        <w:t xml:space="preserve">Manuscript Type: </w:t>
      </w:r>
      <w:bookmarkStart w:id="0" w:name="OLE_LINK32"/>
      <w:bookmarkStart w:id="1" w:name="OLE_LINK33"/>
      <w:r>
        <w:rPr>
          <w:rFonts w:ascii="Book Antiqua" w:eastAsia="Book Antiqua" w:hAnsi="Book Antiqua" w:cs="Book Antiqua"/>
          <w:color w:val="000000"/>
        </w:rPr>
        <w:t>MINIREVIEWS</w:t>
      </w:r>
      <w:bookmarkEnd w:id="0"/>
      <w:bookmarkEnd w:id="1"/>
    </w:p>
    <w:p w14:paraId="474528D3" w14:textId="77777777" w:rsidR="00CF4525" w:rsidRDefault="00CF4525">
      <w:pPr>
        <w:spacing w:line="360" w:lineRule="auto"/>
        <w:jc w:val="both"/>
      </w:pPr>
    </w:p>
    <w:p w14:paraId="433BF028" w14:textId="77777777" w:rsidR="00CF4525" w:rsidRDefault="008822E4">
      <w:pPr>
        <w:spacing w:line="360" w:lineRule="auto"/>
        <w:jc w:val="both"/>
      </w:pPr>
      <w:bookmarkStart w:id="2" w:name="OLE_LINK60"/>
      <w:bookmarkStart w:id="3" w:name="OLE_LINK61"/>
      <w:bookmarkStart w:id="4" w:name="OLE_LINK62"/>
      <w:bookmarkStart w:id="5" w:name="OLE_LINK63"/>
      <w:bookmarkStart w:id="6" w:name="OLE_LINK56"/>
      <w:bookmarkStart w:id="7" w:name="OLE_LINK57"/>
      <w:bookmarkStart w:id="8" w:name="OLE_LINK55"/>
      <w:r>
        <w:rPr>
          <w:rFonts w:ascii="Book Antiqua" w:eastAsia="Book Antiqua" w:hAnsi="Book Antiqua" w:cs="Book Antiqua"/>
          <w:b/>
          <w:bCs/>
          <w:color w:val="000000"/>
        </w:rPr>
        <w:t xml:space="preserve">Standardization of critical care management of non-critically ill patients with </w:t>
      </w:r>
      <w:bookmarkStart w:id="9" w:name="OLE_LINK26"/>
      <w:bookmarkStart w:id="10" w:name="OLE_LINK27"/>
      <w:r w:rsidR="00613815" w:rsidRPr="00613815">
        <w:rPr>
          <w:rFonts w:ascii="Book Antiqua" w:eastAsia="Book Antiqua" w:hAnsi="Book Antiqua" w:cs="Book Antiqua"/>
          <w:b/>
          <w:bCs/>
          <w:color w:val="000000"/>
        </w:rPr>
        <w:t>COVID-19</w:t>
      </w:r>
      <w:bookmarkEnd w:id="2"/>
      <w:bookmarkEnd w:id="3"/>
      <w:bookmarkEnd w:id="4"/>
      <w:bookmarkEnd w:id="5"/>
      <w:r>
        <w:rPr>
          <w:rFonts w:ascii="Book Antiqua" w:eastAsia="Book Antiqua" w:hAnsi="Book Antiqua" w:cs="Book Antiqua"/>
          <w:b/>
          <w:bCs/>
          <w:color w:val="000000"/>
        </w:rPr>
        <w:t xml:space="preserve"> </w:t>
      </w:r>
      <w:bookmarkEnd w:id="9"/>
      <w:bookmarkEnd w:id="10"/>
    </w:p>
    <w:bookmarkEnd w:id="6"/>
    <w:bookmarkEnd w:id="7"/>
    <w:bookmarkEnd w:id="8"/>
    <w:p w14:paraId="6D790FA3" w14:textId="77777777" w:rsidR="00CF4525" w:rsidRDefault="00CF4525">
      <w:pPr>
        <w:spacing w:line="360" w:lineRule="auto"/>
        <w:jc w:val="both"/>
      </w:pPr>
    </w:p>
    <w:p w14:paraId="5859C9A3" w14:textId="77777777" w:rsidR="00CF4525" w:rsidRDefault="008822E4">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CS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11" w:name="OLE_LINK20"/>
      <w:bookmarkStart w:id="12" w:name="OLE_LINK21"/>
      <w:bookmarkStart w:id="13" w:name="OLE_LINK64"/>
      <w:r>
        <w:rPr>
          <w:rFonts w:ascii="Book Antiqua" w:eastAsia="Book Antiqua" w:hAnsi="Book Antiqua" w:cs="Book Antiqua"/>
          <w:color w:val="000000"/>
        </w:rPr>
        <w:t xml:space="preserve">Standardized management for </w:t>
      </w:r>
      <w:bookmarkStart w:id="14" w:name="OLE_LINK58"/>
      <w:bookmarkStart w:id="15" w:name="OLE_LINK59"/>
      <w:r>
        <w:rPr>
          <w:rFonts w:ascii="Book Antiqua" w:eastAsia="Book Antiqua" w:hAnsi="Book Antiqua" w:cs="Book Antiqua"/>
          <w:color w:val="000000"/>
        </w:rPr>
        <w:t>COVID-19</w:t>
      </w:r>
      <w:bookmarkEnd w:id="14"/>
      <w:bookmarkEnd w:id="15"/>
      <w:r>
        <w:rPr>
          <w:rFonts w:ascii="Book Antiqua" w:eastAsia="Book Antiqua" w:hAnsi="Book Antiqua" w:cs="Book Antiqua"/>
          <w:color w:val="000000"/>
        </w:rPr>
        <w:t xml:space="preserve"> patients</w:t>
      </w:r>
      <w:bookmarkEnd w:id="11"/>
      <w:bookmarkEnd w:id="12"/>
      <w:bookmarkEnd w:id="13"/>
    </w:p>
    <w:p w14:paraId="079961F0" w14:textId="77777777" w:rsidR="00CF4525" w:rsidRDefault="00CF4525">
      <w:pPr>
        <w:spacing w:line="360" w:lineRule="auto"/>
        <w:jc w:val="both"/>
      </w:pPr>
    </w:p>
    <w:p w14:paraId="224EE0FF" w14:textId="77777777" w:rsidR="00CF4525" w:rsidRDefault="008822E4">
      <w:pPr>
        <w:spacing w:line="360" w:lineRule="auto"/>
        <w:jc w:val="both"/>
      </w:pPr>
      <w:r>
        <w:rPr>
          <w:rFonts w:ascii="Book Antiqua" w:eastAsia="Book Antiqua" w:hAnsi="Book Antiqua" w:cs="Book Antiqua"/>
          <w:color w:val="000000"/>
        </w:rPr>
        <w:t>Chang-</w:t>
      </w:r>
      <w:r>
        <w:rPr>
          <w:rFonts w:ascii="Book Antiqua" w:hAnsi="Book Antiqua" w:cs="Book Antiqua" w:hint="eastAsia"/>
          <w:color w:val="000000"/>
          <w:lang w:eastAsia="zh-CN"/>
        </w:rPr>
        <w:t>S</w:t>
      </w:r>
      <w:r>
        <w:rPr>
          <w:rFonts w:ascii="Book Antiqua" w:eastAsia="Book Antiqua" w:hAnsi="Book Antiqua" w:cs="Book Antiqua"/>
          <w:color w:val="000000"/>
        </w:rPr>
        <w:t xml:space="preserve">ong </w:t>
      </w:r>
      <w:bookmarkStart w:id="16" w:name="OLE_LINK2"/>
      <w:bookmarkStart w:id="17" w:name="OLE_LINK1"/>
      <w:r>
        <w:rPr>
          <w:rFonts w:ascii="Book Antiqua" w:eastAsia="Book Antiqua" w:hAnsi="Book Antiqua" w:cs="Book Antiqua"/>
          <w:color w:val="000000"/>
        </w:rPr>
        <w:t>Wang</w:t>
      </w:r>
      <w:bookmarkEnd w:id="16"/>
      <w:bookmarkEnd w:id="17"/>
      <w:r>
        <w:rPr>
          <w:rFonts w:ascii="Book Antiqua" w:eastAsia="Book Antiqua" w:hAnsi="Book Antiqua" w:cs="Book Antiqua"/>
          <w:color w:val="000000"/>
        </w:rPr>
        <w:t>, Yang Gao, Kai Kang, Dong</w:t>
      </w:r>
      <w:r>
        <w:rPr>
          <w:rFonts w:ascii="Book Antiqua" w:hAnsi="Book Antiqua" w:cs="Book Antiqua" w:hint="eastAsia"/>
          <w:color w:val="000000"/>
          <w:lang w:eastAsia="zh-CN"/>
        </w:rPr>
        <w:t>-S</w:t>
      </w:r>
      <w:r>
        <w:rPr>
          <w:rFonts w:ascii="Book Antiqua" w:eastAsia="Book Antiqua" w:hAnsi="Book Antiqua" w:cs="Book Antiqua"/>
          <w:color w:val="000000"/>
        </w:rPr>
        <w:t>heng Fei, Xiang-Lin Meng, Hai</w:t>
      </w:r>
      <w:r>
        <w:rPr>
          <w:rFonts w:ascii="Book Antiqua" w:hAnsi="Book Antiqua" w:cs="Book Antiqua" w:hint="eastAsia"/>
          <w:color w:val="000000"/>
          <w:lang w:eastAsia="zh-CN"/>
        </w:rPr>
        <w:t>-T</w:t>
      </w:r>
      <w:r>
        <w:rPr>
          <w:rFonts w:ascii="Book Antiqua" w:eastAsia="Book Antiqua" w:hAnsi="Book Antiqua" w:cs="Book Antiqua"/>
          <w:color w:val="000000"/>
        </w:rPr>
        <w:t>ao Liu, Yun</w:t>
      </w:r>
      <w:r>
        <w:rPr>
          <w:rFonts w:ascii="Book Antiqua" w:hAnsi="Book Antiqua" w:cs="Book Antiqua" w:hint="eastAsia"/>
          <w:color w:val="000000"/>
          <w:lang w:eastAsia="zh-CN"/>
        </w:rPr>
        <w:t>-P</w:t>
      </w:r>
      <w:r>
        <w:rPr>
          <w:rFonts w:ascii="Book Antiqua" w:eastAsia="Book Antiqua" w:hAnsi="Book Antiqua" w:cs="Book Antiqua"/>
          <w:color w:val="000000"/>
        </w:rPr>
        <w:t>eng Luo, Wei Yang, Qing-Qing Dai, Yan Gao, Ming</w:t>
      </w:r>
      <w:r>
        <w:rPr>
          <w:rFonts w:ascii="Book Antiqua" w:hAnsi="Book Antiqua" w:cs="Book Antiqua" w:hint="eastAsia"/>
          <w:color w:val="000000"/>
          <w:lang w:eastAsia="zh-CN"/>
        </w:rPr>
        <w:t>-Y</w:t>
      </w:r>
      <w:r>
        <w:rPr>
          <w:rFonts w:ascii="Book Antiqua" w:eastAsia="Book Antiqua" w:hAnsi="Book Antiqua" w:cs="Book Antiqua"/>
          <w:color w:val="000000"/>
        </w:rPr>
        <w:t>an Zhao, Kai</w:t>
      </w:r>
      <w:r>
        <w:rPr>
          <w:rFonts w:ascii="Book Antiqua" w:hAnsi="Book Antiqua" w:cs="Book Antiqua" w:hint="eastAsia"/>
          <w:color w:val="000000"/>
          <w:lang w:eastAsia="zh-CN"/>
        </w:rPr>
        <w:t>-J</w:t>
      </w:r>
      <w:r>
        <w:rPr>
          <w:rFonts w:ascii="Book Antiqua" w:eastAsia="Book Antiqua" w:hAnsi="Book Antiqua" w:cs="Book Antiqua"/>
          <w:color w:val="000000"/>
        </w:rPr>
        <w:t>iang Yu</w:t>
      </w:r>
    </w:p>
    <w:p w14:paraId="471A61F1" w14:textId="77777777" w:rsidR="00CF4525" w:rsidRDefault="00CF4525">
      <w:pPr>
        <w:spacing w:line="360" w:lineRule="auto"/>
        <w:jc w:val="both"/>
      </w:pPr>
    </w:p>
    <w:p w14:paraId="5A2C2315" w14:textId="77777777" w:rsidR="00CF4525" w:rsidRDefault="008822E4">
      <w:pPr>
        <w:spacing w:line="360" w:lineRule="auto"/>
        <w:jc w:val="both"/>
      </w:pPr>
      <w:r>
        <w:rPr>
          <w:rFonts w:ascii="Book Antiqua" w:eastAsia="Book Antiqua" w:hAnsi="Book Antiqua" w:cs="Book Antiqua"/>
          <w:b/>
          <w:bCs/>
          <w:color w:val="000000"/>
        </w:rPr>
        <w:t>Chang</w:t>
      </w:r>
      <w:r>
        <w:rPr>
          <w:rFonts w:ascii="Book Antiqua" w:hAnsi="Book Antiqua" w:cs="Book Antiqua" w:hint="eastAsia"/>
          <w:b/>
          <w:bCs/>
          <w:color w:val="000000"/>
          <w:lang w:eastAsia="zh-CN"/>
        </w:rPr>
        <w:t>-S</w:t>
      </w:r>
      <w:r>
        <w:rPr>
          <w:rFonts w:ascii="Book Antiqua" w:eastAsia="Book Antiqua" w:hAnsi="Book Antiqua" w:cs="Book Antiqua"/>
          <w:b/>
          <w:bCs/>
          <w:color w:val="000000"/>
        </w:rPr>
        <w:t>ong Wang, Hai</w:t>
      </w:r>
      <w:r>
        <w:rPr>
          <w:rFonts w:ascii="Book Antiqua" w:hAnsi="Book Antiqua" w:cs="Book Antiqua" w:hint="eastAsia"/>
          <w:b/>
          <w:bCs/>
          <w:color w:val="000000"/>
          <w:lang w:eastAsia="zh-CN"/>
        </w:rPr>
        <w:t>-T</w:t>
      </w:r>
      <w:r>
        <w:rPr>
          <w:rFonts w:ascii="Book Antiqua" w:eastAsia="Book Antiqua" w:hAnsi="Book Antiqua" w:cs="Book Antiqua"/>
          <w:b/>
          <w:bCs/>
          <w:color w:val="000000"/>
        </w:rPr>
        <w:t>ao Liu,</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Critical Care Medicine, Harbin Medical University Cancer Hospital, Harbin 150081, </w:t>
      </w:r>
      <w:bookmarkStart w:id="18" w:name="OLE_LINK25"/>
      <w:bookmarkStart w:id="19" w:name="OLE_LINK28"/>
      <w:bookmarkStart w:id="20" w:name="OLE_LINK29"/>
      <w:bookmarkStart w:id="21" w:name="OLE_LINK4"/>
      <w:bookmarkStart w:id="22" w:name="OLE_LINK3"/>
      <w:r>
        <w:rPr>
          <w:rFonts w:ascii="Book Antiqua" w:hAnsi="Book Antiqua" w:cs="Book Antiqua" w:hint="eastAsia"/>
          <w:color w:val="000000"/>
          <w:lang w:eastAsia="zh-CN"/>
        </w:rPr>
        <w:t>Heilongjiang</w:t>
      </w:r>
      <w:bookmarkEnd w:id="18"/>
      <w:bookmarkEnd w:id="19"/>
      <w:bookmarkEnd w:id="20"/>
      <w:r>
        <w:rPr>
          <w:rFonts w:ascii="Book Antiqua" w:hAnsi="Book Antiqua" w:cs="Book Antiqua" w:hint="eastAsia"/>
          <w:color w:val="000000"/>
          <w:lang w:eastAsia="zh-CN"/>
        </w:rPr>
        <w:t xml:space="preserve"> Province,</w:t>
      </w:r>
      <w:bookmarkEnd w:id="21"/>
      <w:bookmarkEnd w:id="22"/>
      <w:r>
        <w:rPr>
          <w:rFonts w:ascii="Book Antiqua" w:hAnsi="Book Antiqua" w:cs="Book Antiqua" w:hint="eastAsia"/>
          <w:color w:val="000000"/>
          <w:lang w:eastAsia="zh-CN"/>
        </w:rPr>
        <w:t xml:space="preserve"> </w:t>
      </w:r>
      <w:bookmarkStart w:id="23" w:name="OLE_LINK22"/>
      <w:bookmarkStart w:id="24" w:name="OLE_LINK23"/>
      <w:bookmarkStart w:id="25" w:name="OLE_LINK24"/>
      <w:r>
        <w:rPr>
          <w:rFonts w:ascii="Book Antiqua" w:eastAsia="Book Antiqua" w:hAnsi="Book Antiqua" w:cs="Book Antiqua"/>
          <w:color w:val="000000"/>
        </w:rPr>
        <w:t>China</w:t>
      </w:r>
      <w:bookmarkEnd w:id="23"/>
      <w:bookmarkEnd w:id="24"/>
      <w:bookmarkEnd w:id="25"/>
    </w:p>
    <w:p w14:paraId="6A4AAFDF" w14:textId="77777777" w:rsidR="00CF4525" w:rsidRDefault="00CF4525">
      <w:pPr>
        <w:spacing w:line="360" w:lineRule="auto"/>
        <w:jc w:val="both"/>
      </w:pPr>
    </w:p>
    <w:p w14:paraId="4E49F6A5" w14:textId="77777777" w:rsidR="00CF4525" w:rsidRDefault="008822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Yang Gao, Kai Kang, Dong</w:t>
      </w:r>
      <w:r>
        <w:rPr>
          <w:rFonts w:ascii="Book Antiqua" w:hAnsi="Book Antiqua" w:cs="Book Antiqua" w:hint="eastAsia"/>
          <w:b/>
          <w:bCs/>
          <w:color w:val="000000"/>
          <w:lang w:eastAsia="zh-CN"/>
        </w:rPr>
        <w:t>-S</w:t>
      </w:r>
      <w:r>
        <w:rPr>
          <w:rFonts w:ascii="Book Antiqua" w:eastAsia="Book Antiqua" w:hAnsi="Book Antiqua" w:cs="Book Antiqua"/>
          <w:b/>
          <w:bCs/>
          <w:color w:val="000000"/>
        </w:rPr>
        <w:t>heng Fei, Xiang-Lin Meng,</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Yun</w:t>
      </w:r>
      <w:r>
        <w:rPr>
          <w:rFonts w:ascii="Book Antiqua" w:hAnsi="Book Antiqua" w:cs="Book Antiqua" w:hint="eastAsia"/>
          <w:b/>
          <w:bCs/>
          <w:color w:val="000000"/>
          <w:lang w:eastAsia="zh-CN"/>
        </w:rPr>
        <w:t>-P</w:t>
      </w:r>
      <w:r>
        <w:rPr>
          <w:rFonts w:ascii="Book Antiqua" w:eastAsia="Book Antiqua" w:hAnsi="Book Antiqua" w:cs="Book Antiqua"/>
          <w:b/>
          <w:bCs/>
          <w:color w:val="000000"/>
        </w:rPr>
        <w:t>eng Luo, Wei Yang, Ming</w:t>
      </w:r>
      <w:r>
        <w:rPr>
          <w:rFonts w:ascii="Book Antiqua" w:hAnsi="Book Antiqua" w:cs="Book Antiqua" w:hint="eastAsia"/>
          <w:b/>
          <w:bCs/>
          <w:color w:val="000000"/>
          <w:lang w:eastAsia="zh-CN"/>
        </w:rPr>
        <w:t>-Y</w:t>
      </w:r>
      <w:r>
        <w:rPr>
          <w:rFonts w:ascii="Book Antiqua" w:eastAsia="Book Antiqua" w:hAnsi="Book Antiqua" w:cs="Book Antiqua"/>
          <w:b/>
          <w:bCs/>
          <w:color w:val="000000"/>
        </w:rPr>
        <w:t>an Zhao, Kai</w:t>
      </w:r>
      <w:r>
        <w:rPr>
          <w:rFonts w:ascii="Book Antiqua" w:hAnsi="Book Antiqua" w:cs="Book Antiqua" w:hint="eastAsia"/>
          <w:b/>
          <w:bCs/>
          <w:color w:val="000000"/>
          <w:lang w:eastAsia="zh-CN"/>
        </w:rPr>
        <w:t>-J</w:t>
      </w:r>
      <w:r>
        <w:rPr>
          <w:rFonts w:ascii="Book Antiqua" w:eastAsia="Book Antiqua" w:hAnsi="Book Antiqua" w:cs="Book Antiqua"/>
          <w:b/>
          <w:bCs/>
          <w:color w:val="000000"/>
        </w:rPr>
        <w:t>iang Yu,</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Harbin Medical University, Harbin 150001, </w:t>
      </w:r>
      <w:bookmarkStart w:id="26" w:name="OLE_LINK7"/>
      <w:bookmarkStart w:id="27" w:name="OLE_LINK6"/>
      <w:bookmarkStart w:id="28" w:name="OLE_LINK5"/>
      <w:r>
        <w:rPr>
          <w:rFonts w:ascii="Book Antiqua" w:hAnsi="Book Antiqua" w:cs="Book Antiqua" w:hint="eastAsia"/>
          <w:color w:val="000000"/>
          <w:lang w:eastAsia="zh-CN"/>
        </w:rPr>
        <w:t xml:space="preserve">Heilongjiang Province, </w:t>
      </w:r>
      <w:bookmarkEnd w:id="26"/>
      <w:bookmarkEnd w:id="27"/>
      <w:bookmarkEnd w:id="28"/>
      <w:r>
        <w:rPr>
          <w:rFonts w:ascii="Book Antiqua" w:eastAsia="Book Antiqua" w:hAnsi="Book Antiqua" w:cs="Book Antiqua"/>
          <w:color w:val="000000"/>
        </w:rPr>
        <w:t>China</w:t>
      </w:r>
    </w:p>
    <w:p w14:paraId="068802B8" w14:textId="77777777" w:rsidR="00CF4525" w:rsidRDefault="00CF4525">
      <w:pPr>
        <w:spacing w:line="360" w:lineRule="auto"/>
        <w:jc w:val="both"/>
        <w:rPr>
          <w:lang w:eastAsia="zh-CN"/>
        </w:rPr>
      </w:pPr>
    </w:p>
    <w:p w14:paraId="2ADCFA1A" w14:textId="77777777" w:rsidR="00CF4525" w:rsidRDefault="008822E4">
      <w:pPr>
        <w:spacing w:line="360" w:lineRule="auto"/>
        <w:jc w:val="both"/>
      </w:pPr>
      <w:r>
        <w:rPr>
          <w:rFonts w:ascii="Book Antiqua" w:eastAsia="Book Antiqua" w:hAnsi="Book Antiqua" w:cs="Book Antiqua"/>
          <w:b/>
          <w:bCs/>
          <w:color w:val="000000"/>
        </w:rPr>
        <w:t xml:space="preserve">Qing-Qing Dai,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he Second Affiliated Hospital of Harbin Medical University, Harbin 150086,</w:t>
      </w:r>
      <w:r>
        <w:rPr>
          <w:rFonts w:ascii="Book Antiqua" w:hAnsi="Book Antiqua" w:cs="Book Antiqua" w:hint="eastAsia"/>
          <w:color w:val="000000"/>
          <w:lang w:eastAsia="zh-CN"/>
        </w:rPr>
        <w:t xml:space="preserve"> Heilongjiang Province,</w:t>
      </w:r>
      <w:r>
        <w:rPr>
          <w:rFonts w:ascii="Book Antiqua" w:eastAsia="Book Antiqua" w:hAnsi="Book Antiqua" w:cs="Book Antiqua"/>
          <w:color w:val="000000"/>
        </w:rPr>
        <w:t xml:space="preserve"> China</w:t>
      </w:r>
    </w:p>
    <w:p w14:paraId="7A738631" w14:textId="77777777" w:rsidR="00CF4525" w:rsidRDefault="00CF4525">
      <w:pPr>
        <w:spacing w:line="360" w:lineRule="auto"/>
        <w:jc w:val="both"/>
      </w:pPr>
    </w:p>
    <w:p w14:paraId="3CF00255" w14:textId="77777777" w:rsidR="00CF4525" w:rsidRDefault="008822E4">
      <w:pPr>
        <w:spacing w:line="360" w:lineRule="auto"/>
        <w:jc w:val="both"/>
      </w:pPr>
      <w:r>
        <w:rPr>
          <w:rFonts w:ascii="Book Antiqua" w:eastAsia="Book Antiqua" w:hAnsi="Book Antiqua" w:cs="Book Antiqua"/>
          <w:b/>
          <w:bCs/>
          <w:color w:val="000000"/>
        </w:rPr>
        <w:t xml:space="preserve">Yan Gao, </w:t>
      </w:r>
      <w:r>
        <w:rPr>
          <w:rFonts w:ascii="Book Antiqua" w:eastAsia="Book Antiqua" w:hAnsi="Book Antiqua" w:cs="Book Antiqua"/>
          <w:color w:val="000000"/>
        </w:rPr>
        <w:t>Departm</w:t>
      </w:r>
      <w:r w:rsidR="000B1CD0">
        <w:rPr>
          <w:rFonts w:ascii="Book Antiqua" w:eastAsia="Book Antiqua" w:hAnsi="Book Antiqua" w:cs="Book Antiqua"/>
          <w:color w:val="000000"/>
        </w:rPr>
        <w:t xml:space="preserve">ent of Critical Care Medicine, </w:t>
      </w:r>
      <w:r w:rsidR="000B1CD0">
        <w:rPr>
          <w:rFonts w:ascii="Book Antiqua" w:hAnsi="Book Antiqua" w:cs="Book Antiqua" w:hint="eastAsia"/>
          <w:color w:val="000000"/>
          <w:lang w:eastAsia="zh-CN"/>
        </w:rPr>
        <w:t>T</w:t>
      </w:r>
      <w:r>
        <w:rPr>
          <w:rFonts w:ascii="Book Antiqua" w:eastAsia="Book Antiqua" w:hAnsi="Book Antiqua" w:cs="Book Antiqua"/>
          <w:color w:val="000000"/>
        </w:rPr>
        <w:t xml:space="preserve">he Fourth Affiliated Hospital of Harbin Medical University, Harbin 150001, </w:t>
      </w:r>
      <w:r>
        <w:rPr>
          <w:rFonts w:ascii="Book Antiqua" w:hAnsi="Book Antiqua" w:cs="Book Antiqua" w:hint="eastAsia"/>
          <w:color w:val="000000"/>
          <w:lang w:eastAsia="zh-CN"/>
        </w:rPr>
        <w:t xml:space="preserve">Heilongjiang Province, </w:t>
      </w:r>
      <w:r>
        <w:rPr>
          <w:rFonts w:ascii="Book Antiqua" w:eastAsia="Book Antiqua" w:hAnsi="Book Antiqua" w:cs="Book Antiqua"/>
          <w:color w:val="000000"/>
        </w:rPr>
        <w:t>China</w:t>
      </w:r>
    </w:p>
    <w:p w14:paraId="5E964C85" w14:textId="77777777" w:rsidR="00CF4525" w:rsidRDefault="00CF4525">
      <w:pPr>
        <w:spacing w:line="360" w:lineRule="auto"/>
        <w:jc w:val="both"/>
        <w:rPr>
          <w:lang w:eastAsia="zh-CN"/>
        </w:rPr>
      </w:pPr>
    </w:p>
    <w:p w14:paraId="47027BC2" w14:textId="77777777" w:rsidR="00754011" w:rsidRPr="00105C82" w:rsidRDefault="00754011" w:rsidP="00754011">
      <w:pPr>
        <w:spacing w:line="360" w:lineRule="auto"/>
        <w:jc w:val="both"/>
        <w:rPr>
          <w:rFonts w:ascii="Book Antiqua" w:eastAsia="宋体" w:hAnsi="Book Antiqua" w:cs="Book Antiqua"/>
          <w:lang w:eastAsia="zh-CN"/>
        </w:rPr>
      </w:pPr>
      <w:r w:rsidRPr="00105C82">
        <w:rPr>
          <w:rFonts w:ascii="Book Antiqua" w:eastAsia="Book Antiqua" w:hAnsi="Book Antiqua" w:cs="Book Antiqua" w:hint="eastAsia"/>
          <w:b/>
          <w:bCs/>
        </w:rPr>
        <w:t>Kai-Jiang Yu,</w:t>
      </w:r>
      <w:r w:rsidRPr="00105C82">
        <w:rPr>
          <w:rFonts w:ascii="Book Antiqua" w:eastAsia="宋体" w:hAnsi="Book Antiqua" w:cs="Book Antiqua" w:hint="eastAsia"/>
          <w:b/>
          <w:bCs/>
          <w:lang w:eastAsia="zh-CN"/>
        </w:rPr>
        <w:t xml:space="preserve"> </w:t>
      </w:r>
      <w:r w:rsidRPr="00105C82">
        <w:rPr>
          <w:rFonts w:ascii="Book Antiqua" w:eastAsia="宋体" w:hAnsi="Book Antiqua" w:cs="Book Antiqua" w:hint="eastAsia"/>
          <w:lang w:eastAsia="zh-CN"/>
        </w:rPr>
        <w:t>Institute of Critical Care Medicine, The Sino Russian Medical Research Center of Harbin Medical University, Harbin 150081, Heilongjiang Province, China</w:t>
      </w:r>
    </w:p>
    <w:p w14:paraId="45529B77" w14:textId="77777777" w:rsidR="00754011" w:rsidRDefault="00754011">
      <w:pPr>
        <w:spacing w:line="360" w:lineRule="auto"/>
        <w:jc w:val="both"/>
        <w:rPr>
          <w:lang w:eastAsia="zh-CN"/>
        </w:rPr>
      </w:pPr>
    </w:p>
    <w:p w14:paraId="0D2303D8" w14:textId="5C1A7B22" w:rsidR="00CF4525" w:rsidRPr="00876804" w:rsidRDefault="008822E4">
      <w:pPr>
        <w:spacing w:line="360" w:lineRule="auto"/>
        <w:jc w:val="both"/>
        <w:rPr>
          <w:rFonts w:eastAsia="宋体"/>
          <w:lang w:eastAsia="zh-CN"/>
        </w:rPr>
      </w:pPr>
      <w:r>
        <w:rPr>
          <w:rFonts w:ascii="Book Antiqua" w:eastAsia="Book Antiqua" w:hAnsi="Book Antiqua" w:cs="Book Antiqua"/>
          <w:b/>
          <w:bCs/>
          <w:color w:val="000000"/>
          <w:szCs w:val="21"/>
        </w:rPr>
        <w:t xml:space="preserve">Author contributions: </w:t>
      </w:r>
      <w:bookmarkStart w:id="29" w:name="OLE_LINK65"/>
      <w:bookmarkStart w:id="30" w:name="OLE_LINK66"/>
      <w:r>
        <w:rPr>
          <w:rFonts w:ascii="Book Antiqua" w:eastAsia="Book Antiqua" w:hAnsi="Book Antiqua" w:cs="Book Antiqua"/>
          <w:color w:val="000000"/>
        </w:rPr>
        <w:t>Wang</w:t>
      </w:r>
      <w:r>
        <w:rPr>
          <w:rFonts w:ascii="Book Antiqua" w:hAnsi="Book Antiqua" w:cs="Book Antiqua" w:hint="eastAsia"/>
          <w:color w:val="000000"/>
          <w:lang w:eastAsia="zh-CN"/>
        </w:rPr>
        <w:t xml:space="preserve"> CS</w:t>
      </w:r>
      <w:r>
        <w:rPr>
          <w:rFonts w:ascii="Book Antiqua" w:eastAsia="Book Antiqua" w:hAnsi="Book Antiqua" w:cs="Book Antiqua"/>
          <w:color w:val="000000"/>
        </w:rPr>
        <w:t>, Gao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Kang</w:t>
      </w:r>
      <w:r>
        <w:rPr>
          <w:rFonts w:ascii="Book Antiqua" w:hAnsi="Book Antiqua" w:cs="Book Antiqua" w:hint="eastAsia"/>
          <w:color w:val="000000"/>
          <w:lang w:eastAsia="zh-CN"/>
        </w:rPr>
        <w:t xml:space="preserve"> K</w:t>
      </w:r>
      <w:r>
        <w:rPr>
          <w:rFonts w:ascii="Book Antiqua" w:eastAsia="Book Antiqua" w:hAnsi="Book Antiqua" w:cs="Book Antiqua"/>
          <w:color w:val="000000"/>
        </w:rPr>
        <w:t>, Fei</w:t>
      </w:r>
      <w:r>
        <w:rPr>
          <w:rFonts w:ascii="Book Antiqua" w:hAnsi="Book Antiqua" w:cs="Book Antiqua" w:hint="eastAsia"/>
          <w:color w:val="000000"/>
          <w:lang w:eastAsia="zh-CN"/>
        </w:rPr>
        <w:t xml:space="preserve"> DS</w:t>
      </w:r>
      <w:r>
        <w:rPr>
          <w:rFonts w:ascii="Book Antiqua" w:eastAsia="Book Antiqua" w:hAnsi="Book Antiqua" w:cs="Book Antiqua"/>
          <w:color w:val="000000"/>
        </w:rPr>
        <w:t>, Meng</w:t>
      </w:r>
      <w:r>
        <w:rPr>
          <w:rFonts w:ascii="Book Antiqua" w:hAnsi="Book Antiqua" w:cs="Book Antiqua" w:hint="eastAsia"/>
          <w:color w:val="000000"/>
          <w:lang w:eastAsia="zh-CN"/>
        </w:rPr>
        <w:t xml:space="preserve"> XL</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HT</w:t>
      </w:r>
      <w:r>
        <w:rPr>
          <w:rFonts w:ascii="Book Antiqua" w:eastAsia="Book Antiqua" w:hAnsi="Book Antiqua" w:cs="Book Antiqua"/>
          <w:color w:val="000000"/>
        </w:rPr>
        <w:t>, Luo</w:t>
      </w:r>
      <w:r>
        <w:rPr>
          <w:rFonts w:ascii="Book Antiqua" w:hAnsi="Book Antiqua" w:cs="Book Antiqua" w:hint="eastAsia"/>
          <w:color w:val="000000"/>
          <w:lang w:eastAsia="zh-CN"/>
        </w:rPr>
        <w:t xml:space="preserve"> YP</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Dai</w:t>
      </w:r>
      <w:r>
        <w:rPr>
          <w:rFonts w:ascii="Book Antiqua" w:hAnsi="Book Antiqua" w:cs="Book Antiqua" w:hint="eastAsia"/>
          <w:color w:val="000000"/>
          <w:lang w:eastAsia="zh-CN"/>
        </w:rPr>
        <w:t xml:space="preserve"> QQ</w:t>
      </w:r>
      <w:r>
        <w:rPr>
          <w:rFonts w:ascii="Book Antiqua" w:eastAsia="Book Antiqua" w:hAnsi="Book Antiqua" w:cs="Book Antiqua"/>
          <w:color w:val="000000"/>
        </w:rPr>
        <w:t>, Gao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Zha</w:t>
      </w:r>
      <w:r>
        <w:rPr>
          <w:rFonts w:ascii="Book Antiqua" w:eastAsia="Book Antiqua" w:hAnsi="Book Antiqua" w:cs="Book Antiqua"/>
          <w:color w:val="000000"/>
        </w:rPr>
        <w:t>o</w:t>
      </w:r>
      <w:r>
        <w:rPr>
          <w:rFonts w:ascii="Book Antiqua" w:hAnsi="Book Antiqua" w:cs="Book Antiqua" w:hint="eastAsia"/>
          <w:color w:val="000000"/>
          <w:lang w:eastAsia="zh-CN"/>
        </w:rPr>
        <w:t xml:space="preserve"> MY</w:t>
      </w:r>
      <w:r w:rsidR="008A68E7">
        <w:rPr>
          <w:rFonts w:ascii="Book Antiqua" w:hAnsi="Book Antiqua" w:cs="Book Antiqua"/>
          <w:color w:val="000000"/>
          <w:lang w:eastAsia="zh-CN"/>
        </w:rPr>
        <w:t>,</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Yu</w:t>
      </w:r>
      <w:r>
        <w:rPr>
          <w:rFonts w:ascii="Book Antiqua" w:hAnsi="Book Antiqua" w:cs="Book Antiqua" w:hint="eastAsia"/>
          <w:color w:val="000000"/>
          <w:lang w:eastAsia="zh-CN"/>
        </w:rPr>
        <w:t xml:space="preserve"> KJ</w:t>
      </w:r>
      <w:r>
        <w:rPr>
          <w:rFonts w:ascii="Book Antiqua" w:eastAsia="Book Antiqua" w:hAnsi="Book Antiqua" w:cs="Book Antiqua"/>
          <w:color w:val="000000"/>
        </w:rPr>
        <w:t xml:space="preserve"> conceived and supervised the study, </w:t>
      </w:r>
      <w:r w:rsidR="008A68E7">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designed and performed </w:t>
      </w:r>
      <w:r w:rsidR="008A68E7">
        <w:rPr>
          <w:rFonts w:ascii="Book Antiqua" w:eastAsia="Book Antiqua" w:hAnsi="Book Antiqua" w:cs="Book Antiqua"/>
          <w:color w:val="000000"/>
        </w:rPr>
        <w:t xml:space="preserve">the </w:t>
      </w:r>
      <w:r>
        <w:rPr>
          <w:rFonts w:ascii="Book Antiqua" w:eastAsia="Book Antiqua" w:hAnsi="Book Antiqua" w:cs="Book Antiqua"/>
          <w:color w:val="000000"/>
        </w:rPr>
        <w:t>experiments; Wang</w:t>
      </w:r>
      <w:r>
        <w:rPr>
          <w:rFonts w:ascii="Book Antiqua" w:hAnsi="Book Antiqua" w:cs="Book Antiqua" w:hint="eastAsia"/>
          <w:color w:val="000000"/>
          <w:lang w:eastAsia="zh-CN"/>
        </w:rPr>
        <w:t xml:space="preserve"> C</w:t>
      </w:r>
      <w:r>
        <w:rPr>
          <w:rFonts w:ascii="Book Antiqua" w:hAnsi="Book Antiqua" w:cs="Book Antiqua" w:hint="eastAsia"/>
          <w:color w:val="000000"/>
          <w:lang w:eastAsia="zh-CN"/>
        </w:rPr>
        <w:t>S</w:t>
      </w:r>
      <w:r>
        <w:rPr>
          <w:rFonts w:ascii="Book Antiqua" w:eastAsia="Book Antiqua" w:hAnsi="Book Antiqua" w:cs="Book Antiqua"/>
          <w:color w:val="000000"/>
        </w:rPr>
        <w:t> and Gao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wrote the manuscript; Zhao</w:t>
      </w:r>
      <w:r>
        <w:rPr>
          <w:rFonts w:ascii="Book Antiqua" w:hAnsi="Book Antiqua" w:cs="Book Antiqua" w:hint="eastAsia"/>
          <w:color w:val="000000"/>
          <w:lang w:eastAsia="zh-CN"/>
        </w:rPr>
        <w:t xml:space="preserve"> MY</w:t>
      </w:r>
      <w:r>
        <w:rPr>
          <w:rFonts w:ascii="Book Antiqua" w:eastAsia="Book Antiqua" w:hAnsi="Book Antiqua" w:cs="Book Antiqua"/>
          <w:color w:val="000000"/>
        </w:rPr>
        <w:t> and Yu</w:t>
      </w:r>
      <w:r>
        <w:rPr>
          <w:rFonts w:ascii="Book Antiqua" w:hAnsi="Book Antiqua" w:cs="Book Antiqua" w:hint="eastAsia"/>
          <w:color w:val="000000"/>
          <w:lang w:eastAsia="zh-CN"/>
        </w:rPr>
        <w:t xml:space="preserve"> KJ</w:t>
      </w:r>
      <w:r>
        <w:rPr>
          <w:rFonts w:ascii="Book Antiqua" w:eastAsia="Book Antiqua" w:hAnsi="Book Antiqua" w:cs="Book Antiqua"/>
          <w:color w:val="000000"/>
        </w:rPr>
        <w:t> made manuscript revisions</w:t>
      </w:r>
      <w:r w:rsidR="00CB63EB">
        <w:rPr>
          <w:rFonts w:ascii="Book Antiqua" w:eastAsia="Book Antiqua" w:hAnsi="Book Antiqua" w:cs="Book Antiqua"/>
          <w:color w:val="000000"/>
        </w:rPr>
        <w:t>;</w:t>
      </w:r>
      <w:r>
        <w:rPr>
          <w:rFonts w:ascii="Book Antiqua" w:eastAsia="Book Antiqua" w:hAnsi="Book Antiqua" w:cs="Book Antiqua"/>
          <w:color w:val="000000"/>
        </w:rPr>
        <w:t xml:space="preserve"> </w:t>
      </w:r>
      <w:r w:rsidR="00CB63EB">
        <w:rPr>
          <w:rFonts w:ascii="Book Antiqua" w:eastAsia="Book Antiqua" w:hAnsi="Book Antiqua" w:cs="Book Antiqua"/>
          <w:color w:val="000000"/>
        </w:rPr>
        <w:t>a</w:t>
      </w:r>
      <w:r>
        <w:rPr>
          <w:rFonts w:ascii="Book Antiqua" w:eastAsia="Book Antiqua" w:hAnsi="Book Antiqua" w:cs="Book Antiqua"/>
          <w:color w:val="000000"/>
        </w:rPr>
        <w:t>ll authors reviewed the results and approved the final version of the manuscript</w:t>
      </w:r>
      <w:r w:rsidR="00CB63EB">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sidRPr="00876804">
        <w:rPr>
          <w:rFonts w:ascii="Book Antiqua" w:eastAsia="宋体" w:hAnsi="Book Antiqua" w:cs="Book Antiqua" w:hint="eastAsia"/>
          <w:lang w:eastAsia="zh-CN"/>
        </w:rPr>
        <w:t>Wang CS and Gao Y equally contributed to this work.</w:t>
      </w:r>
    </w:p>
    <w:bookmarkEnd w:id="29"/>
    <w:bookmarkEnd w:id="30"/>
    <w:p w14:paraId="13572042" w14:textId="77777777" w:rsidR="00CF4525" w:rsidRDefault="00CF4525">
      <w:pPr>
        <w:spacing w:line="360" w:lineRule="auto"/>
        <w:jc w:val="both"/>
      </w:pPr>
    </w:p>
    <w:p w14:paraId="107D2C97" w14:textId="7B32DA0C" w:rsidR="00CF4525" w:rsidRDefault="008822E4">
      <w:pPr>
        <w:spacing w:line="360" w:lineRule="auto"/>
        <w:jc w:val="both"/>
      </w:pPr>
      <w:r>
        <w:rPr>
          <w:rFonts w:ascii="Book Antiqua" w:eastAsia="Book Antiqua" w:hAnsi="Book Antiqua" w:cs="Book Antiqua"/>
          <w:b/>
          <w:bCs/>
          <w:color w:val="000000"/>
          <w:szCs w:val="21"/>
        </w:rPr>
        <w:t xml:space="preserve">Supported by </w:t>
      </w:r>
      <w:bookmarkStart w:id="31" w:name="OLE_LINK67"/>
      <w:bookmarkStart w:id="32" w:name="OLE_LINK68"/>
      <w:r>
        <w:rPr>
          <w:rFonts w:ascii="Book Antiqua" w:eastAsia="Book Antiqua" w:hAnsi="Book Antiqua" w:cs="Book Antiqua"/>
          <w:color w:val="000000"/>
        </w:rPr>
        <w:t>the National Natural Science Foundation of China, No. 81770276</w:t>
      </w:r>
      <w:r w:rsidR="004754ED">
        <w:rPr>
          <w:rFonts w:ascii="Book Antiqua" w:hAnsi="Book Antiqua" w:cs="Book Antiqua" w:hint="eastAsia"/>
          <w:color w:val="000000"/>
          <w:lang w:eastAsia="zh-CN"/>
        </w:rPr>
        <w:t xml:space="preserve"> and </w:t>
      </w:r>
      <w:r w:rsidR="00CB63EB">
        <w:rPr>
          <w:rFonts w:ascii="Book Antiqua" w:hAnsi="Book Antiqua" w:cs="Book Antiqua"/>
          <w:color w:val="000000"/>
          <w:lang w:eastAsia="zh-CN"/>
        </w:rPr>
        <w:t xml:space="preserve">No. </w:t>
      </w:r>
      <w:r w:rsidR="004754ED" w:rsidRPr="004754ED">
        <w:rPr>
          <w:rFonts w:ascii="Book Antiqua" w:hAnsi="Book Antiqua" w:cs="Book Antiqua"/>
          <w:color w:val="000000"/>
          <w:lang w:eastAsia="zh-CN"/>
        </w:rPr>
        <w:t>81902000</w:t>
      </w:r>
      <w:r>
        <w:rPr>
          <w:rFonts w:ascii="Book Antiqua" w:eastAsia="Book Antiqua" w:hAnsi="Book Antiqua" w:cs="Book Antiqua"/>
          <w:color w:val="000000"/>
        </w:rPr>
        <w:t>; Nn10 Program of Harbin Medical University Cancer Hospital</w:t>
      </w:r>
      <w:r>
        <w:rPr>
          <w:rFonts w:ascii="Book Antiqua" w:eastAsia="宋体" w:hAnsi="Book Antiqua" w:cs="Book Antiqua" w:hint="eastAsia"/>
          <w:color w:val="000000"/>
          <w:lang w:eastAsia="zh-CN"/>
        </w:rPr>
        <w:t>;</w:t>
      </w:r>
      <w:r w:rsidRPr="00876804">
        <w:rPr>
          <w:rFonts w:ascii="Book Antiqua" w:eastAsia="Book Antiqua" w:hAnsi="Book Antiqua" w:cs="Book Antiqua"/>
        </w:rPr>
        <w:t xml:space="preserve"> </w:t>
      </w:r>
      <w:r w:rsidRPr="00876804">
        <w:rPr>
          <w:rFonts w:ascii="Book Antiqua" w:eastAsia="宋体" w:hAnsi="Book Antiqua" w:cs="Book Antiqua" w:hint="eastAsia"/>
          <w:lang w:eastAsia="zh-CN"/>
        </w:rPr>
        <w:t xml:space="preserve">and </w:t>
      </w:r>
      <w:bookmarkStart w:id="33" w:name="OLE_LINK30"/>
      <w:bookmarkStart w:id="34" w:name="OLE_LINK31"/>
      <w:r w:rsidRPr="00876804">
        <w:rPr>
          <w:rFonts w:ascii="Book Antiqua" w:eastAsia="Book Antiqua" w:hAnsi="Book Antiqua" w:cs="Book Antiqua" w:hint="eastAsia"/>
        </w:rPr>
        <w:t xml:space="preserve">Novel </w:t>
      </w:r>
      <w:r w:rsidR="002C38C4" w:rsidRPr="00876804">
        <w:rPr>
          <w:rFonts w:ascii="Book Antiqua" w:eastAsia="Book Antiqua" w:hAnsi="Book Antiqua" w:cs="Book Antiqua"/>
        </w:rPr>
        <w:t>Coronavirus Pneumonia Emergency</w:t>
      </w:r>
      <w:r w:rsidR="002C38C4" w:rsidRPr="00876804">
        <w:rPr>
          <w:rFonts w:ascii="Book Antiqua" w:eastAsia="宋体" w:hAnsi="Book Antiqua" w:cs="Book Antiqua"/>
          <w:lang w:eastAsia="zh-CN"/>
        </w:rPr>
        <w:t xml:space="preserve"> </w:t>
      </w:r>
      <w:r w:rsidR="002C38C4">
        <w:rPr>
          <w:rFonts w:ascii="Book Antiqua" w:eastAsia="Book Antiqua" w:hAnsi="Book Antiqua" w:cs="Book Antiqua"/>
        </w:rPr>
        <w:t xml:space="preserve">Treatment </w:t>
      </w:r>
      <w:r w:rsidR="002C38C4">
        <w:rPr>
          <w:rFonts w:ascii="Book Antiqua" w:hAnsi="Book Antiqua" w:cs="Book Antiqua" w:hint="eastAsia"/>
          <w:lang w:eastAsia="zh-CN"/>
        </w:rPr>
        <w:t>a</w:t>
      </w:r>
      <w:r w:rsidR="002C38C4" w:rsidRPr="00876804">
        <w:rPr>
          <w:rFonts w:ascii="Book Antiqua" w:eastAsia="Book Antiqua" w:hAnsi="Book Antiqua" w:cs="Book Antiqua"/>
        </w:rPr>
        <w:t>nd Diagnosis Technology Research Proje</w:t>
      </w:r>
      <w:r w:rsidRPr="00876804">
        <w:rPr>
          <w:rFonts w:ascii="Book Antiqua" w:eastAsia="Book Antiqua" w:hAnsi="Book Antiqua" w:cs="Book Antiqua" w:hint="eastAsia"/>
        </w:rPr>
        <w:t>ct of</w:t>
      </w:r>
      <w:r w:rsidRPr="00876804">
        <w:rPr>
          <w:rFonts w:ascii="Book Antiqua" w:eastAsia="宋体" w:hAnsi="Book Antiqua" w:cs="Book Antiqua" w:hint="eastAsia"/>
          <w:lang w:eastAsia="zh-CN"/>
        </w:rPr>
        <w:t xml:space="preserve"> </w:t>
      </w:r>
      <w:r w:rsidRPr="00876804">
        <w:rPr>
          <w:rFonts w:ascii="Book Antiqua" w:eastAsia="Book Antiqua" w:hAnsi="Book Antiqua" w:cs="Book Antiqua" w:hint="eastAsia"/>
        </w:rPr>
        <w:t>Heilongjiang Provincial Science</w:t>
      </w:r>
      <w:r w:rsidRPr="00876804">
        <w:rPr>
          <w:rFonts w:ascii="Book Antiqua" w:eastAsia="宋体" w:hAnsi="Book Antiqua" w:cs="Book Antiqua" w:hint="eastAsia"/>
          <w:lang w:eastAsia="zh-CN"/>
        </w:rPr>
        <w:t xml:space="preserve"> and Technology Department </w:t>
      </w:r>
      <w:r w:rsidRPr="00876804">
        <w:rPr>
          <w:rFonts w:ascii="Book Antiqua" w:eastAsia="Book Antiqua" w:hAnsi="Book Antiqua" w:cs="Book Antiqua"/>
        </w:rPr>
        <w:t>a</w:t>
      </w:r>
      <w:r>
        <w:rPr>
          <w:rFonts w:ascii="Book Antiqua" w:eastAsia="Book Antiqua" w:hAnsi="Book Antiqua" w:cs="Book Antiqua"/>
          <w:color w:val="000000"/>
        </w:rPr>
        <w:t>nd Scientific Research Project of Heilongjiang Health and Family Planning Commission</w:t>
      </w:r>
      <w:bookmarkEnd w:id="33"/>
      <w:bookmarkEnd w:id="34"/>
      <w:r>
        <w:rPr>
          <w:rFonts w:ascii="Book Antiqua" w:eastAsia="Book Antiqua" w:hAnsi="Book Antiqua" w:cs="Book Antiqua"/>
          <w:color w:val="000000"/>
        </w:rPr>
        <w:t>, No. 2018086.</w:t>
      </w:r>
      <w:bookmarkEnd w:id="31"/>
      <w:bookmarkEnd w:id="32"/>
    </w:p>
    <w:p w14:paraId="2D246191" w14:textId="77777777" w:rsidR="00CF4525" w:rsidRDefault="00CF4525">
      <w:pPr>
        <w:spacing w:line="360" w:lineRule="auto"/>
        <w:jc w:val="both"/>
      </w:pPr>
    </w:p>
    <w:p w14:paraId="67BFC0CE" w14:textId="77777777" w:rsidR="00CF4525" w:rsidRDefault="008822E4">
      <w:pPr>
        <w:spacing w:line="360" w:lineRule="auto"/>
        <w:jc w:val="both"/>
      </w:pPr>
      <w:r>
        <w:rPr>
          <w:rFonts w:ascii="Book Antiqua" w:eastAsia="Book Antiqua" w:hAnsi="Book Antiqua" w:cs="Book Antiqua"/>
          <w:b/>
          <w:bCs/>
          <w:color w:val="000000"/>
        </w:rPr>
        <w:t>Corresponding author: Kai</w:t>
      </w:r>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iang Yu, MD, </w:t>
      </w:r>
      <w:r>
        <w:rPr>
          <w:rFonts w:ascii="Book Antiqua" w:hAnsi="Book Antiqua" w:cs="Book Antiqua" w:hint="eastAsia"/>
          <w:b/>
          <w:bCs/>
          <w:color w:val="000000"/>
          <w:lang w:eastAsia="zh-CN"/>
        </w:rPr>
        <w:t xml:space="preserve">Doctor,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he First Affiliated Hospital of Harbin Medical University, No.</w:t>
      </w:r>
      <w:r w:rsidR="00D46D8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23 </w:t>
      </w:r>
      <w:proofErr w:type="spellStart"/>
      <w:r>
        <w:rPr>
          <w:rFonts w:ascii="Book Antiqua" w:eastAsia="Book Antiqua" w:hAnsi="Book Antiqua" w:cs="Book Antiqua"/>
          <w:color w:val="000000"/>
        </w:rPr>
        <w:t>Youzheng</w:t>
      </w:r>
      <w:proofErr w:type="spellEnd"/>
      <w:r>
        <w:rPr>
          <w:rFonts w:ascii="Book Antiqua" w:eastAsia="Book Antiqua" w:hAnsi="Book Antiqua" w:cs="Book Antiqua"/>
          <w:color w:val="000000"/>
        </w:rPr>
        <w:t xml:space="preserve"> Street, Harbin 150001, Heilongjiang Province, China. yukaijiang002@sina.com</w:t>
      </w:r>
    </w:p>
    <w:p w14:paraId="42548377" w14:textId="77777777" w:rsidR="00CF4525" w:rsidRDefault="00CF4525">
      <w:pPr>
        <w:spacing w:line="360" w:lineRule="auto"/>
        <w:jc w:val="both"/>
      </w:pPr>
    </w:p>
    <w:p w14:paraId="3F4443E6" w14:textId="77777777" w:rsidR="00CF4525" w:rsidRDefault="008822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23, 2020</w:t>
      </w:r>
    </w:p>
    <w:p w14:paraId="38ED95F6" w14:textId="77777777" w:rsidR="00CF4525" w:rsidRDefault="008822E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2021</w:t>
      </w:r>
    </w:p>
    <w:p w14:paraId="0D9EDC2E" w14:textId="5267F882" w:rsidR="00CF4525" w:rsidRDefault="008822E4">
      <w:pPr>
        <w:spacing w:line="360" w:lineRule="auto"/>
        <w:jc w:val="both"/>
      </w:pPr>
      <w:r>
        <w:rPr>
          <w:rFonts w:ascii="Book Antiqua" w:eastAsia="Book Antiqua" w:hAnsi="Book Antiqua" w:cs="Book Antiqua"/>
          <w:b/>
          <w:bCs/>
          <w:color w:val="000000"/>
        </w:rPr>
        <w:t xml:space="preserve">Accepted: </w:t>
      </w:r>
      <w:r w:rsidR="00200D3C" w:rsidRPr="00200D3C">
        <w:rPr>
          <w:rFonts w:ascii="Book Antiqua" w:eastAsia="Book Antiqua" w:hAnsi="Book Antiqua" w:cs="Book Antiqua"/>
          <w:color w:val="000000"/>
        </w:rPr>
        <w:t>February 25, 2021</w:t>
      </w:r>
    </w:p>
    <w:p w14:paraId="22719413" w14:textId="77777777" w:rsidR="00CF4525" w:rsidRDefault="008822E4">
      <w:pPr>
        <w:spacing w:line="360" w:lineRule="auto"/>
        <w:jc w:val="both"/>
      </w:pPr>
      <w:r>
        <w:rPr>
          <w:rFonts w:ascii="Book Antiqua" w:eastAsia="Book Antiqua" w:hAnsi="Book Antiqua" w:cs="Book Antiqua"/>
          <w:b/>
          <w:bCs/>
          <w:color w:val="000000"/>
        </w:rPr>
        <w:t xml:space="preserve">Published online: </w:t>
      </w:r>
    </w:p>
    <w:p w14:paraId="7A4A5BB0" w14:textId="77777777" w:rsidR="00CF4525" w:rsidRDefault="00CF4525">
      <w:pPr>
        <w:spacing w:line="360" w:lineRule="auto"/>
        <w:jc w:val="both"/>
        <w:sectPr w:rsidR="00CF4525">
          <w:footerReference w:type="default" r:id="rId7"/>
          <w:pgSz w:w="12240" w:h="15840"/>
          <w:pgMar w:top="1440" w:right="1440" w:bottom="1440" w:left="1440" w:header="720" w:footer="720" w:gutter="0"/>
          <w:cols w:space="720"/>
          <w:docGrid w:linePitch="360"/>
        </w:sectPr>
      </w:pPr>
    </w:p>
    <w:p w14:paraId="11AC7763" w14:textId="77777777" w:rsidR="00CF4525" w:rsidRDefault="008822E4">
      <w:pPr>
        <w:spacing w:line="360" w:lineRule="auto"/>
        <w:jc w:val="both"/>
      </w:pPr>
      <w:r>
        <w:rPr>
          <w:rFonts w:ascii="Book Antiqua" w:eastAsia="Book Antiqua" w:hAnsi="Book Antiqua" w:cs="Book Antiqua"/>
          <w:b/>
          <w:color w:val="000000"/>
        </w:rPr>
        <w:lastRenderedPageBreak/>
        <w:t>Abstract</w:t>
      </w:r>
    </w:p>
    <w:p w14:paraId="206CBB9A" w14:textId="67973DB8" w:rsidR="00CF4525" w:rsidRDefault="008822E4">
      <w:pPr>
        <w:spacing w:line="360" w:lineRule="auto"/>
        <w:jc w:val="both"/>
      </w:pPr>
      <w:bookmarkStart w:id="35" w:name="OLE_LINK72"/>
      <w:bookmarkStart w:id="36" w:name="OLE_LINK73"/>
      <w:r>
        <w:rPr>
          <w:rFonts w:ascii="Book Antiqua" w:eastAsia="Book Antiqua" w:hAnsi="Book Antiqua" w:cs="Book Antiqua"/>
          <w:color w:val="000000"/>
        </w:rPr>
        <w:t xml:space="preserve">The large global outbreak of </w:t>
      </w:r>
      <w:bookmarkStart w:id="37" w:name="OLE_LINK8"/>
      <w:r>
        <w:rPr>
          <w:rFonts w:ascii="Book Antiqua" w:eastAsia="Book Antiqua" w:hAnsi="Book Antiqua" w:cs="Book Antiqua"/>
          <w:color w:val="000000"/>
        </w:rPr>
        <w:t>coronavirus disease 2019 (COVID-19)</w:t>
      </w:r>
      <w:bookmarkEnd w:id="37"/>
      <w:r>
        <w:rPr>
          <w:rFonts w:ascii="Book Antiqua" w:eastAsia="Book Antiqua" w:hAnsi="Book Antiqua" w:cs="Book Antiqua"/>
          <w:color w:val="000000"/>
        </w:rPr>
        <w:t xml:space="preserve"> has seriously endangered the health care system in China and globally. The sudden surge of patients with severe acute respiratory syndrome coronavirus 2 infection has revealed the shortage of critical care medicine resources and intensivists. Currently, the management of non-critically ill patients with COVID-19 is performed mostly by non-</w:t>
      </w:r>
      <w:bookmarkStart w:id="38" w:name="OLE_LINK10"/>
      <w:bookmarkStart w:id="39" w:name="OLE_LINK9"/>
      <w:r w:rsidR="00CB63EB">
        <w:rPr>
          <w:rFonts w:ascii="Book Antiqua" w:eastAsia="Book Antiqua" w:hAnsi="Book Antiqua" w:cs="Book Antiqua"/>
          <w:color w:val="000000"/>
        </w:rPr>
        <w:t xml:space="preserve">intensive care unit </w:t>
      </w:r>
      <w:r>
        <w:rPr>
          <w:rFonts w:ascii="Book Antiqua" w:eastAsia="Book Antiqua" w:hAnsi="Book Antiqua" w:cs="Book Antiqua"/>
          <w:color w:val="000000"/>
        </w:rPr>
        <w:t>(ICU)</w:t>
      </w:r>
      <w:bookmarkEnd w:id="38"/>
      <w:bookmarkEnd w:id="39"/>
      <w:r>
        <w:rPr>
          <w:rFonts w:ascii="Book Antiqua" w:eastAsia="Book Antiqua" w:hAnsi="Book Antiqua" w:cs="Book Antiqua"/>
          <w:color w:val="000000"/>
        </w:rPr>
        <w:t xml:space="preserve"> physicians, who lack the required professional knowledge, training, and practice in critical care medicine, especially in terms of continuous monitoring of the respiratory function, intervention, and feedback on treatment effects. This clinical problem needs an urgent solution. Therefore, h</w:t>
      </w:r>
      <w:r>
        <w:rPr>
          <w:rFonts w:ascii="Book Antiqua" w:eastAsia="Book Antiqua" w:hAnsi="Book Antiqua" w:cs="Book Antiqua"/>
          <w:color w:val="000000"/>
        </w:rPr>
        <w:t>ere, we</w:t>
      </w:r>
      <w:r w:rsidR="00FD46C4">
        <w:rPr>
          <w:rFonts w:ascii="Book Antiqua" w:eastAsia="Book Antiqua" w:hAnsi="Book Antiqua" w:cs="Book Antiqua"/>
          <w:color w:val="000000"/>
        </w:rPr>
        <w:t xml:space="preserve"> </w:t>
      </w:r>
      <w:r>
        <w:rPr>
          <w:rFonts w:ascii="Book Antiqua" w:eastAsia="Book Antiqua" w:hAnsi="Book Antiqua" w:cs="Book Antiqua"/>
          <w:color w:val="000000"/>
        </w:rPr>
        <w:t>propose a series of clinical strategies for non-ICU physicians aimed at the standardization of the management of non-critically ill patients with COVID-19 from the perspective of critical care medicine. Isolation management </w:t>
      </w:r>
      <w:r w:rsidR="00FD46C4">
        <w:rPr>
          <w:rFonts w:ascii="Book Antiqua" w:eastAsia="Book Antiqua" w:hAnsi="Book Antiqua" w:cs="Book Antiqua"/>
          <w:color w:val="000000"/>
        </w:rPr>
        <w:t xml:space="preserve">is </w:t>
      </w:r>
      <w:r>
        <w:rPr>
          <w:rFonts w:ascii="Book Antiqua" w:eastAsia="Book Antiqua" w:hAnsi="Book Antiqua" w:cs="Book Antiqua"/>
          <w:color w:val="000000"/>
        </w:rPr>
        <w:t xml:space="preserve">performed to facilitate the implementation of hierarchical monitoring and intervention to ensure the reasonable distribution of scarce critical care medical resources and intensivists, highlight the key patients, timely detection of disease progression, </w:t>
      </w:r>
      <w:r w:rsidR="008A68E7">
        <w:rPr>
          <w:rFonts w:ascii="Book Antiqua" w:eastAsia="Book Antiqua" w:hAnsi="Book Antiqua" w:cs="Book Antiqua"/>
          <w:color w:val="000000"/>
        </w:rPr>
        <w:t xml:space="preserve">and </w:t>
      </w:r>
      <w:r>
        <w:rPr>
          <w:rFonts w:ascii="Book Antiqua" w:eastAsia="Book Antiqua" w:hAnsi="Book Antiqua" w:cs="Book Antiqua"/>
          <w:color w:val="000000"/>
        </w:rPr>
        <w:t xml:space="preserve">early and appropriate intervention and organ function support, and thus improve the prognosis. Different management objectives </w:t>
      </w:r>
      <w:r w:rsidR="00FD46C4">
        <w:rPr>
          <w:rFonts w:ascii="Book Antiqua" w:eastAsia="Book Antiqua" w:hAnsi="Book Antiqua" w:cs="Book Antiqua"/>
          <w:color w:val="000000"/>
        </w:rPr>
        <w:t xml:space="preserve">are </w:t>
      </w:r>
      <w:r>
        <w:rPr>
          <w:rFonts w:ascii="Book Antiqua" w:eastAsia="Book Antiqua" w:hAnsi="Book Antiqua" w:cs="Book Antiqua"/>
          <w:color w:val="000000"/>
        </w:rPr>
        <w:t>also set bas</w:t>
      </w:r>
      <w:r>
        <w:rPr>
          <w:rFonts w:ascii="Book Antiqua" w:eastAsia="Book Antiqua" w:hAnsi="Book Antiqua" w:cs="Book Antiqua"/>
          <w:color w:val="000000"/>
        </w:rPr>
        <w:t>ed on the high-risk factors and the severity of patients with COVID-19. The approaches suggested herein will facilitate the timely detection of disease progression, and thus ensure the provision of early and appropriate intervention and organ function support, which will eventually</w:t>
      </w:r>
      <w:r w:rsidR="00CB63EB">
        <w:rPr>
          <w:rFonts w:ascii="Book Antiqua" w:eastAsia="Book Antiqua" w:hAnsi="Book Antiqua" w:cs="Book Antiqua"/>
          <w:color w:val="000000"/>
        </w:rPr>
        <w:t xml:space="preserve"> </w:t>
      </w:r>
      <w:r>
        <w:rPr>
          <w:rFonts w:ascii="Book Antiqua" w:eastAsia="Book Antiqua" w:hAnsi="Book Antiqua" w:cs="Book Antiqua"/>
          <w:color w:val="000000"/>
        </w:rPr>
        <w:t>improve the prognosis.</w:t>
      </w:r>
    </w:p>
    <w:bookmarkEnd w:id="35"/>
    <w:bookmarkEnd w:id="36"/>
    <w:p w14:paraId="0665C3FD" w14:textId="77777777" w:rsidR="00CF4525" w:rsidRDefault="00CF4525">
      <w:pPr>
        <w:spacing w:line="360" w:lineRule="auto"/>
        <w:jc w:val="both"/>
      </w:pPr>
    </w:p>
    <w:p w14:paraId="091C6780" w14:textId="77777777" w:rsidR="00CF4525" w:rsidRDefault="008822E4">
      <w:pPr>
        <w:spacing w:line="360" w:lineRule="auto"/>
        <w:jc w:val="both"/>
      </w:pPr>
      <w:r>
        <w:rPr>
          <w:rFonts w:ascii="Book Antiqua" w:eastAsia="Book Antiqua" w:hAnsi="Book Antiqua" w:cs="Book Antiqua"/>
          <w:b/>
          <w:bCs/>
          <w:color w:val="000000"/>
          <w:szCs w:val="21"/>
        </w:rPr>
        <w:t xml:space="preserve">Key Words: </w:t>
      </w:r>
      <w:bookmarkStart w:id="40" w:name="OLE_LINK34"/>
      <w:bookmarkStart w:id="41" w:name="OLE_LINK35"/>
      <w:bookmarkStart w:id="42" w:name="OLE_LINK69"/>
      <w:r>
        <w:rPr>
          <w:rFonts w:ascii="Book Antiqua" w:eastAsia="Book Antiqua" w:hAnsi="Book Antiqua" w:cs="Book Antiqua"/>
          <w:color w:val="000000"/>
        </w:rPr>
        <w:t>Non-critically ill patients; COVID-19; SARS-CoV-2 infection; Standardized management; Isolation management; Hierarchical monitoring and intervention; Different management objectives</w:t>
      </w:r>
    </w:p>
    <w:bookmarkEnd w:id="40"/>
    <w:bookmarkEnd w:id="41"/>
    <w:bookmarkEnd w:id="42"/>
    <w:p w14:paraId="21BB61E2" w14:textId="77777777" w:rsidR="00CF4525" w:rsidRDefault="00CF4525">
      <w:pPr>
        <w:spacing w:line="360" w:lineRule="auto"/>
        <w:jc w:val="both"/>
      </w:pPr>
    </w:p>
    <w:p w14:paraId="2CA6E069" w14:textId="46BFFFCE" w:rsidR="00CF4525" w:rsidRDefault="008822E4">
      <w:pPr>
        <w:spacing w:line="360" w:lineRule="auto"/>
        <w:jc w:val="both"/>
      </w:pPr>
      <w:bookmarkStart w:id="43" w:name="OLE_LINK36"/>
      <w:bookmarkStart w:id="44" w:name="OLE_LINK54"/>
      <w:r>
        <w:rPr>
          <w:rFonts w:ascii="Book Antiqua" w:eastAsia="Book Antiqua" w:hAnsi="Book Antiqua" w:cs="Book Antiqua"/>
          <w:color w:val="000000"/>
        </w:rPr>
        <w:t>Wang C</w:t>
      </w:r>
      <w:r>
        <w:rPr>
          <w:rFonts w:ascii="Book Antiqua" w:hAnsi="Book Antiqua" w:cs="Book Antiqua" w:hint="eastAsia"/>
          <w:color w:val="000000"/>
          <w:lang w:eastAsia="zh-CN"/>
        </w:rPr>
        <w:t>S</w:t>
      </w:r>
      <w:r>
        <w:rPr>
          <w:rFonts w:ascii="Book Antiqua" w:eastAsia="Book Antiqua" w:hAnsi="Book Antiqua" w:cs="Book Antiqua"/>
          <w:color w:val="000000"/>
        </w:rPr>
        <w:t>, Gao Y, Kang K, Fei D</w:t>
      </w:r>
      <w:r>
        <w:rPr>
          <w:rFonts w:ascii="Book Antiqua" w:hAnsi="Book Antiqua" w:cs="Book Antiqua" w:hint="eastAsia"/>
          <w:color w:val="000000"/>
          <w:lang w:eastAsia="zh-CN"/>
        </w:rPr>
        <w:t>S</w:t>
      </w:r>
      <w:r>
        <w:rPr>
          <w:rFonts w:ascii="Book Antiqua" w:eastAsia="Book Antiqua" w:hAnsi="Book Antiqua" w:cs="Book Antiqua"/>
          <w:color w:val="000000"/>
        </w:rPr>
        <w:t>, Meng XL, Liu H</w:t>
      </w:r>
      <w:r>
        <w:rPr>
          <w:rFonts w:ascii="Book Antiqua" w:hAnsi="Book Antiqua" w:cs="Book Antiqua" w:hint="eastAsia"/>
          <w:color w:val="000000"/>
          <w:lang w:eastAsia="zh-CN"/>
        </w:rPr>
        <w:t>T</w:t>
      </w:r>
      <w:r>
        <w:rPr>
          <w:rFonts w:ascii="Book Antiqua" w:eastAsia="Book Antiqua" w:hAnsi="Book Antiqua" w:cs="Book Antiqua"/>
          <w:color w:val="000000"/>
        </w:rPr>
        <w:t>, Luo Y</w:t>
      </w:r>
      <w:r>
        <w:rPr>
          <w:rFonts w:ascii="Book Antiqua" w:hAnsi="Book Antiqua" w:cs="Book Antiqua" w:hint="eastAsia"/>
          <w:color w:val="000000"/>
          <w:lang w:eastAsia="zh-CN"/>
        </w:rPr>
        <w:t>P</w:t>
      </w:r>
      <w:r>
        <w:rPr>
          <w:rFonts w:ascii="Book Antiqua" w:eastAsia="Book Antiqua" w:hAnsi="Book Antiqua" w:cs="Book Antiqua"/>
          <w:color w:val="000000"/>
        </w:rPr>
        <w:t>, Yang W, Dai QQ, Gao Y, Zhao M</w:t>
      </w:r>
      <w:r>
        <w:rPr>
          <w:rFonts w:ascii="Book Antiqua" w:hAnsi="Book Antiqua" w:cs="Book Antiqua" w:hint="eastAsia"/>
          <w:color w:val="000000"/>
          <w:lang w:eastAsia="zh-CN"/>
        </w:rPr>
        <w:t>Y</w:t>
      </w:r>
      <w:r>
        <w:rPr>
          <w:rFonts w:ascii="Book Antiqua" w:eastAsia="Book Antiqua" w:hAnsi="Book Antiqua" w:cs="Book Antiqua"/>
          <w:color w:val="000000"/>
        </w:rPr>
        <w:t>, Yu K</w:t>
      </w:r>
      <w:r>
        <w:rPr>
          <w:rFonts w:ascii="Book Antiqua" w:hAnsi="Book Antiqua" w:cs="Book Antiqua" w:hint="eastAsia"/>
          <w:color w:val="000000"/>
          <w:lang w:eastAsia="zh-CN"/>
        </w:rPr>
        <w:t>J</w:t>
      </w:r>
      <w:r>
        <w:rPr>
          <w:rFonts w:ascii="Book Antiqua" w:eastAsia="Book Antiqua" w:hAnsi="Book Antiqua" w:cs="Book Antiqua"/>
          <w:color w:val="000000"/>
        </w:rPr>
        <w:t xml:space="preserve">. Standardization of critical care management of non-critically ill patients with </w:t>
      </w:r>
      <w:r w:rsidR="00CB63EB">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43"/>
    <w:bookmarkEnd w:id="44"/>
    <w:p w14:paraId="18FBF6A9" w14:textId="77777777" w:rsidR="00CF4525" w:rsidRDefault="00CF4525">
      <w:pPr>
        <w:spacing w:line="360" w:lineRule="auto"/>
        <w:jc w:val="both"/>
      </w:pPr>
    </w:p>
    <w:p w14:paraId="4BC174C0" w14:textId="7C9FE9F9" w:rsidR="00CF4525" w:rsidRDefault="008822E4">
      <w:pPr>
        <w:spacing w:line="360" w:lineRule="auto"/>
        <w:jc w:val="both"/>
      </w:pPr>
      <w:r>
        <w:rPr>
          <w:rFonts w:ascii="Book Antiqua" w:eastAsia="Book Antiqua" w:hAnsi="Book Antiqua" w:cs="Book Antiqua"/>
          <w:b/>
          <w:bCs/>
          <w:color w:val="000000"/>
          <w:szCs w:val="21"/>
        </w:rPr>
        <w:t xml:space="preserve">Core Tip: </w:t>
      </w:r>
      <w:bookmarkStart w:id="45" w:name="OLE_LINK70"/>
      <w:bookmarkStart w:id="46" w:name="OLE_LINK71"/>
      <w:r>
        <w:rPr>
          <w:rFonts w:ascii="Book Antiqua" w:eastAsia="Book Antiqua" w:hAnsi="Book Antiqua" w:cs="Book Antiqua"/>
          <w:color w:val="000000"/>
        </w:rPr>
        <w:t>The sudden surge of patients with severe acute respiratory syndrome coronavirus 2 infection has revealed the shortage of critical care medicine resources and intensivists. Therefore, the management of non-critically ill patients with coronavirus disease 2019 (COVID-19) is performed mostly by non-</w:t>
      </w:r>
      <w:bookmarkStart w:id="47" w:name="OLE_LINK14"/>
      <w:bookmarkStart w:id="48" w:name="OLE_LINK13"/>
      <w:r w:rsidR="00E533C6">
        <w:rPr>
          <w:rFonts w:ascii="Book Antiqua" w:eastAsia="Book Antiqua" w:hAnsi="Book Antiqua" w:cs="Book Antiqua"/>
          <w:color w:val="000000"/>
        </w:rPr>
        <w:t xml:space="preserve">intensive care unit </w:t>
      </w:r>
      <w:r>
        <w:rPr>
          <w:rFonts w:ascii="Book Antiqua" w:eastAsia="Book Antiqua" w:hAnsi="Book Antiqua" w:cs="Book Antiqua"/>
          <w:color w:val="000000"/>
        </w:rPr>
        <w:t>(ICU)</w:t>
      </w:r>
      <w:bookmarkEnd w:id="47"/>
      <w:bookmarkEnd w:id="48"/>
      <w:r>
        <w:rPr>
          <w:rFonts w:ascii="Book Antiqua" w:eastAsia="Book Antiqua" w:hAnsi="Book Antiqua" w:cs="Book Antiqua"/>
          <w:color w:val="000000"/>
        </w:rPr>
        <w:t xml:space="preserve"> physicians. We propose a series of clinical strategies for non-ICU physicians aimed at the standardization of the management of non-critically ill patients with COVID-19 from the perspective of critical care medicine, which are condu</w:t>
      </w:r>
      <w:r>
        <w:rPr>
          <w:rFonts w:ascii="Book Antiqua" w:eastAsia="Book Antiqua" w:hAnsi="Book Antiqua" w:cs="Book Antiqua"/>
          <w:color w:val="000000"/>
        </w:rPr>
        <w:t xml:space="preserve">ctive to </w:t>
      </w:r>
      <w:r w:rsidR="00194EC2">
        <w:rPr>
          <w:rFonts w:ascii="Book Antiqua" w:eastAsia="Book Antiqua" w:hAnsi="Book Antiqua" w:cs="Book Antiqua"/>
          <w:color w:val="000000"/>
        </w:rPr>
        <w:t xml:space="preserve">facilitating </w:t>
      </w:r>
      <w:r>
        <w:rPr>
          <w:rFonts w:ascii="Book Antiqua" w:eastAsia="Book Antiqua" w:hAnsi="Book Antiqua" w:cs="Book Antiqua"/>
          <w:color w:val="000000"/>
        </w:rPr>
        <w:t xml:space="preserve">the timely detection of disease progression, ensure the </w:t>
      </w:r>
      <w:r>
        <w:rPr>
          <w:rFonts w:ascii="Book Antiqua" w:eastAsia="Book Antiqua" w:hAnsi="Book Antiqua" w:cs="Book Antiqua"/>
          <w:color w:val="000000"/>
        </w:rPr>
        <w:t xml:space="preserve">provision of early and appropriate intervention and organ function support, and </w:t>
      </w:r>
      <w:r w:rsidRPr="00831641">
        <w:rPr>
          <w:rFonts w:ascii="Book Antiqua" w:eastAsia="宋体" w:hAnsi="Book Antiqua" w:cs="Book Antiqua" w:hint="eastAsia"/>
          <w:lang w:eastAsia="zh-CN"/>
        </w:rPr>
        <w:t>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improve the prognosis.</w:t>
      </w:r>
      <w:bookmarkEnd w:id="45"/>
      <w:bookmarkEnd w:id="46"/>
    </w:p>
    <w:p w14:paraId="57A8BB59" w14:textId="77777777" w:rsidR="00CF4525" w:rsidRDefault="008822E4">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F2817C0" w14:textId="311FE5E7" w:rsidR="00CF4525" w:rsidRDefault="008822E4">
      <w:pPr>
        <w:spacing w:line="360" w:lineRule="auto"/>
        <w:jc w:val="both"/>
      </w:pPr>
      <w:bookmarkStart w:id="49" w:name="OLE_LINK74"/>
      <w:bookmarkStart w:id="50" w:name="OLE_LINK75"/>
      <w:r>
        <w:rPr>
          <w:rFonts w:ascii="Book Antiqua" w:eastAsia="Book Antiqua" w:hAnsi="Book Antiqua" w:cs="Book Antiqua"/>
          <w:color w:val="000000"/>
        </w:rPr>
        <w:t>The infe</w:t>
      </w:r>
      <w:r>
        <w:rPr>
          <w:rFonts w:ascii="Book Antiqua" w:eastAsia="Book Antiqua" w:hAnsi="Book Antiqua" w:cs="Book Antiqua"/>
          <w:color w:val="000000"/>
        </w:rPr>
        <w:t>ction</w:t>
      </w:r>
      <w:r w:rsidR="00194EC2">
        <w:rPr>
          <w:rFonts w:ascii="Book Antiqua" w:eastAsia="Book Antiqua" w:hAnsi="Book Antiqua" w:cs="Book Antiqua"/>
          <w:color w:val="000000"/>
        </w:rPr>
        <w:t xml:space="preserve"> </w:t>
      </w:r>
      <w:r>
        <w:rPr>
          <w:rFonts w:ascii="Book Antiqua" w:eastAsia="Book Antiqua" w:hAnsi="Book Antiqua" w:cs="Book Antiqua"/>
          <w:color w:val="000000"/>
        </w:rPr>
        <w:t>caused by a novel coronavirus, which has rapidly spread in China and all over the world, was officially named coronavirus disease 2019 (COVID-19) by the World Health Organization on February 12, 2020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causative infectious agent of COVID-19 is the severe acute respiratory syndrome coronavirus 2 (SARS-CoV-2). However, </w:t>
      </w:r>
      <w:r w:rsidR="00194EC2">
        <w:rPr>
          <w:rFonts w:ascii="Book Antiqua" w:eastAsia="Book Antiqua" w:hAnsi="Book Antiqua" w:cs="Book Antiqua"/>
          <w:color w:val="000000"/>
        </w:rPr>
        <w:t xml:space="preserve">its </w:t>
      </w:r>
      <w:r>
        <w:rPr>
          <w:rFonts w:ascii="Book Antiqua" w:eastAsia="Book Antiqua" w:hAnsi="Book Antiqua" w:cs="Book Antiqua"/>
          <w:color w:val="000000"/>
        </w:rPr>
        <w:t>pathogenesis remains unclear. The ex</w:t>
      </w:r>
      <w:r>
        <w:rPr>
          <w:rFonts w:ascii="Book Antiqua" w:eastAsia="Book Antiqua" w:hAnsi="Book Antiqua" w:cs="Book Antiqua"/>
          <w:color w:val="000000"/>
        </w:rPr>
        <w:t xml:space="preserve">isting knowledge is limited to the findings that bats are the original natural hosts and the most probable source of infection, and that angiotensin-converting enzyme 2 is used as a receptor for cross-species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massive epidemic outbreak has posed a major threat to global public health systems. Up to now, this highly pathogenic and transmissible disease still has not shown any signs of abating. The proportion of severe and critically ill patients among SARS-CoV-2-infected patients was close to 20%, with an undoubtedly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considerable fatality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 significant increase has also been observed in the clinical fatality rate among older patients or those with comorbidities and acute respiratory distress syndrome</w:t>
      </w:r>
      <w:r>
        <w:rPr>
          <w:rFonts w:ascii="Book Antiqua" w:eastAsia="宋体" w:hAnsi="Book Antiqua" w:cs="Book Antiqua" w:hint="eastAsia"/>
          <w:color w:val="000000"/>
          <w:lang w:eastAsia="zh-CN"/>
        </w:rPr>
        <w:t xml:space="preserve"> </w:t>
      </w:r>
      <w:r w:rsidRPr="001F3BB6">
        <w:rPr>
          <w:rFonts w:ascii="Book Antiqua" w:eastAsia="宋体" w:hAnsi="Book Antiqua" w:cs="Book Antiqua" w:hint="eastAsia"/>
          <w:lang w:eastAsia="zh-CN"/>
        </w:rPr>
        <w:t>(ARDS</w:t>
      </w:r>
      <w:proofErr w:type="gramStart"/>
      <w:r w:rsidRPr="001F3BB6">
        <w:rPr>
          <w:rFonts w:ascii="Book Antiqua" w:eastAsia="宋体" w:hAnsi="Book Antiqua" w:cs="Book Antiqua" w:hint="eastAsia"/>
          <w:lang w:eastAsia="zh-CN"/>
        </w:rPr>
        <w:t>)</w:t>
      </w:r>
      <w:r w:rsidRPr="001F3BB6">
        <w:rPr>
          <w:rFonts w:ascii="Book Antiqua" w:eastAsia="Book Antiqua" w:hAnsi="Book Antiqua" w:cs="Book Antiqua"/>
          <w:szCs w:val="30"/>
          <w:vertAlign w:val="superscript"/>
        </w:rPr>
        <w:t>[</w:t>
      </w:r>
      <w:proofErr w:type="gramEnd"/>
      <w:r w:rsidRPr="001F3BB6">
        <w:rPr>
          <w:rFonts w:ascii="Book Antiqua" w:eastAsia="Book Antiqua" w:hAnsi="Book Antiqua" w:cs="Book Antiqua"/>
          <w:szCs w:val="30"/>
          <w:vertAlign w:val="superscript"/>
        </w:rPr>
        <w:t>8-11]</w:t>
      </w:r>
      <w:r w:rsidRPr="001F3BB6">
        <w:rPr>
          <w:rFonts w:ascii="Book Antiqua" w:eastAsia="Book Antiqua" w:hAnsi="Book Antiqua" w:cs="Book Antiqua"/>
        </w:rPr>
        <w:t xml:space="preserve">. In the absence of effective targeted intervention for SARS-CoV-2 </w:t>
      </w:r>
      <w:proofErr w:type="gramStart"/>
      <w:r w:rsidRPr="001F3BB6">
        <w:rPr>
          <w:rFonts w:ascii="Book Antiqua" w:eastAsia="Book Antiqua" w:hAnsi="Book Antiqua" w:cs="Book Antiqua"/>
        </w:rPr>
        <w:t>infecti</w:t>
      </w:r>
      <w:r>
        <w:rPr>
          <w:rFonts w:ascii="Book Antiqua" w:eastAsia="Book Antiqua" w:hAnsi="Book Antiqua" w:cs="Book Antiqua"/>
          <w:color w:val="000000"/>
        </w:rPr>
        <w:t>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9,12,13]</w:t>
      </w:r>
      <w:r>
        <w:rPr>
          <w:rFonts w:ascii="Book Antiqua" w:eastAsia="Book Antiqua" w:hAnsi="Book Antiqua" w:cs="Book Antiqua"/>
          <w:color w:val="000000"/>
        </w:rPr>
        <w:t>, the prevention and timely detection of disease progression and intervention are essential. Therefore, improvements in the standardized management of non-critically ill patients with COVID-19 are crucially important and urgently needed for the timely detection of disease progression and the subsequent provision of early and appropriate intervention and organ function support,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improves the prognosis.</w:t>
      </w:r>
    </w:p>
    <w:p w14:paraId="40241976" w14:textId="2D5DE65F" w:rsidR="00CF4525" w:rsidRDefault="008822E4">
      <w:pPr>
        <w:spacing w:line="360" w:lineRule="auto"/>
        <w:ind w:firstLineChars="100" w:firstLine="240"/>
        <w:jc w:val="both"/>
      </w:pPr>
      <w:r>
        <w:rPr>
          <w:rFonts w:ascii="Book Antiqua" w:eastAsia="Book Antiqua" w:hAnsi="Book Antiqua" w:cs="Book Antiqua"/>
          <w:color w:val="000000"/>
        </w:rPr>
        <w:t>Accordin</w:t>
      </w:r>
      <w:r>
        <w:rPr>
          <w:rFonts w:ascii="Book Antiqua" w:eastAsia="Book Antiqua" w:hAnsi="Book Antiqua" w:cs="Book Antiqua"/>
          <w:color w:val="000000"/>
        </w:rPr>
        <w:t>g to</w:t>
      </w:r>
      <w:r w:rsidR="00FD46C4">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E533C6">
        <w:rPr>
          <w:rFonts w:ascii="Book Antiqua" w:eastAsia="Book Antiqua" w:hAnsi="Book Antiqua" w:cs="Book Antiqua"/>
          <w:color w:val="000000"/>
        </w:rPr>
        <w:t>“</w:t>
      </w:r>
      <w:r w:rsidRPr="00E533C6">
        <w:rPr>
          <w:rFonts w:ascii="Book Antiqua" w:eastAsia="Book Antiqua" w:hAnsi="Book Antiqua" w:cs="Book Antiqua"/>
          <w:color w:val="000000"/>
        </w:rPr>
        <w:t>Diagnosis and Treatment of New Coronavirus Pneumonia</w:t>
      </w:r>
      <w:r w:rsidR="00E533C6">
        <w:rPr>
          <w:rFonts w:ascii="Book Antiqua" w:eastAsia="Book Antiqua" w:hAnsi="Book Antiqua" w:cs="Book Antiqua"/>
          <w:color w:val="000000"/>
        </w:rPr>
        <w:t>”</w:t>
      </w:r>
      <w:r w:rsidRPr="00E533C6">
        <w:rPr>
          <w:rFonts w:ascii="Book Antiqua" w:eastAsia="Book Antiqua" w:hAnsi="Book Antiqua" w:cs="Book Antiqua"/>
          <w:color w:val="000000"/>
        </w:rPr>
        <w:t xml:space="preserve"> </w:t>
      </w:r>
      <w:r>
        <w:rPr>
          <w:rFonts w:ascii="Book Antiqua" w:eastAsia="Book Antiqua" w:hAnsi="Book Antiqua" w:cs="Book Antiqua"/>
          <w:color w:val="000000"/>
        </w:rPr>
        <w:t xml:space="preserve">(the seventh edition), COVID-19 patients can be classified into mild, moderate, severe, and critically ill cases depending on clinical symptoms and </w:t>
      </w:r>
      <w:r w:rsidR="00FD46C4">
        <w:rPr>
          <w:rFonts w:ascii="Book Antiqua" w:eastAsia="Book Antiqua" w:hAnsi="Book Antiqua" w:cs="Book Antiqua"/>
          <w:color w:val="000000"/>
        </w:rPr>
        <w:t>imaging findings</w:t>
      </w:r>
      <w:r>
        <w:rPr>
          <w:rFonts w:ascii="Book Antiqua" w:eastAsia="Book Antiqua" w:hAnsi="Book Antiqua" w:cs="Book Antiqua"/>
          <w:color w:val="000000"/>
        </w:rPr>
        <w:t>. Patients with the below-mentioned high-risk factors</w:t>
      </w:r>
      <w:r w:rsidR="00FD46C4">
        <w:rPr>
          <w:rFonts w:ascii="Book Antiqua" w:eastAsia="Book Antiqua" w:hAnsi="Book Antiqua" w:cs="Book Antiqua"/>
          <w:color w:val="000000"/>
        </w:rPr>
        <w:t xml:space="preserve"> </w:t>
      </w:r>
      <w:r>
        <w:rPr>
          <w:rFonts w:ascii="Book Antiqua" w:eastAsia="Book Antiqua" w:hAnsi="Book Antiqua" w:cs="Book Antiqua"/>
          <w:color w:val="000000"/>
        </w:rPr>
        <w:t xml:space="preserve">are prone to disease progression into severe and critically ill status, and thus need to be closely monitored. The following </w:t>
      </w:r>
      <w:r w:rsidR="00FD46C4">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recognized as high-risk factors that are closely related to disease progression and increased fatality rate in patients with COVID-19: </w:t>
      </w:r>
      <w:r w:rsidR="00FD46C4">
        <w:rPr>
          <w:rFonts w:ascii="Book Antiqua" w:eastAsia="Book Antiqua" w:hAnsi="Book Antiqua" w:cs="Book Antiqua"/>
          <w:color w:val="000000"/>
        </w:rPr>
        <w:t xml:space="preserve">Advanced </w:t>
      </w:r>
      <w:r>
        <w:rPr>
          <w:rFonts w:ascii="Book Antiqua" w:eastAsia="Book Antiqua" w:hAnsi="Book Antiqua" w:cs="Book Antiqua"/>
          <w:color w:val="000000"/>
        </w:rPr>
        <w:t xml:space="preserve">age; comorbidities (such as diabetes, hypertension,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 xml:space="preserve">coronary heart disease); persistent high </w:t>
      </w:r>
      <w:r>
        <w:rPr>
          <w:rFonts w:ascii="Book Antiqua" w:eastAsia="Book Antiqua" w:hAnsi="Book Antiqua" w:cs="Book Antiqua"/>
          <w:color w:val="000000"/>
        </w:rPr>
        <w:t xml:space="preserve">fever; altered state of consciousness; persistent lactic acid &gt; 2.0 mmol/L; progressive increase of white blood </w:t>
      </w:r>
      <w:r>
        <w:rPr>
          <w:rFonts w:ascii="Book Antiqua" w:eastAsia="Book Antiqua" w:hAnsi="Book Antiqua" w:cs="Book Antiqua"/>
          <w:color w:val="000000"/>
        </w:rPr>
        <w:lastRenderedPageBreak/>
        <w:t>cell count, neutrophil count, some inflammatory indicat</w:t>
      </w:r>
      <w:r>
        <w:rPr>
          <w:rFonts w:ascii="Book Antiqua" w:eastAsia="Book Antiqua" w:hAnsi="Book Antiqua" w:cs="Book Antiqua"/>
          <w:color w:val="000000"/>
        </w:rPr>
        <w:t>ors, D-</w:t>
      </w:r>
      <w:r w:rsidR="00FD46C4">
        <w:rPr>
          <w:rFonts w:ascii="Book Antiqua" w:eastAsia="Book Antiqua" w:hAnsi="Book Antiqua" w:cs="Book Antiqua"/>
          <w:color w:val="000000"/>
        </w:rPr>
        <w:t>dimer</w:t>
      </w:r>
      <w:r>
        <w:rPr>
          <w:rFonts w:ascii="Book Antiqua" w:eastAsia="Book Antiqua" w:hAnsi="Book Antiqua" w:cs="Book Antiqua"/>
          <w:color w:val="000000"/>
        </w:rPr>
        <w:t>, liver enzymes, lactate dehydrogenase, myoglobin, myocardial enzymes, ferritin</w:t>
      </w:r>
      <w:r w:rsidR="00FD46C4">
        <w:rPr>
          <w:rFonts w:ascii="Book Antiqua" w:eastAsia="Book Antiqua" w:hAnsi="Book Antiqua" w:cs="Book Antiqua"/>
          <w:color w:val="000000"/>
        </w:rPr>
        <w:t>,</w:t>
      </w:r>
      <w:r>
        <w:rPr>
          <w:rFonts w:ascii="Book Antiqua" w:eastAsia="Book Antiqua" w:hAnsi="Book Antiqua" w:cs="Book Antiqua"/>
          <w:color w:val="000000"/>
        </w:rPr>
        <w:t xml:space="preserve"> and troponin; progressive decrease of lymphocyte count</w:t>
      </w:r>
      <w:r w:rsidR="00FD46C4">
        <w:rPr>
          <w:rFonts w:ascii="Book Antiqua" w:eastAsia="Book Antiqua" w:hAnsi="Book Antiqua" w:cs="Book Antiqua"/>
          <w:color w:val="000000"/>
        </w:rPr>
        <w:t xml:space="preserve"> and </w:t>
      </w:r>
      <w:r>
        <w:rPr>
          <w:rFonts w:ascii="Book Antiqua" w:eastAsia="Book Antiqua" w:hAnsi="Book Antiqua" w:cs="Book Antiqua"/>
          <w:color w:val="000000"/>
        </w:rPr>
        <w:t>CD4</w:t>
      </w:r>
      <w:r w:rsidR="00FD46C4">
        <w:rPr>
          <w:rFonts w:ascii="Book Antiqua" w:eastAsia="Book Antiqua" w:hAnsi="Book Antiqua" w:cs="Book Antiqua"/>
          <w:color w:val="000000"/>
        </w:rPr>
        <w:t xml:space="preserve">+ </w:t>
      </w:r>
      <w:r>
        <w:rPr>
          <w:rFonts w:ascii="Book Antiqua" w:eastAsia="Book Antiqua" w:hAnsi="Book Antiqua" w:cs="Book Antiqua"/>
          <w:color w:val="000000"/>
        </w:rPr>
        <w:t>and CD8</w:t>
      </w:r>
      <w:r w:rsidR="00FD46C4">
        <w:rPr>
          <w:rFonts w:ascii="Book Antiqua" w:eastAsia="Book Antiqua" w:hAnsi="Book Antiqua" w:cs="Book Antiqua"/>
          <w:color w:val="000000"/>
        </w:rPr>
        <w:t>+</w:t>
      </w:r>
      <w:r>
        <w:rPr>
          <w:rFonts w:ascii="Book Antiqua" w:eastAsia="Book Antiqua" w:hAnsi="Book Antiqua" w:cs="Book Antiqua"/>
          <w:color w:val="000000"/>
        </w:rPr>
        <w:t xml:space="preserve"> T cells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increased extent and density of diffuse exudation or</w:t>
      </w:r>
      <w:r w:rsidR="00FD46C4">
        <w:rPr>
          <w:rFonts w:ascii="Book Antiqua" w:eastAsia="Book Antiqua" w:hAnsi="Book Antiqua" w:cs="Book Antiqua"/>
          <w:color w:val="000000"/>
        </w:rPr>
        <w:t xml:space="preserve"> </w:t>
      </w:r>
      <w:r>
        <w:rPr>
          <w:rFonts w:ascii="Book Antiqua" w:eastAsia="Book Antiqua" w:hAnsi="Book Antiqua" w:cs="Book Antiqua"/>
          <w:color w:val="000000"/>
        </w:rPr>
        <w:t>consolidation</w:t>
      </w:r>
      <w:r>
        <w:rPr>
          <w:rFonts w:ascii="Book Antiqua" w:eastAsia="Book Antiqua" w:hAnsi="Book Antiqua" w:cs="Book Antiqua"/>
          <w:color w:val="000000"/>
        </w:rPr>
        <w:t xml:space="preserve"> in </w:t>
      </w:r>
      <w:bookmarkStart w:id="51" w:name="OLE_LINK11"/>
      <w:bookmarkStart w:id="52" w:name="OLE_LINK12"/>
      <w:r>
        <w:rPr>
          <w:rFonts w:ascii="Book Antiqua" w:eastAsia="Book Antiqua" w:hAnsi="Book Antiqua" w:cs="Book Antiqua"/>
          <w:color w:val="000000"/>
        </w:rPr>
        <w:t xml:space="preserve">computed tomography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51"/>
      <w:bookmarkEnd w:id="52"/>
      <w:r>
        <w:rPr>
          <w:rFonts w:ascii="Book Antiqua" w:eastAsia="Book Antiqua" w:hAnsi="Book Antiqua" w:cs="Book Antiqua"/>
          <w:color w:val="000000"/>
        </w:rPr>
        <w:t>images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Therefore, in our clinical practice, non-critically ill COVID-19 patients have been divided into mild and moderate cases, mild and moderate cases with high-risk factors, and severe cases.</w:t>
      </w:r>
    </w:p>
    <w:p w14:paraId="43F18F52" w14:textId="065B8EC6" w:rsidR="00CF4525" w:rsidRDefault="008822E4">
      <w:pPr>
        <w:spacing w:line="360" w:lineRule="auto"/>
        <w:ind w:firstLineChars="100" w:firstLine="240"/>
        <w:jc w:val="both"/>
      </w:pPr>
      <w:r>
        <w:rPr>
          <w:rFonts w:ascii="Book Antiqua" w:eastAsia="Book Antiqua" w:hAnsi="Book Antiqua" w:cs="Book Antiqua"/>
          <w:color w:val="000000"/>
        </w:rPr>
        <w:t>The rapid epidemic outbreak and the surge of patients with COVID-19 in a short period as well as the shortage of intensivists and critical care medical r</w:t>
      </w:r>
      <w:r>
        <w:rPr>
          <w:rFonts w:ascii="Book Antiqua" w:eastAsia="Book Antiqua" w:hAnsi="Book Antiqua" w:cs="Book Antiqua"/>
          <w:color w:val="000000"/>
        </w:rPr>
        <w:t xml:space="preserve">esource </w:t>
      </w:r>
      <w:r w:rsidR="00FD46C4">
        <w:rPr>
          <w:rFonts w:ascii="Book Antiqua" w:eastAsia="Book Antiqua" w:hAnsi="Book Antiqua" w:cs="Book Antiqua"/>
          <w:color w:val="000000"/>
        </w:rPr>
        <w:t xml:space="preserve">have </w:t>
      </w:r>
      <w:r>
        <w:rPr>
          <w:rFonts w:ascii="Book Antiqua" w:eastAsia="Book Antiqua" w:hAnsi="Book Antiqua" w:cs="Book Antiqua"/>
          <w:color w:val="000000"/>
        </w:rPr>
        <w:t>brou</w:t>
      </w:r>
      <w:r>
        <w:rPr>
          <w:rFonts w:ascii="Book Antiqua" w:eastAsia="Book Antiqua" w:hAnsi="Book Antiqua" w:cs="Book Antiqua"/>
          <w:color w:val="000000"/>
        </w:rPr>
        <w:t>ght substantial difficulties to the standardized management of non-critically ill patients with COVID-19. Currently, the management of non-critically ill patients with COVID-19 is handled mostly by non-</w:t>
      </w:r>
      <w:r w:rsidR="00E533C6">
        <w:rPr>
          <w:rFonts w:ascii="Book Antiqua" w:eastAsia="Book Antiqua" w:hAnsi="Book Antiqua" w:cs="Book Antiqua"/>
          <w:color w:val="000000"/>
        </w:rPr>
        <w:t>intensive care unit</w:t>
      </w:r>
      <w:r>
        <w:rPr>
          <w:rFonts w:ascii="Book Antiqua" w:eastAsia="Book Antiqua" w:hAnsi="Book Antiqua" w:cs="Book Antiqua"/>
          <w:color w:val="000000"/>
        </w:rPr>
        <w:t xml:space="preserve"> (ICU) physicians, such as physicians in the departments of respiratory medicine, infectious diseases, emergency medicine, and even other departments. </w:t>
      </w:r>
      <w:r w:rsidRPr="00787B9A">
        <w:rPr>
          <w:rFonts w:ascii="Book Antiqua" w:eastAsia="宋体" w:hAnsi="Book Antiqua" w:cs="Book Antiqua" w:hint="eastAsia"/>
          <w:lang w:eastAsia="zh-CN"/>
        </w:rPr>
        <w:t>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medical personnel lack professional critical care medicine knowledge, training, and practice, especially in terms of continuous monitoring of the respiratory function and intervention and feedback on treatment effects. This is especially true for nurses that care for patients with COVID-19</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Therefore, appropriate standardization of the management of non-critically ill patients with COVID-19 within limited critical care medical resource is a prominent practical issue. </w:t>
      </w:r>
    </w:p>
    <w:p w14:paraId="25141342" w14:textId="4E0DE907" w:rsidR="00CF4525" w:rsidRDefault="008822E4">
      <w:pPr>
        <w:spacing w:line="360" w:lineRule="auto"/>
        <w:ind w:firstLineChars="100" w:firstLine="240"/>
        <w:jc w:val="both"/>
      </w:pPr>
      <w:r>
        <w:rPr>
          <w:rFonts w:ascii="Book Antiqua" w:eastAsia="Book Antiqua" w:hAnsi="Book Antiqua" w:cs="Book Antiqua"/>
          <w:color w:val="000000"/>
        </w:rPr>
        <w:t>Critical care medicine has always adhered to the notion of close monitoring. Furthermore, along with early and appropriate organ function support, it is especially important for early diagnosis and timely intervention in non-critically patients with COVID-19 as it can improve their prognosis. Therefor</w:t>
      </w:r>
      <w:r>
        <w:rPr>
          <w:rFonts w:ascii="Book Antiqua" w:eastAsia="Book Antiqua" w:hAnsi="Book Antiqua" w:cs="Book Antiqua"/>
          <w:color w:val="000000"/>
        </w:rPr>
        <w:t>e, here, we</w:t>
      </w:r>
      <w:r w:rsidR="00FD46C4">
        <w:rPr>
          <w:rFonts w:ascii="Book Antiqua" w:eastAsia="Book Antiqua" w:hAnsi="Book Antiqua" w:cs="Book Antiqua"/>
          <w:color w:val="000000"/>
        </w:rPr>
        <w:t xml:space="preserve"> </w:t>
      </w:r>
      <w:r>
        <w:rPr>
          <w:rFonts w:ascii="Book Antiqua" w:eastAsia="Book Antiqua" w:hAnsi="Book Antiqua" w:cs="Book Antiqua"/>
          <w:color w:val="000000"/>
        </w:rPr>
        <w:t xml:space="preserve">propose a range </w:t>
      </w:r>
      <w:r>
        <w:rPr>
          <w:rFonts w:ascii="Book Antiqua" w:eastAsia="Book Antiqua" w:hAnsi="Book Antiqua" w:cs="Book Antiqua"/>
          <w:color w:val="000000"/>
        </w:rPr>
        <w:t>of feasible and easy to implement critical care medicine-based clinical strategies that would facilitate the standardization of the management of non-critically ill patients with COVID-19</w:t>
      </w:r>
      <w:r w:rsidR="00787B9A" w:rsidRPr="00787B9A">
        <w:rPr>
          <w:rFonts w:ascii="Book Antiqua" w:hAnsi="Book Antiqua" w:cs="Book Antiqua" w:hint="eastAsia"/>
          <w:lang w:eastAsia="zh-CN"/>
        </w:rPr>
        <w:t xml:space="preserve"> </w:t>
      </w:r>
      <w:r w:rsidRPr="00787B9A">
        <w:rPr>
          <w:rFonts w:ascii="Book Antiqua" w:eastAsia="宋体" w:hAnsi="Book Antiqua" w:cs="Book Antiqua" w:hint="eastAsia"/>
          <w:lang w:eastAsia="zh-CN"/>
        </w:rPr>
        <w:t>for non-ICU physicians</w:t>
      </w:r>
      <w:r>
        <w:rPr>
          <w:rFonts w:ascii="Book Antiqua" w:eastAsia="Book Antiqua" w:hAnsi="Book Antiqua" w:cs="Book Antiqua"/>
          <w:color w:val="000000"/>
        </w:rPr>
        <w:t>.</w:t>
      </w:r>
    </w:p>
    <w:bookmarkEnd w:id="49"/>
    <w:bookmarkEnd w:id="50"/>
    <w:p w14:paraId="0E3395FC" w14:textId="77777777" w:rsidR="00CF4525" w:rsidRDefault="00CF4525">
      <w:pPr>
        <w:spacing w:line="360" w:lineRule="auto"/>
        <w:ind w:firstLine="420"/>
        <w:jc w:val="both"/>
      </w:pPr>
    </w:p>
    <w:p w14:paraId="6C0D9134" w14:textId="77777777" w:rsidR="00CF4525" w:rsidRDefault="008822E4">
      <w:pPr>
        <w:spacing w:line="360" w:lineRule="auto"/>
        <w:jc w:val="both"/>
      </w:pPr>
      <w:bookmarkStart w:id="53" w:name="OLE_LINK76"/>
      <w:bookmarkStart w:id="54" w:name="OLE_LINK77"/>
      <w:r>
        <w:rPr>
          <w:rFonts w:ascii="Book Antiqua" w:eastAsia="Book Antiqua" w:hAnsi="Book Antiqua" w:cs="Book Antiqua"/>
          <w:b/>
          <w:iCs/>
          <w:caps/>
          <w:color w:val="000000"/>
          <w:u w:val="single"/>
        </w:rPr>
        <w:t>Isolation management</w:t>
      </w:r>
    </w:p>
    <w:p w14:paraId="5F885B9E" w14:textId="06B186F7" w:rsidR="00CF4525" w:rsidRDefault="008822E4">
      <w:pPr>
        <w:spacing w:line="360" w:lineRule="auto"/>
        <w:jc w:val="both"/>
      </w:pPr>
      <w:bookmarkStart w:id="55" w:name="OLE_LINK78"/>
      <w:bookmarkStart w:id="56" w:name="OLE_LINK79"/>
      <w:bookmarkEnd w:id="53"/>
      <w:bookmarkEnd w:id="54"/>
      <w:r>
        <w:rPr>
          <w:rFonts w:ascii="Book Antiqua" w:eastAsia="Book Antiqua" w:hAnsi="Book Antiqua" w:cs="Book Antiqua"/>
          <w:color w:val="000000"/>
        </w:rPr>
        <w:lastRenderedPageBreak/>
        <w:t>Isolation management of non-critically ill patients with COVID-19 is imperative. Mild and moderate patients with COVID-19, mild and moderate COVID-19 patients with high-risk factors, and severe patients with COVID-19 should be placed in separate areas for different-level management.</w:t>
      </w:r>
      <w:r w:rsidRPr="000F5C07">
        <w:rPr>
          <w:rFonts w:ascii="Book Antiqua" w:eastAsia="Book Antiqua" w:hAnsi="Book Antiqua" w:cs="Book Antiqua"/>
        </w:rPr>
        <w:t xml:space="preserve"> </w:t>
      </w:r>
      <w:r w:rsidRPr="000F5C07">
        <w:rPr>
          <w:rFonts w:ascii="Book Antiqua" w:eastAsia="Book Antiqua" w:hAnsi="Book Antiqua" w:cs="Book Antiqua" w:hint="eastAsia"/>
        </w:rPr>
        <w:t>At this current stage in China, all patients who are diagnosed with COVID-19 need to be hospitalized, no matter whether they are mild, moderate, sev</w:t>
      </w:r>
      <w:r w:rsidRPr="000F5C07">
        <w:rPr>
          <w:rFonts w:ascii="Book Antiqua" w:eastAsia="Book Antiqua" w:hAnsi="Book Antiqua" w:cs="Book Antiqua" w:hint="eastAsia"/>
        </w:rPr>
        <w:t>ere</w:t>
      </w:r>
      <w:r w:rsidR="00FD46C4">
        <w:rPr>
          <w:rFonts w:ascii="Book Antiqua" w:eastAsia="Book Antiqua" w:hAnsi="Book Antiqua" w:cs="Book Antiqua"/>
        </w:rPr>
        <w:t>,</w:t>
      </w:r>
      <w:r w:rsidRPr="000F5C07">
        <w:rPr>
          <w:rFonts w:ascii="Book Antiqua" w:eastAsia="Book Antiqua" w:hAnsi="Book Antiqua" w:cs="Book Antiqua" w:hint="eastAsia"/>
        </w:rPr>
        <w:t xml:space="preserve"> or critically ill patients. Even asymptomatic patients need to be quarantined and closely monitored for changes in their condition since asymptomatic and mild infection patients are very likely to transform into moderate, severe</w:t>
      </w:r>
      <w:r w:rsidR="00FD46C4">
        <w:rPr>
          <w:rFonts w:ascii="Book Antiqua" w:eastAsia="Book Antiqua" w:hAnsi="Book Antiqua" w:cs="Book Antiqua"/>
        </w:rPr>
        <w:t>,</w:t>
      </w:r>
      <w:r w:rsidRPr="000F5C07">
        <w:rPr>
          <w:rFonts w:ascii="Book Antiqua" w:eastAsia="Book Antiqua" w:hAnsi="Book Antiqua" w:cs="Book Antiqua" w:hint="eastAsia"/>
        </w:rPr>
        <w:t xml:space="preserve"> or critically ill patients. </w:t>
      </w:r>
      <w:r w:rsidRPr="000F5C07">
        <w:rPr>
          <w:rFonts w:ascii="Book Antiqua" w:eastAsia="Book Antiqua" w:hAnsi="Book Antiqua" w:cs="Book Antiqua"/>
        </w:rPr>
        <w:t>However, no clear h</w:t>
      </w:r>
      <w:r w:rsidRPr="000F5C07">
        <w:rPr>
          <w:rFonts w:ascii="Book Antiqua" w:eastAsia="Book Antiqua" w:hAnsi="Book Antiqua" w:cs="Book Antiqua"/>
        </w:rPr>
        <w:t>ierarchical management has been established in clinical practice for COVID-19 patients with different disease severity. Moreover, challenges exist i</w:t>
      </w:r>
      <w:r>
        <w:rPr>
          <w:rFonts w:ascii="Book Antiqua" w:eastAsia="Book Antiqua" w:hAnsi="Book Antiqua" w:cs="Book Antiqua"/>
          <w:color w:val="000000"/>
        </w:rPr>
        <w:t>n the practical realization of that separation management based on the severity of COVID-19 patients due to medical resource shortage or family outbreaks. In such cases, such a division could be implemented by fixing the room layout or accentuating bedside markers. For example, the first bed on the right side of the entrance to each room should be routinely placed with severe patients with COVID-19 or mild and moderate COVID-19 patients with high-risk factors, as illustrated in Figure 1. The severity of patients with COVID-19 could be represented by different colors, such as red, yellow, and green, representing severe patients with COVID-19, mild and moderate COVID-19 patients with high-risk factors, and mild and moderate patients with COVID-19, respectively (Table 1).</w:t>
      </w:r>
    </w:p>
    <w:bookmarkEnd w:id="55"/>
    <w:bookmarkEnd w:id="56"/>
    <w:p w14:paraId="0D2FB39D" w14:textId="77777777" w:rsidR="00CF4525" w:rsidRDefault="00CF4525">
      <w:pPr>
        <w:spacing w:line="360" w:lineRule="auto"/>
        <w:ind w:firstLine="420"/>
        <w:jc w:val="both"/>
      </w:pPr>
    </w:p>
    <w:p w14:paraId="7A0A4122" w14:textId="77777777" w:rsidR="00CF4525" w:rsidRDefault="008822E4">
      <w:pPr>
        <w:spacing w:line="360" w:lineRule="auto"/>
        <w:jc w:val="both"/>
      </w:pPr>
      <w:bookmarkStart w:id="57" w:name="OLE_LINK80"/>
      <w:bookmarkStart w:id="58" w:name="OLE_LINK81"/>
      <w:r>
        <w:rPr>
          <w:rFonts w:ascii="Book Antiqua" w:eastAsia="Book Antiqua" w:hAnsi="Book Antiqua" w:cs="Book Antiqua"/>
          <w:b/>
          <w:iCs/>
          <w:caps/>
          <w:color w:val="000000"/>
          <w:u w:val="single"/>
        </w:rPr>
        <w:t>Hierarchical monitoring and intervention</w:t>
      </w:r>
    </w:p>
    <w:p w14:paraId="7671B0E8" w14:textId="6393735E" w:rsidR="00CF4525" w:rsidRDefault="008822E4">
      <w:pPr>
        <w:spacing w:line="360" w:lineRule="auto"/>
        <w:jc w:val="both"/>
      </w:pPr>
      <w:bookmarkStart w:id="59" w:name="OLE_LINK82"/>
      <w:bookmarkStart w:id="60" w:name="OLE_LINK83"/>
      <w:bookmarkEnd w:id="57"/>
      <w:bookmarkEnd w:id="58"/>
      <w:r>
        <w:rPr>
          <w:rFonts w:ascii="Book Antiqua" w:eastAsia="Book Antiqua" w:hAnsi="Book Antiqua" w:cs="Book Antiqua"/>
          <w:color w:val="000000"/>
        </w:rPr>
        <w:t xml:space="preserve">The purpose of isolation </w:t>
      </w:r>
      <w:r w:rsidRPr="002D4BDE">
        <w:rPr>
          <w:rFonts w:ascii="Book Antiqua" w:eastAsia="宋体" w:hAnsi="Book Antiqua" w:cs="Book Antiqua" w:hint="eastAsia"/>
          <w:lang w:eastAsia="zh-CN"/>
        </w:rPr>
        <w:t>management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to facilitate the implementation of hierarchical monitoring and intervention. In severe patients with CO</w:t>
      </w:r>
      <w:r>
        <w:rPr>
          <w:rFonts w:ascii="Book Antiqua" w:eastAsia="Book Antiqua" w:hAnsi="Book Antiqua" w:cs="Book Antiqua"/>
          <w:color w:val="000000"/>
        </w:rPr>
        <w:t>VID-19</w:t>
      </w:r>
      <w:r w:rsidR="00FD46C4">
        <w:rPr>
          <w:rFonts w:ascii="Book Antiqua" w:eastAsia="Book Antiqua" w:hAnsi="Book Antiqua" w:cs="Book Antiqua"/>
          <w:color w:val="000000"/>
        </w:rPr>
        <w:t>,</w:t>
      </w:r>
      <w:r>
        <w:rPr>
          <w:rFonts w:ascii="Book Antiqua" w:eastAsia="Book Antiqua" w:hAnsi="Book Antiqua" w:cs="Book Antiqua"/>
          <w:color w:val="000000"/>
        </w:rPr>
        <w:t xml:space="preserve"> at least one of the following criteria has been met: </w:t>
      </w:r>
      <w:r w:rsidR="00FD46C4">
        <w:rPr>
          <w:rFonts w:ascii="Book Antiqua" w:eastAsia="Book Antiqua" w:hAnsi="Book Antiqua" w:cs="Book Antiqua"/>
          <w:color w:val="000000"/>
        </w:rPr>
        <w:t xml:space="preserve">Respiratory </w:t>
      </w:r>
      <w:r>
        <w:rPr>
          <w:rFonts w:ascii="Book Antiqua" w:eastAsia="Book Antiqua" w:hAnsi="Book Antiqua" w:cs="Book Antiqua"/>
          <w:color w:val="000000"/>
        </w:rPr>
        <w:t xml:space="preserve">distress, respiratory rate ≥ 30 beats/min; mean oxygen saturation ≤ 93% in a resting state;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arterial oxyg</w:t>
      </w:r>
      <w:r>
        <w:rPr>
          <w:rFonts w:ascii="Book Antiqua" w:eastAsia="Book Antiqua" w:hAnsi="Book Antiqua" w:cs="Book Antiqua"/>
          <w:color w:val="000000"/>
        </w:rPr>
        <w:t>en partial pressure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oxygen concentration (FiO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&lt; 300 mmHg, according to the </w:t>
      </w:r>
      <w:r w:rsidR="00E533C6">
        <w:rPr>
          <w:rFonts w:ascii="Book Antiqua" w:eastAsia="Book Antiqua" w:hAnsi="Book Antiqua" w:cs="Book Antiqua"/>
          <w:color w:val="000000"/>
        </w:rPr>
        <w:t>“</w:t>
      </w:r>
      <w:r w:rsidRPr="00E533C6">
        <w:rPr>
          <w:rFonts w:ascii="Book Antiqua" w:eastAsia="Book Antiqua" w:hAnsi="Book Antiqua" w:cs="Book Antiqua"/>
          <w:color w:val="000000"/>
        </w:rPr>
        <w:t>Diagnosis and Treatment of New Coronavirus Pneumonia</w:t>
      </w:r>
      <w:r w:rsidR="00E533C6">
        <w:rPr>
          <w:rFonts w:ascii="Book Antiqua" w:eastAsia="Book Antiqua" w:hAnsi="Book Antiqua" w:cs="Book Antiqua"/>
          <w:color w:val="000000"/>
        </w:rPr>
        <w:t>”</w:t>
      </w:r>
      <w:r w:rsidRPr="00E533C6">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E533C6">
        <w:rPr>
          <w:rFonts w:ascii="Book Antiqua" w:eastAsia="Book Antiqua" w:hAnsi="Book Antiqua" w:cs="Book Antiqua"/>
          <w:color w:val="000000"/>
        </w:rPr>
        <w:t>seventh edition</w:t>
      </w:r>
      <w:r>
        <w:rPr>
          <w:rFonts w:ascii="Book Antiqua" w:eastAsia="Book Antiqua" w:hAnsi="Book Antiqua" w:cs="Book Antiqua"/>
          <w:color w:val="000000"/>
        </w:rPr>
        <w:t xml:space="preserve">). Moreover, these cases could also be identified by pulmonary CT imaging, where significant progression (more than 50%) of the involved area is visible within 48 h. Hence, the aforementioned </w:t>
      </w:r>
      <w:r>
        <w:rPr>
          <w:rFonts w:ascii="Book Antiqua" w:eastAsia="Book Antiqua" w:hAnsi="Book Antiqua" w:cs="Book Antiqua"/>
          <w:color w:val="000000"/>
        </w:rPr>
        <w:lastRenderedPageBreak/>
        <w:t>indicators and the ROX index (the ratio of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to the respiratory rate) should be closely monitored as parameters reflecting disease progression in patients with COVID-19.</w:t>
      </w:r>
    </w:p>
    <w:p w14:paraId="029CA25B" w14:textId="3F037EDC" w:rsidR="00CF4525" w:rsidRDefault="008822E4">
      <w:pPr>
        <w:spacing w:line="360" w:lineRule="auto"/>
        <w:ind w:firstLineChars="100" w:firstLine="240"/>
        <w:jc w:val="both"/>
      </w:pPr>
      <w:r>
        <w:rPr>
          <w:rFonts w:ascii="Book Antiqua" w:eastAsia="Book Antiqua" w:hAnsi="Book Antiqua" w:cs="Book Antiqua"/>
          <w:color w:val="000000"/>
        </w:rPr>
        <w:t>Hierarchical monitoring and intervention can ensure the reasonable distribution of scarce critical care medical resources and intensivists, highlight the key patients, timely detection of disease progress</w:t>
      </w:r>
      <w:r>
        <w:rPr>
          <w:rFonts w:ascii="Book Antiqua" w:eastAsia="Book Antiqua" w:hAnsi="Book Antiqua" w:cs="Book Antiqua"/>
          <w:color w:val="000000"/>
        </w:rPr>
        <w:t xml:space="preserve">ion,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early and appropriate intervention and organ function support, and thus improve the prognosis. Monitoring indicators generally include temperature, heart rate, respiratory rate, mean oxygen saturation, blood pressure, arterial blood gas analysis, laboratory tests</w:t>
      </w:r>
      <w:r w:rsidR="009547C3">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imaging examinations. Pulmonary high-resolution CT is essential for early screening, diagnos</w:t>
      </w:r>
      <w:r w:rsidRPr="002D4BDE">
        <w:rPr>
          <w:rFonts w:ascii="Book Antiqua" w:eastAsia="Book Antiqua" w:hAnsi="Book Antiqua" w:cs="Book Antiqua"/>
        </w:rPr>
        <w:t>is</w:t>
      </w:r>
      <w:r w:rsidRPr="002D4BDE">
        <w:rPr>
          <w:rFonts w:ascii="Book Antiqua" w:eastAsia="宋体" w:hAnsi="Book Antiqua" w:cs="Book Antiqua" w:hint="eastAsia"/>
          <w:lang w:eastAsia="zh-CN"/>
        </w:rPr>
        <w:t xml:space="preserve">, </w:t>
      </w:r>
      <w:r w:rsidRPr="002D4BDE">
        <w:rPr>
          <w:rFonts w:ascii="Book Antiqua" w:eastAsia="Book Antiqua" w:hAnsi="Book Antiqua" w:cs="Book Antiqua"/>
        </w:rPr>
        <w:t>evaluation of disease progression and treatment</w:t>
      </w:r>
      <w:r w:rsidRPr="002D4BDE">
        <w:rPr>
          <w:rFonts w:ascii="Book Antiqua" w:eastAsia="宋体" w:hAnsi="Book Antiqua" w:cs="Book Antiqua" w:hint="eastAsia"/>
          <w:lang w:eastAsia="zh-CN"/>
        </w:rPr>
        <w:t xml:space="preserve"> effect</w:t>
      </w:r>
      <w:r w:rsidRPr="002D4BDE">
        <w:rPr>
          <w:rFonts w:ascii="Book Antiqua" w:eastAsia="Book Antiqua" w:hAnsi="Book Antiqua" w:cs="Book Antiqua"/>
        </w:rPr>
        <w:t>, and prediction of mortality in patients with COVID-19</w:t>
      </w:r>
      <w:r w:rsidRPr="002D4BDE">
        <w:rPr>
          <w:rFonts w:ascii="Book Antiqua" w:eastAsia="Book Antiqua" w:hAnsi="Book Antiqua" w:cs="Book Antiqua"/>
          <w:vertAlign w:val="superscript"/>
        </w:rPr>
        <w:t>[22-25]</w:t>
      </w:r>
      <w:r w:rsidRPr="002D4BDE">
        <w:rPr>
          <w:rFonts w:ascii="Book Antiqua" w:eastAsia="Book Antiqua" w:hAnsi="Book Antiqua" w:cs="Book Antiqua"/>
        </w:rPr>
        <w:t xml:space="preserve">. Bedside ultrasound has a broad application prospect </w:t>
      </w:r>
      <w:r>
        <w:rPr>
          <w:rFonts w:ascii="Book Antiqua" w:eastAsia="Book Antiqua" w:hAnsi="Book Antiqua" w:cs="Book Antiqua"/>
          <w:color w:val="000000"/>
        </w:rPr>
        <w:t xml:space="preserve">in patients with COVID-19 and is especially prioritized for critically ill COVID-19 patients with hypoxemia and hemodynamic failure who are unable to tolerate </w:t>
      </w:r>
      <w:proofErr w:type="gramStart"/>
      <w:r>
        <w:rPr>
          <w:rFonts w:ascii="Book Antiqua" w:eastAsia="Book Antiqua" w:hAnsi="Book Antiqua" w:cs="Book Antiqua"/>
          <w:color w:val="000000"/>
        </w:rPr>
        <w:t>transport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Certainly, the more critical the condition is, the more comprehensive the content of hierarchical monitoring should be, in order to detect disease progression in time and provide relevant interventions and organ function support. The frequency of monitoring should also vary depending on the high-risk factors and severity of patients with COVID-19, as shown in Table 1.</w:t>
      </w:r>
    </w:p>
    <w:p w14:paraId="4E0D2A17" w14:textId="77777777" w:rsidR="00CF4525" w:rsidRDefault="008822E4">
      <w:pPr>
        <w:spacing w:line="360" w:lineRule="auto"/>
        <w:ind w:firstLineChars="100" w:firstLine="240"/>
        <w:jc w:val="both"/>
      </w:pPr>
      <w:r>
        <w:rPr>
          <w:rFonts w:ascii="Book Antiqua" w:eastAsia="Book Antiqua" w:hAnsi="Book Antiqua" w:cs="Book Antiqua"/>
          <w:color w:val="000000"/>
        </w:rPr>
        <w:t>To obtain earlier warning, the alarm range of the monitor should be set, at a respiratory rate of 30 beats/min and mean oxygen saturation ≤ 93%. If medical conditions allow, alarm signals could be real-time transmitted to the central monitoring system. If that is not possible, the alarm information of the monitor could be sent to a doctor or nurse with great speed. That can be performed by training non-critically ill patients with COVID-19, especially mild and moderate cases, and mild and moderate cases with high-risk factors. The easiest way to increase the knowledge and awareness of non-critically ill patients with COVID-19 is to make and hand them a card with the normal values of common vital signs.</w:t>
      </w:r>
    </w:p>
    <w:p w14:paraId="6A149490" w14:textId="2ABDBB7C" w:rsidR="00CF4525" w:rsidRDefault="008822E4">
      <w:pPr>
        <w:spacing w:line="360" w:lineRule="auto"/>
        <w:ind w:firstLineChars="100" w:firstLine="240"/>
        <w:jc w:val="both"/>
      </w:pPr>
      <w:r>
        <w:rPr>
          <w:rFonts w:ascii="Book Antiqua" w:eastAsia="Book Antiqua" w:hAnsi="Book Antiqua" w:cs="Book Antiqua"/>
          <w:color w:val="000000"/>
        </w:rPr>
        <w:t xml:space="preserve">The purpose of hierarchical monitoring is to detect timely disease progression within limited critical care medical resources, providing early and appropriate intervention and </w:t>
      </w:r>
      <w:r>
        <w:rPr>
          <w:rFonts w:ascii="Book Antiqua" w:eastAsia="Book Antiqua" w:hAnsi="Book Antiqua" w:cs="Book Antiqua"/>
          <w:color w:val="000000"/>
        </w:rPr>
        <w:lastRenderedPageBreak/>
        <w:t>organ function support. This approach prevents further deterioration of the condition, facilitate recovery, and improve the prognosis. It is worth noting that the clinical condition of patients with COVID-19 may deteriorate rapidly and progress into critically ill cases. A recent stu</w:t>
      </w:r>
      <w:r>
        <w:rPr>
          <w:rFonts w:ascii="Book Antiqua" w:eastAsia="Book Antiqua" w:hAnsi="Book Antiqua" w:cs="Book Antiqua"/>
          <w:color w:val="000000"/>
        </w:rPr>
        <w:t xml:space="preserve">dy </w:t>
      </w:r>
      <w:r w:rsidR="009547C3">
        <w:rPr>
          <w:rFonts w:ascii="Book Antiqua" w:eastAsia="Book Antiqua" w:hAnsi="Book Antiqua" w:cs="Book Antiqua"/>
          <w:color w:val="000000"/>
        </w:rPr>
        <w:t xml:space="preserve">showed </w:t>
      </w:r>
      <w:r>
        <w:rPr>
          <w:rFonts w:ascii="Book Antiqua" w:eastAsia="Book Antiqua" w:hAnsi="Book Antiqua" w:cs="Book Antiqua"/>
          <w:color w:val="000000"/>
        </w:rPr>
        <w:t>that th</w:t>
      </w:r>
      <w:r>
        <w:rPr>
          <w:rFonts w:ascii="Book Antiqua" w:eastAsia="Book Antiqua" w:hAnsi="Book Antiqua" w:cs="Book Antiqua"/>
          <w:color w:val="000000"/>
        </w:rPr>
        <w:t>e 28-d fatality rate of critically ill patients with COVID-19 exceeded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Undoubtedly, missing the best time window to intervene causes irreversible damage and even death</w:t>
      </w:r>
      <w:r w:rsidR="00E70D08">
        <w:rPr>
          <w:rFonts w:ascii="Book Antiqua" w:eastAsia="Book Antiqua" w:hAnsi="Book Antiqua" w:cs="Book Antiqua"/>
          <w:color w:val="000000"/>
        </w:rPr>
        <w:t xml:space="preserve"> (Figure 2)</w:t>
      </w:r>
      <w:r>
        <w:rPr>
          <w:rFonts w:ascii="Book Antiqua" w:eastAsia="Book Antiqua" w:hAnsi="Book Antiqua" w:cs="Book Antiqua"/>
          <w:color w:val="000000"/>
        </w:rPr>
        <w:t>.</w:t>
      </w:r>
    </w:p>
    <w:bookmarkEnd w:id="59"/>
    <w:bookmarkEnd w:id="60"/>
    <w:p w14:paraId="329451D9" w14:textId="77777777" w:rsidR="00CF4525" w:rsidRDefault="00CF4525">
      <w:pPr>
        <w:spacing w:line="360" w:lineRule="auto"/>
        <w:ind w:firstLine="420"/>
        <w:jc w:val="both"/>
      </w:pPr>
    </w:p>
    <w:p w14:paraId="7F14BD22" w14:textId="77777777" w:rsidR="00CF4525" w:rsidRDefault="008822E4">
      <w:pPr>
        <w:spacing w:line="360" w:lineRule="auto"/>
        <w:jc w:val="both"/>
      </w:pPr>
      <w:bookmarkStart w:id="61" w:name="OLE_LINK84"/>
      <w:bookmarkStart w:id="62" w:name="OLE_LINK85"/>
      <w:r>
        <w:rPr>
          <w:rFonts w:ascii="Book Antiqua" w:eastAsia="Book Antiqua" w:hAnsi="Book Antiqua" w:cs="Book Antiqua"/>
          <w:b/>
          <w:iCs/>
          <w:caps/>
          <w:color w:val="000000"/>
          <w:u w:val="single"/>
        </w:rPr>
        <w:t>Different management objectives</w:t>
      </w:r>
    </w:p>
    <w:p w14:paraId="59A8B03F" w14:textId="4BCE51D2" w:rsidR="00CF4525" w:rsidRDefault="008822E4">
      <w:pPr>
        <w:spacing w:line="360" w:lineRule="auto"/>
        <w:jc w:val="both"/>
      </w:pPr>
      <w:bookmarkStart w:id="63" w:name="OLE_LINK86"/>
      <w:bookmarkStart w:id="64" w:name="OLE_LINK87"/>
      <w:bookmarkEnd w:id="61"/>
      <w:bookmarkEnd w:id="62"/>
      <w:r>
        <w:rPr>
          <w:rFonts w:ascii="Book Antiqua" w:eastAsia="Book Antiqua" w:hAnsi="Book Antiqua" w:cs="Book Antiqua"/>
          <w:color w:val="000000"/>
        </w:rPr>
        <w:t>Different management objectives should be set based on the aforementioned high-risk factors and the severity of patients with COVID-19. For example, for mild and moderate patients with COVID-19, the primary concern is associated with curative timing, the symptom-free term considered, which could be indicated by signs such as three days without fever and improvement in clinical symptoms and pulmonary CT scan. The secondary focus in such patients is identification of disease progression. The primary and secondary concerns are exactly the opposite in mild and moderate COVID-19 patients with high-risk factors. Furthermore, severe patients with COVID-19 should always be alert for deterioration of their condition and progression to critically ill status. To facilitate the better understanding of the transitional changes in patients' cond</w:t>
      </w:r>
      <w:r>
        <w:rPr>
          <w:rFonts w:ascii="Book Antiqua" w:eastAsia="Book Antiqua" w:hAnsi="Book Antiqua" w:cs="Book Antiqua"/>
          <w:color w:val="000000"/>
        </w:rPr>
        <w:t xml:space="preserve">ition, a form such as </w:t>
      </w:r>
      <w:r w:rsidR="009547C3">
        <w:rPr>
          <w:rFonts w:ascii="Book Antiqua" w:eastAsia="Book Antiqua" w:hAnsi="Book Antiqua" w:cs="Book Antiqua"/>
          <w:color w:val="000000"/>
        </w:rPr>
        <w:t xml:space="preserve">that </w:t>
      </w:r>
      <w:r>
        <w:rPr>
          <w:rFonts w:ascii="Book Antiqua" w:eastAsia="Book Antiqua" w:hAnsi="Book Antiqua" w:cs="Book Antiqua"/>
          <w:color w:val="000000"/>
        </w:rPr>
        <w:t>depicted in Table 2 can be designed and placed on the blackboard</w:t>
      </w:r>
      <w:r>
        <w:rPr>
          <w:rFonts w:ascii="Book Antiqua" w:eastAsia="Book Antiqua" w:hAnsi="Book Antiqua" w:cs="Book Antiqua"/>
          <w:color w:val="000000"/>
        </w:rPr>
        <w:t xml:space="preserve"> in the doctor' office as a reminder.</w:t>
      </w:r>
    </w:p>
    <w:bookmarkEnd w:id="63"/>
    <w:bookmarkEnd w:id="64"/>
    <w:p w14:paraId="377E3422" w14:textId="77777777" w:rsidR="00CF4525" w:rsidRDefault="00CF4525">
      <w:pPr>
        <w:spacing w:line="360" w:lineRule="auto"/>
        <w:ind w:firstLine="420"/>
        <w:jc w:val="both"/>
      </w:pPr>
    </w:p>
    <w:p w14:paraId="7FA2CE9F" w14:textId="77777777" w:rsidR="00CF4525" w:rsidRDefault="008822E4">
      <w:pPr>
        <w:spacing w:line="360" w:lineRule="auto"/>
        <w:jc w:val="both"/>
      </w:pPr>
      <w:r>
        <w:rPr>
          <w:rFonts w:ascii="Book Antiqua" w:eastAsia="Book Antiqua" w:hAnsi="Book Antiqua" w:cs="Book Antiqua"/>
          <w:b/>
          <w:caps/>
          <w:color w:val="000000"/>
          <w:u w:val="single"/>
        </w:rPr>
        <w:t>CONCLUSION</w:t>
      </w:r>
    </w:p>
    <w:p w14:paraId="23DD9489" w14:textId="77777777" w:rsidR="00CF4525" w:rsidRDefault="008822E4">
      <w:pPr>
        <w:spacing w:line="360" w:lineRule="auto"/>
        <w:jc w:val="both"/>
      </w:pPr>
      <w:bookmarkStart w:id="65" w:name="OLE_LINK88"/>
      <w:bookmarkStart w:id="66" w:name="OLE_LINK89"/>
      <w:r>
        <w:rPr>
          <w:rFonts w:ascii="Book Antiqua" w:eastAsia="Book Antiqua" w:hAnsi="Book Antiqua" w:cs="Book Antiqua"/>
          <w:color w:val="000000"/>
        </w:rPr>
        <w:t xml:space="preserve">Currently, the epidemic is still spreading and raging around the world. The surge of patients with COVID-19 in a short period has made the shortage in critical care medicine resources and intensivists even more apparent. Timely detection of disease progression and subsequent early and appropriate intervention and organ function support could improve the prognosis in non-critically ill patients with COVID-19. Therefore, here, we have proposed a range of clinical strategies for non-ICU physicians aimed at achieving standardized critical care management of non-critically ill patients with COVID-19, </w:t>
      </w:r>
      <w:r>
        <w:rPr>
          <w:rFonts w:ascii="Book Antiqua" w:eastAsia="Book Antiqua" w:hAnsi="Book Antiqua" w:cs="Book Antiqua"/>
          <w:color w:val="000000"/>
        </w:rPr>
        <w:lastRenderedPageBreak/>
        <w:t>including isolation management, hierarchical monitoring and intervention, and the fulfilment of different management objectives.</w:t>
      </w:r>
    </w:p>
    <w:bookmarkEnd w:id="65"/>
    <w:bookmarkEnd w:id="66"/>
    <w:p w14:paraId="06981F78" w14:textId="77777777" w:rsidR="00CF4525" w:rsidRDefault="00CF4525">
      <w:pPr>
        <w:spacing w:line="360" w:lineRule="auto"/>
        <w:jc w:val="both"/>
      </w:pPr>
    </w:p>
    <w:p w14:paraId="14FBEDF4" w14:textId="77777777" w:rsidR="00CF4525" w:rsidRDefault="008822E4">
      <w:pPr>
        <w:spacing w:line="360" w:lineRule="auto"/>
        <w:jc w:val="both"/>
      </w:pPr>
      <w:r>
        <w:rPr>
          <w:rFonts w:ascii="Book Antiqua" w:eastAsia="Book Antiqua" w:hAnsi="Book Antiqua" w:cs="Book Antiqua"/>
          <w:b/>
          <w:color w:val="000000"/>
        </w:rPr>
        <w:t>REFERENCES</w:t>
      </w:r>
    </w:p>
    <w:p w14:paraId="1FE45553" w14:textId="77777777" w:rsidR="00CF4525" w:rsidRDefault="008822E4">
      <w:pPr>
        <w:spacing w:line="360" w:lineRule="auto"/>
        <w:jc w:val="both"/>
      </w:pPr>
      <w:bookmarkStart w:id="67" w:name="OLE_LINK16"/>
      <w:bookmarkStart w:id="68" w:name="OLE_LINK15"/>
      <w:bookmarkStart w:id="69" w:name="OLE_LINK90"/>
      <w:bookmarkStart w:id="70" w:name="OLE_LINK91"/>
      <w:r>
        <w:rPr>
          <w:rFonts w:ascii="Book Antiqua" w:eastAsia="Book Antiqua" w:hAnsi="Book Antiqua" w:cs="Book Antiqua"/>
          <w:color w:val="000000"/>
        </w:rPr>
        <w:t xml:space="preserve">1 </w:t>
      </w:r>
      <w:r>
        <w:rPr>
          <w:rFonts w:ascii="Book Antiqua" w:eastAsia="Book Antiqua" w:hAnsi="Book Antiqua" w:cs="Book Antiqua"/>
          <w:b/>
          <w:bCs/>
          <w:color w:val="000000"/>
        </w:rPr>
        <w:t>Zu ZY</w:t>
      </w:r>
      <w:r>
        <w:rPr>
          <w:rFonts w:ascii="Book Antiqua" w:eastAsia="Book Antiqua" w:hAnsi="Book Antiqua" w:cs="Book Antiqua"/>
          <w:color w:val="000000"/>
        </w:rPr>
        <w:t xml:space="preserve">, Jiang MD, Xu PP, Chen W, Ni QQ, Lu GM, Zhang LJ. Coronavirus Disease 2019 (COVID-19): A Perspective from China.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E15-E25 [PMID: 32083985 DOI: 10.1148/radiol.2020200490]</w:t>
      </w:r>
    </w:p>
    <w:p w14:paraId="15AA2706" w14:textId="77777777" w:rsidR="00CF4525" w:rsidRDefault="008822E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Paules CI</w:t>
      </w:r>
      <w:r>
        <w:rPr>
          <w:rFonts w:ascii="Book Antiqua" w:eastAsia="Book Antiqua" w:hAnsi="Book Antiqua" w:cs="Book Antiqua"/>
          <w:color w:val="000000"/>
        </w:rPr>
        <w:t xml:space="preserve">, Marston HD, Fauci AS. Coronavirus Infections-More Than Just the Common Cold.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707-708 [PMID: 31971553 DOI: 10.1001/jama.2020.0757]</w:t>
      </w:r>
    </w:p>
    <w:p w14:paraId="3BA7CACD" w14:textId="77777777" w:rsidR="00CF4525" w:rsidRDefault="008822E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Ren LL</w:t>
      </w:r>
      <w:r>
        <w:rPr>
          <w:rFonts w:ascii="Book Antiqua" w:eastAsia="Book Antiqua" w:hAnsi="Book Antiqua" w:cs="Book Antiqua"/>
          <w:color w:val="000000"/>
        </w:rPr>
        <w:t xml:space="preserve">, Wang YM, Wu ZQ, Xiang ZC, Guo L, Xu T, Jiang YZ,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Li YJ, Li XW, Li H, Fan GH, Gu XY, Xiao Y, Gao H, Xu JY, Yang F, Wang XM, Wu C, Chen L, Liu YW, Liu B, Yang J, Wang XR, Dong J, Li L, Huang CL, Zhao JP, Hu Y, Cheng ZS, Liu LL, Qian ZH, Qin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Cao B, Wang JW. Identification of a novel coronavirus causing severe pneumonia in human: a descriptive study.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1015-1024 [PMID: 32004165 DOI: 10.1097/CM9.0000000000000722]</w:t>
      </w:r>
    </w:p>
    <w:p w14:paraId="2F1BE81A" w14:textId="77777777" w:rsidR="00CF4525" w:rsidRDefault="008822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5CA3E7D0" w14:textId="77777777" w:rsidR="00CF4525" w:rsidRDefault="008822E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 Ma J, Liu WJ, Wang D, Xu W, Holmes EC, Gao GF, Wu G, Chen W, Shi W, Tan W. Genomic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17010383" w14:textId="77777777" w:rsidR="00CF4525" w:rsidRDefault="008822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w:t>
      </w:r>
      <w:r>
        <w:rPr>
          <w:rFonts w:ascii="Book Antiqua" w:eastAsia="Book Antiqua" w:hAnsi="Book Antiqua" w:cs="Book Antiqua"/>
          <w:color w:val="000000"/>
        </w:rPr>
        <w:lastRenderedPageBreak/>
        <w:t xml:space="preserve">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1CF0701D" w14:textId="77777777" w:rsidR="00CF4525" w:rsidRDefault="008822E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Tong Z, Ma P, Hu M, Peng Z, Wu W, Du B; China Critical Care Clinical Trials Group (CCCCTG). Intensive care during the coronavirus epidemic.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576-578 [PMID: 32077996 DOI: 10.1007/s00134-020-05966-y]</w:t>
      </w:r>
    </w:p>
    <w:p w14:paraId="4F09D2DD" w14:textId="77777777" w:rsidR="00CF4525" w:rsidRDefault="008822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46EB4951" w14:textId="77777777" w:rsidR="00CF4525" w:rsidRDefault="008822E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K</w:t>
      </w:r>
      <w:r>
        <w:rPr>
          <w:rFonts w:ascii="Book Antiqua" w:eastAsia="Book Antiqua" w:hAnsi="Book Antiqua" w:cs="Book Antiqua"/>
          <w:color w:val="000000"/>
        </w:rPr>
        <w:t xml:space="preserve">, Fang YY, Deng Y, Liu W, Wang MF, Ma JP, Xiao W, Wang YN, Zhong MH, Li CH, Li GC, Liu HG. Clinical characteristics of novel coronavirus cases in tertiary hospitals in Hubei Province.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1025-1031 [PMID: 32044814 DOI: 10.1097/CM9.0000000000000744]</w:t>
      </w:r>
    </w:p>
    <w:p w14:paraId="4B688AE2" w14:textId="77777777" w:rsidR="00CF4525" w:rsidRDefault="008822E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Grasselli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M, Cabrini L, </w:t>
      </w:r>
      <w:proofErr w:type="spellStart"/>
      <w:r>
        <w:rPr>
          <w:rFonts w:ascii="Book Antiqua" w:eastAsia="Book Antiqua" w:hAnsi="Book Antiqua" w:cs="Book Antiqua"/>
          <w:color w:val="000000"/>
        </w:rPr>
        <w:t>Castelli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Coluccello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Latronico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Ranieri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Storti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1574-1581 [PMID: 32250385 DOI: 10.1001/jama.2020.5394]</w:t>
      </w:r>
    </w:p>
    <w:p w14:paraId="04A4CD82" w14:textId="77777777" w:rsidR="00CF4525" w:rsidRDefault="008822E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Mao J, Fu J, Shang S, Shu Q, Zhang T. Epidemiological analysis of COVID-19 and practical experience from China.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755-769 [PMID: 32237160 DOI: 10.1002/jmv.25813]</w:t>
      </w:r>
    </w:p>
    <w:p w14:paraId="416C99B1" w14:textId="77777777" w:rsidR="00CF4525" w:rsidRDefault="008822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H</w:t>
      </w:r>
      <w:r>
        <w:rPr>
          <w:rFonts w:ascii="Book Antiqua" w:eastAsia="Book Antiqua" w:hAnsi="Book Antiqua" w:cs="Book Antiqua"/>
          <w:color w:val="000000"/>
        </w:rPr>
        <w:t xml:space="preserve">, Liu SM, Yu XH, Tang SL, Tang CK. Coronavirus disease 2019 (COVID-19): current status and future perspectives.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105951 [PMID: 32234466 DOI: 10.1016/j.ijantimicag.2020.105951]</w:t>
      </w:r>
    </w:p>
    <w:p w14:paraId="7E50EE3E" w14:textId="77777777" w:rsidR="00CF4525" w:rsidRDefault="008822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Adhikari SP</w:t>
      </w:r>
      <w:r>
        <w:rPr>
          <w:rFonts w:ascii="Book Antiqua" w:eastAsia="Book Antiqua" w:hAnsi="Book Antiqua" w:cs="Book Antiqua"/>
          <w:color w:val="000000"/>
        </w:rPr>
        <w:t xml:space="preserve">, Meng S, Wu YJ, Mao YP, Ye RX, Wang QZ, Sun C, Sylvia S, </w:t>
      </w:r>
      <w:proofErr w:type="spellStart"/>
      <w:r>
        <w:rPr>
          <w:rFonts w:ascii="Book Antiqua" w:eastAsia="Book Antiqua" w:hAnsi="Book Antiqua" w:cs="Book Antiqua"/>
          <w:color w:val="000000"/>
        </w:rPr>
        <w:t>Rozelle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Raat</w:t>
      </w:r>
      <w:proofErr w:type="spellEnd"/>
      <w:r>
        <w:rPr>
          <w:rFonts w:ascii="Book Antiqua" w:eastAsia="Book Antiqua" w:hAnsi="Book Antiqua" w:cs="Book Antiqua"/>
          <w:color w:val="000000"/>
        </w:rPr>
        <w:t xml:space="preserve"> H, Zhou H. Epidemiology, causes, clinical manifestation and diagnosis, prevention and control of coronavirus disease (COVID-19) during the early outbreak period: a </w:t>
      </w:r>
      <w:r>
        <w:rPr>
          <w:rFonts w:ascii="Book Antiqua" w:eastAsia="Book Antiqua" w:hAnsi="Book Antiqua" w:cs="Book Antiqua"/>
          <w:color w:val="000000"/>
        </w:rPr>
        <w:lastRenderedPageBreak/>
        <w:t xml:space="preserve">scoping review.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29 [PMID: 32183901 DOI: 10.1186/s40249-020-00646-x]</w:t>
      </w:r>
    </w:p>
    <w:p w14:paraId="01D0C3A7" w14:textId="77777777" w:rsidR="00CF4525" w:rsidRDefault="008822E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Peng F, Xu B, Zhao J, Liu H, Peng J, Li Q, Jiang C, Zhou Y, Liu S, Ye C, Zhang P, Xing Y, Guo H, Tang W. Risk factors of critical &amp; mortal COVID-19 cases: A systematic literature review and meta-analysis.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e16-e25 [PMID: 32335169 DOI: 10.1016/j.jinf.2020.04.021]</w:t>
      </w:r>
    </w:p>
    <w:p w14:paraId="40EE8C59" w14:textId="77777777" w:rsidR="00CF4525" w:rsidRDefault="008822E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1A8B1265" w14:textId="77777777" w:rsidR="00CF4525" w:rsidRDefault="008822E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K</w:t>
      </w:r>
      <w:r>
        <w:rPr>
          <w:rFonts w:ascii="Book Antiqua" w:eastAsia="Book Antiqua" w:hAnsi="Book Antiqua" w:cs="Book Antiqua"/>
          <w:color w:val="000000"/>
        </w:rPr>
        <w:t xml:space="preserve">, Wu J, Wu F, Guo D, Chen L, Fang Z, Li C. The Clinical and Chest CT Features Associated With Severe and Critical COVID-19 Pneumonia.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327-331 [PMID: 32118615 DOI: 10.1097/RLI.0000000000000672]</w:t>
      </w:r>
    </w:p>
    <w:p w14:paraId="644D71EC" w14:textId="77777777" w:rsidR="00CF4525" w:rsidRDefault="008822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Liu F, Liu W, Cao G, Liu J, Huang S, Zhu M, Tu C, Wang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Myocardial injury and risk factors for mortality in patients with COVID-19 pneumonia.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[PMID: 32979425 DOI: 10.1016/j.ijcard.2020.09.048]</w:t>
      </w:r>
    </w:p>
    <w:p w14:paraId="0A1864A5" w14:textId="77777777" w:rsidR="00CF4525" w:rsidRDefault="008822E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Dahan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Segal G, Katz I, </w:t>
      </w:r>
      <w:proofErr w:type="spellStart"/>
      <w:r>
        <w:rPr>
          <w:rFonts w:ascii="Book Antiqua" w:eastAsia="Book Antiqua" w:hAnsi="Book Antiqua" w:cs="Book Antiqua"/>
          <w:color w:val="000000"/>
        </w:rPr>
        <w:t>Hellou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Tietel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Bryk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Amital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Shoenfeld</w:t>
      </w:r>
      <w:proofErr w:type="spellEnd"/>
      <w:r>
        <w:rPr>
          <w:rFonts w:ascii="Book Antiqua" w:eastAsia="Book Antiqua" w:hAnsi="Book Antiqua" w:cs="Book Antiqua"/>
          <w:color w:val="000000"/>
        </w:rPr>
        <w:t xml:space="preserve"> Y, Dagan A. Ferritin as a Marker of Severity in COVID-19 Patients: A Fatal Correlation. </w:t>
      </w:r>
      <w:proofErr w:type="spellStart"/>
      <w:r>
        <w:rPr>
          <w:rFonts w:ascii="Book Antiqua" w:eastAsia="Book Antiqua" w:hAnsi="Book Antiqua" w:cs="Book Antiqua"/>
          <w:i/>
          <w:iCs/>
          <w:color w:val="000000"/>
        </w:rPr>
        <w:t>Isr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494-500 [</w:t>
      </w:r>
      <w:bookmarkStart w:id="71" w:name="OLE_LINK18"/>
      <w:bookmarkStart w:id="72" w:name="OLE_LINK19"/>
      <w:bookmarkStart w:id="73" w:name="OLE_LINK17"/>
      <w:r>
        <w:rPr>
          <w:rFonts w:ascii="Book Antiqua" w:eastAsia="Book Antiqua" w:hAnsi="Book Antiqua" w:cs="Book Antiqua"/>
          <w:color w:val="000000"/>
        </w:rPr>
        <w:t>PMID: 33236582</w:t>
      </w:r>
      <w:bookmarkEnd w:id="71"/>
      <w:bookmarkEnd w:id="72"/>
      <w:bookmarkEnd w:id="73"/>
      <w:r>
        <w:rPr>
          <w:rFonts w:ascii="Book Antiqua" w:eastAsia="Book Antiqua" w:hAnsi="Book Antiqua" w:cs="Book Antiqua"/>
          <w:color w:val="000000"/>
        </w:rPr>
        <w:t>]</w:t>
      </w:r>
    </w:p>
    <w:p w14:paraId="64D9D5B9" w14:textId="77777777" w:rsidR="00CF4525" w:rsidRDefault="008822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Chung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Bernheim</w:t>
      </w:r>
      <w:proofErr w:type="spellEnd"/>
      <w:r>
        <w:rPr>
          <w:rFonts w:ascii="Book Antiqua" w:eastAsia="Book Antiqua" w:hAnsi="Book Antiqua" w:cs="Book Antiqua"/>
          <w:color w:val="000000"/>
        </w:rPr>
        <w:t xml:space="preserve"> A, Mei X, Zhang N, Huang M, Zeng X, Cui J, Xu W, Yang Y,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ZA, Jacobi A, Li K, Li S, Shan H. CT Imaging Features of 2019 Novel Coronavirus (2019-nCoV).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202-207 [PMID: 32017661 DOI: 10.1148/radiol.2020200230]</w:t>
      </w:r>
    </w:p>
    <w:p w14:paraId="13E8F480" w14:textId="77777777" w:rsidR="00CF4525" w:rsidRDefault="008822E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Feng Z</w:t>
      </w:r>
      <w:r>
        <w:rPr>
          <w:rFonts w:ascii="Book Antiqua" w:eastAsia="Book Antiqua" w:hAnsi="Book Antiqua" w:cs="Book Antiqua"/>
          <w:color w:val="000000"/>
        </w:rPr>
        <w:t xml:space="preserve">, Li J, Yao S, Yu Q, Zhou W, Mao X, Li H, Kang W, Ouyang X, Mei J, Zeng Q, Liu J, Ma X, Rong P, Wang W. Clinical Factors Associated with Progression and Prolonged Viral Shedding in COVID-19 Patients: A Multicenter Study.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1069-1081 [PMID: 33014523 DOI: 10.14336/AD.2020.0630]</w:t>
      </w:r>
    </w:p>
    <w:p w14:paraId="6AF88141" w14:textId="77777777" w:rsidR="00CF4525" w:rsidRDefault="008822E4">
      <w:pPr>
        <w:spacing w:line="360" w:lineRule="auto"/>
        <w:jc w:val="both"/>
        <w:rPr>
          <w:lang w:eastAsia="zh-CN"/>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Yang B</w:t>
      </w:r>
      <w:r>
        <w:rPr>
          <w:rFonts w:ascii="Book Antiqua" w:eastAsia="Book Antiqua" w:hAnsi="Book Antiqua" w:cs="Book Antiqua"/>
          <w:bCs/>
          <w:color w:val="000000"/>
        </w:rPr>
        <w:t xml:space="preserve">, Gao Y, Kang K, Li J, Wang L, Wang H, Bi Y, Dai QQ, Zhao MY, Yu KJ. Holistic care model of time-sharing management for severe and critical COVID-19 patients. </w:t>
      </w:r>
      <w:r>
        <w:rPr>
          <w:rFonts w:ascii="Book Antiqua" w:eastAsia="Book Antiqua" w:hAnsi="Book Antiqua" w:cs="Book Antiqua"/>
          <w:bCs/>
          <w:i/>
          <w:color w:val="000000"/>
        </w:rPr>
        <w:t>World J Clin Cases</w:t>
      </w:r>
      <w:r>
        <w:rPr>
          <w:rFonts w:ascii="Book Antiqua" w:eastAsia="Book Antiqua" w:hAnsi="Book Antiqua" w:cs="Book Antiqua"/>
          <w:bCs/>
          <w:color w:val="000000"/>
        </w:rPr>
        <w:t xml:space="preserve"> 2020;</w:t>
      </w:r>
      <w:r>
        <w:rPr>
          <w:rFonts w:ascii="Book Antiqua" w:hAnsi="Book Antiqua" w:cs="Book Antiqua" w:hint="eastAsia"/>
          <w:bCs/>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bCs/>
          <w:color w:val="000000"/>
        </w:rPr>
        <w:t>:</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 xml:space="preserve">5513-5517 </w:t>
      </w:r>
      <w:r>
        <w:rPr>
          <w:rFonts w:ascii="Book Antiqua" w:hAnsi="Book Antiqua" w:cs="Book Antiqua" w:hint="eastAsia"/>
          <w:bCs/>
          <w:color w:val="000000"/>
          <w:lang w:eastAsia="zh-CN"/>
        </w:rPr>
        <w:t>[</w:t>
      </w:r>
      <w:r>
        <w:rPr>
          <w:rFonts w:ascii="Book Antiqua" w:eastAsia="Book Antiqua" w:hAnsi="Book Antiqua" w:cs="Book Antiqua"/>
          <w:bCs/>
          <w:color w:val="000000"/>
        </w:rPr>
        <w:t>PMID: 33344541</w:t>
      </w:r>
      <w:r>
        <w:rPr>
          <w:rFonts w:ascii="Book Antiqua" w:hAnsi="Book Antiqua" w:cs="Book Antiqua" w:hint="eastAsia"/>
          <w:bCs/>
          <w:color w:val="000000"/>
          <w:lang w:eastAsia="zh-CN"/>
        </w:rPr>
        <w:t xml:space="preserve"> DOI</w:t>
      </w:r>
      <w:r>
        <w:rPr>
          <w:rFonts w:ascii="Book Antiqua" w:eastAsia="Book Antiqua" w:hAnsi="Book Antiqua" w:cs="Book Antiqua"/>
          <w:bCs/>
          <w:color w:val="000000"/>
        </w:rPr>
        <w:t>: 10.12998/wjcc.v8.i22.5513</w:t>
      </w:r>
      <w:r>
        <w:rPr>
          <w:rFonts w:ascii="Book Antiqua" w:hAnsi="Book Antiqua" w:cs="Book Antiqua" w:hint="eastAsia"/>
          <w:bCs/>
          <w:color w:val="000000"/>
          <w:lang w:eastAsia="zh-CN"/>
        </w:rPr>
        <w:t>]</w:t>
      </w:r>
    </w:p>
    <w:p w14:paraId="5A8381A3" w14:textId="77777777" w:rsidR="00CF4525" w:rsidRDefault="008822E4">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Pan Y</w:t>
      </w:r>
      <w:r>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3306-3309 [PMID: 32055945 DOI: 10.1007/s00330-020-06731-x]</w:t>
      </w:r>
    </w:p>
    <w:p w14:paraId="02114121" w14:textId="77777777" w:rsidR="00CF4525" w:rsidRDefault="008822E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Z</w:t>
      </w:r>
      <w:r>
        <w:rPr>
          <w:rFonts w:ascii="Book Antiqua" w:eastAsia="Book Antiqua" w:hAnsi="Book Antiqua" w:cs="Book Antiqua"/>
          <w:color w:val="000000"/>
        </w:rPr>
        <w:t xml:space="preserve">, Yu Q, Yao S, Luo L, Zhou W, Mao X, Li J, Duan J, Yan Z, Yang M, Tan H, Ma M, Li T, Yi D, Mi Z, Zhao H, Jiang Y, He Z, Li H,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W, Liu Y, Zhao J, Luo M, Liu X, Rong P, Wang W. Early prediction of disease progression in COVID-19 pneumonia patients with chest CT and clinical characteristics.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4968 [PMID: 33009413 DOI: 10.1038/s41467-020-18786-x]</w:t>
      </w:r>
    </w:p>
    <w:p w14:paraId="6AFC4C94" w14:textId="77777777" w:rsidR="00CF4525" w:rsidRDefault="008822E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Tabatabaei</w:t>
      </w:r>
      <w:proofErr w:type="spellEnd"/>
      <w:r>
        <w:rPr>
          <w:rFonts w:ascii="Book Antiqua" w:eastAsia="Book Antiqua" w:hAnsi="Book Antiqua" w:cs="Book Antiqua"/>
          <w:b/>
          <w:bCs/>
          <w:color w:val="000000"/>
        </w:rPr>
        <w:t xml:space="preserve"> SMH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Moghaddas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Rajebi</w:t>
      </w:r>
      <w:proofErr w:type="spellEnd"/>
      <w:r>
        <w:rPr>
          <w:rFonts w:ascii="Book Antiqua" w:eastAsia="Book Antiqua" w:hAnsi="Book Antiqua" w:cs="Book Antiqua"/>
          <w:color w:val="000000"/>
        </w:rPr>
        <w:t xml:space="preserve"> H. Predictive value of CT in the short-term mortality of Coronavirus Disease 2019 (COVID-19) pneumonia in nonelderly patients: A case-control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109298 [PMID: 32987252 DOI: 10.1016/j.ejrad.2020.109298]</w:t>
      </w:r>
    </w:p>
    <w:p w14:paraId="6C12AF71" w14:textId="77777777" w:rsidR="00CF4525" w:rsidRDefault="008822E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Caruso D</w:t>
      </w:r>
      <w:r>
        <w:rPr>
          <w:rFonts w:ascii="Book Antiqua" w:eastAsia="Book Antiqua" w:hAnsi="Book Antiqua" w:cs="Book Antiqua"/>
          <w:color w:val="000000"/>
        </w:rPr>
        <w:t xml:space="preserve">, Polidori T, Guido G, Nicolai M,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B, Cremona A, </w:t>
      </w:r>
      <w:proofErr w:type="spellStart"/>
      <w:r>
        <w:rPr>
          <w:rFonts w:ascii="Book Antiqua" w:eastAsia="Book Antiqua" w:hAnsi="Book Antiqua" w:cs="Book Antiqua"/>
          <w:color w:val="000000"/>
        </w:rPr>
        <w:t>Zerunian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Pucciarelli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Rucci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Dominicis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Girolamo</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Argento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Typical and atypical COVID-19 computed tomography findings.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3177-3187 [PMID: 32874972 DOI: 10.12998/wjcc.v8.i15.3177]</w:t>
      </w:r>
    </w:p>
    <w:p w14:paraId="23E1858D" w14:textId="77777777" w:rsidR="00CF4525" w:rsidRDefault="008822E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Peng QY</w:t>
      </w:r>
      <w:r>
        <w:rPr>
          <w:rFonts w:ascii="Book Antiqua" w:eastAsia="Book Antiqua" w:hAnsi="Book Antiqua" w:cs="Book Antiqua"/>
          <w:color w:val="000000"/>
        </w:rPr>
        <w:t xml:space="preserve">, Wang XT, Zhang LN; Chinese Critical Care Ultrasound Study Group (CCUSG). Findings of lung ultrasonography of novel corona virus pneumonia during the 2019-2020 epidemic.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849-850 [PMID: 32166346 DOI: 10.1007/s00134-020-05996-6]</w:t>
      </w:r>
    </w:p>
    <w:bookmarkEnd w:id="67"/>
    <w:bookmarkEnd w:id="68"/>
    <w:bookmarkEnd w:id="69"/>
    <w:bookmarkEnd w:id="70"/>
    <w:p w14:paraId="1DCD43AC" w14:textId="77777777" w:rsidR="00CF4525" w:rsidRDefault="00CF4525">
      <w:pPr>
        <w:spacing w:line="360" w:lineRule="auto"/>
        <w:jc w:val="both"/>
        <w:sectPr w:rsidR="00CF4525">
          <w:pgSz w:w="12240" w:h="15840"/>
          <w:pgMar w:top="1440" w:right="1440" w:bottom="1440" w:left="1440" w:header="720" w:footer="720" w:gutter="0"/>
          <w:cols w:space="720"/>
          <w:docGrid w:linePitch="360"/>
        </w:sectPr>
      </w:pPr>
    </w:p>
    <w:p w14:paraId="66A9E1F8" w14:textId="77777777" w:rsidR="00CF4525" w:rsidRDefault="008822E4">
      <w:pPr>
        <w:spacing w:line="360" w:lineRule="auto"/>
        <w:jc w:val="both"/>
      </w:pPr>
      <w:r>
        <w:rPr>
          <w:rFonts w:ascii="Book Antiqua" w:eastAsia="Book Antiqua" w:hAnsi="Book Antiqua" w:cs="Book Antiqua"/>
          <w:b/>
          <w:color w:val="000000"/>
        </w:rPr>
        <w:lastRenderedPageBreak/>
        <w:t>Footnotes</w:t>
      </w:r>
    </w:p>
    <w:p w14:paraId="1E4EC1AF" w14:textId="7DA8F863" w:rsidR="00CF4525" w:rsidRDefault="008822E4">
      <w:pPr>
        <w:spacing w:line="360" w:lineRule="auto"/>
        <w:jc w:val="both"/>
      </w:pPr>
      <w:r>
        <w:rPr>
          <w:rFonts w:ascii="Book Antiqua" w:eastAsia="Book Antiqua" w:hAnsi="Book Antiqua" w:cs="Book Antiqua"/>
          <w:b/>
          <w:bCs/>
          <w:color w:val="000000"/>
        </w:rPr>
        <w:t xml:space="preserve">Conflict-of-interest statement: </w:t>
      </w:r>
      <w:bookmarkStart w:id="74" w:name="OLE_LINK92"/>
      <w:bookmarkStart w:id="75" w:name="OLE_LINK93"/>
      <w:r>
        <w:rPr>
          <w:rFonts w:ascii="Book Antiqua" w:eastAsia="Book Antiqua" w:hAnsi="Book Antiqua" w:cs="Book Antiqua"/>
          <w:color w:val="000000"/>
        </w:rPr>
        <w:t>The authors de</w:t>
      </w:r>
      <w:r>
        <w:rPr>
          <w:rFonts w:ascii="Book Antiqua" w:eastAsia="Book Antiqua" w:hAnsi="Book Antiqua" w:cs="Book Antiqua"/>
          <w:color w:val="000000"/>
        </w:rPr>
        <w:t xml:space="preserve">clare that they have no </w:t>
      </w:r>
      <w:r>
        <w:rPr>
          <w:rFonts w:ascii="Book Antiqua" w:eastAsia="Book Antiqua" w:hAnsi="Book Antiqua" w:cs="Book Antiqua"/>
          <w:bCs/>
          <w:color w:val="000000"/>
          <w:szCs w:val="17"/>
        </w:rPr>
        <w:t>conflict</w:t>
      </w:r>
      <w:r w:rsidR="009547C3">
        <w:rPr>
          <w:rFonts w:ascii="Book Antiqua" w:eastAsia="Book Antiqua" w:hAnsi="Book Antiqua" w:cs="Book Antiqua"/>
          <w:bCs/>
          <w:color w:val="000000"/>
          <w:szCs w:val="17"/>
        </w:rPr>
        <w:t xml:space="preserve">s </w:t>
      </w:r>
      <w:r>
        <w:rPr>
          <w:rFonts w:ascii="Book Antiqua" w:eastAsia="Book Antiqua" w:hAnsi="Book Antiqua" w:cs="Book Antiqua"/>
          <w:bCs/>
          <w:color w:val="000000"/>
          <w:szCs w:val="17"/>
        </w:rPr>
        <w:t>of</w:t>
      </w:r>
      <w:r w:rsidR="009547C3">
        <w:rPr>
          <w:rFonts w:ascii="Book Antiqua" w:eastAsia="Book Antiqua" w:hAnsi="Book Antiqua" w:cs="Book Antiqua"/>
          <w:bCs/>
          <w:color w:val="000000"/>
          <w:szCs w:val="17"/>
        </w:rPr>
        <w:t xml:space="preserve"> </w:t>
      </w:r>
      <w:r>
        <w:rPr>
          <w:rFonts w:ascii="Book Antiqua" w:eastAsia="Book Antiqua" w:hAnsi="Book Antiqua" w:cs="Book Antiqua"/>
          <w:bCs/>
          <w:color w:val="000000"/>
          <w:szCs w:val="17"/>
        </w:rPr>
        <w:t>interest</w:t>
      </w:r>
      <w:r w:rsidR="009547C3">
        <w:rPr>
          <w:rFonts w:ascii="Book Antiqua" w:eastAsia="Book Antiqua" w:hAnsi="Book Antiqua" w:cs="Book Antiqua"/>
          <w:bCs/>
          <w:color w:val="000000"/>
          <w:szCs w:val="17"/>
        </w:rPr>
        <w:t xml:space="preserve"> to disclose</w:t>
      </w:r>
      <w:r>
        <w:rPr>
          <w:rFonts w:ascii="Book Antiqua" w:eastAsia="Book Antiqua" w:hAnsi="Book Antiqua" w:cs="Book Antiqua"/>
          <w:bCs/>
          <w:color w:val="000000"/>
          <w:szCs w:val="17"/>
        </w:rPr>
        <w:t>.</w:t>
      </w:r>
    </w:p>
    <w:bookmarkEnd w:id="74"/>
    <w:bookmarkEnd w:id="75"/>
    <w:p w14:paraId="4E692134" w14:textId="77777777" w:rsidR="00CF4525" w:rsidRDefault="00CF4525">
      <w:pPr>
        <w:spacing w:line="360" w:lineRule="auto"/>
        <w:jc w:val="both"/>
      </w:pPr>
    </w:p>
    <w:p w14:paraId="322B9E6F" w14:textId="77777777" w:rsidR="00CF4525" w:rsidRDefault="008822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69DA4C" w14:textId="77777777" w:rsidR="00CF4525" w:rsidRDefault="00CF4525">
      <w:pPr>
        <w:spacing w:line="360" w:lineRule="auto"/>
        <w:jc w:val="both"/>
      </w:pPr>
    </w:p>
    <w:p w14:paraId="4DE86482" w14:textId="77777777" w:rsidR="00CF4525" w:rsidRDefault="008822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764B354" w14:textId="77777777" w:rsidR="00CF4525" w:rsidRDefault="00CF4525">
      <w:pPr>
        <w:spacing w:line="360" w:lineRule="auto"/>
        <w:jc w:val="both"/>
      </w:pPr>
    </w:p>
    <w:p w14:paraId="1D409122" w14:textId="77777777" w:rsidR="00CF4525" w:rsidRDefault="008822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2020</w:t>
      </w:r>
    </w:p>
    <w:p w14:paraId="510C833E" w14:textId="77777777" w:rsidR="00CF4525" w:rsidRDefault="008822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2020</w:t>
      </w:r>
    </w:p>
    <w:p w14:paraId="6813BCB6" w14:textId="77777777" w:rsidR="00CF4525" w:rsidRDefault="008822E4">
      <w:pPr>
        <w:spacing w:line="360" w:lineRule="auto"/>
        <w:jc w:val="both"/>
      </w:pPr>
      <w:r>
        <w:rPr>
          <w:rFonts w:ascii="Book Antiqua" w:eastAsia="Book Antiqua" w:hAnsi="Book Antiqua" w:cs="Book Antiqua"/>
          <w:b/>
          <w:color w:val="000000"/>
        </w:rPr>
        <w:t xml:space="preserve">Article in press: </w:t>
      </w:r>
    </w:p>
    <w:p w14:paraId="583B6E21" w14:textId="77777777" w:rsidR="00CF4525" w:rsidRDefault="00CF4525">
      <w:pPr>
        <w:spacing w:line="360" w:lineRule="auto"/>
        <w:jc w:val="both"/>
      </w:pPr>
    </w:p>
    <w:p w14:paraId="7AFCC3EC" w14:textId="77777777" w:rsidR="00CF4525" w:rsidRDefault="008822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4DF53011" w14:textId="77777777" w:rsidR="00CF4525" w:rsidRDefault="008822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241D56A" w14:textId="77777777" w:rsidR="00CF4525" w:rsidRDefault="008822E4">
      <w:pPr>
        <w:spacing w:line="360" w:lineRule="auto"/>
        <w:jc w:val="both"/>
      </w:pPr>
      <w:r>
        <w:rPr>
          <w:rFonts w:ascii="Book Antiqua" w:eastAsia="Book Antiqua" w:hAnsi="Book Antiqua" w:cs="Book Antiqua"/>
          <w:b/>
          <w:color w:val="000000"/>
        </w:rPr>
        <w:t>Peer-review report’s scientific quality classification</w:t>
      </w:r>
    </w:p>
    <w:p w14:paraId="42A52A29" w14:textId="77777777" w:rsidR="00CF4525" w:rsidRDefault="008822E4">
      <w:pPr>
        <w:spacing w:line="360" w:lineRule="auto"/>
        <w:jc w:val="both"/>
      </w:pPr>
      <w:r>
        <w:rPr>
          <w:rFonts w:ascii="Book Antiqua" w:eastAsia="Book Antiqua" w:hAnsi="Book Antiqua" w:cs="Book Antiqua"/>
          <w:color w:val="000000"/>
        </w:rPr>
        <w:t>Grade A (Excellent): 0</w:t>
      </w:r>
    </w:p>
    <w:p w14:paraId="554F3AE3" w14:textId="77777777" w:rsidR="00CF4525" w:rsidRDefault="008822E4">
      <w:pPr>
        <w:spacing w:line="360" w:lineRule="auto"/>
        <w:jc w:val="both"/>
      </w:pPr>
      <w:r>
        <w:rPr>
          <w:rFonts w:ascii="Book Antiqua" w:eastAsia="Book Antiqua" w:hAnsi="Book Antiqua" w:cs="Book Antiqua"/>
          <w:color w:val="000000"/>
        </w:rPr>
        <w:t>Grade B (Very good): B</w:t>
      </w:r>
    </w:p>
    <w:p w14:paraId="5B93080E" w14:textId="77777777" w:rsidR="00CF4525" w:rsidRDefault="008822E4">
      <w:pPr>
        <w:spacing w:line="360" w:lineRule="auto"/>
        <w:jc w:val="both"/>
      </w:pPr>
      <w:r>
        <w:rPr>
          <w:rFonts w:ascii="Book Antiqua" w:eastAsia="Book Antiqua" w:hAnsi="Book Antiqua" w:cs="Book Antiqua"/>
          <w:color w:val="000000"/>
        </w:rPr>
        <w:t>Grade C (Good): 0</w:t>
      </w:r>
    </w:p>
    <w:p w14:paraId="32A8E903" w14:textId="77777777" w:rsidR="00CF4525" w:rsidRDefault="008822E4">
      <w:pPr>
        <w:spacing w:line="360" w:lineRule="auto"/>
        <w:jc w:val="both"/>
      </w:pPr>
      <w:r>
        <w:rPr>
          <w:rFonts w:ascii="Book Antiqua" w:eastAsia="Book Antiqua" w:hAnsi="Book Antiqua" w:cs="Book Antiqua"/>
          <w:color w:val="000000"/>
        </w:rPr>
        <w:t>Grade D (Fair): 0</w:t>
      </w:r>
    </w:p>
    <w:p w14:paraId="14FFEF76" w14:textId="77777777" w:rsidR="00CF4525" w:rsidRDefault="008822E4">
      <w:pPr>
        <w:spacing w:line="360" w:lineRule="auto"/>
        <w:jc w:val="both"/>
      </w:pPr>
      <w:r>
        <w:rPr>
          <w:rFonts w:ascii="Book Antiqua" w:eastAsia="Book Antiqua" w:hAnsi="Book Antiqua" w:cs="Book Antiqua"/>
          <w:color w:val="000000"/>
        </w:rPr>
        <w:t>Grade E (Poor): 0</w:t>
      </w:r>
    </w:p>
    <w:p w14:paraId="39922D67" w14:textId="77777777" w:rsidR="00CF4525" w:rsidRDefault="00CF4525">
      <w:pPr>
        <w:spacing w:line="360" w:lineRule="auto"/>
        <w:jc w:val="both"/>
      </w:pPr>
    </w:p>
    <w:p w14:paraId="37E4905A" w14:textId="24581F9D" w:rsidR="00CF4525" w:rsidRDefault="008822E4">
      <w:pPr>
        <w:spacing w:line="360" w:lineRule="auto"/>
        <w:jc w:val="both"/>
        <w:sectPr w:rsidR="00CF452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Abruzzese</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9547C3" w:rsidRPr="00B119B2">
        <w:rPr>
          <w:rFonts w:ascii="Book Antiqua" w:eastAsia="Book Antiqua" w:hAnsi="Book Antiqua" w:cs="Book Antiqua"/>
          <w:color w:val="000000"/>
        </w:rPr>
        <w:t>Wang TQ</w:t>
      </w:r>
      <w:r w:rsidR="009547C3">
        <w:rPr>
          <w:rFonts w:ascii="Book Antiqua" w:eastAsia="Book Antiqua" w:hAnsi="Book Antiqua" w:cs="Book Antiqua"/>
          <w:b/>
          <w:color w:val="000000"/>
        </w:rPr>
        <w:t xml:space="preserve"> </w:t>
      </w:r>
      <w:r>
        <w:rPr>
          <w:rFonts w:ascii="Book Antiqua" w:eastAsia="Book Antiqua" w:hAnsi="Book Antiqua" w:cs="Book Antiqua"/>
          <w:b/>
          <w:color w:val="000000"/>
        </w:rPr>
        <w:t>P-Edi</w:t>
      </w:r>
      <w:r>
        <w:rPr>
          <w:rFonts w:ascii="Book Antiqua" w:eastAsia="Book Antiqua" w:hAnsi="Book Antiqua" w:cs="Book Antiqua"/>
          <w:b/>
          <w:color w:val="000000"/>
        </w:rPr>
        <w:t xml:space="preserve">tor: </w:t>
      </w:r>
    </w:p>
    <w:p w14:paraId="56828E8E" w14:textId="77777777" w:rsidR="00CF4525" w:rsidRDefault="008822E4">
      <w:pPr>
        <w:spacing w:line="360" w:lineRule="auto"/>
        <w:jc w:val="both"/>
      </w:pPr>
      <w:r>
        <w:rPr>
          <w:rFonts w:ascii="Book Antiqua" w:eastAsia="Book Antiqua" w:hAnsi="Book Antiqua" w:cs="Book Antiqua"/>
          <w:b/>
          <w:color w:val="000000"/>
        </w:rPr>
        <w:lastRenderedPageBreak/>
        <w:t>Figure Legends</w:t>
      </w:r>
    </w:p>
    <w:p w14:paraId="69A3D0D3" w14:textId="77777777" w:rsidR="00CF4525" w:rsidRDefault="008822E4">
      <w:pPr>
        <w:spacing w:line="360" w:lineRule="auto"/>
        <w:jc w:val="both"/>
        <w:rPr>
          <w:rFonts w:ascii="Book Antiqua" w:hAnsi="Book Antiqua" w:cs="Book Antiqua"/>
          <w:b/>
          <w:bCs/>
          <w:color w:val="000000"/>
          <w:lang w:eastAsia="zh-CN"/>
        </w:rPr>
      </w:pPr>
      <w:bookmarkStart w:id="76" w:name="_GoBack"/>
      <w:r>
        <w:rPr>
          <w:rFonts w:ascii="Book Antiqua" w:hAnsi="Book Antiqua" w:cs="Book Antiqua"/>
          <w:b/>
          <w:bCs/>
          <w:noProof/>
          <w:color w:val="000000"/>
          <w:lang w:eastAsia="zh-CN"/>
        </w:rPr>
        <w:drawing>
          <wp:inline distT="0" distB="0" distL="0" distR="0" wp14:anchorId="730DCE8B" wp14:editId="73B9ABE5">
            <wp:extent cx="5986780" cy="3517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986780" cy="3517900"/>
                    </a:xfrm>
                    <a:prstGeom prst="rect">
                      <a:avLst/>
                    </a:prstGeom>
                    <a:noFill/>
                  </pic:spPr>
                </pic:pic>
              </a:graphicData>
            </a:graphic>
          </wp:inline>
        </w:drawing>
      </w:r>
    </w:p>
    <w:p w14:paraId="4C8F166D" w14:textId="0F227326" w:rsidR="00CF4525" w:rsidRDefault="008822E4">
      <w:pPr>
        <w:spacing w:line="360" w:lineRule="auto"/>
        <w:jc w:val="both"/>
        <w:rPr>
          <w:rFonts w:ascii="Book Antiqua" w:hAnsi="Book Antiqua" w:cs="Book Antiqua"/>
          <w:b/>
          <w:bCs/>
          <w:color w:val="000000"/>
          <w:lang w:eastAsia="zh-CN"/>
        </w:rPr>
      </w:pPr>
      <w:bookmarkStart w:id="77" w:name="OLE_LINK94"/>
      <w:bookmarkStart w:id="78" w:name="OLE_LINK95"/>
      <w:r>
        <w:rPr>
          <w:rFonts w:ascii="Book Antiqua" w:eastAsia="Book Antiqua" w:hAnsi="Book Antiqua" w:cs="Book Antiqua"/>
          <w:b/>
          <w:bCs/>
          <w:color w:val="000000"/>
        </w:rPr>
        <w:t>Figure 1 Routine bed layout</w:t>
      </w:r>
      <w:bookmarkEnd w:id="76"/>
      <w:r>
        <w:rPr>
          <w:rFonts w:ascii="Book Antiqua" w:eastAsia="Book Antiqua" w:hAnsi="Book Antiqua" w:cs="Book Antiqua"/>
          <w:b/>
          <w:bCs/>
          <w:color w:val="000000"/>
        </w:rPr>
        <w:t xml:space="preserve"> for severe patients with coronavirus disease 2019 or mild and moderate </w:t>
      </w:r>
      <w:bookmarkStart w:id="79" w:name="OLE_LINK39"/>
      <w:bookmarkStart w:id="80" w:name="OLE_LINK37"/>
      <w:bookmarkStart w:id="81" w:name="OLE_LINK38"/>
      <w:r>
        <w:rPr>
          <w:rFonts w:ascii="Book Antiqua" w:eastAsia="Book Antiqua" w:hAnsi="Book Antiqua" w:cs="Book Antiqua"/>
          <w:b/>
          <w:bCs/>
          <w:color w:val="000000"/>
        </w:rPr>
        <w:t>coronavirus disease 2019</w:t>
      </w:r>
      <w:bookmarkEnd w:id="79"/>
      <w:bookmarkEnd w:id="80"/>
      <w:bookmarkEnd w:id="81"/>
      <w:r>
        <w:rPr>
          <w:rFonts w:ascii="Book Antiqua" w:eastAsia="Book Antiqua" w:hAnsi="Book Antiqua" w:cs="Book Antiqua"/>
          <w:b/>
          <w:bCs/>
          <w:color w:val="000000"/>
        </w:rPr>
        <w:t xml:space="preserve"> patients with high-risk factors</w:t>
      </w:r>
      <w:r>
        <w:rPr>
          <w:rFonts w:ascii="Book Antiqua" w:hAnsi="Book Antiqua" w:cs="Book Antiqua" w:hint="eastAsia"/>
          <w:b/>
          <w:bCs/>
          <w:color w:val="000000"/>
          <w:lang w:eastAsia="zh-CN"/>
        </w:rPr>
        <w:t>.</w:t>
      </w:r>
    </w:p>
    <w:bookmarkEnd w:id="77"/>
    <w:bookmarkEnd w:id="78"/>
    <w:p w14:paraId="285C4364" w14:textId="77777777" w:rsidR="00CF4525" w:rsidRDefault="008822E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rFonts w:ascii="Book Antiqua" w:hAnsi="Book Antiqua" w:cs="Book Antiqua"/>
          <w:b/>
          <w:bCs/>
          <w:noProof/>
          <w:color w:val="000000"/>
          <w:lang w:eastAsia="zh-CN"/>
        </w:rPr>
        <w:lastRenderedPageBreak/>
        <w:drawing>
          <wp:inline distT="0" distB="0" distL="0" distR="0" wp14:anchorId="350464B5" wp14:editId="0498389E">
            <wp:extent cx="5316220" cy="3139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16220" cy="3139440"/>
                    </a:xfrm>
                    <a:prstGeom prst="rect">
                      <a:avLst/>
                    </a:prstGeom>
                    <a:noFill/>
                  </pic:spPr>
                </pic:pic>
              </a:graphicData>
            </a:graphic>
          </wp:inline>
        </w:drawing>
      </w:r>
    </w:p>
    <w:p w14:paraId="76922D77" w14:textId="77777777" w:rsidR="00CF4525" w:rsidRDefault="008822E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 xml:space="preserve">Figure 2 </w:t>
      </w:r>
      <w:r>
        <w:rPr>
          <w:rFonts w:ascii="Book Antiqua" w:hAnsi="Book Antiqua" w:cs="Book Antiqua" w:hint="eastAsia"/>
          <w:b/>
          <w:bCs/>
          <w:color w:val="000000"/>
          <w:lang w:eastAsia="zh-CN"/>
        </w:rPr>
        <w:t>F</w:t>
      </w:r>
      <w:r>
        <w:rPr>
          <w:rFonts w:ascii="Book Antiqua" w:hAnsi="Book Antiqua" w:cs="Book Antiqua"/>
          <w:b/>
          <w:bCs/>
          <w:color w:val="000000"/>
          <w:lang w:eastAsia="zh-CN"/>
        </w:rPr>
        <w:t>orm to facilitate the understanding of the transformation of patient' condition.</w:t>
      </w:r>
      <w:r>
        <w:rPr>
          <w:rFonts w:ascii="Book Antiqua" w:hAnsi="Book Antiqua" w:cs="Book Antiqua" w:hint="eastAsia"/>
          <w:b/>
          <w:bCs/>
          <w:color w:val="000000"/>
          <w:lang w:eastAsia="zh-CN"/>
        </w:rPr>
        <w:t xml:space="preserve"> </w:t>
      </w:r>
      <w:bookmarkStart w:id="82" w:name="OLE_LINK52"/>
      <w:bookmarkStart w:id="83" w:name="OLE_LINK49"/>
      <w:bookmarkStart w:id="84" w:name="OLE_LINK50"/>
      <w:bookmarkStart w:id="85" w:name="OLE_LINK47"/>
      <w:bookmarkStart w:id="86" w:name="OLE_LINK51"/>
      <w:bookmarkStart w:id="87" w:name="OLE_LINK43"/>
      <w:bookmarkStart w:id="88" w:name="OLE_LINK46"/>
      <w:bookmarkStart w:id="89" w:name="OLE_LINK53"/>
      <w:bookmarkStart w:id="90" w:name="OLE_LINK48"/>
      <w:bookmarkStart w:id="91" w:name="OLE_LINK44"/>
      <w:bookmarkStart w:id="92" w:name="OLE_LINK45"/>
      <w:r>
        <w:rPr>
          <w:rFonts w:ascii="Book Antiqua" w:hAnsi="Book Antiqua"/>
        </w:rPr>
        <w:t>COVID-19</w:t>
      </w:r>
      <w:r>
        <w:rPr>
          <w:rFonts w:ascii="Book Antiqua" w:hAnsi="Book Antiqua" w:hint="eastAsia"/>
          <w:lang w:eastAsia="zh-CN"/>
        </w:rPr>
        <w:t>: C</w:t>
      </w:r>
      <w:r>
        <w:rPr>
          <w:rFonts w:ascii="Book Antiqua" w:hAnsi="Book Antiqua"/>
          <w:lang w:eastAsia="zh-CN"/>
        </w:rPr>
        <w:t>oronavirus disease 2019</w:t>
      </w:r>
      <w:r>
        <w:rPr>
          <w:rFonts w:ascii="Book Antiqua" w:hAnsi="Book Antiqua" w:hint="eastAsia"/>
          <w:lang w:eastAsia="zh-CN"/>
        </w:rPr>
        <w:t>.</w:t>
      </w:r>
      <w:bookmarkEnd w:id="82"/>
      <w:bookmarkEnd w:id="83"/>
      <w:bookmarkEnd w:id="84"/>
      <w:bookmarkEnd w:id="85"/>
      <w:bookmarkEnd w:id="86"/>
      <w:bookmarkEnd w:id="87"/>
      <w:bookmarkEnd w:id="88"/>
      <w:bookmarkEnd w:id="89"/>
      <w:bookmarkEnd w:id="90"/>
      <w:bookmarkEnd w:id="91"/>
      <w:bookmarkEnd w:id="92"/>
    </w:p>
    <w:p w14:paraId="60E71BC6" w14:textId="77777777" w:rsidR="00CF4525" w:rsidRDefault="008822E4">
      <w:pPr>
        <w:adjustRightInd w:val="0"/>
        <w:snapToGrid w:val="0"/>
        <w:spacing w:line="360" w:lineRule="auto"/>
        <w:jc w:val="both"/>
        <w:rPr>
          <w:rFonts w:ascii="Book Antiqua" w:hAnsi="Book Antiqua"/>
          <w:b/>
          <w:bCs/>
          <w:lang w:eastAsia="zh-CN"/>
        </w:rPr>
      </w:pPr>
      <w:r>
        <w:rPr>
          <w:rFonts w:ascii="Book Antiqua" w:hAnsi="Book Antiqua" w:cs="Book Antiqua"/>
          <w:b/>
          <w:bCs/>
          <w:color w:val="000000"/>
          <w:lang w:eastAsia="zh-CN"/>
        </w:rPr>
        <w:br w:type="page"/>
      </w:r>
      <w:r>
        <w:rPr>
          <w:rFonts w:ascii="Book Antiqua" w:hAnsi="Book Antiqua"/>
          <w:b/>
          <w:bCs/>
        </w:rPr>
        <w:lastRenderedPageBreak/>
        <w:t xml:space="preserve">Table 1 Frequency of monitoring depending on the high-risk factors and severity of patients with </w:t>
      </w:r>
      <w:bookmarkStart w:id="93" w:name="OLE_LINK41"/>
      <w:bookmarkStart w:id="94" w:name="OLE_LINK42"/>
      <w:r>
        <w:rPr>
          <w:rFonts w:ascii="Book Antiqua" w:eastAsia="Book Antiqua" w:hAnsi="Book Antiqua" w:cs="Book Antiqua"/>
          <w:b/>
          <w:bCs/>
          <w:color w:val="000000"/>
        </w:rPr>
        <w:t>coronavirus disease 2019</w:t>
      </w:r>
      <w:bookmarkEnd w:id="93"/>
      <w:bookmarkEnd w:id="94"/>
    </w:p>
    <w:tbl>
      <w:tblPr>
        <w:tblW w:w="5000" w:type="pct"/>
        <w:jc w:val="center"/>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003"/>
        <w:gridCol w:w="2475"/>
        <w:gridCol w:w="2505"/>
        <w:gridCol w:w="2377"/>
      </w:tblGrid>
      <w:tr w:rsidR="00CF4525" w14:paraId="39B810CD" w14:textId="77777777">
        <w:trPr>
          <w:trHeight w:val="960"/>
          <w:jc w:val="center"/>
        </w:trPr>
        <w:tc>
          <w:tcPr>
            <w:tcW w:w="1070" w:type="pct"/>
            <w:tcBorders>
              <w:top w:val="single" w:sz="8" w:space="0" w:color="000000"/>
              <w:bottom w:val="single" w:sz="8" w:space="0" w:color="000000"/>
            </w:tcBorders>
            <w:shd w:val="clear" w:color="auto" w:fill="auto"/>
            <w:tcMar>
              <w:top w:w="72" w:type="dxa"/>
              <w:left w:w="144" w:type="dxa"/>
              <w:bottom w:w="72" w:type="dxa"/>
              <w:right w:w="144" w:type="dxa"/>
            </w:tcMar>
          </w:tcPr>
          <w:p w14:paraId="1D216A5A" w14:textId="77777777" w:rsidR="00CF4525" w:rsidRDefault="00CF4525">
            <w:pPr>
              <w:adjustRightInd w:val="0"/>
              <w:snapToGrid w:val="0"/>
              <w:spacing w:line="360" w:lineRule="auto"/>
              <w:jc w:val="both"/>
              <w:rPr>
                <w:rFonts w:ascii="Book Antiqua" w:hAnsi="Book Antiqua"/>
                <w:b/>
              </w:rPr>
            </w:pPr>
          </w:p>
        </w:tc>
        <w:tc>
          <w:tcPr>
            <w:tcW w:w="1322"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25F9B5FF" w14:textId="77777777" w:rsidR="00CF4525" w:rsidRDefault="008822E4">
            <w:pPr>
              <w:adjustRightInd w:val="0"/>
              <w:snapToGrid w:val="0"/>
              <w:spacing w:line="360" w:lineRule="auto"/>
              <w:jc w:val="both"/>
              <w:rPr>
                <w:rFonts w:ascii="Book Antiqua" w:hAnsi="Book Antiqua"/>
                <w:b/>
              </w:rPr>
            </w:pPr>
            <w:bookmarkStart w:id="95" w:name="_Hlk58849092"/>
            <w:r>
              <w:rPr>
                <w:rFonts w:ascii="Book Antiqua" w:hAnsi="Book Antiqua"/>
                <w:b/>
              </w:rPr>
              <w:t xml:space="preserve">Mild and moderate patients with </w:t>
            </w:r>
            <w:bookmarkStart w:id="96" w:name="OLE_LINK40"/>
            <w:r>
              <w:rPr>
                <w:rFonts w:ascii="Book Antiqua" w:hAnsi="Book Antiqua"/>
                <w:b/>
              </w:rPr>
              <w:t>COVID-19</w:t>
            </w:r>
            <w:bookmarkEnd w:id="95"/>
            <w:bookmarkEnd w:id="96"/>
          </w:p>
        </w:tc>
        <w:tc>
          <w:tcPr>
            <w:tcW w:w="1338"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77C7AD0F" w14:textId="77777777" w:rsidR="00CF4525" w:rsidRDefault="008822E4">
            <w:pPr>
              <w:adjustRightInd w:val="0"/>
              <w:snapToGrid w:val="0"/>
              <w:spacing w:line="360" w:lineRule="auto"/>
              <w:jc w:val="both"/>
              <w:rPr>
                <w:rFonts w:ascii="Book Antiqua" w:hAnsi="Book Antiqua"/>
                <w:b/>
              </w:rPr>
            </w:pPr>
            <w:bookmarkStart w:id="97" w:name="_Hlk58849103"/>
            <w:r>
              <w:rPr>
                <w:rFonts w:ascii="Book Antiqua" w:hAnsi="Book Antiqua"/>
                <w:b/>
              </w:rPr>
              <w:t>Mild and moderate COVID-19 patients with high risk factors</w:t>
            </w:r>
            <w:bookmarkEnd w:id="97"/>
          </w:p>
        </w:tc>
        <w:tc>
          <w:tcPr>
            <w:tcW w:w="1270"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424705D8" w14:textId="77777777" w:rsidR="00CF4525" w:rsidRDefault="008822E4">
            <w:pPr>
              <w:adjustRightInd w:val="0"/>
              <w:snapToGrid w:val="0"/>
              <w:spacing w:line="360" w:lineRule="auto"/>
              <w:jc w:val="both"/>
              <w:rPr>
                <w:rFonts w:ascii="Book Antiqua" w:hAnsi="Book Antiqua"/>
                <w:b/>
              </w:rPr>
            </w:pPr>
            <w:r>
              <w:rPr>
                <w:rFonts w:ascii="Book Antiqua" w:hAnsi="Book Antiqua"/>
                <w:b/>
              </w:rPr>
              <w:t>Severe patients with COVID-19</w:t>
            </w:r>
          </w:p>
        </w:tc>
      </w:tr>
      <w:tr w:rsidR="00CF4525" w14:paraId="1E36B9CA" w14:textId="77777777">
        <w:trPr>
          <w:trHeight w:val="194"/>
          <w:jc w:val="center"/>
        </w:trPr>
        <w:tc>
          <w:tcPr>
            <w:tcW w:w="1070" w:type="pct"/>
            <w:tcBorders>
              <w:top w:val="single" w:sz="8" w:space="0" w:color="000000"/>
            </w:tcBorders>
            <w:shd w:val="clear" w:color="auto" w:fill="auto"/>
            <w:tcMar>
              <w:top w:w="72" w:type="dxa"/>
              <w:left w:w="144" w:type="dxa"/>
              <w:bottom w:w="72" w:type="dxa"/>
              <w:right w:w="144" w:type="dxa"/>
            </w:tcMar>
            <w:vAlign w:val="center"/>
          </w:tcPr>
          <w:p w14:paraId="65696070" w14:textId="77777777" w:rsidR="00CF4525" w:rsidRDefault="008822E4">
            <w:pPr>
              <w:adjustRightInd w:val="0"/>
              <w:snapToGrid w:val="0"/>
              <w:spacing w:line="360" w:lineRule="auto"/>
              <w:jc w:val="both"/>
              <w:rPr>
                <w:rFonts w:ascii="Book Antiqua" w:hAnsi="Book Antiqua"/>
                <w:bCs/>
              </w:rPr>
            </w:pPr>
            <w:r>
              <w:rPr>
                <w:rFonts w:ascii="Book Antiqua" w:hAnsi="Book Antiqua"/>
                <w:bCs/>
              </w:rPr>
              <w:t>Temperature</w:t>
            </w:r>
          </w:p>
        </w:tc>
        <w:tc>
          <w:tcPr>
            <w:tcW w:w="1322" w:type="pct"/>
            <w:tcBorders>
              <w:top w:val="single" w:sz="8" w:space="0" w:color="000000"/>
            </w:tcBorders>
            <w:shd w:val="clear" w:color="auto" w:fill="auto"/>
            <w:tcMar>
              <w:top w:w="72" w:type="dxa"/>
              <w:left w:w="144" w:type="dxa"/>
              <w:bottom w:w="72" w:type="dxa"/>
              <w:right w:w="144" w:type="dxa"/>
            </w:tcMar>
            <w:vAlign w:val="center"/>
          </w:tcPr>
          <w:p w14:paraId="16A58BF8"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tcBorders>
              <w:top w:val="single" w:sz="8" w:space="0" w:color="000000"/>
            </w:tcBorders>
            <w:shd w:val="clear" w:color="auto" w:fill="auto"/>
            <w:tcMar>
              <w:top w:w="72" w:type="dxa"/>
              <w:left w:w="144" w:type="dxa"/>
              <w:bottom w:w="72" w:type="dxa"/>
              <w:right w:w="144" w:type="dxa"/>
            </w:tcMar>
            <w:vAlign w:val="center"/>
          </w:tcPr>
          <w:p w14:paraId="67F7766B"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tcBorders>
              <w:top w:val="single" w:sz="8" w:space="0" w:color="000000"/>
            </w:tcBorders>
            <w:shd w:val="clear" w:color="auto" w:fill="auto"/>
            <w:tcMar>
              <w:top w:w="72" w:type="dxa"/>
              <w:left w:w="144" w:type="dxa"/>
              <w:bottom w:w="72" w:type="dxa"/>
              <w:right w:w="144" w:type="dxa"/>
            </w:tcMar>
            <w:vAlign w:val="center"/>
          </w:tcPr>
          <w:p w14:paraId="1B86D219"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09EBE952" w14:textId="77777777">
        <w:trPr>
          <w:trHeight w:val="428"/>
          <w:jc w:val="center"/>
        </w:trPr>
        <w:tc>
          <w:tcPr>
            <w:tcW w:w="1070" w:type="pct"/>
            <w:shd w:val="clear" w:color="auto" w:fill="auto"/>
            <w:tcMar>
              <w:top w:w="72" w:type="dxa"/>
              <w:left w:w="144" w:type="dxa"/>
              <w:bottom w:w="72" w:type="dxa"/>
              <w:right w:w="144" w:type="dxa"/>
            </w:tcMar>
            <w:vAlign w:val="center"/>
          </w:tcPr>
          <w:p w14:paraId="34823068" w14:textId="77777777" w:rsidR="00CF4525" w:rsidRDefault="008822E4">
            <w:pPr>
              <w:adjustRightInd w:val="0"/>
              <w:snapToGrid w:val="0"/>
              <w:spacing w:line="360" w:lineRule="auto"/>
              <w:jc w:val="both"/>
              <w:rPr>
                <w:rFonts w:ascii="Book Antiqua" w:hAnsi="Book Antiqua"/>
                <w:bCs/>
              </w:rPr>
            </w:pPr>
            <w:r>
              <w:rPr>
                <w:rFonts w:ascii="Book Antiqua" w:hAnsi="Book Antiqua"/>
                <w:bCs/>
              </w:rPr>
              <w:t>Heart rate</w:t>
            </w:r>
          </w:p>
        </w:tc>
        <w:tc>
          <w:tcPr>
            <w:tcW w:w="1322" w:type="pct"/>
            <w:shd w:val="clear" w:color="auto" w:fill="auto"/>
            <w:tcMar>
              <w:top w:w="72" w:type="dxa"/>
              <w:left w:w="144" w:type="dxa"/>
              <w:bottom w:w="72" w:type="dxa"/>
              <w:right w:w="144" w:type="dxa"/>
            </w:tcMar>
            <w:vAlign w:val="center"/>
          </w:tcPr>
          <w:p w14:paraId="0187DE33"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54640AE4"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1D02A7CB"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7EAF5DE4" w14:textId="77777777">
        <w:trPr>
          <w:trHeight w:val="428"/>
          <w:jc w:val="center"/>
        </w:trPr>
        <w:tc>
          <w:tcPr>
            <w:tcW w:w="1070" w:type="pct"/>
            <w:shd w:val="clear" w:color="auto" w:fill="auto"/>
            <w:tcMar>
              <w:top w:w="72" w:type="dxa"/>
              <w:left w:w="144" w:type="dxa"/>
              <w:bottom w:w="72" w:type="dxa"/>
              <w:right w:w="144" w:type="dxa"/>
            </w:tcMar>
            <w:vAlign w:val="center"/>
          </w:tcPr>
          <w:p w14:paraId="3A62A8B6" w14:textId="77777777" w:rsidR="00CF4525" w:rsidRDefault="008822E4">
            <w:pPr>
              <w:adjustRightInd w:val="0"/>
              <w:snapToGrid w:val="0"/>
              <w:spacing w:line="360" w:lineRule="auto"/>
              <w:jc w:val="both"/>
              <w:rPr>
                <w:rFonts w:ascii="Book Antiqua" w:hAnsi="Book Antiqua"/>
                <w:bCs/>
              </w:rPr>
            </w:pPr>
            <w:r>
              <w:rPr>
                <w:rFonts w:ascii="Book Antiqua" w:hAnsi="Book Antiqua"/>
                <w:bCs/>
              </w:rPr>
              <w:t>Respiratory rate</w:t>
            </w:r>
          </w:p>
        </w:tc>
        <w:tc>
          <w:tcPr>
            <w:tcW w:w="1322" w:type="pct"/>
            <w:shd w:val="clear" w:color="auto" w:fill="auto"/>
            <w:tcMar>
              <w:top w:w="72" w:type="dxa"/>
              <w:left w:w="144" w:type="dxa"/>
              <w:bottom w:w="72" w:type="dxa"/>
              <w:right w:w="144" w:type="dxa"/>
            </w:tcMar>
            <w:vAlign w:val="center"/>
          </w:tcPr>
          <w:p w14:paraId="75EF1140"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6F75BADC"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128E7872"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6676443B" w14:textId="77777777">
        <w:trPr>
          <w:trHeight w:val="352"/>
          <w:jc w:val="center"/>
        </w:trPr>
        <w:tc>
          <w:tcPr>
            <w:tcW w:w="1070" w:type="pct"/>
            <w:shd w:val="clear" w:color="auto" w:fill="auto"/>
            <w:tcMar>
              <w:top w:w="72" w:type="dxa"/>
              <w:left w:w="144" w:type="dxa"/>
              <w:bottom w:w="72" w:type="dxa"/>
              <w:right w:w="144" w:type="dxa"/>
            </w:tcMar>
            <w:vAlign w:val="center"/>
          </w:tcPr>
          <w:p w14:paraId="28B1E1AD" w14:textId="77777777" w:rsidR="00CF4525" w:rsidRDefault="008822E4">
            <w:pPr>
              <w:adjustRightInd w:val="0"/>
              <w:snapToGrid w:val="0"/>
              <w:spacing w:line="360" w:lineRule="auto"/>
              <w:jc w:val="both"/>
              <w:rPr>
                <w:rFonts w:ascii="Book Antiqua" w:hAnsi="Book Antiqua"/>
                <w:bCs/>
              </w:rPr>
            </w:pPr>
            <w:r>
              <w:rPr>
                <w:rFonts w:ascii="Book Antiqua" w:hAnsi="Book Antiqua"/>
                <w:bCs/>
              </w:rPr>
              <w:t>Mean oxygen saturation</w:t>
            </w:r>
          </w:p>
        </w:tc>
        <w:tc>
          <w:tcPr>
            <w:tcW w:w="1322" w:type="pct"/>
            <w:shd w:val="clear" w:color="auto" w:fill="auto"/>
            <w:tcMar>
              <w:top w:w="72" w:type="dxa"/>
              <w:left w:w="144" w:type="dxa"/>
              <w:bottom w:w="72" w:type="dxa"/>
              <w:right w:w="144" w:type="dxa"/>
            </w:tcMar>
            <w:vAlign w:val="center"/>
          </w:tcPr>
          <w:p w14:paraId="4B2B686A"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5B5177AF"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5F6951DC"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5F9E57B3" w14:textId="77777777">
        <w:trPr>
          <w:trHeight w:val="291"/>
          <w:jc w:val="center"/>
        </w:trPr>
        <w:tc>
          <w:tcPr>
            <w:tcW w:w="1070" w:type="pct"/>
            <w:shd w:val="clear" w:color="auto" w:fill="auto"/>
            <w:tcMar>
              <w:top w:w="72" w:type="dxa"/>
              <w:left w:w="144" w:type="dxa"/>
              <w:bottom w:w="72" w:type="dxa"/>
              <w:right w:w="144" w:type="dxa"/>
            </w:tcMar>
            <w:vAlign w:val="center"/>
          </w:tcPr>
          <w:p w14:paraId="62246712" w14:textId="77777777" w:rsidR="00CF4525" w:rsidRDefault="008822E4">
            <w:pPr>
              <w:adjustRightInd w:val="0"/>
              <w:snapToGrid w:val="0"/>
              <w:spacing w:line="360" w:lineRule="auto"/>
              <w:jc w:val="both"/>
              <w:rPr>
                <w:rFonts w:ascii="Book Antiqua" w:hAnsi="Book Antiqua"/>
                <w:bCs/>
              </w:rPr>
            </w:pPr>
            <w:r>
              <w:rPr>
                <w:rFonts w:ascii="Book Antiqua" w:hAnsi="Book Antiqua"/>
                <w:bCs/>
              </w:rPr>
              <w:t>Blood pressure</w:t>
            </w:r>
          </w:p>
        </w:tc>
        <w:tc>
          <w:tcPr>
            <w:tcW w:w="1322" w:type="pct"/>
            <w:shd w:val="clear" w:color="auto" w:fill="auto"/>
            <w:tcMar>
              <w:top w:w="72" w:type="dxa"/>
              <w:left w:w="144" w:type="dxa"/>
              <w:bottom w:w="72" w:type="dxa"/>
              <w:right w:w="144" w:type="dxa"/>
            </w:tcMar>
            <w:vAlign w:val="center"/>
          </w:tcPr>
          <w:p w14:paraId="2992FD00"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0700AC37"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3FDB6AD6"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77228343" w14:textId="77777777">
        <w:trPr>
          <w:trHeight w:val="154"/>
          <w:jc w:val="center"/>
        </w:trPr>
        <w:tc>
          <w:tcPr>
            <w:tcW w:w="1070" w:type="pct"/>
            <w:shd w:val="clear" w:color="auto" w:fill="auto"/>
            <w:tcMar>
              <w:top w:w="72" w:type="dxa"/>
              <w:left w:w="144" w:type="dxa"/>
              <w:bottom w:w="72" w:type="dxa"/>
              <w:right w:w="144" w:type="dxa"/>
            </w:tcMar>
            <w:vAlign w:val="center"/>
          </w:tcPr>
          <w:p w14:paraId="58976490" w14:textId="77777777" w:rsidR="00CF4525" w:rsidRDefault="008822E4">
            <w:pPr>
              <w:adjustRightInd w:val="0"/>
              <w:snapToGrid w:val="0"/>
              <w:spacing w:line="360" w:lineRule="auto"/>
              <w:jc w:val="both"/>
              <w:rPr>
                <w:rFonts w:ascii="Book Antiqua" w:hAnsi="Book Antiqua"/>
                <w:bCs/>
              </w:rPr>
            </w:pPr>
            <w:r>
              <w:rPr>
                <w:rFonts w:ascii="Book Antiqua" w:hAnsi="Book Antiqua"/>
                <w:bCs/>
              </w:rPr>
              <w:t>Arterial blood gas analysis</w:t>
            </w:r>
          </w:p>
        </w:tc>
        <w:tc>
          <w:tcPr>
            <w:tcW w:w="1322" w:type="pct"/>
            <w:shd w:val="clear" w:color="auto" w:fill="auto"/>
            <w:tcMar>
              <w:top w:w="72" w:type="dxa"/>
              <w:left w:w="144" w:type="dxa"/>
              <w:bottom w:w="72" w:type="dxa"/>
              <w:right w:w="144" w:type="dxa"/>
            </w:tcMar>
            <w:vAlign w:val="center"/>
          </w:tcPr>
          <w:p w14:paraId="42F9CFCA" w14:textId="77777777" w:rsidR="00CF4525" w:rsidRDefault="008822E4">
            <w:pPr>
              <w:adjustRightInd w:val="0"/>
              <w:snapToGrid w:val="0"/>
              <w:spacing w:line="360" w:lineRule="auto"/>
              <w:jc w:val="both"/>
              <w:rPr>
                <w:rFonts w:ascii="Book Antiqua" w:hAnsi="Book Antiqua"/>
                <w:bCs/>
              </w:rPr>
            </w:pPr>
            <w:r>
              <w:rPr>
                <w:rFonts w:ascii="Book Antiqua" w:hAnsi="Book Antiqua"/>
                <w:bCs/>
              </w:rPr>
              <w:t>One time after admission</w:t>
            </w:r>
          </w:p>
        </w:tc>
        <w:tc>
          <w:tcPr>
            <w:tcW w:w="1338" w:type="pct"/>
            <w:shd w:val="clear" w:color="auto" w:fill="auto"/>
            <w:tcMar>
              <w:top w:w="72" w:type="dxa"/>
              <w:left w:w="144" w:type="dxa"/>
              <w:bottom w:w="72" w:type="dxa"/>
              <w:right w:w="144" w:type="dxa"/>
            </w:tcMar>
            <w:vAlign w:val="center"/>
          </w:tcPr>
          <w:p w14:paraId="04A54C4E" w14:textId="5F4A41D9" w:rsidR="00CF4525" w:rsidRDefault="008822E4">
            <w:pPr>
              <w:adjustRightInd w:val="0"/>
              <w:snapToGrid w:val="0"/>
              <w:spacing w:line="360" w:lineRule="auto"/>
              <w:jc w:val="both"/>
              <w:rPr>
                <w:rFonts w:ascii="Book Antiqua" w:hAnsi="Book Antiqua"/>
                <w:bCs/>
              </w:rPr>
            </w:pPr>
            <w:r>
              <w:rPr>
                <w:rFonts w:ascii="Book Antiqua" w:hAnsi="Book Antiqua"/>
                <w:bCs/>
              </w:rPr>
              <w:t>Once every 2</w:t>
            </w:r>
            <w:r w:rsidR="00E70D08">
              <w:rPr>
                <w:rFonts w:ascii="Book Antiqua" w:hAnsi="Book Antiqua"/>
                <w:bCs/>
              </w:rPr>
              <w:t>-</w:t>
            </w:r>
            <w:r>
              <w:rPr>
                <w:rFonts w:ascii="Book Antiqua" w:hAnsi="Book Antiqua"/>
                <w:bCs/>
              </w:rPr>
              <w:t>3 d or according to actual conditions</w:t>
            </w:r>
          </w:p>
        </w:tc>
        <w:tc>
          <w:tcPr>
            <w:tcW w:w="1270" w:type="pct"/>
            <w:shd w:val="clear" w:color="auto" w:fill="auto"/>
            <w:tcMar>
              <w:top w:w="72" w:type="dxa"/>
              <w:left w:w="144" w:type="dxa"/>
              <w:bottom w:w="72" w:type="dxa"/>
              <w:right w:w="144" w:type="dxa"/>
            </w:tcMar>
            <w:vAlign w:val="center"/>
          </w:tcPr>
          <w:p w14:paraId="546D1098" w14:textId="77777777" w:rsidR="00CF4525" w:rsidRDefault="008822E4">
            <w:pPr>
              <w:adjustRightInd w:val="0"/>
              <w:snapToGrid w:val="0"/>
              <w:spacing w:line="360" w:lineRule="auto"/>
              <w:jc w:val="both"/>
              <w:rPr>
                <w:rFonts w:ascii="Book Antiqua" w:hAnsi="Book Antiqua"/>
                <w:bCs/>
              </w:rPr>
            </w:pPr>
            <w:r>
              <w:rPr>
                <w:rFonts w:ascii="Book Antiqua" w:hAnsi="Book Antiqua"/>
                <w:bCs/>
              </w:rPr>
              <w:t>Three times a day</w:t>
            </w:r>
          </w:p>
        </w:tc>
      </w:tr>
      <w:tr w:rsidR="00CF4525" w14:paraId="5A47EEA8" w14:textId="77777777">
        <w:trPr>
          <w:trHeight w:val="154"/>
          <w:jc w:val="center"/>
        </w:trPr>
        <w:tc>
          <w:tcPr>
            <w:tcW w:w="1070" w:type="pct"/>
            <w:shd w:val="clear" w:color="auto" w:fill="auto"/>
            <w:tcMar>
              <w:top w:w="72" w:type="dxa"/>
              <w:left w:w="144" w:type="dxa"/>
              <w:bottom w:w="72" w:type="dxa"/>
              <w:right w:w="144" w:type="dxa"/>
            </w:tcMar>
            <w:vAlign w:val="center"/>
          </w:tcPr>
          <w:p w14:paraId="02129EB3" w14:textId="77777777" w:rsidR="00CF4525" w:rsidRDefault="008822E4">
            <w:pPr>
              <w:adjustRightInd w:val="0"/>
              <w:snapToGrid w:val="0"/>
              <w:spacing w:line="360" w:lineRule="auto"/>
              <w:jc w:val="both"/>
              <w:rPr>
                <w:rFonts w:ascii="Book Antiqua" w:hAnsi="Book Antiqua"/>
              </w:rPr>
            </w:pPr>
            <w:r>
              <w:rPr>
                <w:rFonts w:ascii="Book Antiqua" w:hAnsi="Book Antiqua"/>
              </w:rPr>
              <w:t>Laboratory tests</w:t>
            </w:r>
          </w:p>
        </w:tc>
        <w:tc>
          <w:tcPr>
            <w:tcW w:w="1322" w:type="pct"/>
            <w:shd w:val="clear" w:color="auto" w:fill="auto"/>
            <w:tcMar>
              <w:top w:w="72" w:type="dxa"/>
              <w:left w:w="144" w:type="dxa"/>
              <w:bottom w:w="72" w:type="dxa"/>
              <w:right w:w="144" w:type="dxa"/>
            </w:tcMar>
            <w:vAlign w:val="center"/>
          </w:tcPr>
          <w:p w14:paraId="1F5EE829" w14:textId="77777777" w:rsidR="00CF4525" w:rsidRDefault="008822E4">
            <w:pPr>
              <w:adjustRightInd w:val="0"/>
              <w:snapToGrid w:val="0"/>
              <w:spacing w:line="360" w:lineRule="auto"/>
              <w:jc w:val="both"/>
              <w:rPr>
                <w:rFonts w:ascii="Book Antiqua" w:hAnsi="Book Antiqua"/>
              </w:rPr>
            </w:pPr>
            <w:r>
              <w:rPr>
                <w:rFonts w:ascii="Book Antiqua" w:hAnsi="Book Antiqua"/>
              </w:rPr>
              <w:t>One time after admission</w:t>
            </w:r>
          </w:p>
        </w:tc>
        <w:tc>
          <w:tcPr>
            <w:tcW w:w="1338" w:type="pct"/>
            <w:shd w:val="clear" w:color="auto" w:fill="auto"/>
            <w:tcMar>
              <w:top w:w="72" w:type="dxa"/>
              <w:left w:w="144" w:type="dxa"/>
              <w:bottom w:w="72" w:type="dxa"/>
              <w:right w:w="144" w:type="dxa"/>
            </w:tcMar>
            <w:vAlign w:val="center"/>
          </w:tcPr>
          <w:p w14:paraId="16FD2A0B" w14:textId="40968E1C" w:rsidR="00CF4525" w:rsidRDefault="008822E4">
            <w:pPr>
              <w:adjustRightInd w:val="0"/>
              <w:snapToGrid w:val="0"/>
              <w:spacing w:line="360" w:lineRule="auto"/>
              <w:jc w:val="both"/>
              <w:rPr>
                <w:rFonts w:ascii="Book Antiqua" w:hAnsi="Book Antiqua"/>
              </w:rPr>
            </w:pPr>
            <w:r>
              <w:rPr>
                <w:rFonts w:ascii="Book Antiqua" w:hAnsi="Book Antiqua"/>
              </w:rPr>
              <w:t>Once every 3</w:t>
            </w:r>
            <w:r w:rsidR="00E70D08">
              <w:rPr>
                <w:rFonts w:ascii="Book Antiqua" w:hAnsi="Book Antiqua"/>
              </w:rPr>
              <w:t>-</w:t>
            </w:r>
            <w:r>
              <w:rPr>
                <w:rFonts w:ascii="Book Antiqua" w:hAnsi="Book Antiqua"/>
              </w:rPr>
              <w:t>5 d or according to actual conditions</w:t>
            </w:r>
          </w:p>
        </w:tc>
        <w:tc>
          <w:tcPr>
            <w:tcW w:w="1270" w:type="pct"/>
            <w:shd w:val="clear" w:color="auto" w:fill="auto"/>
            <w:tcMar>
              <w:top w:w="72" w:type="dxa"/>
              <w:left w:w="144" w:type="dxa"/>
              <w:bottom w:w="72" w:type="dxa"/>
              <w:right w:w="144" w:type="dxa"/>
            </w:tcMar>
            <w:vAlign w:val="center"/>
          </w:tcPr>
          <w:p w14:paraId="09429482" w14:textId="43F302B7" w:rsidR="00CF4525" w:rsidRDefault="008822E4">
            <w:pPr>
              <w:adjustRightInd w:val="0"/>
              <w:snapToGrid w:val="0"/>
              <w:spacing w:line="360" w:lineRule="auto"/>
              <w:jc w:val="both"/>
              <w:rPr>
                <w:rFonts w:ascii="Book Antiqua" w:hAnsi="Book Antiqua"/>
              </w:rPr>
            </w:pPr>
            <w:r>
              <w:rPr>
                <w:rFonts w:ascii="Book Antiqua" w:hAnsi="Book Antiqua"/>
              </w:rPr>
              <w:t>Once every 2</w:t>
            </w:r>
            <w:r w:rsidR="00E70D08">
              <w:rPr>
                <w:rFonts w:ascii="Book Antiqua" w:hAnsi="Book Antiqua"/>
              </w:rPr>
              <w:t>-</w:t>
            </w:r>
            <w:r>
              <w:rPr>
                <w:rFonts w:ascii="Book Antiqua" w:hAnsi="Book Antiqua"/>
              </w:rPr>
              <w:t>3 d or according to actual conditions</w:t>
            </w:r>
          </w:p>
        </w:tc>
      </w:tr>
      <w:tr w:rsidR="00CF4525" w14:paraId="2CF9B8B3" w14:textId="77777777">
        <w:trPr>
          <w:trHeight w:val="247"/>
          <w:jc w:val="center"/>
        </w:trPr>
        <w:tc>
          <w:tcPr>
            <w:tcW w:w="1070" w:type="pct"/>
            <w:shd w:val="clear" w:color="auto" w:fill="auto"/>
            <w:tcMar>
              <w:top w:w="72" w:type="dxa"/>
              <w:left w:w="144" w:type="dxa"/>
              <w:bottom w:w="72" w:type="dxa"/>
              <w:right w:w="144" w:type="dxa"/>
            </w:tcMar>
            <w:vAlign w:val="center"/>
          </w:tcPr>
          <w:p w14:paraId="149B7C0D" w14:textId="77777777" w:rsidR="00CF4525" w:rsidRDefault="008822E4">
            <w:pPr>
              <w:adjustRightInd w:val="0"/>
              <w:snapToGrid w:val="0"/>
              <w:spacing w:line="360" w:lineRule="auto"/>
              <w:jc w:val="both"/>
              <w:rPr>
                <w:rFonts w:ascii="Book Antiqua" w:hAnsi="Book Antiqua"/>
              </w:rPr>
            </w:pPr>
            <w:r>
              <w:rPr>
                <w:rFonts w:ascii="Book Antiqua" w:hAnsi="Book Antiqua"/>
              </w:rPr>
              <w:t>Imaging examinations</w:t>
            </w:r>
          </w:p>
        </w:tc>
        <w:tc>
          <w:tcPr>
            <w:tcW w:w="1322" w:type="pct"/>
            <w:shd w:val="clear" w:color="auto" w:fill="auto"/>
            <w:tcMar>
              <w:top w:w="72" w:type="dxa"/>
              <w:left w:w="144" w:type="dxa"/>
              <w:bottom w:w="72" w:type="dxa"/>
              <w:right w:w="144" w:type="dxa"/>
            </w:tcMar>
            <w:vAlign w:val="center"/>
          </w:tcPr>
          <w:p w14:paraId="2BF2AA1C" w14:textId="77777777" w:rsidR="00CF4525" w:rsidRDefault="008822E4">
            <w:pPr>
              <w:adjustRightInd w:val="0"/>
              <w:snapToGrid w:val="0"/>
              <w:spacing w:line="360" w:lineRule="auto"/>
              <w:jc w:val="both"/>
              <w:rPr>
                <w:rFonts w:ascii="Book Antiqua" w:hAnsi="Book Antiqua"/>
              </w:rPr>
            </w:pPr>
            <w:r>
              <w:rPr>
                <w:rFonts w:ascii="Book Antiqua" w:hAnsi="Book Antiqua"/>
              </w:rPr>
              <w:t>One time after admission</w:t>
            </w:r>
          </w:p>
        </w:tc>
        <w:tc>
          <w:tcPr>
            <w:tcW w:w="1338" w:type="pct"/>
            <w:shd w:val="clear" w:color="auto" w:fill="auto"/>
            <w:tcMar>
              <w:top w:w="72" w:type="dxa"/>
              <w:left w:w="144" w:type="dxa"/>
              <w:bottom w:w="72" w:type="dxa"/>
              <w:right w:w="144" w:type="dxa"/>
            </w:tcMar>
            <w:vAlign w:val="center"/>
          </w:tcPr>
          <w:p w14:paraId="1774AE2B" w14:textId="5B18ED8C" w:rsidR="00CF4525" w:rsidRDefault="008822E4">
            <w:pPr>
              <w:adjustRightInd w:val="0"/>
              <w:snapToGrid w:val="0"/>
              <w:spacing w:line="360" w:lineRule="auto"/>
              <w:jc w:val="both"/>
              <w:rPr>
                <w:rFonts w:ascii="Book Antiqua" w:hAnsi="Book Antiqua"/>
              </w:rPr>
            </w:pPr>
            <w:r>
              <w:rPr>
                <w:rFonts w:ascii="Book Antiqua" w:hAnsi="Book Antiqua"/>
              </w:rPr>
              <w:t>Once every 5</w:t>
            </w:r>
            <w:r w:rsidR="00E70D08">
              <w:rPr>
                <w:rFonts w:ascii="Book Antiqua" w:hAnsi="Book Antiqua"/>
              </w:rPr>
              <w:t>-</w:t>
            </w:r>
            <w:r>
              <w:rPr>
                <w:rFonts w:ascii="Book Antiqua" w:hAnsi="Book Antiqua"/>
              </w:rPr>
              <w:t>7 d or according to actual conditions</w:t>
            </w:r>
          </w:p>
        </w:tc>
        <w:tc>
          <w:tcPr>
            <w:tcW w:w="1270" w:type="pct"/>
            <w:shd w:val="clear" w:color="auto" w:fill="auto"/>
            <w:tcMar>
              <w:top w:w="72" w:type="dxa"/>
              <w:left w:w="144" w:type="dxa"/>
              <w:bottom w:w="72" w:type="dxa"/>
              <w:right w:w="144" w:type="dxa"/>
            </w:tcMar>
            <w:vAlign w:val="center"/>
          </w:tcPr>
          <w:p w14:paraId="724A71B9" w14:textId="328AA54A" w:rsidR="00CF4525" w:rsidRDefault="008822E4">
            <w:pPr>
              <w:adjustRightInd w:val="0"/>
              <w:snapToGrid w:val="0"/>
              <w:spacing w:line="360" w:lineRule="auto"/>
              <w:jc w:val="both"/>
              <w:rPr>
                <w:rFonts w:ascii="Book Antiqua" w:hAnsi="Book Antiqua"/>
              </w:rPr>
            </w:pPr>
            <w:r>
              <w:rPr>
                <w:rFonts w:ascii="Book Antiqua" w:hAnsi="Book Antiqua"/>
              </w:rPr>
              <w:t>Once every 3</w:t>
            </w:r>
            <w:r w:rsidR="00E70D08">
              <w:rPr>
                <w:rFonts w:ascii="Book Antiqua" w:hAnsi="Book Antiqua"/>
              </w:rPr>
              <w:t>-</w:t>
            </w:r>
            <w:r>
              <w:rPr>
                <w:rFonts w:ascii="Book Antiqua" w:hAnsi="Book Antiqua"/>
              </w:rPr>
              <w:t>5 d or according to actual conditions</w:t>
            </w:r>
          </w:p>
        </w:tc>
      </w:tr>
    </w:tbl>
    <w:p w14:paraId="4E6E2853" w14:textId="0BF3E792" w:rsidR="00CF4525" w:rsidRPr="00E70D08" w:rsidRDefault="008822E4">
      <w:pPr>
        <w:adjustRightInd w:val="0"/>
        <w:snapToGrid w:val="0"/>
        <w:spacing w:line="360" w:lineRule="auto"/>
        <w:jc w:val="both"/>
        <w:rPr>
          <w:rFonts w:ascii="Book Antiqua" w:hAnsi="Book Antiqua"/>
        </w:rPr>
      </w:pPr>
      <w:r>
        <w:rPr>
          <w:rFonts w:ascii="Book Antiqua" w:hAnsi="Book Antiqua"/>
        </w:rPr>
        <w:t>COVID-19</w:t>
      </w:r>
      <w:r>
        <w:rPr>
          <w:rFonts w:ascii="Book Antiqua" w:hAnsi="Book Antiqua" w:hint="eastAsia"/>
          <w:lang w:eastAsia="zh-CN"/>
        </w:rPr>
        <w:t>: C</w:t>
      </w:r>
      <w:r>
        <w:rPr>
          <w:rFonts w:ascii="Book Antiqua" w:hAnsi="Book Antiqua"/>
          <w:lang w:eastAsia="zh-CN"/>
        </w:rPr>
        <w:t>oronavirus disease 2019</w:t>
      </w:r>
      <w:r>
        <w:rPr>
          <w:rFonts w:ascii="Book Antiqua" w:hAnsi="Book Antiqua" w:hint="eastAsia"/>
          <w:lang w:eastAsia="zh-CN"/>
        </w:rPr>
        <w:t>.</w:t>
      </w:r>
    </w:p>
    <w:sectPr w:rsidR="00CF4525" w:rsidRPr="00E70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7002D" w14:textId="77777777" w:rsidR="00C307C0" w:rsidRDefault="00C307C0">
      <w:r>
        <w:separator/>
      </w:r>
    </w:p>
  </w:endnote>
  <w:endnote w:type="continuationSeparator" w:id="0">
    <w:p w14:paraId="5DCACD54" w14:textId="77777777" w:rsidR="00C307C0" w:rsidRDefault="00C3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503627"/>
      <w:docPartObj>
        <w:docPartGallery w:val="AutoText"/>
      </w:docPartObj>
    </w:sdtPr>
    <w:sdtEndPr/>
    <w:sdtContent>
      <w:sdt>
        <w:sdtPr>
          <w:id w:val="860082579"/>
          <w:docPartObj>
            <w:docPartGallery w:val="AutoText"/>
          </w:docPartObj>
        </w:sdtPr>
        <w:sdtEndPr/>
        <w:sdtContent>
          <w:p w14:paraId="01AED2C9" w14:textId="77777777" w:rsidR="00CF4525" w:rsidRDefault="008822E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19B2">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19B2">
              <w:rPr>
                <w:b/>
                <w:bCs/>
                <w:noProof/>
              </w:rPr>
              <w:t>17</w:t>
            </w:r>
            <w:r>
              <w:rPr>
                <w:b/>
                <w:bCs/>
                <w:sz w:val="24"/>
                <w:szCs w:val="24"/>
              </w:rPr>
              <w:fldChar w:fldCharType="end"/>
            </w:r>
          </w:p>
        </w:sdtContent>
      </w:sdt>
    </w:sdtContent>
  </w:sdt>
  <w:p w14:paraId="2AD90C76" w14:textId="77777777" w:rsidR="00CF4525" w:rsidRDefault="00CF45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5E13" w14:textId="77777777" w:rsidR="00C307C0" w:rsidRDefault="00C307C0">
      <w:r>
        <w:separator/>
      </w:r>
    </w:p>
  </w:footnote>
  <w:footnote w:type="continuationSeparator" w:id="0">
    <w:p w14:paraId="4D75BF7B" w14:textId="77777777" w:rsidR="00C307C0" w:rsidRDefault="00C30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6542"/>
    <w:rsid w:val="000A5B04"/>
    <w:rsid w:val="000B1CD0"/>
    <w:rsid w:val="000B5A36"/>
    <w:rsid w:val="000F5C07"/>
    <w:rsid w:val="00105C82"/>
    <w:rsid w:val="0011446C"/>
    <w:rsid w:val="00144E58"/>
    <w:rsid w:val="00194EC2"/>
    <w:rsid w:val="00196267"/>
    <w:rsid w:val="001A6A4E"/>
    <w:rsid w:val="001A71FF"/>
    <w:rsid w:val="001F3BB6"/>
    <w:rsid w:val="00200D3C"/>
    <w:rsid w:val="002467D1"/>
    <w:rsid w:val="002C38C4"/>
    <w:rsid w:val="002C57FF"/>
    <w:rsid w:val="002D4BDE"/>
    <w:rsid w:val="00302F69"/>
    <w:rsid w:val="00331DB4"/>
    <w:rsid w:val="00366F88"/>
    <w:rsid w:val="003910CF"/>
    <w:rsid w:val="003E0D57"/>
    <w:rsid w:val="00426296"/>
    <w:rsid w:val="004754ED"/>
    <w:rsid w:val="004930E9"/>
    <w:rsid w:val="00497EE0"/>
    <w:rsid w:val="00546908"/>
    <w:rsid w:val="005E073B"/>
    <w:rsid w:val="005E7B6D"/>
    <w:rsid w:val="00607ADE"/>
    <w:rsid w:val="00613815"/>
    <w:rsid w:val="00613974"/>
    <w:rsid w:val="00694C5E"/>
    <w:rsid w:val="00695BC7"/>
    <w:rsid w:val="006D7A13"/>
    <w:rsid w:val="006F6302"/>
    <w:rsid w:val="00754011"/>
    <w:rsid w:val="00787B9A"/>
    <w:rsid w:val="007F0668"/>
    <w:rsid w:val="008132AE"/>
    <w:rsid w:val="008230B0"/>
    <w:rsid w:val="00831641"/>
    <w:rsid w:val="00832D70"/>
    <w:rsid w:val="00876804"/>
    <w:rsid w:val="008822E4"/>
    <w:rsid w:val="008A68E7"/>
    <w:rsid w:val="00906699"/>
    <w:rsid w:val="00936281"/>
    <w:rsid w:val="0094357A"/>
    <w:rsid w:val="009547C3"/>
    <w:rsid w:val="009625AB"/>
    <w:rsid w:val="009C4A32"/>
    <w:rsid w:val="009F7CB7"/>
    <w:rsid w:val="00A77B3E"/>
    <w:rsid w:val="00A95F8A"/>
    <w:rsid w:val="00AB4C7E"/>
    <w:rsid w:val="00AE0473"/>
    <w:rsid w:val="00B119B2"/>
    <w:rsid w:val="00C307C0"/>
    <w:rsid w:val="00C33647"/>
    <w:rsid w:val="00C33AE9"/>
    <w:rsid w:val="00C463F3"/>
    <w:rsid w:val="00C767C3"/>
    <w:rsid w:val="00C95BAC"/>
    <w:rsid w:val="00CA2A55"/>
    <w:rsid w:val="00CB63EB"/>
    <w:rsid w:val="00CC68BE"/>
    <w:rsid w:val="00CD12F1"/>
    <w:rsid w:val="00CF4525"/>
    <w:rsid w:val="00D22CE8"/>
    <w:rsid w:val="00D46D88"/>
    <w:rsid w:val="00D5220C"/>
    <w:rsid w:val="00D73077"/>
    <w:rsid w:val="00D861E3"/>
    <w:rsid w:val="00D90E5D"/>
    <w:rsid w:val="00D96A7D"/>
    <w:rsid w:val="00DA0167"/>
    <w:rsid w:val="00E079A8"/>
    <w:rsid w:val="00E533C6"/>
    <w:rsid w:val="00E70D08"/>
    <w:rsid w:val="00E82AA3"/>
    <w:rsid w:val="00F04794"/>
    <w:rsid w:val="00F42D9F"/>
    <w:rsid w:val="00F5246C"/>
    <w:rsid w:val="00F74449"/>
    <w:rsid w:val="00F9128C"/>
    <w:rsid w:val="00FB256B"/>
    <w:rsid w:val="00FD46C4"/>
    <w:rsid w:val="00FE53EB"/>
    <w:rsid w:val="013A5D75"/>
    <w:rsid w:val="04C86A6C"/>
    <w:rsid w:val="07374737"/>
    <w:rsid w:val="07FC25A8"/>
    <w:rsid w:val="0A4344EC"/>
    <w:rsid w:val="0C246C50"/>
    <w:rsid w:val="0D0479D4"/>
    <w:rsid w:val="10827931"/>
    <w:rsid w:val="125B2C86"/>
    <w:rsid w:val="13A03CF8"/>
    <w:rsid w:val="13B0561D"/>
    <w:rsid w:val="161F0BA8"/>
    <w:rsid w:val="16A56B6D"/>
    <w:rsid w:val="1C4A06FC"/>
    <w:rsid w:val="1CDD0FB9"/>
    <w:rsid w:val="1F6A3CE2"/>
    <w:rsid w:val="1F722D3F"/>
    <w:rsid w:val="20692A25"/>
    <w:rsid w:val="22FD63EA"/>
    <w:rsid w:val="246B45A4"/>
    <w:rsid w:val="26517C40"/>
    <w:rsid w:val="26B360E8"/>
    <w:rsid w:val="27786AFE"/>
    <w:rsid w:val="28E71A81"/>
    <w:rsid w:val="29655ECC"/>
    <w:rsid w:val="29DB12B0"/>
    <w:rsid w:val="2BA24394"/>
    <w:rsid w:val="2D885BFE"/>
    <w:rsid w:val="2DF426C1"/>
    <w:rsid w:val="2FA054E8"/>
    <w:rsid w:val="31E10EF0"/>
    <w:rsid w:val="327E4F63"/>
    <w:rsid w:val="338A3F7F"/>
    <w:rsid w:val="33DD03D7"/>
    <w:rsid w:val="360F1A9D"/>
    <w:rsid w:val="3635535C"/>
    <w:rsid w:val="368D2B0C"/>
    <w:rsid w:val="3B88739A"/>
    <w:rsid w:val="3E4F287D"/>
    <w:rsid w:val="428C6180"/>
    <w:rsid w:val="4A23088B"/>
    <w:rsid w:val="4A8A3C0B"/>
    <w:rsid w:val="4C413220"/>
    <w:rsid w:val="4C9E4FEF"/>
    <w:rsid w:val="503849CC"/>
    <w:rsid w:val="52E058E4"/>
    <w:rsid w:val="54987DD9"/>
    <w:rsid w:val="55C7732F"/>
    <w:rsid w:val="56914ED6"/>
    <w:rsid w:val="578C00DE"/>
    <w:rsid w:val="58E8586C"/>
    <w:rsid w:val="5E33100E"/>
    <w:rsid w:val="60A11FC3"/>
    <w:rsid w:val="635B0325"/>
    <w:rsid w:val="63FB343B"/>
    <w:rsid w:val="64257573"/>
    <w:rsid w:val="643F366B"/>
    <w:rsid w:val="6474505A"/>
    <w:rsid w:val="64823CF8"/>
    <w:rsid w:val="64D15067"/>
    <w:rsid w:val="650F5F13"/>
    <w:rsid w:val="652F7885"/>
    <w:rsid w:val="667D49C2"/>
    <w:rsid w:val="692C1D78"/>
    <w:rsid w:val="694C2271"/>
    <w:rsid w:val="6B5B7D30"/>
    <w:rsid w:val="6BA0661C"/>
    <w:rsid w:val="6D79647A"/>
    <w:rsid w:val="6EA2653E"/>
    <w:rsid w:val="6F35316B"/>
    <w:rsid w:val="72AE4B4E"/>
    <w:rsid w:val="762D31C8"/>
    <w:rsid w:val="764449D2"/>
    <w:rsid w:val="780926EE"/>
    <w:rsid w:val="78E7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89ED9"/>
  <w15:docId w15:val="{EC991913-7660-4E3F-8A6B-5990F37A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4002</Words>
  <Characters>22812</Characters>
  <Application>Microsoft Office Word</Application>
  <DocSecurity>0</DocSecurity>
  <Lines>190</Lines>
  <Paragraphs>53</Paragraphs>
  <ScaleCrop>false</ScaleCrop>
  <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ibm</cp:lastModifiedBy>
  <cp:revision>3</cp:revision>
  <dcterms:created xsi:type="dcterms:W3CDTF">2021-03-08T04:03:00Z</dcterms:created>
  <dcterms:modified xsi:type="dcterms:W3CDTF">2021-03-08T04:05:00Z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