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BF5AE" w14:textId="77777777" w:rsidR="00A77B3E" w:rsidRDefault="00F0369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D7CDC4A" w14:textId="77777777" w:rsidR="00A77B3E" w:rsidRDefault="00F0369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60323</w:t>
      </w:r>
    </w:p>
    <w:p w14:paraId="1A1BF90C" w14:textId="77777777" w:rsidR="00A77B3E" w:rsidRDefault="00F0369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2E05FE" w14:textId="77777777" w:rsidR="00A77B3E" w:rsidRDefault="00A77B3E">
      <w:pPr>
        <w:spacing w:line="360" w:lineRule="auto"/>
        <w:jc w:val="both"/>
      </w:pPr>
    </w:p>
    <w:p w14:paraId="06A8C9CD" w14:textId="51886027" w:rsidR="00A77B3E" w:rsidRDefault="00F0369E">
      <w:pPr>
        <w:spacing w:line="360" w:lineRule="auto"/>
        <w:jc w:val="both"/>
      </w:pPr>
      <w:r>
        <w:rPr>
          <w:rFonts w:ascii="Book Antiqua" w:eastAsia="Book Antiqua" w:hAnsi="Book Antiqua" w:cs="Book Antiqua"/>
          <w:b/>
          <w:color w:val="000000"/>
        </w:rPr>
        <w:t>Venetoclax in combination with chidamide and dexamethasone in relapsed/refractory primary plasma cell leukemia without t(11;14)</w:t>
      </w:r>
      <w:r w:rsidR="002E14DB">
        <w:rPr>
          <w:rFonts w:ascii="Book Antiqua" w:eastAsia="Book Antiqua" w:hAnsi="Book Antiqua" w:cs="Book Antiqua"/>
          <w:b/>
          <w:color w:val="000000"/>
        </w:rPr>
        <w:t>:</w:t>
      </w:r>
      <w:r>
        <w:rPr>
          <w:rFonts w:ascii="Book Antiqua" w:eastAsia="Book Antiqua" w:hAnsi="Book Antiqua" w:cs="Book Antiqua"/>
          <w:b/>
          <w:color w:val="000000"/>
        </w:rPr>
        <w:t xml:space="preserve"> A case report</w:t>
      </w:r>
    </w:p>
    <w:p w14:paraId="14527FDD" w14:textId="77777777" w:rsidR="00A77B3E" w:rsidRDefault="00A77B3E">
      <w:pPr>
        <w:spacing w:line="360" w:lineRule="auto"/>
        <w:jc w:val="both"/>
      </w:pPr>
    </w:p>
    <w:p w14:paraId="3BFFF237" w14:textId="0675B27D" w:rsidR="00A77B3E" w:rsidRPr="00503D8F" w:rsidRDefault="00503D8F">
      <w:pPr>
        <w:spacing w:line="360" w:lineRule="auto"/>
        <w:jc w:val="both"/>
        <w:rPr>
          <w:rFonts w:ascii="Book Antiqua" w:hAnsi="Book Antiqua"/>
        </w:rPr>
      </w:pPr>
      <w:r w:rsidRPr="00503D8F">
        <w:rPr>
          <w:rFonts w:ascii="Book Antiqua" w:eastAsia="Book Antiqua" w:hAnsi="Book Antiqua" w:cs="Book Antiqua"/>
          <w:color w:val="000000"/>
        </w:rPr>
        <w:t xml:space="preserve">Yang Y </w:t>
      </w:r>
      <w:r w:rsidRPr="00503D8F">
        <w:rPr>
          <w:rFonts w:ascii="Book Antiqua" w:eastAsia="宋体" w:hAnsi="Book Antiqua" w:cs="宋体"/>
          <w:i/>
          <w:iCs/>
          <w:color w:val="000000"/>
          <w:lang w:eastAsia="zh-CN"/>
        </w:rPr>
        <w:t>et al</w:t>
      </w:r>
      <w:r w:rsidRPr="00503D8F">
        <w:rPr>
          <w:rFonts w:ascii="Book Antiqua" w:eastAsia="宋体" w:hAnsi="Book Antiqua" w:cs="宋体"/>
          <w:color w:val="000000"/>
          <w:lang w:eastAsia="zh-CN"/>
        </w:rPr>
        <w:t xml:space="preserve">. </w:t>
      </w:r>
      <w:r w:rsidR="00F0369E" w:rsidRPr="00503D8F">
        <w:rPr>
          <w:rFonts w:ascii="Book Antiqua" w:eastAsia="Book Antiqua" w:hAnsi="Book Antiqua" w:cs="Book Antiqua"/>
          <w:color w:val="000000"/>
        </w:rPr>
        <w:t xml:space="preserve">Venetoclax and chidamide in </w:t>
      </w:r>
      <w:r w:rsidR="002E14DB" w:rsidRPr="002E14DB">
        <w:rPr>
          <w:rFonts w:ascii="Book Antiqua" w:eastAsia="Book Antiqua" w:hAnsi="Book Antiqua" w:cs="Book Antiqua"/>
          <w:color w:val="000000"/>
        </w:rPr>
        <w:t>primary plasma cell leukemia</w:t>
      </w:r>
    </w:p>
    <w:p w14:paraId="64FBF2E8" w14:textId="77777777" w:rsidR="00A77B3E" w:rsidRDefault="00A77B3E">
      <w:pPr>
        <w:spacing w:line="360" w:lineRule="auto"/>
        <w:jc w:val="both"/>
      </w:pPr>
    </w:p>
    <w:p w14:paraId="30A2A0B3" w14:textId="2EFF5BE8" w:rsidR="00A77B3E" w:rsidRDefault="00F0369E">
      <w:pPr>
        <w:spacing w:line="360" w:lineRule="auto"/>
        <w:jc w:val="both"/>
      </w:pPr>
      <w:r>
        <w:rPr>
          <w:rFonts w:ascii="Book Antiqua" w:eastAsia="Book Antiqua" w:hAnsi="Book Antiqua" w:cs="Book Antiqua"/>
          <w:color w:val="000000"/>
        </w:rPr>
        <w:t>Yang, Li</w:t>
      </w:r>
      <w:r w:rsidR="00D25EA9">
        <w:rPr>
          <w:rFonts w:ascii="Book Antiqua" w:eastAsia="Book Antiqua" w:hAnsi="Book Antiqua" w:cs="Book Antiqua"/>
          <w:color w:val="000000"/>
        </w:rPr>
        <w:t>-</w:t>
      </w:r>
      <w:r>
        <w:rPr>
          <w:rFonts w:ascii="Book Antiqua" w:eastAsia="Book Antiqua" w:hAnsi="Book Antiqua" w:cs="Book Antiqua"/>
          <w:color w:val="000000"/>
        </w:rPr>
        <w:t>Juan</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Fu</w:t>
      </w:r>
      <w:r>
        <w:rPr>
          <w:rFonts w:ascii="Book Antiqua" w:eastAsia="Book Antiqua" w:hAnsi="Book Antiqua" w:cs="Book Antiqua"/>
          <w:color w:val="000000"/>
        </w:rPr>
        <w:t>, Chun</w:t>
      </w:r>
      <w:r w:rsidR="00D25EA9">
        <w:rPr>
          <w:rFonts w:ascii="Book Antiqua" w:eastAsia="Book Antiqua" w:hAnsi="Book Antiqua" w:cs="Book Antiqua"/>
          <w:color w:val="000000"/>
        </w:rPr>
        <w:t>-</w:t>
      </w:r>
      <w:r>
        <w:rPr>
          <w:rFonts w:ascii="Book Antiqua" w:eastAsia="Book Antiqua" w:hAnsi="Book Antiqua" w:cs="Book Antiqua"/>
          <w:color w:val="000000"/>
        </w:rPr>
        <w:t>Mei</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Chen</w:t>
      </w:r>
      <w:r>
        <w:rPr>
          <w:rFonts w:ascii="Book Antiqua" w:eastAsia="Book Antiqua" w:hAnsi="Book Antiqua" w:cs="Book Antiqua"/>
          <w:color w:val="000000"/>
        </w:rPr>
        <w:t>, Mei</w:t>
      </w:r>
      <w:r w:rsidR="00D25EA9">
        <w:rPr>
          <w:rFonts w:ascii="Book Antiqua" w:eastAsia="Book Antiqua" w:hAnsi="Book Antiqua" w:cs="Book Antiqua"/>
          <w:color w:val="000000"/>
        </w:rPr>
        <w:t>-</w:t>
      </w:r>
      <w:r>
        <w:rPr>
          <w:rFonts w:ascii="Book Antiqua" w:eastAsia="Book Antiqua" w:hAnsi="Book Antiqua" w:cs="Book Antiqua"/>
          <w:color w:val="000000"/>
        </w:rPr>
        <w:t>Wei</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Hu</w:t>
      </w:r>
    </w:p>
    <w:p w14:paraId="69FBB483" w14:textId="77777777" w:rsidR="00A77B3E" w:rsidRDefault="00A77B3E">
      <w:pPr>
        <w:spacing w:line="360" w:lineRule="auto"/>
        <w:jc w:val="both"/>
      </w:pPr>
    </w:p>
    <w:p w14:paraId="66E27704" w14:textId="15758F4D" w:rsidR="00A77B3E" w:rsidRDefault="00F0369E">
      <w:pPr>
        <w:spacing w:line="360" w:lineRule="auto"/>
        <w:jc w:val="both"/>
      </w:pPr>
      <w:r>
        <w:rPr>
          <w:rFonts w:ascii="Book Antiqua" w:eastAsia="Book Antiqua" w:hAnsi="Book Antiqua" w:cs="Book Antiqua"/>
          <w:b/>
          <w:bCs/>
          <w:color w:val="000000"/>
        </w:rPr>
        <w:t xml:space="preserve">Yang, </w:t>
      </w:r>
      <w:r w:rsidR="00541A0A">
        <w:rPr>
          <w:rFonts w:ascii="Book Antiqua" w:eastAsia="Book Antiqua" w:hAnsi="Book Antiqua" w:cs="Book Antiqua"/>
          <w:b/>
          <w:bCs/>
          <w:color w:val="000000"/>
        </w:rPr>
        <w:t>Li-Juan</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Fu, Chun-Mei</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Chen,</w:t>
      </w:r>
      <w:r w:rsidR="00541A0A" w:rsidRPr="00541A0A">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Mei-Wei</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 xml:space="preserve">Hu, </w:t>
      </w:r>
      <w:r>
        <w:rPr>
          <w:rFonts w:ascii="Book Antiqua" w:eastAsia="Book Antiqua" w:hAnsi="Book Antiqua" w:cs="Book Antiqua"/>
          <w:color w:val="000000"/>
        </w:rPr>
        <w:t xml:space="preserve">Department of Hematology, The Second Affiliated Hospital of Zhejiang Chinese Medical University, Hangzhou 310014, </w:t>
      </w:r>
      <w:r w:rsidR="00541A0A" w:rsidRPr="00541A0A">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31DC77BA" w14:textId="77777777" w:rsidR="00A77B3E" w:rsidRDefault="00A77B3E">
      <w:pPr>
        <w:spacing w:line="360" w:lineRule="auto"/>
        <w:jc w:val="both"/>
      </w:pPr>
    </w:p>
    <w:p w14:paraId="71E9F59B" w14:textId="5A074367" w:rsidR="00A77B3E" w:rsidRDefault="00F0369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Y drafted the manuscrip</w:t>
      </w:r>
      <w:r w:rsidR="000D156B">
        <w:rPr>
          <w:rFonts w:ascii="Book Antiqua" w:eastAsia="Book Antiqua" w:hAnsi="Book Antiqua" w:cs="Book Antiqua"/>
          <w:color w:val="000000"/>
        </w:rPr>
        <w:t>t</w:t>
      </w:r>
      <w:r>
        <w:rPr>
          <w:rFonts w:ascii="Book Antiqua" w:eastAsia="Book Antiqua" w:hAnsi="Book Antiqua" w:cs="Book Antiqua"/>
          <w:color w:val="000000"/>
        </w:rPr>
        <w:t>;</w:t>
      </w:r>
      <w:r w:rsidR="000D156B">
        <w:rPr>
          <w:rFonts w:ascii="Book Antiqua" w:eastAsia="Book Antiqua" w:hAnsi="Book Antiqua" w:cs="Book Antiqua"/>
          <w:color w:val="000000"/>
        </w:rPr>
        <w:t xml:space="preserve"> </w:t>
      </w:r>
      <w:r>
        <w:rPr>
          <w:rFonts w:ascii="Book Antiqua" w:eastAsia="Book Antiqua" w:hAnsi="Book Antiqua" w:cs="Book Antiqua"/>
          <w:color w:val="000000"/>
        </w:rPr>
        <w:t>Hu MW reviewed the literature and revised manuscript;</w:t>
      </w:r>
      <w:r w:rsidR="000D156B">
        <w:rPr>
          <w:rFonts w:ascii="Book Antiqua" w:eastAsia="Book Antiqua" w:hAnsi="Book Antiqua" w:cs="Book Antiqua"/>
          <w:color w:val="000000"/>
        </w:rPr>
        <w:t xml:space="preserve"> </w:t>
      </w:r>
      <w:r>
        <w:rPr>
          <w:rFonts w:ascii="Book Antiqua" w:eastAsia="Book Antiqua" w:hAnsi="Book Antiqua" w:cs="Book Antiqua"/>
          <w:color w:val="000000"/>
        </w:rPr>
        <w:t>Chen CM reviewed the literature;</w:t>
      </w:r>
      <w:r w:rsidR="000D156B">
        <w:rPr>
          <w:rFonts w:ascii="Book Antiqua" w:eastAsia="Book Antiqua" w:hAnsi="Book Antiqua" w:cs="Book Antiqua"/>
          <w:color w:val="000000"/>
        </w:rPr>
        <w:t xml:space="preserve"> </w:t>
      </w:r>
      <w:r>
        <w:rPr>
          <w:rFonts w:ascii="Book Antiqua" w:eastAsia="Book Antiqua" w:hAnsi="Book Antiqua" w:cs="Book Antiqua"/>
          <w:color w:val="000000"/>
        </w:rPr>
        <w:t>Fu LJ collected the data;</w:t>
      </w:r>
      <w:r w:rsidR="000D156B">
        <w:rPr>
          <w:rFonts w:ascii="Book Antiqua" w:eastAsia="Book Antiqua" w:hAnsi="Book Antiqua" w:cs="Book Antiqua"/>
          <w:color w:val="000000"/>
        </w:rPr>
        <w:t xml:space="preserve"> </w:t>
      </w:r>
      <w:r w:rsidR="001B0614">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6A06CCA2" w14:textId="77777777" w:rsidR="00A77B3E" w:rsidRDefault="00A77B3E">
      <w:pPr>
        <w:spacing w:line="360" w:lineRule="auto"/>
        <w:jc w:val="both"/>
      </w:pPr>
    </w:p>
    <w:p w14:paraId="21E5611C" w14:textId="7CD9E32B" w:rsidR="00A77B3E" w:rsidRDefault="00F0369E">
      <w:pPr>
        <w:spacing w:line="360" w:lineRule="auto"/>
        <w:jc w:val="both"/>
      </w:pPr>
      <w:r>
        <w:rPr>
          <w:rFonts w:ascii="Book Antiqua" w:eastAsia="Book Antiqua" w:hAnsi="Book Antiqua" w:cs="Book Antiqua"/>
          <w:b/>
          <w:bCs/>
          <w:color w:val="000000"/>
        </w:rPr>
        <w:t>Corresponding author: Mei</w:t>
      </w:r>
      <w:r w:rsidR="007E6DBF">
        <w:rPr>
          <w:rFonts w:ascii="Book Antiqua" w:eastAsia="Book Antiqua" w:hAnsi="Book Antiqua" w:cs="Book Antiqua"/>
          <w:b/>
          <w:bCs/>
          <w:color w:val="000000"/>
        </w:rPr>
        <w:t>-</w:t>
      </w:r>
      <w:r>
        <w:rPr>
          <w:rFonts w:ascii="Book Antiqua" w:eastAsia="Book Antiqua" w:hAnsi="Book Antiqua" w:cs="Book Antiqua"/>
          <w:b/>
          <w:bCs/>
          <w:color w:val="000000"/>
        </w:rPr>
        <w:t>Wei</w:t>
      </w:r>
      <w:r w:rsidR="007E6DBF" w:rsidRPr="007E6DBF">
        <w:rPr>
          <w:rFonts w:ascii="Book Antiqua" w:eastAsia="Book Antiqua" w:hAnsi="Book Antiqua" w:cs="Book Antiqua"/>
          <w:b/>
          <w:bCs/>
          <w:color w:val="000000"/>
        </w:rPr>
        <w:t xml:space="preserve"> </w:t>
      </w:r>
      <w:r w:rsidR="007E6DBF">
        <w:rPr>
          <w:rFonts w:ascii="Book Antiqua" w:eastAsia="Book Antiqua" w:hAnsi="Book Antiqua" w:cs="Book Antiqua"/>
          <w:b/>
          <w:bCs/>
          <w:color w:val="000000"/>
        </w:rPr>
        <w:t>Hu</w:t>
      </w:r>
      <w:r>
        <w:rPr>
          <w:rFonts w:ascii="Book Antiqua" w:eastAsia="Book Antiqua" w:hAnsi="Book Antiqua" w:cs="Book Antiqua"/>
          <w:b/>
          <w:bCs/>
          <w:color w:val="000000"/>
        </w:rPr>
        <w:t xml:space="preserve">, MSc, Associate Chief Physician, </w:t>
      </w:r>
      <w:r>
        <w:rPr>
          <w:rFonts w:ascii="Book Antiqua" w:eastAsia="Book Antiqua" w:hAnsi="Book Antiqua" w:cs="Book Antiqua"/>
          <w:color w:val="000000"/>
        </w:rPr>
        <w:t xml:space="preserve">Department of Hematology, </w:t>
      </w:r>
      <w:r w:rsidR="00943A6D">
        <w:rPr>
          <w:rFonts w:ascii="Book Antiqua" w:eastAsia="Book Antiqua" w:hAnsi="Book Antiqua" w:cs="Book Antiqua"/>
          <w:color w:val="000000"/>
        </w:rPr>
        <w:t>T</w:t>
      </w:r>
      <w:r>
        <w:rPr>
          <w:rFonts w:ascii="Book Antiqua" w:eastAsia="Book Antiqua" w:hAnsi="Book Antiqua" w:cs="Book Antiqua"/>
          <w:color w:val="000000"/>
        </w:rPr>
        <w:t xml:space="preserve">he Second Affiliated Hospital of Zhejiang Chinese Medical University, </w:t>
      </w:r>
      <w:r w:rsidR="00943A6D">
        <w:rPr>
          <w:rFonts w:ascii="Book Antiqua" w:eastAsia="Book Antiqua" w:hAnsi="Book Antiqua" w:cs="Book Antiqua"/>
          <w:color w:val="000000"/>
        </w:rPr>
        <w:t xml:space="preserve">No. </w:t>
      </w:r>
      <w:r>
        <w:rPr>
          <w:rFonts w:ascii="Book Antiqua" w:eastAsia="Book Antiqua" w:hAnsi="Book Antiqua" w:cs="Book Antiqua"/>
          <w:color w:val="000000"/>
        </w:rPr>
        <w:t>318 Chaowang Road, Hangzhou 310014, Zhejiang</w:t>
      </w:r>
      <w:r w:rsidR="00943A6D">
        <w:rPr>
          <w:rFonts w:ascii="Book Antiqua" w:eastAsia="Book Antiqua" w:hAnsi="Book Antiqua" w:cs="Book Antiqua"/>
          <w:color w:val="000000"/>
        </w:rPr>
        <w:t xml:space="preserve"> Province</w:t>
      </w:r>
      <w:r>
        <w:rPr>
          <w:rFonts w:ascii="Book Antiqua" w:eastAsia="Book Antiqua" w:hAnsi="Book Antiqua" w:cs="Book Antiqua"/>
          <w:color w:val="000000"/>
        </w:rPr>
        <w:t>, China. humweiwei@sina.cn</w:t>
      </w:r>
    </w:p>
    <w:p w14:paraId="77CB251E" w14:textId="77777777" w:rsidR="00A77B3E" w:rsidRDefault="00A77B3E">
      <w:pPr>
        <w:spacing w:line="360" w:lineRule="auto"/>
        <w:jc w:val="both"/>
      </w:pPr>
    </w:p>
    <w:p w14:paraId="475BE7B5" w14:textId="77777777" w:rsidR="00A77B3E" w:rsidRDefault="00F0369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30, 2020</w:t>
      </w:r>
    </w:p>
    <w:p w14:paraId="2BD4F5AE" w14:textId="34557F82" w:rsidR="00A77B3E" w:rsidRDefault="00F0369E">
      <w:pPr>
        <w:spacing w:line="360" w:lineRule="auto"/>
        <w:jc w:val="both"/>
      </w:pPr>
      <w:r>
        <w:rPr>
          <w:rFonts w:ascii="Book Antiqua" w:eastAsia="Book Antiqua" w:hAnsi="Book Antiqua" w:cs="Book Antiqua"/>
          <w:b/>
          <w:bCs/>
          <w:color w:val="000000"/>
        </w:rPr>
        <w:t xml:space="preserve">Revised: </w:t>
      </w:r>
      <w:r w:rsidR="00D234E8" w:rsidRPr="00D234E8">
        <w:rPr>
          <w:rFonts w:ascii="Book Antiqua" w:eastAsia="Book Antiqua" w:hAnsi="Book Antiqua" w:cs="Book Antiqua"/>
          <w:color w:val="000000"/>
        </w:rPr>
        <w:t>December 4, 2020</w:t>
      </w:r>
    </w:p>
    <w:p w14:paraId="23E1CF68" w14:textId="3145D96B" w:rsidR="00A77B3E" w:rsidRDefault="00F0369E">
      <w:pPr>
        <w:spacing w:line="360" w:lineRule="auto"/>
        <w:jc w:val="both"/>
      </w:pPr>
      <w:r>
        <w:rPr>
          <w:rFonts w:ascii="Book Antiqua" w:eastAsia="Book Antiqua" w:hAnsi="Book Antiqua" w:cs="Book Antiqua"/>
          <w:b/>
          <w:bCs/>
          <w:color w:val="000000"/>
        </w:rPr>
        <w:t xml:space="preserve">Accepted: </w:t>
      </w:r>
      <w:r w:rsidR="00194750" w:rsidRPr="00194750">
        <w:rPr>
          <w:rFonts w:ascii="Book Antiqua" w:eastAsia="Book Antiqua" w:hAnsi="Book Antiqua" w:cs="Book Antiqua"/>
          <w:color w:val="000000"/>
        </w:rPr>
        <w:t>December 16, 2020</w:t>
      </w:r>
    </w:p>
    <w:p w14:paraId="28DE8F4A" w14:textId="27A077AE" w:rsidR="00A77B3E" w:rsidRPr="00715764" w:rsidRDefault="00F0369E">
      <w:pPr>
        <w:spacing w:line="360" w:lineRule="auto"/>
        <w:jc w:val="both"/>
        <w:rPr>
          <w:lang w:eastAsia="zh-CN"/>
        </w:rPr>
      </w:pPr>
      <w:r>
        <w:rPr>
          <w:rFonts w:ascii="Book Antiqua" w:eastAsia="Book Antiqua" w:hAnsi="Book Antiqua" w:cs="Book Antiqua"/>
          <w:b/>
          <w:bCs/>
          <w:color w:val="000000"/>
        </w:rPr>
        <w:t xml:space="preserve">Published online: </w:t>
      </w:r>
      <w:r w:rsidR="00715764" w:rsidRPr="00715764">
        <w:rPr>
          <w:rFonts w:ascii="Book Antiqua" w:hAnsi="Book Antiqua" w:cs="Book Antiqua" w:hint="eastAsia"/>
          <w:bCs/>
          <w:color w:val="000000"/>
          <w:lang w:eastAsia="zh-CN"/>
        </w:rPr>
        <w:t>February 16, 2021</w:t>
      </w:r>
    </w:p>
    <w:p w14:paraId="7D2BE0C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75BE6ED" w14:textId="77777777" w:rsidR="00A77B3E" w:rsidRDefault="00F0369E">
      <w:pPr>
        <w:spacing w:line="360" w:lineRule="auto"/>
        <w:jc w:val="both"/>
      </w:pPr>
      <w:r>
        <w:rPr>
          <w:rFonts w:ascii="Book Antiqua" w:eastAsia="Book Antiqua" w:hAnsi="Book Antiqua" w:cs="Book Antiqua"/>
          <w:b/>
          <w:color w:val="000000"/>
        </w:rPr>
        <w:lastRenderedPageBreak/>
        <w:t>Abstract</w:t>
      </w:r>
    </w:p>
    <w:p w14:paraId="3BB6CC78" w14:textId="77777777" w:rsidR="00A77B3E" w:rsidRDefault="00F0369E">
      <w:pPr>
        <w:spacing w:line="360" w:lineRule="auto"/>
        <w:jc w:val="both"/>
      </w:pPr>
      <w:r>
        <w:rPr>
          <w:rFonts w:ascii="Book Antiqua" w:eastAsia="Book Antiqua" w:hAnsi="Book Antiqua" w:cs="Book Antiqua"/>
          <w:color w:val="000000"/>
        </w:rPr>
        <w:t>BACKGROUND</w:t>
      </w:r>
    </w:p>
    <w:p w14:paraId="6ECEDE2C" w14:textId="41251A8E" w:rsidR="00A77B3E" w:rsidRDefault="00647206">
      <w:pPr>
        <w:spacing w:line="360" w:lineRule="auto"/>
        <w:jc w:val="both"/>
      </w:pPr>
      <w:r>
        <w:rPr>
          <w:rFonts w:ascii="Book Antiqua" w:eastAsia="Book Antiqua" w:hAnsi="Book Antiqua" w:cs="Book Antiqua"/>
          <w:color w:val="000000"/>
          <w:szCs w:val="21"/>
        </w:rPr>
        <w:t>Conventional therapies for p</w:t>
      </w:r>
      <w:r w:rsidR="00F0369E">
        <w:rPr>
          <w:rFonts w:ascii="Book Antiqua" w:eastAsia="Book Antiqua" w:hAnsi="Book Antiqua" w:cs="Book Antiqua"/>
          <w:color w:val="000000"/>
          <w:szCs w:val="21"/>
        </w:rPr>
        <w:t>rimary plasma cell leukemia (</w:t>
      </w:r>
      <w:proofErr w:type="spellStart"/>
      <w:r w:rsidR="00F0369E">
        <w:rPr>
          <w:rFonts w:ascii="Book Antiqua" w:eastAsia="Book Antiqua" w:hAnsi="Book Antiqua" w:cs="Book Antiqua"/>
          <w:color w:val="000000"/>
          <w:szCs w:val="21"/>
        </w:rPr>
        <w:t>pPCL</w:t>
      </w:r>
      <w:proofErr w:type="spellEnd"/>
      <w:r w:rsidR="00F0369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F0369E">
        <w:rPr>
          <w:rFonts w:ascii="Book Antiqua" w:eastAsia="Book Antiqua" w:hAnsi="Book Antiqua" w:cs="Book Antiqua"/>
          <w:color w:val="000000"/>
          <w:szCs w:val="21"/>
        </w:rPr>
        <w:t xml:space="preserve"> usually ineffective</w:t>
      </w:r>
      <w:r>
        <w:rPr>
          <w:rFonts w:ascii="Book Antiqua" w:eastAsia="Book Antiqua" w:hAnsi="Book Antiqua" w:cs="Book Antiqua"/>
          <w:color w:val="000000"/>
          <w:szCs w:val="21"/>
        </w:rPr>
        <w:t>, with</w:t>
      </w:r>
      <w:r w:rsidR="00F0369E">
        <w:rPr>
          <w:rFonts w:ascii="Book Antiqua" w:eastAsia="Book Antiqua" w:hAnsi="Book Antiqua" w:cs="Book Antiqua"/>
          <w:color w:val="000000"/>
          <w:szCs w:val="21"/>
        </w:rPr>
        <w:t xml:space="preserve"> a short remission time with</w:t>
      </w:r>
      <w:r w:rsidR="008866E8">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 xml:space="preserve">the use of multiple myeloma medications, showing aggressiveness of pPCL. </w:t>
      </w:r>
      <w:r w:rsidR="004F53D5" w:rsidRPr="004F53D5">
        <w:rPr>
          <w:rFonts w:ascii="Book Antiqua" w:eastAsia="Book Antiqua" w:hAnsi="Book Antiqua" w:cs="Book Antiqua"/>
          <w:color w:val="000000"/>
          <w:szCs w:val="21"/>
        </w:rPr>
        <w:t>B-cell lymphoma-2</w:t>
      </w:r>
      <w:r w:rsidR="00F0369E">
        <w:rPr>
          <w:rFonts w:ascii="Book Antiqua" w:eastAsia="Book Antiqua" w:hAnsi="Book Antiqua" w:cs="Book Antiqua"/>
          <w:color w:val="000000"/>
          <w:szCs w:val="21"/>
        </w:rPr>
        <w:t xml:space="preserve"> inhibitor venetoclax is usually used for relapsed/refractory multiple myeloma</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(RRMM) with t(11</w:t>
      </w:r>
      <w:r w:rsidR="001043D2">
        <w:rPr>
          <w:rFonts w:ascii="Book Antiqua" w:eastAsia="Book Antiqua" w:hAnsi="Book Antiqua" w:cs="Book Antiqua"/>
          <w:color w:val="000000"/>
          <w:szCs w:val="21"/>
        </w:rPr>
        <w:t>;</w:t>
      </w:r>
      <w:r w:rsidR="00F0369E">
        <w:rPr>
          <w:rFonts w:ascii="Book Antiqua" w:eastAsia="Book Antiqua" w:hAnsi="Book Antiqua" w:cs="Book Antiqua"/>
          <w:color w:val="000000"/>
          <w:szCs w:val="21"/>
        </w:rPr>
        <w:t>14). There are very few studies published on the use of venetoclax in pPCL without t(11</w:t>
      </w:r>
      <w:r w:rsidR="001043D2">
        <w:rPr>
          <w:rFonts w:ascii="Book Antiqua" w:eastAsia="Book Antiqua" w:hAnsi="Book Antiqua" w:cs="Book Antiqua"/>
          <w:color w:val="000000"/>
          <w:szCs w:val="21"/>
        </w:rPr>
        <w:t>;</w:t>
      </w:r>
      <w:r w:rsidR="00F0369E">
        <w:rPr>
          <w:rFonts w:ascii="Book Antiqua" w:eastAsia="Book Antiqua" w:hAnsi="Book Antiqua" w:cs="Book Antiqua"/>
          <w:color w:val="000000"/>
          <w:szCs w:val="21"/>
        </w:rPr>
        <w:t>14).</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Similarly,</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histone deacetylase inhibitors are considered effective for the treatment of RRMM, but there are no reports on their use in pPCL.</w:t>
      </w:r>
    </w:p>
    <w:p w14:paraId="112E423C" w14:textId="77777777" w:rsidR="00A77B3E" w:rsidRDefault="00A77B3E">
      <w:pPr>
        <w:spacing w:line="360" w:lineRule="auto"/>
        <w:jc w:val="both"/>
      </w:pPr>
    </w:p>
    <w:p w14:paraId="36AFC234" w14:textId="77777777" w:rsidR="00A77B3E" w:rsidRDefault="00F0369E">
      <w:pPr>
        <w:spacing w:line="360" w:lineRule="auto"/>
        <w:jc w:val="both"/>
      </w:pPr>
      <w:r>
        <w:rPr>
          <w:rFonts w:ascii="Book Antiqua" w:eastAsia="Book Antiqua" w:hAnsi="Book Antiqua" w:cs="Book Antiqua"/>
          <w:color w:val="000000"/>
        </w:rPr>
        <w:t>CASE SUMMARY</w:t>
      </w:r>
    </w:p>
    <w:p w14:paraId="0FBA0688" w14:textId="5ECF591B" w:rsidR="00A77B3E" w:rsidRDefault="00F0369E">
      <w:pPr>
        <w:spacing w:line="360" w:lineRule="auto"/>
        <w:jc w:val="both"/>
      </w:pPr>
      <w:r>
        <w:rPr>
          <w:rFonts w:ascii="Book Antiqua" w:eastAsia="Book Antiqua" w:hAnsi="Book Antiqua" w:cs="Book Antiqua"/>
          <w:color w:val="000000"/>
        </w:rPr>
        <w:t xml:space="preserve">A 57-year-old woman with severe anemia, thrombocytopenia, multiple bone destruction, impaired renal function, and 42.7% of peripheral plasma cells </w:t>
      </w:r>
      <w:r w:rsidR="00647206">
        <w:rPr>
          <w:rFonts w:ascii="Book Antiqua" w:eastAsia="Book Antiqua" w:hAnsi="Book Antiqua" w:cs="Book Antiqua"/>
          <w:color w:val="000000"/>
        </w:rPr>
        <w:t>is</w:t>
      </w:r>
      <w:r>
        <w:rPr>
          <w:rFonts w:ascii="Book Antiqua" w:eastAsia="Book Antiqua" w:hAnsi="Book Antiqua" w:cs="Book Antiqua"/>
          <w:color w:val="000000"/>
        </w:rPr>
        <w:t xml:space="preserve"> reported. After multiple chemotherapy regimens and chimeric antigen receptor T-cell treatment, the disease progressed again.</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had </w:t>
      </w:r>
      <w:bookmarkStart w:id="0" w:name="_Hlk59094417"/>
      <w:r>
        <w:rPr>
          <w:rFonts w:ascii="Book Antiqua" w:eastAsia="Book Antiqua" w:hAnsi="Book Antiqua" w:cs="Book Antiqua"/>
          <w:color w:val="000000"/>
        </w:rPr>
        <w:t>very good partial response</w:t>
      </w:r>
      <w:r w:rsidR="00191EA5">
        <w:rPr>
          <w:rFonts w:ascii="Book Antiqua" w:eastAsia="Book Antiqua" w:hAnsi="Book Antiqua" w:cs="Book Antiqua"/>
          <w:color w:val="000000"/>
        </w:rPr>
        <w:t xml:space="preserve"> </w:t>
      </w:r>
      <w:bookmarkEnd w:id="0"/>
      <w:r>
        <w:rPr>
          <w:rFonts w:ascii="Book Antiqua" w:eastAsia="Book Antiqua" w:hAnsi="Book Antiqua" w:cs="Book Antiqua"/>
          <w:color w:val="000000"/>
        </w:rPr>
        <w:t xml:space="preserve">and </w:t>
      </w:r>
      <w:r w:rsidR="00647206">
        <w:rPr>
          <w:rFonts w:ascii="Book Antiqua" w:eastAsia="Book Antiqua" w:hAnsi="Book Antiqua" w:cs="Book Antiqua"/>
          <w:color w:val="000000"/>
        </w:rPr>
        <w:t xml:space="preserve">was </w:t>
      </w:r>
      <w:r>
        <w:rPr>
          <w:rFonts w:ascii="Book Antiqua" w:eastAsia="Book Antiqua" w:hAnsi="Book Antiqua" w:cs="Book Antiqua"/>
          <w:color w:val="000000"/>
        </w:rPr>
        <w:t xml:space="preserve">maintained for a long time </w:t>
      </w:r>
      <w:r w:rsidR="00647206">
        <w:rPr>
          <w:rFonts w:ascii="Book Antiqua" w:eastAsia="Book Antiqua" w:hAnsi="Book Antiqua" w:cs="Book Antiqua"/>
          <w:color w:val="000000"/>
        </w:rPr>
        <w:t>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in combination with chidamide and dexamethasone therapy.</w:t>
      </w:r>
    </w:p>
    <w:p w14:paraId="6E994760" w14:textId="77777777" w:rsidR="00A77B3E" w:rsidRDefault="00A77B3E">
      <w:pPr>
        <w:spacing w:line="360" w:lineRule="auto"/>
        <w:jc w:val="both"/>
      </w:pPr>
    </w:p>
    <w:p w14:paraId="09542204" w14:textId="77777777" w:rsidR="00A77B3E" w:rsidRDefault="00F0369E">
      <w:pPr>
        <w:spacing w:line="360" w:lineRule="auto"/>
        <w:jc w:val="both"/>
      </w:pPr>
      <w:r>
        <w:rPr>
          <w:rFonts w:ascii="Book Antiqua" w:eastAsia="Book Antiqua" w:hAnsi="Book Antiqua" w:cs="Book Antiqua"/>
          <w:color w:val="000000"/>
        </w:rPr>
        <w:t>CONCLUSION</w:t>
      </w:r>
    </w:p>
    <w:p w14:paraId="7BA9BBE8" w14:textId="539A49A2" w:rsidR="00A77B3E" w:rsidRDefault="00F0369E">
      <w:pPr>
        <w:spacing w:line="360" w:lineRule="auto"/>
        <w:jc w:val="both"/>
      </w:pPr>
      <w:r>
        <w:rPr>
          <w:rFonts w:ascii="Book Antiqua" w:eastAsia="Book Antiqua" w:hAnsi="Book Antiqua" w:cs="Book Antiqua"/>
          <w:color w:val="000000"/>
        </w:rPr>
        <w:t xml:space="preserve">The success of venetoclax-chidamide-dexamethasone combination therapy in achieving a </w:t>
      </w:r>
      <w:r w:rsidR="00647206">
        <w:rPr>
          <w:rFonts w:ascii="Book Antiqua" w:eastAsia="Book Antiqua" w:hAnsi="Book Antiqua" w:cs="Book Antiqua"/>
          <w:color w:val="000000"/>
        </w:rPr>
        <w:t xml:space="preserve">very good partial response </w:t>
      </w:r>
      <w:r>
        <w:rPr>
          <w:rFonts w:ascii="Book Antiqua" w:eastAsia="Book Antiqua" w:hAnsi="Book Antiqua" w:cs="Book Antiqua"/>
          <w:color w:val="000000"/>
        </w:rPr>
        <w:t>suggested that it can be used for refractory/relapsed pPCL patients who have been exhausted with the use of various drug combinations and had poor survival outcomes.</w:t>
      </w:r>
    </w:p>
    <w:p w14:paraId="399AA5EC" w14:textId="77777777" w:rsidR="00A77B3E" w:rsidRDefault="00A77B3E">
      <w:pPr>
        <w:spacing w:line="360" w:lineRule="auto"/>
        <w:jc w:val="both"/>
      </w:pPr>
    </w:p>
    <w:p w14:paraId="7CDC2546" w14:textId="06D05D9A" w:rsidR="00A77B3E" w:rsidRDefault="00F0369E">
      <w:pPr>
        <w:spacing w:line="360" w:lineRule="auto"/>
        <w:jc w:val="both"/>
      </w:pPr>
      <w:r>
        <w:rPr>
          <w:rFonts w:ascii="Book Antiqua" w:eastAsia="Book Antiqua" w:hAnsi="Book Antiqua" w:cs="Book Antiqua"/>
          <w:b/>
          <w:bCs/>
          <w:color w:val="000000"/>
        </w:rPr>
        <w:t xml:space="preserve">Key Words: </w:t>
      </w:r>
      <w:r w:rsidR="001D79CA">
        <w:rPr>
          <w:rFonts w:ascii="Book Antiqua" w:eastAsia="Book Antiqua" w:hAnsi="Book Antiqua" w:cs="Book Antiqua"/>
          <w:color w:val="000000"/>
        </w:rPr>
        <w:t>R</w:t>
      </w:r>
      <w:r>
        <w:rPr>
          <w:rFonts w:ascii="Book Antiqua" w:eastAsia="Book Antiqua" w:hAnsi="Book Antiqua" w:cs="Book Antiqua"/>
          <w:color w:val="000000"/>
        </w:rPr>
        <w:t xml:space="preserve">elapsed/refractory; </w:t>
      </w:r>
      <w:r w:rsidR="001D79CA">
        <w:rPr>
          <w:rFonts w:ascii="Book Antiqua" w:eastAsia="Book Antiqua" w:hAnsi="Book Antiqua" w:cs="Book Antiqua"/>
          <w:color w:val="000000"/>
        </w:rPr>
        <w:t>P</w:t>
      </w:r>
      <w:r>
        <w:rPr>
          <w:rFonts w:ascii="Book Antiqua" w:eastAsia="Book Antiqua" w:hAnsi="Book Antiqua" w:cs="Book Antiqua"/>
          <w:color w:val="000000"/>
        </w:rPr>
        <w:t xml:space="preserve">rimary plasma cell leukemia; </w:t>
      </w:r>
      <w:r w:rsidR="001D79CA">
        <w:rPr>
          <w:rFonts w:ascii="Book Antiqua" w:eastAsia="Book Antiqua" w:hAnsi="Book Antiqua" w:cs="Book Antiqua"/>
          <w:color w:val="000000"/>
        </w:rPr>
        <w:t>V</w:t>
      </w:r>
      <w:r>
        <w:rPr>
          <w:rFonts w:ascii="Book Antiqua" w:eastAsia="Book Antiqua" w:hAnsi="Book Antiqua" w:cs="Book Antiqua"/>
          <w:color w:val="000000"/>
        </w:rPr>
        <w:t xml:space="preserve">enetoclax; </w:t>
      </w:r>
      <w:r w:rsidR="001D79CA">
        <w:rPr>
          <w:rFonts w:ascii="Book Antiqua" w:eastAsia="Book Antiqua" w:hAnsi="Book Antiqua" w:cs="Book Antiqua"/>
          <w:color w:val="000000"/>
        </w:rPr>
        <w:t>C</w:t>
      </w:r>
      <w:r>
        <w:rPr>
          <w:rFonts w:ascii="Book Antiqua" w:eastAsia="Book Antiqua" w:hAnsi="Book Antiqua" w:cs="Book Antiqua"/>
          <w:color w:val="000000"/>
        </w:rPr>
        <w:t xml:space="preserve">hidamide; </w:t>
      </w:r>
      <w:r w:rsidR="001D79CA">
        <w:rPr>
          <w:rFonts w:ascii="Book Antiqua" w:eastAsia="Book Antiqua" w:hAnsi="Book Antiqua" w:cs="Book Antiqua"/>
          <w:color w:val="000000"/>
        </w:rPr>
        <w:t>V</w:t>
      </w:r>
      <w:r>
        <w:rPr>
          <w:rFonts w:ascii="Book Antiqua" w:eastAsia="Book Antiqua" w:hAnsi="Book Antiqua" w:cs="Book Antiqua"/>
          <w:color w:val="000000"/>
        </w:rPr>
        <w:t xml:space="preserve">ery good partial response; </w:t>
      </w:r>
      <w:r w:rsidR="001D79CA">
        <w:rPr>
          <w:rFonts w:ascii="Book Antiqua" w:eastAsia="Book Antiqua" w:hAnsi="Book Antiqua" w:cs="Book Antiqua"/>
          <w:color w:val="000000"/>
        </w:rPr>
        <w:t>C</w:t>
      </w:r>
      <w:r>
        <w:rPr>
          <w:rFonts w:ascii="Book Antiqua" w:eastAsia="Book Antiqua" w:hAnsi="Book Antiqua" w:cs="Book Antiqua"/>
          <w:color w:val="000000"/>
        </w:rPr>
        <w:t>ase report</w:t>
      </w:r>
    </w:p>
    <w:p w14:paraId="70A72AAC" w14:textId="77777777" w:rsidR="00DD6C56" w:rsidRDefault="00DD6C56" w:rsidP="00DD6C56">
      <w:pPr>
        <w:spacing w:line="360" w:lineRule="auto"/>
        <w:jc w:val="both"/>
        <w:rPr>
          <w:lang w:eastAsia="zh-CN"/>
        </w:rPr>
      </w:pPr>
    </w:p>
    <w:p w14:paraId="581CEB50" w14:textId="77777777" w:rsidR="00DD6C56" w:rsidRPr="00026CB8" w:rsidRDefault="00DD6C56" w:rsidP="00DD6C5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87C4C61" w14:textId="77777777" w:rsidR="00DD6C56" w:rsidRPr="009C101B" w:rsidRDefault="00DD6C56" w:rsidP="00DD6C56">
      <w:pPr>
        <w:spacing w:line="360" w:lineRule="auto"/>
        <w:jc w:val="both"/>
        <w:rPr>
          <w:lang w:eastAsia="zh-CN"/>
        </w:rPr>
      </w:pPr>
    </w:p>
    <w:p w14:paraId="3EE4A0E8" w14:textId="20F6623F" w:rsidR="00DD6C56" w:rsidRPr="00DD6C56" w:rsidRDefault="00DD6C56" w:rsidP="00DD6C56">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0369E">
        <w:rPr>
          <w:rFonts w:ascii="Book Antiqua" w:eastAsia="Book Antiqua" w:hAnsi="Book Antiqua" w:cs="Book Antiqua"/>
          <w:color w:val="000000"/>
        </w:rPr>
        <w:t>Yang Y, F</w:t>
      </w:r>
      <w:r w:rsidR="00117263">
        <w:rPr>
          <w:rFonts w:ascii="Book Antiqua" w:eastAsia="Book Antiqua" w:hAnsi="Book Antiqua" w:cs="Book Antiqua"/>
          <w:color w:val="000000"/>
        </w:rPr>
        <w:t xml:space="preserve">u </w:t>
      </w:r>
      <w:r w:rsidR="00F0369E">
        <w:rPr>
          <w:rFonts w:ascii="Book Antiqua" w:eastAsia="Book Antiqua" w:hAnsi="Book Antiqua" w:cs="Book Antiqua"/>
          <w:color w:val="000000"/>
        </w:rPr>
        <w:t>L</w:t>
      </w:r>
      <w:r w:rsidR="00117263">
        <w:rPr>
          <w:rFonts w:ascii="Book Antiqua" w:eastAsia="Book Antiqua" w:hAnsi="Book Antiqua" w:cs="Book Antiqua"/>
          <w:color w:val="000000"/>
        </w:rPr>
        <w:t>J</w:t>
      </w:r>
      <w:r w:rsidR="00F0369E">
        <w:rPr>
          <w:rFonts w:ascii="Book Antiqua" w:eastAsia="Book Antiqua" w:hAnsi="Book Antiqua" w:cs="Book Antiqua"/>
          <w:color w:val="000000"/>
        </w:rPr>
        <w:t xml:space="preserve">, </w:t>
      </w:r>
      <w:r w:rsidR="00117263">
        <w:rPr>
          <w:rFonts w:ascii="Book Antiqua" w:eastAsia="Book Antiqua" w:hAnsi="Book Antiqua" w:cs="Book Antiqua"/>
          <w:color w:val="000000"/>
        </w:rPr>
        <w:t xml:space="preserve">Chen </w:t>
      </w:r>
      <w:r w:rsidR="00F0369E">
        <w:rPr>
          <w:rFonts w:ascii="Book Antiqua" w:eastAsia="Book Antiqua" w:hAnsi="Book Antiqua" w:cs="Book Antiqua"/>
          <w:color w:val="000000"/>
        </w:rPr>
        <w:t>C</w:t>
      </w:r>
      <w:r w:rsidR="00117263">
        <w:rPr>
          <w:rFonts w:ascii="Book Antiqua" w:eastAsia="Book Antiqua" w:hAnsi="Book Antiqua" w:cs="Book Antiqua"/>
          <w:color w:val="000000"/>
        </w:rPr>
        <w:t>M</w:t>
      </w:r>
      <w:r w:rsidR="00F0369E">
        <w:rPr>
          <w:rFonts w:ascii="Book Antiqua" w:eastAsia="Book Antiqua" w:hAnsi="Book Antiqua" w:cs="Book Antiqua"/>
          <w:color w:val="000000"/>
        </w:rPr>
        <w:t>, H</w:t>
      </w:r>
      <w:r w:rsidR="00117263">
        <w:rPr>
          <w:rFonts w:ascii="Book Antiqua" w:eastAsia="Book Antiqua" w:hAnsi="Book Antiqua" w:cs="Book Antiqua"/>
          <w:color w:val="000000"/>
        </w:rPr>
        <w:t xml:space="preserve">u </w:t>
      </w:r>
      <w:r w:rsidR="00F0369E">
        <w:rPr>
          <w:rFonts w:ascii="Book Antiqua" w:eastAsia="Book Antiqua" w:hAnsi="Book Antiqua" w:cs="Book Antiqua"/>
          <w:color w:val="000000"/>
        </w:rPr>
        <w:t>M</w:t>
      </w:r>
      <w:r w:rsidR="00117263">
        <w:rPr>
          <w:rFonts w:ascii="Book Antiqua" w:eastAsia="Book Antiqua" w:hAnsi="Book Antiqua" w:cs="Book Antiqua"/>
          <w:color w:val="000000"/>
        </w:rPr>
        <w:t>W</w:t>
      </w:r>
      <w:r w:rsidR="00F0369E">
        <w:rPr>
          <w:rFonts w:ascii="Book Antiqua" w:eastAsia="Book Antiqua" w:hAnsi="Book Antiqua" w:cs="Book Antiqua"/>
          <w:color w:val="000000"/>
        </w:rPr>
        <w:t>. Venetoclax in combination with chidamide and dexamethasone in relapsed/refractory primary plasma cell leukemia without</w:t>
      </w:r>
      <w:r w:rsidR="00117263">
        <w:rPr>
          <w:rFonts w:ascii="Book Antiqua" w:eastAsia="Book Antiqua" w:hAnsi="Book Antiqua" w:cs="Book Antiqua"/>
          <w:color w:val="000000"/>
        </w:rPr>
        <w:t xml:space="preserve"> </w:t>
      </w:r>
      <w:r w:rsidR="00F0369E">
        <w:rPr>
          <w:rFonts w:ascii="Book Antiqua" w:eastAsia="Book Antiqua" w:hAnsi="Book Antiqua" w:cs="Book Antiqua"/>
          <w:color w:val="000000"/>
        </w:rPr>
        <w:t>t(11;14)</w:t>
      </w:r>
      <w:r w:rsidR="004A6496">
        <w:rPr>
          <w:rFonts w:ascii="Book Antiqua" w:eastAsia="Book Antiqua" w:hAnsi="Book Antiqua" w:cs="Book Antiqua"/>
          <w:color w:val="000000"/>
        </w:rPr>
        <w:t>:</w:t>
      </w:r>
      <w:r w:rsidR="00F0369E">
        <w:rPr>
          <w:rFonts w:ascii="Book Antiqua" w:eastAsia="Book Antiqua" w:hAnsi="Book Antiqua" w:cs="Book Antiqua"/>
          <w:color w:val="000000"/>
        </w:rPr>
        <w:t xml:space="preserve"> A case report. </w:t>
      </w:r>
      <w:r w:rsidR="00F0369E">
        <w:rPr>
          <w:rFonts w:ascii="Book Antiqua" w:eastAsia="Book Antiqua" w:hAnsi="Book Antiqua" w:cs="Book Antiqua"/>
          <w:i/>
          <w:iCs/>
          <w:color w:val="000000"/>
        </w:rPr>
        <w:t xml:space="preserve">World J </w:t>
      </w:r>
      <w:proofErr w:type="spellStart"/>
      <w:r w:rsidR="00F0369E">
        <w:rPr>
          <w:rFonts w:ascii="Book Antiqua" w:eastAsia="Book Antiqua" w:hAnsi="Book Antiqua" w:cs="Book Antiqua"/>
          <w:i/>
          <w:iCs/>
          <w:color w:val="000000"/>
        </w:rPr>
        <w:t>Clin</w:t>
      </w:r>
      <w:proofErr w:type="spellEnd"/>
      <w:r w:rsidR="00F0369E">
        <w:rPr>
          <w:rFonts w:ascii="Book Antiqua" w:eastAsia="Book Antiqua" w:hAnsi="Book Antiqua" w:cs="Book Antiqua"/>
          <w:i/>
          <w:iCs/>
          <w:color w:val="000000"/>
        </w:rPr>
        <w:t xml:space="preserve"> Cases</w:t>
      </w:r>
      <w:r w:rsidR="00F0369E">
        <w:rPr>
          <w:rFonts w:ascii="Book Antiqua" w:eastAsia="Book Antiqua" w:hAnsi="Book Antiqua" w:cs="Book Antiqua"/>
          <w:color w:val="000000"/>
        </w:rPr>
        <w:t xml:space="preserve"> 202</w:t>
      </w:r>
      <w:r w:rsidR="00AF4978">
        <w:rPr>
          <w:rFonts w:ascii="Book Antiqua" w:hAnsi="Book Antiqua" w:cs="Book Antiqua" w:hint="eastAsia"/>
          <w:color w:val="000000"/>
          <w:lang w:eastAsia="zh-CN"/>
        </w:rPr>
        <w:t>1</w:t>
      </w:r>
      <w:r w:rsidR="00F0369E">
        <w:rPr>
          <w:rFonts w:ascii="Book Antiqua" w:eastAsia="Book Antiqua" w:hAnsi="Book Antiqua" w:cs="Book Antiqua"/>
          <w:color w:val="000000"/>
        </w:rPr>
        <w:t xml:space="preserve">; </w:t>
      </w:r>
      <w:r w:rsidR="00AF4978" w:rsidRPr="00AF4978">
        <w:rPr>
          <w:rFonts w:ascii="Book Antiqua" w:eastAsia="Book Antiqua" w:hAnsi="Book Antiqua" w:cs="Book Antiqua"/>
          <w:color w:val="000000"/>
        </w:rPr>
        <w:t xml:space="preserve">9(5): </w:t>
      </w:r>
      <w:r>
        <w:rPr>
          <w:rFonts w:ascii="Book Antiqua" w:hAnsi="Book Antiqua" w:cs="Book Antiqua" w:hint="eastAsia"/>
          <w:color w:val="000000"/>
          <w:lang w:eastAsia="zh-CN"/>
        </w:rPr>
        <w:t>1175-1183</w:t>
      </w:r>
    </w:p>
    <w:p w14:paraId="155A20A1" w14:textId="47D3F2F0" w:rsidR="00DD6C56" w:rsidRDefault="00AF4978" w:rsidP="00DD6C56">
      <w:pPr>
        <w:spacing w:line="360" w:lineRule="auto"/>
        <w:jc w:val="both"/>
        <w:rPr>
          <w:rFonts w:ascii="Book Antiqua" w:hAnsi="Book Antiqua" w:cs="Book Antiqua" w:hint="eastAsia"/>
          <w:color w:val="000000"/>
          <w:lang w:eastAsia="zh-CN"/>
        </w:rPr>
      </w:pPr>
      <w:r w:rsidRPr="00AF4978">
        <w:rPr>
          <w:rFonts w:ascii="Book Antiqua" w:eastAsia="Book Antiqua" w:hAnsi="Book Antiqua" w:cs="Book Antiqua"/>
          <w:color w:val="000000"/>
        </w:rPr>
        <w:t>URL: https://www.wjgnet.com/2307-8960/full/v9/i5/</w:t>
      </w:r>
      <w:r w:rsidR="00DD6C56">
        <w:rPr>
          <w:rFonts w:ascii="Book Antiqua" w:hAnsi="Book Antiqua" w:cs="Book Antiqua" w:hint="eastAsia"/>
          <w:color w:val="000000"/>
          <w:lang w:eastAsia="zh-CN"/>
        </w:rPr>
        <w:t>1175</w:t>
      </w:r>
      <w:r w:rsidRPr="00AF4978">
        <w:rPr>
          <w:rFonts w:ascii="Book Antiqua" w:eastAsia="Book Antiqua" w:hAnsi="Book Antiqua" w:cs="Book Antiqua"/>
          <w:color w:val="000000"/>
        </w:rPr>
        <w:t xml:space="preserve">.htm  </w:t>
      </w:r>
    </w:p>
    <w:p w14:paraId="1937BC41" w14:textId="2E37D91E" w:rsidR="00A77B3E" w:rsidRDefault="00AF4978" w:rsidP="00DD6C56">
      <w:pPr>
        <w:spacing w:line="360" w:lineRule="auto"/>
        <w:jc w:val="both"/>
      </w:pPr>
      <w:r w:rsidRPr="00AF4978">
        <w:rPr>
          <w:rFonts w:ascii="Book Antiqua" w:eastAsia="Book Antiqua" w:hAnsi="Book Antiqua" w:cs="Book Antiqua"/>
          <w:color w:val="000000"/>
        </w:rPr>
        <w:t>DOI: https://dx.doi.org/10.12998/wjcc.v9.i5.</w:t>
      </w:r>
      <w:r w:rsidR="00DD6C56">
        <w:rPr>
          <w:rFonts w:ascii="Book Antiqua" w:hAnsi="Book Antiqua" w:cs="Book Antiqua" w:hint="eastAsia"/>
          <w:color w:val="000000"/>
          <w:lang w:eastAsia="zh-CN"/>
        </w:rPr>
        <w:t>1175</w:t>
      </w:r>
    </w:p>
    <w:p w14:paraId="0A3DD54B" w14:textId="77777777" w:rsidR="00A77B3E" w:rsidRDefault="00A77B3E">
      <w:pPr>
        <w:spacing w:line="360" w:lineRule="auto"/>
        <w:jc w:val="both"/>
      </w:pPr>
    </w:p>
    <w:p w14:paraId="1EE8999E" w14:textId="543F3C05" w:rsidR="00A77B3E" w:rsidRDefault="00F0369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Primary plasma cell leukemia is a rare and high mortality disease.</w:t>
      </w:r>
      <w:r w:rsidR="001D79CA">
        <w:rPr>
          <w:rFonts w:ascii="Book Antiqua" w:eastAsia="Book Antiqua" w:hAnsi="Book Antiqua" w:cs="Book Antiqua"/>
          <w:color w:val="000000"/>
        </w:rPr>
        <w:t xml:space="preserve"> </w:t>
      </w:r>
      <w:r>
        <w:rPr>
          <w:rFonts w:ascii="Book Antiqua" w:eastAsia="Book Antiqua" w:hAnsi="Book Antiqua" w:cs="Book Antiqua"/>
          <w:color w:val="000000"/>
        </w:rPr>
        <w:t xml:space="preserve">We herein described a case report of relapsed/refractory </w:t>
      </w:r>
      <w:r w:rsidR="004A6496">
        <w:rPr>
          <w:rFonts w:ascii="Book Antiqua" w:eastAsia="Book Antiqua" w:hAnsi="Book Antiqua" w:cs="Book Antiqua"/>
          <w:color w:val="000000"/>
        </w:rPr>
        <w:t xml:space="preserve">primary plasma cell leukemia </w:t>
      </w:r>
      <w:r>
        <w:rPr>
          <w:rFonts w:ascii="Book Antiqua" w:eastAsia="Book Antiqua" w:hAnsi="Book Antiqua" w:cs="Book Antiqua"/>
          <w:color w:val="000000"/>
        </w:rPr>
        <w:t xml:space="preserve">without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w:t>
      </w:r>
      <w:r w:rsidR="001043D2">
        <w:rPr>
          <w:rFonts w:ascii="Book Antiqua" w:eastAsia="Book Antiqua" w:hAnsi="Book Antiqua" w:cs="Book Antiqua"/>
          <w:color w:val="000000"/>
        </w:rPr>
        <w:t>;</w:t>
      </w:r>
      <w:r>
        <w:rPr>
          <w:rFonts w:ascii="Book Antiqua" w:eastAsia="Book Antiqua" w:hAnsi="Book Antiqua" w:cs="Book Antiqua"/>
          <w:color w:val="000000"/>
        </w:rPr>
        <w:t>14) who achieved a very good partial response from venetoclax therapy in combination with chidamide and dexamethasone.</w:t>
      </w:r>
    </w:p>
    <w:p w14:paraId="7C75C4EC" w14:textId="77777777" w:rsidR="001D79CA" w:rsidRDefault="001D79CA">
      <w:pPr>
        <w:spacing w:line="360" w:lineRule="auto"/>
        <w:jc w:val="both"/>
        <w:rPr>
          <w:rFonts w:ascii="Book Antiqua" w:eastAsia="Book Antiqua" w:hAnsi="Book Antiqua" w:cs="Book Antiqua"/>
          <w:b/>
          <w:caps/>
          <w:color w:val="000000"/>
          <w:u w:val="single"/>
        </w:rPr>
        <w:sectPr w:rsidR="001D79CA">
          <w:pgSz w:w="12240" w:h="15840"/>
          <w:pgMar w:top="1440" w:right="1440" w:bottom="1440" w:left="1440" w:header="720" w:footer="720" w:gutter="0"/>
          <w:cols w:space="720"/>
          <w:docGrid w:linePitch="360"/>
        </w:sectPr>
      </w:pPr>
    </w:p>
    <w:p w14:paraId="5C5A168B" w14:textId="58CE468F" w:rsidR="00A77B3E" w:rsidRDefault="00F0369E">
      <w:pPr>
        <w:spacing w:line="360" w:lineRule="auto"/>
        <w:jc w:val="both"/>
      </w:pPr>
      <w:r>
        <w:rPr>
          <w:rFonts w:ascii="Book Antiqua" w:eastAsia="Book Antiqua" w:hAnsi="Book Antiqua" w:cs="Book Antiqua"/>
          <w:b/>
          <w:caps/>
          <w:color w:val="000000"/>
          <w:u w:val="single"/>
        </w:rPr>
        <w:lastRenderedPageBreak/>
        <w:t>INTRODUCTION</w:t>
      </w:r>
    </w:p>
    <w:p w14:paraId="071FB72B" w14:textId="29CF3E64" w:rsidR="00A77B3E" w:rsidRDefault="00F0369E">
      <w:pPr>
        <w:spacing w:line="360" w:lineRule="auto"/>
        <w:jc w:val="both"/>
      </w:pPr>
      <w:r w:rsidRPr="0046561B">
        <w:rPr>
          <w:rFonts w:ascii="Book Antiqua" w:eastAsia="Book Antiqua" w:hAnsi="Book Antiqua" w:cs="Book Antiqua"/>
          <w:color w:val="000000"/>
        </w:rPr>
        <w:t xml:space="preserve">Plasma cell leukemia (PCL) is a rare and highly aggressive form of plasma cell dyscrasia and is characterized by the presence of more than 20% and/or more than 2.0 </w:t>
      </w:r>
      <w:r w:rsidR="00BA6C54" w:rsidRPr="0046561B">
        <w:rPr>
          <w:rFonts w:ascii="Book Antiqua" w:eastAsia="Book Antiqua" w:hAnsi="Book Antiqua" w:cs="Book Antiqua"/>
          <w:color w:val="000000"/>
        </w:rPr>
        <w:t>×</w:t>
      </w:r>
      <w:r w:rsidRPr="0046561B">
        <w:rPr>
          <w:rFonts w:ascii="Book Antiqua" w:eastAsia="Book Antiqua" w:hAnsi="Book Antiqua" w:cs="Book Antiqua"/>
          <w:color w:val="000000"/>
        </w:rPr>
        <w:t xml:space="preserve"> 10</w:t>
      </w:r>
      <w:r w:rsidRPr="0046561B">
        <w:rPr>
          <w:rFonts w:ascii="Book Antiqua" w:eastAsia="Book Antiqua" w:hAnsi="Book Antiqua" w:cs="Book Antiqua"/>
          <w:color w:val="000000"/>
          <w:vertAlign w:val="superscript"/>
        </w:rPr>
        <w:t>9</w:t>
      </w:r>
      <w:r w:rsidRPr="0046561B">
        <w:rPr>
          <w:rFonts w:ascii="Book Antiqua" w:eastAsia="Book Antiqua" w:hAnsi="Book Antiqua" w:cs="Book Antiqua"/>
          <w:color w:val="000000"/>
        </w:rPr>
        <w:t>/L of circulating plasma cells</w:t>
      </w:r>
      <w:r w:rsidR="006F49C2">
        <w:rPr>
          <w:rFonts w:ascii="Book Antiqua" w:eastAsia="Book Antiqua" w:hAnsi="Book Antiqua" w:cs="Book Antiqua"/>
          <w:color w:val="000000"/>
        </w:rPr>
        <w:t xml:space="preserve"> (PCs)</w:t>
      </w:r>
      <w:r w:rsidRPr="0046561B">
        <w:rPr>
          <w:rFonts w:ascii="Book Antiqua" w:eastAsia="Book Antiqua" w:hAnsi="Book Antiqua" w:cs="Book Antiqua"/>
          <w:color w:val="000000"/>
        </w:rPr>
        <w:t xml:space="preserve"> in the peripheral blood.</w:t>
      </w:r>
      <w:r w:rsidR="0014046F"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PCL is classified as primary (p</w:t>
      </w:r>
      <w:r w:rsidR="001902A4" w:rsidRPr="0046561B">
        <w:rPr>
          <w:rFonts w:ascii="Book Antiqua" w:eastAsia="Book Antiqua" w:hAnsi="Book Antiqua" w:cs="Book Antiqua"/>
          <w:color w:val="000000"/>
        </w:rPr>
        <w:t>)</w:t>
      </w:r>
      <w:r w:rsidRPr="0046561B">
        <w:rPr>
          <w:rFonts w:ascii="Book Antiqua" w:eastAsia="Book Antiqua" w:hAnsi="Book Antiqua" w:cs="Book Antiqua"/>
          <w:color w:val="000000"/>
        </w:rPr>
        <w:t>PCL when the leukemic phase is present at the time of diagnosis and as secondary (s</w:t>
      </w:r>
      <w:r w:rsidR="001902A4" w:rsidRPr="0046561B">
        <w:rPr>
          <w:rFonts w:ascii="Book Antiqua" w:eastAsia="Book Antiqua" w:hAnsi="Book Antiqua" w:cs="Book Antiqua"/>
          <w:color w:val="000000"/>
        </w:rPr>
        <w:t>)</w:t>
      </w:r>
      <w:r w:rsidRPr="0046561B">
        <w:rPr>
          <w:rFonts w:ascii="Book Antiqua" w:eastAsia="Book Antiqua" w:hAnsi="Book Antiqua" w:cs="Book Antiqua"/>
          <w:color w:val="000000"/>
        </w:rPr>
        <w:t>PCL when it is previously diagnosed with multiple myeloma</w:t>
      </w:r>
      <w:r w:rsidR="009113DD"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(MM).</w:t>
      </w:r>
      <w:r w:rsidR="0014046F"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At pre</w:t>
      </w:r>
      <w:r>
        <w:rPr>
          <w:rFonts w:ascii="Book Antiqua" w:eastAsia="Book Antiqua" w:hAnsi="Book Antiqua" w:cs="Book Antiqua"/>
          <w:color w:val="000000"/>
        </w:rPr>
        <w:t>sent,</w:t>
      </w:r>
      <w:r w:rsidR="0014046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account</w:t>
      </w:r>
      <w:r w:rsidR="004A6496">
        <w:rPr>
          <w:rFonts w:ascii="Book Antiqua" w:eastAsia="Book Antiqua" w:hAnsi="Book Antiqua" w:cs="Book Antiqua"/>
          <w:color w:val="000000"/>
        </w:rPr>
        <w:t>s</w:t>
      </w:r>
      <w:r>
        <w:rPr>
          <w:rFonts w:ascii="Book Antiqua" w:eastAsia="Book Antiqua" w:hAnsi="Book Antiqua" w:cs="Book Antiqua"/>
          <w:color w:val="000000"/>
        </w:rPr>
        <w:t xml:space="preserve"> for approximately 50% of PCL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BA6C54">
        <w:rPr>
          <w:rFonts w:ascii="Book Antiqua" w:eastAsia="Book Antiqua" w:hAnsi="Book Antiqua" w:cs="Book Antiqua"/>
          <w:color w:val="000000"/>
        </w:rPr>
        <w:t xml:space="preserve"> </w:t>
      </w:r>
      <w:r>
        <w:rPr>
          <w:rFonts w:ascii="Book Antiqua" w:eastAsia="Book Antiqua" w:hAnsi="Book Antiqua" w:cs="Book Antiqua"/>
          <w:color w:val="000000"/>
        </w:rPr>
        <w:t>Patients with pPCL are generally younger than those with sPCL (median age 55</w:t>
      </w:r>
      <w:r w:rsidR="004A6496">
        <w:rPr>
          <w:rFonts w:ascii="Book Antiqua" w:eastAsia="Book Antiqua" w:hAnsi="Book Antiqua" w:cs="Book Antiqua"/>
          <w:color w:val="000000"/>
        </w:rPr>
        <w:t xml:space="preserve"> years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66</w:t>
      </w:r>
      <w:r w:rsidR="004A6496">
        <w:rPr>
          <w:rFonts w:ascii="Book Antiqua" w:eastAsia="Book Antiqua" w:hAnsi="Book Antiqua" w:cs="Book Antiqua"/>
          <w:color w:val="000000"/>
        </w:rPr>
        <w:t xml:space="preserve"> years</w:t>
      </w:r>
      <w:r>
        <w:rPr>
          <w:rFonts w:ascii="Book Antiqua" w:eastAsia="Book Antiqua" w:hAnsi="Book Antiqua" w:cs="Book Antiqua"/>
          <w:color w:val="000000"/>
        </w:rPr>
        <w:t>). The characteristic pattern of PCL revealed PCL and MM as different diseases, not only clinically but also genetically</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sidR="004A6496">
        <w:rPr>
          <w:rFonts w:ascii="Book Antiqua" w:eastAsia="Book Antiqua" w:hAnsi="Book Antiqua" w:cs="Book Antiqua"/>
          <w:color w:val="000000"/>
        </w:rPr>
        <w:t>Immuno</w:t>
      </w:r>
      <w:r w:rsidR="00436383">
        <w:rPr>
          <w:rFonts w:ascii="Book Antiqua" w:eastAsia="Book Antiqua" w:hAnsi="Book Antiqua" w:cs="Book Antiqua"/>
          <w:color w:val="000000"/>
        </w:rPr>
        <w:t>g</w:t>
      </w:r>
      <w:r w:rsidR="004A6496">
        <w:rPr>
          <w:rFonts w:ascii="Book Antiqua" w:eastAsia="Book Antiqua" w:hAnsi="Book Antiqua" w:cs="Book Antiqua"/>
          <w:color w:val="000000"/>
        </w:rPr>
        <w:t xml:space="preserve">lobulin </w:t>
      </w:r>
      <w:r w:rsidRPr="00664456">
        <w:rPr>
          <w:rFonts w:ascii="Book Antiqua" w:eastAsia="Book Antiqua" w:hAnsi="Book Antiqua" w:cs="Book Antiqua"/>
          <w:color w:val="000000"/>
        </w:rPr>
        <w:t>H tra</w:t>
      </w:r>
      <w:r>
        <w:rPr>
          <w:rFonts w:ascii="Book Antiqua" w:eastAsia="Book Antiqua" w:hAnsi="Book Antiqua" w:cs="Book Antiqua"/>
          <w:color w:val="000000"/>
        </w:rPr>
        <w:t xml:space="preserve">nslocations in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11;14)</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in pPCL (33%-63%), where it predicts its sensibility to </w:t>
      </w:r>
      <w:r w:rsidR="004F53D5" w:rsidRPr="004F53D5">
        <w:rPr>
          <w:rFonts w:ascii="Book Antiqua" w:eastAsia="Book Antiqua" w:hAnsi="Book Antiqua" w:cs="Book Antiqua"/>
          <w:color w:val="000000"/>
        </w:rPr>
        <w:t>B-cell lymphoma-2</w:t>
      </w:r>
      <w:r w:rsidR="004F53D5">
        <w:rPr>
          <w:rFonts w:ascii="Book Antiqua" w:eastAsia="Book Antiqua" w:hAnsi="Book Antiqua" w:cs="Book Antiqua"/>
          <w:color w:val="000000"/>
        </w:rPr>
        <w:t xml:space="preserve"> (</w:t>
      </w:r>
      <w:r w:rsidR="0046561B">
        <w:rPr>
          <w:rFonts w:ascii="Book Antiqua" w:eastAsia="Book Antiqua" w:hAnsi="Book Antiqua" w:cs="Book Antiqua"/>
          <w:color w:val="000000"/>
        </w:rPr>
        <w:t>BCL</w:t>
      </w:r>
      <w:r>
        <w:rPr>
          <w:rFonts w:ascii="Book Antiqua" w:eastAsia="Book Antiqua" w:hAnsi="Book Antiqua" w:cs="Book Antiqua"/>
          <w:color w:val="000000"/>
        </w:rPr>
        <w:t>-2</w:t>
      </w:r>
      <w:r w:rsidR="004F53D5">
        <w:rPr>
          <w:rFonts w:ascii="Book Antiqua" w:eastAsia="Book Antiqua" w:hAnsi="Book Antiqua" w:cs="Book Antiqua"/>
          <w:color w:val="000000"/>
        </w:rPr>
        <w:t>)</w:t>
      </w:r>
      <w:r>
        <w:rPr>
          <w:rFonts w:ascii="Book Antiqua" w:eastAsia="Book Antiqua" w:hAnsi="Book Antiqua" w:cs="Book Antiqua"/>
          <w:color w:val="000000"/>
        </w:rPr>
        <w:t xml:space="preserve"> inhibitor</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The prognosis of pPCL remains usually very poor, and the median overall survival is reported to be less than 1 year</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sidR="009113DD">
        <w:rPr>
          <w:rFonts w:ascii="Book Antiqua" w:eastAsia="Book Antiqua" w:hAnsi="Book Antiqua" w:cs="Book Antiqua"/>
          <w:color w:val="000000"/>
        </w:rPr>
        <w:t xml:space="preserve"> </w:t>
      </w:r>
      <w:r>
        <w:rPr>
          <w:rFonts w:ascii="Book Antiqua" w:eastAsia="Book Antiqua" w:hAnsi="Book Antiqua" w:cs="Book Antiqua"/>
          <w:color w:val="000000"/>
        </w:rPr>
        <w:t>Both BCL-2 inhibitor and histone deacetylase inhibitors (HDACIs) have curative effects on relapsed/refractory multiple myeloma but are limited when used in pPCL. We herein reported a combination regimen of venetoclax-daratumumab-chidamide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that led to an unexpected rapid and very deep hematologic remission in a relapsed pPCL patient. To our knowledge, this is the first case report in a pPCL patient without translocation t(11;14).</w:t>
      </w:r>
    </w:p>
    <w:p w14:paraId="66C28E30" w14:textId="77777777" w:rsidR="00A77B3E" w:rsidRDefault="00A77B3E">
      <w:pPr>
        <w:spacing w:line="360" w:lineRule="auto"/>
        <w:jc w:val="both"/>
      </w:pPr>
    </w:p>
    <w:p w14:paraId="50D5AFA9" w14:textId="77777777" w:rsidR="00A77B3E" w:rsidRDefault="00F0369E">
      <w:pPr>
        <w:spacing w:line="360" w:lineRule="auto"/>
        <w:jc w:val="both"/>
      </w:pPr>
      <w:r>
        <w:rPr>
          <w:rFonts w:ascii="Book Antiqua" w:eastAsia="Book Antiqua" w:hAnsi="Book Antiqua" w:cs="Book Antiqua"/>
          <w:b/>
          <w:caps/>
          <w:color w:val="000000"/>
          <w:u w:val="single"/>
        </w:rPr>
        <w:t>CASE PRESENTATION</w:t>
      </w:r>
    </w:p>
    <w:p w14:paraId="30C0D9A3" w14:textId="77777777" w:rsidR="00A77B3E" w:rsidRDefault="00F0369E">
      <w:pPr>
        <w:spacing w:line="360" w:lineRule="auto"/>
        <w:jc w:val="both"/>
      </w:pPr>
      <w:r>
        <w:rPr>
          <w:rFonts w:ascii="Book Antiqua" w:eastAsia="Book Antiqua" w:hAnsi="Book Antiqua" w:cs="Book Antiqua"/>
          <w:b/>
          <w:i/>
          <w:color w:val="000000"/>
        </w:rPr>
        <w:t>Chief complaints</w:t>
      </w:r>
    </w:p>
    <w:p w14:paraId="716A03A0" w14:textId="77777777" w:rsidR="00A77B3E" w:rsidRDefault="00F0369E">
      <w:pPr>
        <w:spacing w:line="360" w:lineRule="auto"/>
        <w:jc w:val="both"/>
      </w:pPr>
      <w:r>
        <w:rPr>
          <w:rFonts w:ascii="Book Antiqua" w:eastAsia="Book Antiqua" w:hAnsi="Book Antiqua" w:cs="Book Antiqua"/>
          <w:color w:val="000000"/>
        </w:rPr>
        <w:t>Pain in the lumbar spine and fatigue.</w:t>
      </w:r>
    </w:p>
    <w:p w14:paraId="0B1A00EC" w14:textId="77777777" w:rsidR="00A77B3E" w:rsidRDefault="00A77B3E">
      <w:pPr>
        <w:spacing w:line="360" w:lineRule="auto"/>
        <w:jc w:val="both"/>
      </w:pPr>
    </w:p>
    <w:p w14:paraId="7FA21182" w14:textId="77777777" w:rsidR="00A77B3E" w:rsidRDefault="00F0369E">
      <w:pPr>
        <w:spacing w:line="360" w:lineRule="auto"/>
        <w:jc w:val="both"/>
      </w:pPr>
      <w:r>
        <w:rPr>
          <w:rFonts w:ascii="Book Antiqua" w:eastAsia="Book Antiqua" w:hAnsi="Book Antiqua" w:cs="Book Antiqua"/>
          <w:b/>
          <w:i/>
          <w:color w:val="000000"/>
        </w:rPr>
        <w:t>History of present illness</w:t>
      </w:r>
    </w:p>
    <w:p w14:paraId="078695C7" w14:textId="5BFAC6CC" w:rsidR="00A77B3E" w:rsidRDefault="00F0369E">
      <w:pPr>
        <w:spacing w:line="360" w:lineRule="auto"/>
        <w:jc w:val="both"/>
      </w:pPr>
      <w:r>
        <w:rPr>
          <w:rFonts w:ascii="Book Antiqua" w:eastAsia="Book Antiqua" w:hAnsi="Book Antiqua" w:cs="Book Antiqua"/>
          <w:color w:val="000000"/>
        </w:rPr>
        <w:t xml:space="preserve">A 57-year-old woman with a 1 mo history of waist pain and fatigue visited </w:t>
      </w:r>
      <w:r w:rsidR="004A6496">
        <w:rPr>
          <w:rFonts w:ascii="Book Antiqua" w:eastAsia="Book Antiqua" w:hAnsi="Book Antiqua" w:cs="Book Antiqua"/>
          <w:color w:val="000000"/>
        </w:rPr>
        <w:t>the O</w:t>
      </w:r>
      <w:r>
        <w:rPr>
          <w:rFonts w:ascii="Book Antiqua" w:eastAsia="Book Antiqua" w:hAnsi="Book Antiqua" w:cs="Book Antiqua"/>
          <w:color w:val="000000"/>
        </w:rPr>
        <w:t xml:space="preserve">rthopedics </w:t>
      </w:r>
      <w:r w:rsidR="004A6496">
        <w:rPr>
          <w:rFonts w:ascii="Book Antiqua" w:eastAsia="Book Antiqua" w:hAnsi="Book Antiqua" w:cs="Book Antiqua"/>
          <w:color w:val="000000"/>
        </w:rPr>
        <w:t>D</w:t>
      </w:r>
      <w:r>
        <w:rPr>
          <w:rFonts w:ascii="Book Antiqua" w:eastAsia="Book Antiqua" w:hAnsi="Book Antiqua" w:cs="Book Antiqua"/>
          <w:color w:val="000000"/>
        </w:rPr>
        <w:t>epartment. Examination of peripheral blood revealed white blood cell count of 22.6</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10</w:t>
      </w:r>
      <w:r w:rsidRPr="0014046F">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/µL with 49% </w:t>
      </w:r>
      <w:r w:rsidR="006F49C2">
        <w:rPr>
          <w:rFonts w:ascii="Book Antiqua" w:eastAsia="Book Antiqua" w:hAnsi="Book Antiqua" w:cs="Book Antiqua"/>
          <w:color w:val="000000"/>
        </w:rPr>
        <w:t>PC</w:t>
      </w:r>
      <w:r>
        <w:rPr>
          <w:rFonts w:ascii="Book Antiqua" w:eastAsia="Book Antiqua" w:hAnsi="Book Antiqua" w:cs="Book Antiqua"/>
          <w:color w:val="000000"/>
        </w:rPr>
        <w:t xml:space="preserve">s, hemoglobin of 3.2 mg/dL, and </w:t>
      </w:r>
      <w:r w:rsidR="004A6496">
        <w:rPr>
          <w:rFonts w:ascii="Book Antiqua" w:eastAsia="Book Antiqua" w:hAnsi="Book Antiqua" w:cs="Book Antiqua"/>
          <w:color w:val="000000"/>
        </w:rPr>
        <w:t xml:space="preserve">a </w:t>
      </w:r>
      <w:r>
        <w:rPr>
          <w:rFonts w:ascii="Book Antiqua" w:eastAsia="Book Antiqua" w:hAnsi="Book Antiqua" w:cs="Book Antiqua"/>
          <w:color w:val="000000"/>
        </w:rPr>
        <w:t>platelet count of 37000/µL. She was then transferred to our department.</w:t>
      </w:r>
    </w:p>
    <w:p w14:paraId="512C95FC" w14:textId="77777777" w:rsidR="00A77B3E" w:rsidRDefault="00A77B3E">
      <w:pPr>
        <w:spacing w:line="360" w:lineRule="auto"/>
        <w:jc w:val="both"/>
      </w:pPr>
    </w:p>
    <w:p w14:paraId="3682C235" w14:textId="77777777" w:rsidR="00A77B3E" w:rsidRDefault="00F0369E">
      <w:pPr>
        <w:spacing w:line="360" w:lineRule="auto"/>
        <w:jc w:val="both"/>
      </w:pPr>
      <w:r>
        <w:rPr>
          <w:rFonts w:ascii="Book Antiqua" w:eastAsia="Book Antiqua" w:hAnsi="Book Antiqua" w:cs="Book Antiqua"/>
          <w:b/>
          <w:i/>
          <w:color w:val="000000"/>
        </w:rPr>
        <w:lastRenderedPageBreak/>
        <w:t>History of past illness</w:t>
      </w:r>
    </w:p>
    <w:p w14:paraId="5161470A" w14:textId="74088CDB" w:rsidR="00A77B3E" w:rsidRPr="004B42CB" w:rsidRDefault="004B42CB">
      <w:pPr>
        <w:spacing w:line="360" w:lineRule="auto"/>
        <w:jc w:val="both"/>
        <w:rPr>
          <w:rFonts w:ascii="Book Antiqua" w:hAnsi="Book Antiqua"/>
        </w:rPr>
      </w:pPr>
      <w:r w:rsidRPr="004B42CB">
        <w:rPr>
          <w:rFonts w:ascii="Book Antiqua" w:hAnsi="Book Antiqua"/>
        </w:rPr>
        <w:t>The patient had rib fracture caused by trauma and anemia before 7 mo.</w:t>
      </w:r>
    </w:p>
    <w:p w14:paraId="1BEF3808" w14:textId="77777777" w:rsidR="00A77B3E" w:rsidRDefault="00A77B3E">
      <w:pPr>
        <w:spacing w:line="360" w:lineRule="auto"/>
        <w:jc w:val="both"/>
      </w:pPr>
    </w:p>
    <w:p w14:paraId="434545E0" w14:textId="77777777" w:rsidR="00A77B3E" w:rsidRPr="004B42CB" w:rsidRDefault="00F0369E">
      <w:pPr>
        <w:spacing w:line="360" w:lineRule="auto"/>
        <w:jc w:val="both"/>
        <w:rPr>
          <w:rFonts w:ascii="Book Antiqua" w:hAnsi="Book Antiqua"/>
        </w:rPr>
      </w:pPr>
      <w:r w:rsidRPr="004B42CB">
        <w:rPr>
          <w:rFonts w:ascii="Book Antiqua" w:eastAsia="Book Antiqua" w:hAnsi="Book Antiqua" w:cs="Book Antiqua"/>
          <w:b/>
          <w:i/>
          <w:color w:val="000000"/>
        </w:rPr>
        <w:t>Personal and family history</w:t>
      </w:r>
    </w:p>
    <w:p w14:paraId="4EE03EE3" w14:textId="57D92D01" w:rsidR="00A77B3E" w:rsidRPr="004B42CB" w:rsidRDefault="004B42CB">
      <w:pPr>
        <w:spacing w:line="360" w:lineRule="auto"/>
        <w:jc w:val="both"/>
        <w:rPr>
          <w:rFonts w:ascii="Book Antiqua" w:hAnsi="Book Antiqua"/>
        </w:rPr>
      </w:pPr>
      <w:r w:rsidRPr="004B42CB">
        <w:rPr>
          <w:rFonts w:ascii="Book Antiqua" w:hAnsi="Book Antiqua"/>
        </w:rPr>
        <w:t>No data were available.</w:t>
      </w:r>
    </w:p>
    <w:p w14:paraId="2F35AB2C" w14:textId="77777777" w:rsidR="004B42CB" w:rsidRDefault="004B42CB">
      <w:pPr>
        <w:spacing w:line="360" w:lineRule="auto"/>
        <w:jc w:val="both"/>
      </w:pPr>
    </w:p>
    <w:p w14:paraId="0BD957CB" w14:textId="77777777" w:rsidR="00A77B3E" w:rsidRDefault="00F0369E">
      <w:pPr>
        <w:spacing w:line="360" w:lineRule="auto"/>
        <w:jc w:val="both"/>
      </w:pPr>
      <w:r>
        <w:rPr>
          <w:rFonts w:ascii="Book Antiqua" w:eastAsia="Book Antiqua" w:hAnsi="Book Antiqua" w:cs="Book Antiqua"/>
          <w:b/>
          <w:i/>
          <w:color w:val="000000"/>
        </w:rPr>
        <w:t>Physical examination</w:t>
      </w:r>
    </w:p>
    <w:p w14:paraId="2C09CB9B" w14:textId="169ECC50" w:rsidR="00A77B3E" w:rsidRDefault="00F0369E">
      <w:pPr>
        <w:spacing w:line="360" w:lineRule="auto"/>
        <w:jc w:val="both"/>
      </w:pPr>
      <w:r>
        <w:rPr>
          <w:rFonts w:ascii="Book Antiqua" w:eastAsia="Book Antiqua" w:hAnsi="Book Antiqua" w:cs="Book Antiqua"/>
          <w:color w:val="000000"/>
        </w:rPr>
        <w:t xml:space="preserve">Physical examination revealed severe anemia and tenderness of the middle and lower sternum. Local tenderness at 2-3 </w:t>
      </w:r>
      <w:r w:rsidR="00BA6C54">
        <w:rPr>
          <w:rFonts w:ascii="Book Antiqua" w:eastAsia="Book Antiqua" w:hAnsi="Book Antiqua" w:cs="Book Antiqua"/>
          <w:color w:val="000000"/>
        </w:rPr>
        <w:t>l</w:t>
      </w:r>
      <w:r>
        <w:rPr>
          <w:rFonts w:ascii="Book Antiqua" w:eastAsia="Book Antiqua" w:hAnsi="Book Antiqua" w:cs="Book Antiqua"/>
          <w:color w:val="000000"/>
        </w:rPr>
        <w:t>umbar vertebrae, and leg elevation test showed negative for both lower limbs.</w:t>
      </w:r>
    </w:p>
    <w:p w14:paraId="0ED4D061" w14:textId="77777777" w:rsidR="00A77B3E" w:rsidRDefault="00A77B3E">
      <w:pPr>
        <w:spacing w:line="360" w:lineRule="auto"/>
        <w:jc w:val="both"/>
      </w:pPr>
    </w:p>
    <w:p w14:paraId="154ACF44" w14:textId="77777777" w:rsidR="00A77B3E" w:rsidRDefault="00F0369E">
      <w:pPr>
        <w:spacing w:line="360" w:lineRule="auto"/>
        <w:jc w:val="both"/>
      </w:pPr>
      <w:r>
        <w:rPr>
          <w:rFonts w:ascii="Book Antiqua" w:eastAsia="Book Antiqua" w:hAnsi="Book Antiqua" w:cs="Book Antiqua"/>
          <w:b/>
          <w:i/>
          <w:color w:val="000000"/>
        </w:rPr>
        <w:t>Laboratory examinations</w:t>
      </w:r>
    </w:p>
    <w:p w14:paraId="71FE15C1" w14:textId="413BB935" w:rsidR="00A77B3E" w:rsidRDefault="00F0369E">
      <w:pPr>
        <w:spacing w:line="360" w:lineRule="auto"/>
        <w:jc w:val="both"/>
      </w:pPr>
      <w:r>
        <w:rPr>
          <w:rFonts w:ascii="Book Antiqua" w:eastAsia="Book Antiqua" w:hAnsi="Book Antiqua" w:cs="Book Antiqua"/>
          <w:color w:val="000000"/>
        </w:rPr>
        <w:t>The patient at the time of joining the hospital had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renal function damage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(serum creatinine 188.9</w:t>
      </w:r>
      <w:r w:rsidR="0014046F">
        <w:rPr>
          <w:rFonts w:ascii="Book Antiqua" w:eastAsia="Book Antiqua" w:hAnsi="Book Antiqua" w:cs="Book Antiqua"/>
          <w:color w:val="000000"/>
        </w:rPr>
        <w:t xml:space="preserve"> </w:t>
      </w:r>
      <w:r>
        <w:rPr>
          <w:rFonts w:ascii="Book Antiqua" w:eastAsia="Book Antiqua" w:hAnsi="Book Antiqua" w:cs="Book Antiqua"/>
          <w:color w:val="000000"/>
        </w:rPr>
        <w:t>µmol/L) and hypercalcemia (serum calcium 2.81</w:t>
      </w:r>
      <w:r w:rsidR="00BA6C54">
        <w:rPr>
          <w:rFonts w:ascii="Book Antiqua" w:eastAsia="Book Antiqua" w:hAnsi="Book Antiqua" w:cs="Book Antiqua"/>
          <w:color w:val="000000"/>
        </w:rPr>
        <w:t xml:space="preserve"> </w:t>
      </w:r>
      <w:r>
        <w:rPr>
          <w:rFonts w:ascii="Book Antiqua" w:eastAsia="Book Antiqua" w:hAnsi="Book Antiqua" w:cs="Book Antiqua"/>
          <w:color w:val="000000"/>
        </w:rPr>
        <w:t>mmol/L).</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Serum and urine immunofixation electrophoresis revealed only lambda light chain monoclonal antibodies, and the serum lambda light chain levels were found to be significantly increased (2.80</w:t>
      </w:r>
      <w:r w:rsidR="00BA6C54">
        <w:rPr>
          <w:rFonts w:ascii="Book Antiqua" w:eastAsia="Book Antiqua" w:hAnsi="Book Antiqua" w:cs="Book Antiqua"/>
          <w:color w:val="000000"/>
        </w:rPr>
        <w:t xml:space="preserve"> </w:t>
      </w:r>
      <w:r>
        <w:rPr>
          <w:rFonts w:ascii="Book Antiqua" w:eastAsia="Book Antiqua" w:hAnsi="Book Antiqua" w:cs="Book Antiqua"/>
          <w:color w:val="000000"/>
        </w:rPr>
        <w:t>g/L; normal range, 0.90-2.10 g/L).</w:t>
      </w:r>
      <w:r w:rsidR="0014046F">
        <w:rPr>
          <w:rFonts w:ascii="Book Antiqua" w:eastAsia="Book Antiqua" w:hAnsi="Book Antiqua" w:cs="Book Antiqua"/>
          <w:color w:val="000000"/>
        </w:rPr>
        <w:t xml:space="preserve"> </w:t>
      </w:r>
      <w:r>
        <w:rPr>
          <w:rFonts w:ascii="Book Antiqua" w:eastAsia="Book Antiqua" w:hAnsi="Book Antiqua" w:cs="Book Antiqua"/>
          <w:color w:val="000000"/>
        </w:rPr>
        <w:t>β-2 microglobulin levels were also found to be increased (12.84</w:t>
      </w:r>
      <w:r w:rsidR="00BA6C54">
        <w:rPr>
          <w:rFonts w:ascii="Book Antiqua" w:eastAsia="Book Antiqua" w:hAnsi="Book Antiqua" w:cs="Book Antiqua"/>
          <w:color w:val="000000"/>
        </w:rPr>
        <w:t xml:space="preserve"> </w:t>
      </w:r>
      <w:r>
        <w:rPr>
          <w:rFonts w:ascii="Book Antiqua" w:eastAsia="Book Antiqua" w:hAnsi="Book Antiqua" w:cs="Book Antiqua"/>
          <w:color w:val="000000"/>
        </w:rPr>
        <w:t>mg/L; normal range, 1.00-3.00 mg/L).</w:t>
      </w:r>
    </w:p>
    <w:p w14:paraId="3B9573D7" w14:textId="77777777" w:rsidR="00A77B3E" w:rsidRDefault="00A77B3E">
      <w:pPr>
        <w:spacing w:line="360" w:lineRule="auto"/>
        <w:jc w:val="both"/>
      </w:pPr>
    </w:p>
    <w:p w14:paraId="6F89DA24" w14:textId="77777777" w:rsidR="00A77B3E" w:rsidRDefault="00F0369E">
      <w:pPr>
        <w:spacing w:line="360" w:lineRule="auto"/>
        <w:jc w:val="both"/>
      </w:pPr>
      <w:r>
        <w:rPr>
          <w:rFonts w:ascii="Book Antiqua" w:eastAsia="Book Antiqua" w:hAnsi="Book Antiqua" w:cs="Book Antiqua"/>
          <w:b/>
          <w:i/>
          <w:color w:val="000000"/>
        </w:rPr>
        <w:t>Imaging examinations</w:t>
      </w:r>
    </w:p>
    <w:p w14:paraId="16828B85" w14:textId="42B767A1" w:rsidR="00A77B3E" w:rsidRDefault="00F0369E">
      <w:pPr>
        <w:spacing w:line="360" w:lineRule="auto"/>
        <w:jc w:val="both"/>
      </w:pPr>
      <w:r>
        <w:rPr>
          <w:rFonts w:ascii="Book Antiqua" w:eastAsia="Book Antiqua" w:hAnsi="Book Antiqua" w:cs="Book Antiqua"/>
          <w:color w:val="000000"/>
        </w:rPr>
        <w:t xml:space="preserve">A </w:t>
      </w:r>
      <w:r w:rsidR="0046561B">
        <w:rPr>
          <w:rFonts w:ascii="Book Antiqua" w:eastAsia="Book Antiqua" w:hAnsi="Book Antiqua" w:cs="Book Antiqua"/>
          <w:color w:val="000000"/>
        </w:rPr>
        <w:t>c</w:t>
      </w:r>
      <w:r>
        <w:rPr>
          <w:rFonts w:ascii="Book Antiqua" w:eastAsia="Book Antiqua" w:hAnsi="Book Antiqua" w:cs="Book Antiqua"/>
          <w:color w:val="000000"/>
        </w:rPr>
        <w:t xml:space="preserve">omputed tomography scan showed multiple destruction of bones (thoracic spine, lumbar spine, ribs, </w:t>
      </w:r>
      <w:r w:rsidRPr="0014046F">
        <w:rPr>
          <w:rFonts w:ascii="Book Antiqua" w:eastAsia="Book Antiqua" w:hAnsi="Book Antiqua" w:cs="Book Antiqua"/>
          <w:i/>
          <w:iCs/>
          <w:color w:val="000000"/>
        </w:rPr>
        <w:t>etc</w:t>
      </w:r>
      <w:r w:rsidR="0014046F" w:rsidRPr="0046561B">
        <w:rPr>
          <w:rFonts w:ascii="Book Antiqua" w:eastAsia="Book Antiqua" w:hAnsi="Book Antiqua" w:cs="Book Antiqua"/>
          <w:i/>
          <w:iCs/>
          <w:color w:val="000000"/>
        </w:rPr>
        <w:t>.</w:t>
      </w:r>
      <w:r>
        <w:rPr>
          <w:rFonts w:ascii="Book Antiqua" w:eastAsia="Book Antiqua" w:hAnsi="Book Antiqua" w:cs="Book Antiqua"/>
          <w:color w:val="000000"/>
        </w:rPr>
        <w:t>).</w:t>
      </w:r>
    </w:p>
    <w:p w14:paraId="292F2B49" w14:textId="77777777" w:rsidR="00A77B3E" w:rsidRDefault="00A77B3E">
      <w:pPr>
        <w:spacing w:line="360" w:lineRule="auto"/>
        <w:jc w:val="both"/>
      </w:pPr>
    </w:p>
    <w:p w14:paraId="119C4B51" w14:textId="4810A637" w:rsidR="00A77B3E" w:rsidRPr="0046561B" w:rsidRDefault="0046561B">
      <w:pPr>
        <w:spacing w:line="360" w:lineRule="auto"/>
        <w:jc w:val="both"/>
        <w:rPr>
          <w:i/>
          <w:iCs/>
        </w:rPr>
      </w:pPr>
      <w:r w:rsidRPr="0046561B">
        <w:rPr>
          <w:rFonts w:ascii="Book Antiqua" w:eastAsia="Book Antiqua" w:hAnsi="Book Antiqua" w:cs="Book Antiqua"/>
          <w:b/>
          <w:i/>
          <w:iCs/>
          <w:color w:val="000000"/>
        </w:rPr>
        <w:t>Further diagnostic work-up</w:t>
      </w:r>
    </w:p>
    <w:p w14:paraId="340213F4" w14:textId="77676079" w:rsidR="00A77B3E" w:rsidRDefault="00F0369E">
      <w:pPr>
        <w:spacing w:line="360" w:lineRule="auto"/>
        <w:jc w:val="both"/>
      </w:pPr>
      <w:bookmarkStart w:id="1" w:name="_Hlk58177164"/>
      <w:r>
        <w:rPr>
          <w:rFonts w:ascii="Book Antiqua" w:eastAsia="Book Antiqua" w:hAnsi="Book Antiqua" w:cs="Book Antiqua"/>
          <w:color w:val="000000"/>
        </w:rPr>
        <w:t xml:space="preserve">Peripheral smear showed 49% </w:t>
      </w:r>
      <w:r w:rsidR="006F49C2">
        <w:rPr>
          <w:rFonts w:ascii="Book Antiqua" w:eastAsia="Book Antiqua" w:hAnsi="Book Antiqua" w:cs="Book Antiqua"/>
          <w:color w:val="000000"/>
        </w:rPr>
        <w:t>PC</w:t>
      </w:r>
      <w:r>
        <w:rPr>
          <w:rFonts w:ascii="Book Antiqua" w:eastAsia="Book Antiqua" w:hAnsi="Book Antiqua" w:cs="Book Antiqua"/>
          <w:color w:val="000000"/>
        </w:rPr>
        <w:t>s in June 2015</w:t>
      </w:r>
      <w:bookmarkEnd w:id="1"/>
      <w:r>
        <w:rPr>
          <w:rFonts w:ascii="Book Antiqua" w:eastAsia="Book Antiqua" w:hAnsi="Book Antiqua" w:cs="Book Antiqua"/>
          <w:color w:val="000000"/>
        </w:rPr>
        <w:t xml:space="preserve"> (Figure 1).</w:t>
      </w:r>
      <w:r w:rsidR="0014046F">
        <w:rPr>
          <w:rFonts w:ascii="Book Antiqua" w:eastAsia="Book Antiqua" w:hAnsi="Book Antiqua" w:cs="Book Antiqua"/>
          <w:color w:val="000000"/>
        </w:rPr>
        <w:t xml:space="preserve"> </w:t>
      </w:r>
      <w:r>
        <w:rPr>
          <w:rFonts w:ascii="Book Antiqua" w:eastAsia="Book Antiqua" w:hAnsi="Book Antiqua" w:cs="Book Antiqua"/>
          <w:color w:val="000000"/>
        </w:rPr>
        <w:t>Flow cytometry</w:t>
      </w:r>
      <w:r w:rsidR="0046561B">
        <w:rPr>
          <w:rFonts w:ascii="Book Antiqua" w:eastAsia="Book Antiqua" w:hAnsi="Book Antiqua" w:cs="Book Antiqua"/>
          <w:color w:val="000000"/>
        </w:rPr>
        <w:t xml:space="preserve"> (FCM)</w:t>
      </w:r>
      <w:r>
        <w:rPr>
          <w:rFonts w:ascii="Book Antiqua" w:eastAsia="Book Antiqua" w:hAnsi="Book Antiqua" w:cs="Book Antiqua"/>
          <w:color w:val="000000"/>
        </w:rPr>
        <w:t xml:space="preserve"> analysis confirmed that 42.7% of </w:t>
      </w:r>
      <w:r w:rsidR="006F49C2">
        <w:rPr>
          <w:rFonts w:ascii="Book Antiqua" w:eastAsia="Book Antiqua" w:hAnsi="Book Antiqua" w:cs="Book Antiqua"/>
          <w:color w:val="000000"/>
        </w:rPr>
        <w:t>PC</w:t>
      </w:r>
      <w:r>
        <w:rPr>
          <w:rFonts w:ascii="Book Antiqua" w:eastAsia="Book Antiqua" w:hAnsi="Book Antiqua" w:cs="Book Antiqua"/>
          <w:color w:val="000000"/>
        </w:rPr>
        <w:t>s in the peripheral blood were positive for CD38, CD138,</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CD56</w:t>
      </w:r>
      <w:r w:rsidR="00E011FC">
        <w:rPr>
          <w:rFonts w:ascii="Book Antiqua" w:eastAsia="Book Antiqua" w:hAnsi="Book Antiqua" w:cs="Book Antiqua"/>
          <w:color w:val="000000"/>
        </w:rPr>
        <w:t>,</w:t>
      </w:r>
      <w:r>
        <w:rPr>
          <w:rFonts w:ascii="Book Antiqua" w:eastAsia="Book Antiqua" w:hAnsi="Book Antiqua" w:cs="Book Antiqua"/>
          <w:color w:val="000000"/>
        </w:rPr>
        <w:t xml:space="preserve"> and cytoplasmic immunoglobulin</w:t>
      </w:r>
      <w:r w:rsidR="00664456">
        <w:rPr>
          <w:rFonts w:ascii="Book Antiqua" w:eastAsia="Book Antiqua" w:hAnsi="Book Antiqua" w:cs="Book Antiqua"/>
          <w:color w:val="000000"/>
        </w:rPr>
        <w:t xml:space="preserve"> </w:t>
      </w:r>
      <w:r>
        <w:rPr>
          <w:rFonts w:ascii="Book Antiqua" w:eastAsia="Book Antiqua" w:hAnsi="Book Antiqua" w:cs="Book Antiqua"/>
          <w:color w:val="000000"/>
        </w:rPr>
        <w:t>λ</w:t>
      </w:r>
      <w:r w:rsidR="0014046F">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147AD2">
        <w:rPr>
          <w:rFonts w:ascii="Book Antiqua" w:eastAsia="Book Antiqua" w:hAnsi="Book Antiqua" w:cs="Book Antiqua"/>
          <w:color w:val="000000"/>
        </w:rPr>
        <w:t>A</w:t>
      </w:r>
      <w:r>
        <w:rPr>
          <w:rFonts w:ascii="Book Antiqua" w:eastAsia="Book Antiqua" w:hAnsi="Book Antiqua" w:cs="Book Antiqua"/>
          <w:color w:val="000000"/>
        </w:rPr>
        <w:t xml:space="preserve">). Bone marrow analysis also revealed that the immature-like </w:t>
      </w:r>
      <w:r w:rsidR="006F49C2">
        <w:rPr>
          <w:rFonts w:ascii="Book Antiqua" w:eastAsia="Book Antiqua" w:hAnsi="Book Antiqua" w:cs="Book Antiqua"/>
          <w:color w:val="000000"/>
        </w:rPr>
        <w:t>PC</w:t>
      </w:r>
      <w:r>
        <w:rPr>
          <w:rFonts w:ascii="Book Antiqua" w:eastAsia="Book Antiqua" w:hAnsi="Book Antiqua" w:cs="Book Antiqua"/>
          <w:color w:val="000000"/>
        </w:rPr>
        <w:t xml:space="preserve">s in the smear were increased to 70.5%, which was consistent with that in the peripheral blood through FCM analysis. Pathological </w:t>
      </w:r>
      <w:r>
        <w:rPr>
          <w:rFonts w:ascii="Book Antiqua" w:eastAsia="Book Antiqua" w:hAnsi="Book Antiqua" w:cs="Book Antiqua"/>
          <w:color w:val="000000"/>
        </w:rPr>
        <w:lastRenderedPageBreak/>
        <w:t xml:space="preserve">analysis of bone marrow biopsy revealed that the morphology of abnormal </w:t>
      </w:r>
      <w:r w:rsidR="006F49C2">
        <w:rPr>
          <w:rFonts w:ascii="Book Antiqua" w:eastAsia="Book Antiqua" w:hAnsi="Book Antiqua" w:cs="Book Antiqua"/>
          <w:color w:val="000000"/>
        </w:rPr>
        <w:t>PC</w:t>
      </w:r>
      <w:r>
        <w:rPr>
          <w:rFonts w:ascii="Book Antiqua" w:eastAsia="Book Antiqua" w:hAnsi="Book Antiqua" w:cs="Book Antiqua"/>
          <w:color w:val="000000"/>
        </w:rPr>
        <w:t>s was similar to that of bone marrow images, and immunohistochemistry results revealed that CD38 and CD138 were positive (Figure 3).</w:t>
      </w:r>
      <w:r w:rsidR="0014046F">
        <w:rPr>
          <w:rFonts w:ascii="Book Antiqua" w:eastAsia="Book Antiqua" w:hAnsi="Book Antiqua" w:cs="Book Antiqua"/>
          <w:color w:val="000000"/>
        </w:rPr>
        <w:t xml:space="preserve"> </w:t>
      </w:r>
      <w:r>
        <w:rPr>
          <w:rFonts w:ascii="Book Antiqua" w:eastAsia="Book Antiqua" w:hAnsi="Book Antiqua" w:cs="Book Antiqua"/>
          <w:color w:val="000000"/>
        </w:rPr>
        <w:t>No analyzable cleavage phase was seen in conventional chromosomes.</w:t>
      </w:r>
      <w:r w:rsidR="0014046F">
        <w:rPr>
          <w:rFonts w:ascii="Book Antiqua" w:eastAsia="Book Antiqua" w:hAnsi="Book Antiqua" w:cs="Book Antiqua"/>
          <w:color w:val="000000"/>
        </w:rPr>
        <w:t xml:space="preserve"> </w:t>
      </w:r>
      <w:bookmarkStart w:id="2" w:name="_Hlk58177610"/>
      <w:r w:rsidR="00923C86">
        <w:rPr>
          <w:rFonts w:ascii="Book Antiqua" w:eastAsia="Book Antiqua" w:hAnsi="Book Antiqua" w:cs="Book Antiqua"/>
          <w:color w:val="000000"/>
        </w:rPr>
        <w:t>F</w:t>
      </w:r>
      <w:r>
        <w:rPr>
          <w:rFonts w:ascii="Book Antiqua" w:eastAsia="Book Antiqua" w:hAnsi="Book Antiqua" w:cs="Book Antiqua"/>
          <w:color w:val="000000"/>
        </w:rPr>
        <w:t xml:space="preserve">luorescence </w:t>
      </w:r>
      <w:r w:rsidRPr="00923C86">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analysis</w:t>
      </w:r>
      <w:bookmarkEnd w:id="2"/>
      <w:r>
        <w:rPr>
          <w:rFonts w:ascii="Book Antiqua" w:eastAsia="Book Antiqua" w:hAnsi="Book Antiqua" w:cs="Book Antiqua"/>
          <w:color w:val="000000"/>
        </w:rPr>
        <w:t xml:space="preserve"> revealed deletion of 13q14 and amplification of 1q21, but the frequency of p17 deletion and t(11</w:t>
      </w:r>
      <w:r w:rsidR="001043D2">
        <w:rPr>
          <w:rFonts w:ascii="Book Antiqua" w:eastAsia="Book Antiqua" w:hAnsi="Book Antiqua" w:cs="Book Antiqua"/>
          <w:color w:val="000000"/>
        </w:rPr>
        <w:t>;</w:t>
      </w:r>
      <w:r>
        <w:rPr>
          <w:rFonts w:ascii="Book Antiqua" w:eastAsia="Book Antiqua" w:hAnsi="Book Antiqua" w:cs="Book Antiqua"/>
          <w:color w:val="000000"/>
        </w:rPr>
        <w:t>14) were within the normal range</w:t>
      </w:r>
      <w:r w:rsidR="009113DD">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DB4FF4">
        <w:rPr>
          <w:rFonts w:ascii="Book Antiqua" w:eastAsia="Book Antiqua" w:hAnsi="Book Antiqua" w:cs="Book Antiqua"/>
          <w:color w:val="000000"/>
        </w:rPr>
        <w:t>A</w:t>
      </w:r>
      <w:r>
        <w:rPr>
          <w:rFonts w:ascii="Book Antiqua" w:eastAsia="Book Antiqua" w:hAnsi="Book Antiqua" w:cs="Book Antiqua"/>
          <w:color w:val="000000"/>
        </w:rPr>
        <w:t xml:space="preserve"> and </w:t>
      </w:r>
      <w:r w:rsidR="00DB4FF4">
        <w:rPr>
          <w:rFonts w:ascii="Book Antiqua" w:eastAsia="Book Antiqua" w:hAnsi="Book Antiqua" w:cs="Book Antiqua"/>
          <w:color w:val="000000"/>
        </w:rPr>
        <w:t>B</w:t>
      </w:r>
      <w:r>
        <w:rPr>
          <w:rFonts w:ascii="Book Antiqua" w:eastAsia="Book Antiqua" w:hAnsi="Book Antiqua" w:cs="Book Antiqua"/>
          <w:color w:val="000000"/>
        </w:rPr>
        <w:t xml:space="preserve">). </w:t>
      </w:r>
      <w:r w:rsidR="00E011FC">
        <w:rPr>
          <w:rFonts w:ascii="Book Antiqua" w:eastAsia="Book Antiqua" w:hAnsi="Book Antiqua" w:cs="Book Antiqua"/>
          <w:color w:val="000000"/>
        </w:rPr>
        <w:t>Therefore</w:t>
      </w:r>
      <w:r>
        <w:rPr>
          <w:rFonts w:ascii="Book Antiqua" w:eastAsia="Book Antiqua" w:hAnsi="Book Antiqua" w:cs="Book Antiqua"/>
          <w:color w:val="000000"/>
        </w:rPr>
        <w:t xml:space="preserve">, the patient was diagnosed with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(λ light chain type).</w:t>
      </w:r>
    </w:p>
    <w:p w14:paraId="4EC453F4" w14:textId="77777777" w:rsidR="00A77B3E" w:rsidRDefault="00A77B3E">
      <w:pPr>
        <w:spacing w:line="360" w:lineRule="auto"/>
        <w:jc w:val="both"/>
      </w:pPr>
    </w:p>
    <w:p w14:paraId="5CD58916" w14:textId="77777777" w:rsidR="00A77B3E" w:rsidRDefault="00F0369E">
      <w:pPr>
        <w:spacing w:line="360" w:lineRule="auto"/>
        <w:jc w:val="both"/>
      </w:pPr>
      <w:r>
        <w:rPr>
          <w:rFonts w:ascii="Book Antiqua" w:eastAsia="Book Antiqua" w:hAnsi="Book Antiqua" w:cs="Book Antiqua"/>
          <w:b/>
          <w:caps/>
          <w:color w:val="000000"/>
          <w:u w:val="single"/>
        </w:rPr>
        <w:t>FINAL DIAGNOSIS</w:t>
      </w:r>
    </w:p>
    <w:p w14:paraId="06F8FBD8" w14:textId="1CE6D400" w:rsidR="00A77B3E" w:rsidRDefault="00F0369E">
      <w:pPr>
        <w:spacing w:line="360" w:lineRule="auto"/>
        <w:jc w:val="both"/>
      </w:pPr>
      <w:r>
        <w:rPr>
          <w:rFonts w:ascii="Book Antiqua" w:eastAsia="Book Antiqua" w:hAnsi="Book Antiqua" w:cs="Book Antiqua"/>
          <w:color w:val="000000"/>
        </w:rPr>
        <w:t>Primary plasma cell leukemia</w:t>
      </w:r>
      <w:r w:rsidR="00BA6C54">
        <w:rPr>
          <w:rFonts w:ascii="Book Antiqua" w:eastAsia="Book Antiqua" w:hAnsi="Book Antiqua" w:cs="Book Antiqua"/>
          <w:color w:val="000000"/>
        </w:rPr>
        <w:t>.</w:t>
      </w:r>
    </w:p>
    <w:p w14:paraId="18E241B2" w14:textId="77777777" w:rsidR="00A77B3E" w:rsidRDefault="00A77B3E">
      <w:pPr>
        <w:spacing w:line="360" w:lineRule="auto"/>
        <w:jc w:val="both"/>
      </w:pPr>
    </w:p>
    <w:p w14:paraId="3AFF144B" w14:textId="77777777" w:rsidR="00A77B3E" w:rsidRDefault="00F0369E">
      <w:pPr>
        <w:spacing w:line="360" w:lineRule="auto"/>
        <w:jc w:val="both"/>
      </w:pPr>
      <w:r>
        <w:rPr>
          <w:rFonts w:ascii="Book Antiqua" w:eastAsia="Book Antiqua" w:hAnsi="Book Antiqua" w:cs="Book Antiqua"/>
          <w:b/>
          <w:caps/>
          <w:color w:val="000000"/>
          <w:u w:val="single"/>
        </w:rPr>
        <w:t>TREATMENT</w:t>
      </w:r>
    </w:p>
    <w:p w14:paraId="3D8224DD" w14:textId="17F7F7CE" w:rsidR="0014046F" w:rsidRDefault="00F036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was initially treated with bortezomib,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thalidomide,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cyclophosphamide</w:t>
      </w:r>
      <w:r w:rsidR="00E011FC">
        <w:rPr>
          <w:rFonts w:ascii="Book Antiqua" w:eastAsia="Book Antiqua" w:hAnsi="Book Antiqua" w:cs="Book Antiqua"/>
          <w:color w:val="000000"/>
        </w:rPr>
        <w:t>,</w:t>
      </w:r>
      <w:r>
        <w:rPr>
          <w:rFonts w:ascii="Book Antiqua" w:eastAsia="Book Antiqua" w:hAnsi="Book Antiqua" w:cs="Book Antiqua"/>
          <w:color w:val="000000"/>
        </w:rPr>
        <w:t xml:space="preserve"> and dexamethasone for two cycles, and then thalidomide was changed to lenalidomide after two cycles. After treatment, the patient achieved very good partial response (VGPR) by normalizing thrombocytopenia and anemia, and achieving near resolution of her bone marrow plasmacytosis</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(0.8% of monoclonal </w:t>
      </w:r>
      <w:r w:rsidR="006F49C2">
        <w:rPr>
          <w:rFonts w:ascii="Book Antiqua" w:eastAsia="Book Antiqua" w:hAnsi="Book Antiqua" w:cs="Book Antiqua"/>
          <w:color w:val="000000"/>
        </w:rPr>
        <w:t>PC</w:t>
      </w:r>
      <w:r>
        <w:rPr>
          <w:rFonts w:ascii="Book Antiqua" w:eastAsia="Book Antiqua" w:hAnsi="Book Antiqua" w:cs="Book Antiqua"/>
          <w:color w:val="000000"/>
        </w:rPr>
        <w:t>s) and persistent positive serum</w:t>
      </w:r>
      <w:r w:rsidR="00923C86">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after </w:t>
      </w:r>
      <w:r w:rsidR="00E011FC">
        <w:rPr>
          <w:rFonts w:ascii="Book Antiqua" w:eastAsia="Book Antiqua" w:hAnsi="Book Antiqua" w:cs="Book Antiqua"/>
          <w:color w:val="000000"/>
        </w:rPr>
        <w:t>four</w:t>
      </w:r>
      <w:r>
        <w:rPr>
          <w:rFonts w:ascii="Book Antiqua" w:eastAsia="Book Antiqua" w:hAnsi="Book Antiqua" w:cs="Book Antiqua"/>
          <w:color w:val="000000"/>
        </w:rPr>
        <w:t xml:space="preserve"> cycles.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Autologous hemopoietic stem cell transplantation was performed,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but the collection of stem cells failed. The patient refused to undergo allogeneic hematopoietic stem cell transplantation. Bortezomib,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lenalidomide,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cyclophosphamide</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(VRCD) was continued, and her condition was evaluated as complete response with negative serum</w:t>
      </w:r>
      <w:r w:rsidR="00923C86">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after </w:t>
      </w:r>
      <w:r w:rsidR="00B60821">
        <w:rPr>
          <w:rFonts w:ascii="Book Antiqua" w:eastAsia="Book Antiqua" w:hAnsi="Book Antiqua" w:cs="Book Antiqua"/>
          <w:color w:val="000000"/>
        </w:rPr>
        <w:t>six</w:t>
      </w:r>
      <w:r>
        <w:rPr>
          <w:rFonts w:ascii="Book Antiqua" w:eastAsia="Book Antiqua" w:hAnsi="Book Antiqua" w:cs="Book Antiqua"/>
          <w:color w:val="000000"/>
        </w:rPr>
        <w:t xml:space="preserve"> cycles of chemotherapy, but her FISH test </w:t>
      </w:r>
      <w:r w:rsidR="00B60821">
        <w:rPr>
          <w:rFonts w:ascii="Book Antiqua" w:eastAsia="Book Antiqua" w:hAnsi="Book Antiqua" w:cs="Book Antiqua"/>
          <w:color w:val="000000"/>
        </w:rPr>
        <w:t xml:space="preserve">was shown </w:t>
      </w:r>
      <w:r>
        <w:rPr>
          <w:rFonts w:ascii="Book Antiqua" w:eastAsia="Book Antiqua" w:hAnsi="Book Antiqua" w:cs="Book Antiqua"/>
          <w:color w:val="000000"/>
        </w:rPr>
        <w:t xml:space="preserve">to be negative after </w:t>
      </w:r>
      <w:r w:rsidR="00B60821">
        <w:rPr>
          <w:rFonts w:ascii="Book Antiqua" w:eastAsia="Book Antiqua" w:hAnsi="Book Antiqua" w:cs="Book Antiqua"/>
          <w:color w:val="000000"/>
        </w:rPr>
        <w:t>eight</w:t>
      </w:r>
      <w:r>
        <w:rPr>
          <w:rFonts w:ascii="Book Antiqua" w:eastAsia="Book Antiqua" w:hAnsi="Book Antiqua" w:cs="Book Antiqua"/>
          <w:color w:val="000000"/>
        </w:rPr>
        <w:t xml:space="preserve"> cycles of chemotherapy. The patient’s treatment-related side effects were incomplete intestinal obstruction and mild diarrhea.</w:t>
      </w:r>
      <w:r w:rsidR="0014046F">
        <w:rPr>
          <w:rFonts w:ascii="Book Antiqua" w:eastAsia="Book Antiqua" w:hAnsi="Book Antiqua" w:cs="Book Antiqua"/>
          <w:color w:val="000000"/>
        </w:rPr>
        <w:t xml:space="preserve"> </w:t>
      </w:r>
      <w:r>
        <w:rPr>
          <w:rFonts w:ascii="Book Antiqua" w:eastAsia="Book Antiqua" w:hAnsi="Book Antiqua" w:cs="Book Antiqua"/>
          <w:color w:val="000000"/>
        </w:rPr>
        <w:t>A total of 10 cycles of chemotherapy were completed, a</w:t>
      </w:r>
      <w:r w:rsidRPr="0065468F">
        <w:rPr>
          <w:rFonts w:ascii="Book Antiqua" w:eastAsia="Book Antiqua" w:hAnsi="Book Antiqua" w:cs="Book Antiqua"/>
          <w:color w:val="000000"/>
        </w:rPr>
        <w:t>nd</w:t>
      </w:r>
      <w:r w:rsidR="0065468F" w:rsidRPr="0065468F">
        <w:rPr>
          <w:rFonts w:ascii="Book Antiqua" w:hAnsi="Book Antiqua"/>
        </w:rPr>
        <w:t xml:space="preserve"> </w:t>
      </w:r>
      <w:r w:rsidR="006F49C2">
        <w:rPr>
          <w:rFonts w:ascii="Book Antiqua" w:hAnsi="Book Antiqua"/>
        </w:rPr>
        <w:t xml:space="preserve">the </w:t>
      </w:r>
      <w:r w:rsidR="006F49C2">
        <w:rPr>
          <w:rFonts w:ascii="Book Antiqua" w:eastAsia="Book Antiqua" w:hAnsi="Book Antiqua" w:cs="Book Antiqua"/>
          <w:color w:val="000000"/>
        </w:rPr>
        <w:t>regimens of</w:t>
      </w:r>
      <w:r w:rsidR="006F49C2">
        <w:rPr>
          <w:rFonts w:ascii="Book Antiqua" w:hAnsi="Book Antiqua"/>
        </w:rPr>
        <w:t xml:space="preserve"> </w:t>
      </w:r>
      <w:r w:rsidR="0065468F" w:rsidRPr="0065468F">
        <w:rPr>
          <w:rFonts w:ascii="Book Antiqua" w:hAnsi="Book Antiqua" w:cs="Book Antiqua"/>
          <w:color w:val="000000"/>
          <w:lang w:eastAsia="zh-CN"/>
        </w:rPr>
        <w:t>b</w:t>
      </w:r>
      <w:r w:rsidR="0065468F" w:rsidRPr="0065468F">
        <w:rPr>
          <w:rFonts w:ascii="Book Antiqua" w:eastAsia="Book Antiqua" w:hAnsi="Book Antiqua" w:cs="Book Antiqua"/>
          <w:color w:val="000000"/>
        </w:rPr>
        <w:t>ortezomib</w:t>
      </w:r>
      <w:r w:rsidR="006F49C2">
        <w:rPr>
          <w:rFonts w:ascii="Book Antiqua" w:eastAsia="Book Antiqua" w:hAnsi="Book Antiqua" w:cs="Book Antiqua"/>
          <w:color w:val="000000"/>
        </w:rPr>
        <w:t xml:space="preserve">, </w:t>
      </w:r>
      <w:r w:rsidR="0065468F" w:rsidRPr="0065468F">
        <w:rPr>
          <w:rFonts w:ascii="Book Antiqua" w:eastAsia="Book Antiqua" w:hAnsi="Book Antiqua" w:cs="Book Antiqua"/>
          <w:color w:val="000000"/>
        </w:rPr>
        <w:t>lenalidomide</w:t>
      </w:r>
      <w:r w:rsidR="006F49C2">
        <w:rPr>
          <w:rFonts w:ascii="Book Antiqua" w:eastAsia="Book Antiqua" w:hAnsi="Book Antiqua" w:cs="Book Antiqua"/>
          <w:color w:val="000000"/>
        </w:rPr>
        <w:t xml:space="preserve">, </w:t>
      </w:r>
      <w:r w:rsidR="0065468F" w:rsidRPr="0065468F">
        <w:rPr>
          <w:rFonts w:ascii="Book Antiqua" w:eastAsia="Book Antiqua" w:hAnsi="Book Antiqua" w:cs="Book Antiqua"/>
          <w:color w:val="000000"/>
        </w:rPr>
        <w:t>dexamethasone</w:t>
      </w:r>
      <w:r>
        <w:rPr>
          <w:rFonts w:ascii="Book Antiqua" w:eastAsia="Book Antiqua" w:hAnsi="Book Antiqua" w:cs="Book Antiqua"/>
          <w:color w:val="000000"/>
        </w:rPr>
        <w:t>/</w:t>
      </w:r>
      <w:r w:rsidR="0065468F" w:rsidRPr="0065468F">
        <w:rPr>
          <w:rFonts w:ascii="Book Antiqua" w:eastAsia="Book Antiqua" w:hAnsi="Book Antiqua" w:cs="Book Antiqua"/>
          <w:color w:val="000000"/>
        </w:rPr>
        <w:t>lenalidomide</w:t>
      </w:r>
      <w:r w:rsidR="006F49C2">
        <w:rPr>
          <w:rFonts w:ascii="Book Antiqua" w:eastAsia="Book Antiqua" w:hAnsi="Book Antiqua" w:cs="Book Antiqua"/>
          <w:color w:val="000000"/>
        </w:rPr>
        <w:t xml:space="preserve">, </w:t>
      </w:r>
      <w:r w:rsidR="00B60821">
        <w:rPr>
          <w:rFonts w:ascii="Book Antiqua" w:eastAsia="Book Antiqua" w:hAnsi="Book Antiqua" w:cs="Book Antiqua"/>
          <w:color w:val="000000"/>
        </w:rPr>
        <w:t xml:space="preserve">and </w:t>
      </w:r>
      <w:r w:rsidR="0065468F" w:rsidRPr="0065468F">
        <w:rPr>
          <w:rFonts w:ascii="Book Antiqua" w:eastAsia="Book Antiqua" w:hAnsi="Book Antiqua" w:cs="Book Antiqua"/>
          <w:color w:val="000000"/>
        </w:rPr>
        <w:t>dexamethasone (VRD</w:t>
      </w:r>
      <w:r w:rsidR="0065468F">
        <w:rPr>
          <w:rFonts w:ascii="Book Antiqua" w:eastAsia="Book Antiqua" w:hAnsi="Book Antiqua" w:cs="Book Antiqua"/>
          <w:color w:val="000000"/>
        </w:rPr>
        <w:t>/</w:t>
      </w:r>
      <w:r w:rsidR="0065468F" w:rsidRPr="0065468F">
        <w:rPr>
          <w:rFonts w:ascii="Book Antiqua" w:eastAsia="Book Antiqua" w:hAnsi="Book Antiqua" w:cs="Book Antiqua"/>
          <w:color w:val="000000"/>
        </w:rPr>
        <w:t>RD)</w:t>
      </w:r>
      <w:r w:rsidR="0065468F">
        <w:rPr>
          <w:rFonts w:ascii="Book Antiqua" w:eastAsia="Book Antiqua" w:hAnsi="Book Antiqua" w:cs="Book Antiqua"/>
          <w:color w:val="000000"/>
        </w:rPr>
        <w:t xml:space="preserve"> </w:t>
      </w:r>
      <w:r>
        <w:rPr>
          <w:rFonts w:ascii="Book Antiqua" w:eastAsia="Book Antiqua" w:hAnsi="Book Antiqua" w:cs="Book Antiqua"/>
          <w:color w:val="000000"/>
        </w:rPr>
        <w:t>were given as alternate maintenance treatment.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Considering the side effects of bortezomib, VRD was used every </w:t>
      </w:r>
      <w:r w:rsidR="00B60821">
        <w:rPr>
          <w:rFonts w:ascii="Book Antiqua" w:eastAsia="Book Antiqua" w:hAnsi="Book Antiqua" w:cs="Book Antiqua"/>
          <w:color w:val="000000"/>
        </w:rPr>
        <w:t>3 mo</w:t>
      </w:r>
      <w:r>
        <w:rPr>
          <w:rFonts w:ascii="Book Antiqua" w:eastAsia="Book Antiqua" w:hAnsi="Book Antiqua" w:cs="Book Antiqua"/>
          <w:color w:val="000000"/>
        </w:rPr>
        <w:t>.</w:t>
      </w:r>
    </w:p>
    <w:p w14:paraId="64BCC6AF" w14:textId="055CB205" w:rsidR="0014046F" w:rsidRDefault="00F0369E" w:rsidP="0014046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After maintenance treatment for nearly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she experienced a biochemical relapse,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wherein the bone marrow was infiltrated by 2.84% of PCs. She underwent salvage therapy with four cycles of VRCD again</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her curative effect was evaluated as stable disease.</w:t>
      </w:r>
      <w:r w:rsidR="00191EA5">
        <w:rPr>
          <w:rFonts w:ascii="Book Antiqua" w:eastAsia="Book Antiqua" w:hAnsi="Book Antiqua" w:cs="Book Antiqua"/>
          <w:color w:val="000000"/>
        </w:rPr>
        <w:t xml:space="preserve"> </w:t>
      </w:r>
      <w:r>
        <w:rPr>
          <w:rFonts w:ascii="Book Antiqua" w:eastAsia="Book Antiqua" w:hAnsi="Book Antiqua" w:cs="Book Antiqua"/>
          <w:color w:val="000000"/>
        </w:rPr>
        <w:t>In July 2017,</w:t>
      </w:r>
      <w:r w:rsidR="00191EA5">
        <w:rPr>
          <w:rFonts w:ascii="Book Antiqua" w:eastAsia="Book Antiqua" w:hAnsi="Book Antiqua" w:cs="Book Antiqua"/>
          <w:color w:val="000000"/>
        </w:rPr>
        <w:t xml:space="preserve"> </w:t>
      </w:r>
      <w:r w:rsidR="00B60821">
        <w:rPr>
          <w:rFonts w:ascii="Book Antiqua" w:eastAsia="Book Antiqua" w:hAnsi="Book Antiqua" w:cs="Book Antiqua"/>
          <w:color w:val="000000"/>
        </w:rPr>
        <w:t>her</w:t>
      </w:r>
      <w:r>
        <w:rPr>
          <w:rFonts w:ascii="Book Antiqua" w:eastAsia="Book Antiqua" w:hAnsi="Book Antiqua" w:cs="Book Antiqua"/>
          <w:color w:val="000000"/>
        </w:rPr>
        <w:t xml:space="preserve"> treatment was switched to isazomib, lenalidomide, cyclophosphamide, </w:t>
      </w:r>
      <w:r w:rsidR="00B60821">
        <w:rPr>
          <w:rFonts w:ascii="Book Antiqua" w:eastAsia="Book Antiqua" w:hAnsi="Book Antiqua" w:cs="Book Antiqua"/>
          <w:color w:val="000000"/>
        </w:rPr>
        <w:t xml:space="preserve">and </w:t>
      </w:r>
      <w:r>
        <w:rPr>
          <w:rFonts w:ascii="Book Antiqua" w:eastAsia="Book Antiqua" w:hAnsi="Book Antiqua" w:cs="Book Antiqua"/>
          <w:color w:val="000000"/>
        </w:rPr>
        <w:t>dexamethasone (IRCD),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achieving a </w:t>
      </w:r>
      <w:r w:rsidR="00B60821">
        <w:rPr>
          <w:rFonts w:ascii="Book Antiqua" w:eastAsia="Book Antiqua" w:hAnsi="Book Antiqua" w:cs="Book Antiqua"/>
          <w:color w:val="000000"/>
        </w:rPr>
        <w:t>complete response</w:t>
      </w:r>
      <w:r>
        <w:rPr>
          <w:rFonts w:ascii="Book Antiqua" w:eastAsia="Book Antiqua" w:hAnsi="Book Antiqua" w:cs="Book Antiqua"/>
          <w:color w:val="000000"/>
        </w:rPr>
        <w:t xml:space="preserve"> with serological and urine of negative</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and less than 0.01% of monoclonal </w:t>
      </w:r>
      <w:r w:rsidR="006F49C2">
        <w:rPr>
          <w:rFonts w:ascii="Book Antiqua" w:eastAsia="Book Antiqua" w:hAnsi="Book Antiqua" w:cs="Book Antiqua"/>
          <w:color w:val="000000"/>
        </w:rPr>
        <w:t>PC</w:t>
      </w:r>
      <w:r>
        <w:rPr>
          <w:rFonts w:ascii="Book Antiqua" w:eastAsia="Book Antiqua" w:hAnsi="Book Antiqua" w:cs="Book Antiqua"/>
          <w:color w:val="000000"/>
        </w:rPr>
        <w:t>s in the bone marrow. IRCD was given as the main treatment program for 10 cycles, but the disease progressed again.</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She was then immediately given B cell maturation antigen</w:t>
      </w:r>
      <w:r w:rsidR="00B60821">
        <w:rPr>
          <w:rFonts w:ascii="Book Antiqua" w:eastAsia="Book Antiqua" w:hAnsi="Book Antiqua" w:cs="Book Antiqua"/>
          <w:color w:val="000000"/>
        </w:rPr>
        <w:t xml:space="preserve"> and</w:t>
      </w:r>
      <w:r>
        <w:rPr>
          <w:rFonts w:ascii="Book Antiqua" w:eastAsia="Book Antiqua" w:hAnsi="Book Antiqua" w:cs="Book Antiqua"/>
          <w:color w:val="000000"/>
        </w:rPr>
        <w:t xml:space="preserve"> CD269 chimeric antigen receptor T-cell immunotherapy</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(CAR-T) in July 2018</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the remission lasted for more than 1 year after treatment. After more than 1 year of CAR-T treatment, minor residual disease showed progressive increase.</w:t>
      </w:r>
    </w:p>
    <w:p w14:paraId="66BA57C9" w14:textId="22196B90" w:rsidR="00A77B3E" w:rsidRPr="0014046F" w:rsidRDefault="00F0369E" w:rsidP="0014046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October 2019,</w:t>
      </w:r>
      <w:r w:rsidR="00191EA5">
        <w:rPr>
          <w:rFonts w:ascii="Book Antiqua" w:eastAsia="Book Antiqua" w:hAnsi="Book Antiqua" w:cs="Book Antiqua"/>
          <w:color w:val="000000"/>
        </w:rPr>
        <w:t xml:space="preserve"> </w:t>
      </w:r>
      <w:r>
        <w:rPr>
          <w:rFonts w:ascii="Book Antiqua" w:eastAsia="Book Antiqua" w:hAnsi="Book Antiqua" w:cs="Book Antiqua"/>
          <w:color w:val="000000"/>
        </w:rPr>
        <w:t>she started using daratumumab,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lenalidomide,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w:t>
      </w:r>
      <w:r w:rsidR="00B60821">
        <w:rPr>
          <w:rFonts w:ascii="Book Antiqua" w:eastAsia="Book Antiqua" w:hAnsi="Book Antiqua" w:cs="Book Antiqua"/>
          <w:color w:val="000000"/>
        </w:rPr>
        <w:t xml:space="preserve">6 </w:t>
      </w:r>
      <w:proofErr w:type="spellStart"/>
      <w:r w:rsidR="00B60821">
        <w:rPr>
          <w:rFonts w:ascii="Book Antiqua" w:eastAsia="Book Antiqua" w:hAnsi="Book Antiqua" w:cs="Book Antiqua"/>
          <w:color w:val="000000"/>
        </w:rPr>
        <w:t>wk</w:t>
      </w:r>
      <w:proofErr w:type="spellEnd"/>
      <w:r>
        <w:rPr>
          <w:rFonts w:ascii="Book Antiqua" w:eastAsia="Book Antiqua" w:hAnsi="Book Antiqua" w:cs="Book Antiqua"/>
          <w:color w:val="000000"/>
        </w:rPr>
        <w:t>, her platelet count was shown to be rapidly declined,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the residual disease level as assessed by </w:t>
      </w:r>
      <w:r w:rsidR="0005010D">
        <w:rPr>
          <w:rFonts w:ascii="Book Antiqua" w:eastAsia="Book Antiqua" w:hAnsi="Book Antiqua" w:cs="Book Antiqua"/>
          <w:color w:val="000000"/>
        </w:rPr>
        <w:t>FCM</w:t>
      </w:r>
      <w:r>
        <w:rPr>
          <w:rFonts w:ascii="Book Antiqua" w:eastAsia="Book Antiqua" w:hAnsi="Book Antiqua" w:cs="Book Antiqua"/>
          <w:color w:val="000000"/>
        </w:rPr>
        <w:t xml:space="preserve"> was 48.29%</w:t>
      </w:r>
      <w:r w:rsidR="00ED729E">
        <w:rPr>
          <w:rFonts w:ascii="Book Antiqua" w:eastAsia="Book Antiqua" w:hAnsi="Book Antiqua" w:cs="Book Antiqua"/>
          <w:color w:val="000000"/>
        </w:rPr>
        <w:t>,</w:t>
      </w:r>
      <w:r>
        <w:rPr>
          <w:rFonts w:ascii="Book Antiqua" w:eastAsia="Book Antiqua" w:hAnsi="Book Antiqua" w:cs="Book Antiqua"/>
          <w:color w:val="000000"/>
        </w:rPr>
        <w:t xml:space="preserve"> and her FISH test remained the same as that when the disease was first diagnosed,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indicating that the disease </w:t>
      </w:r>
      <w:r w:rsidR="00ED729E">
        <w:rPr>
          <w:rFonts w:ascii="Book Antiqua" w:eastAsia="Book Antiqua" w:hAnsi="Book Antiqua" w:cs="Book Antiqua"/>
          <w:color w:val="000000"/>
        </w:rPr>
        <w:t>wa</w:t>
      </w:r>
      <w:r>
        <w:rPr>
          <w:rFonts w:ascii="Book Antiqua" w:eastAsia="Book Antiqua" w:hAnsi="Book Antiqua" w:cs="Book Antiqua"/>
          <w:color w:val="000000"/>
        </w:rPr>
        <w:t>s still in the progressive stage.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Selinexor </w:t>
      </w:r>
      <w:r w:rsidR="00ED729E">
        <w:rPr>
          <w:rFonts w:ascii="Book Antiqua" w:eastAsia="Book Antiqua" w:hAnsi="Book Antiqua" w:cs="Book Antiqua"/>
          <w:color w:val="000000"/>
        </w:rPr>
        <w:t>[exportin 1 (</w:t>
      </w:r>
      <w:r w:rsidRPr="006C5F41">
        <w:rPr>
          <w:rFonts w:ascii="Book Antiqua" w:eastAsia="Book Antiqua" w:hAnsi="Book Antiqua" w:cs="Book Antiqua"/>
          <w:color w:val="000000"/>
        </w:rPr>
        <w:t>XPO1</w:t>
      </w:r>
      <w:r w:rsidR="00ED729E">
        <w:rPr>
          <w:rFonts w:ascii="Book Antiqua" w:eastAsia="Book Antiqua" w:hAnsi="Book Antiqua" w:cs="Book Antiqua"/>
          <w:color w:val="000000"/>
        </w:rPr>
        <w:t>)</w:t>
      </w:r>
      <w:r>
        <w:rPr>
          <w:rFonts w:ascii="Book Antiqua" w:eastAsia="Book Antiqua" w:hAnsi="Book Antiqua" w:cs="Book Antiqua"/>
          <w:color w:val="000000"/>
        </w:rPr>
        <w:t xml:space="preserve"> inhibitor</w:t>
      </w:r>
      <w:r w:rsidR="00ED729E">
        <w:rPr>
          <w:rFonts w:ascii="Book Antiqua" w:eastAsia="Book Antiqua" w:hAnsi="Book Antiqua" w:cs="Book Antiqua"/>
          <w:color w:val="000000"/>
        </w:rPr>
        <w:t>]</w:t>
      </w:r>
      <w:r>
        <w:rPr>
          <w:rFonts w:ascii="Book Antiqua" w:eastAsia="Book Antiqua" w:hAnsi="Book Antiqua" w:cs="Book Antiqua"/>
          <w:color w:val="000000"/>
        </w:rPr>
        <w:t>/dexamethasone regimen was then given,</w:t>
      </w:r>
      <w:r w:rsidR="008A5580">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regimen was rechecked after </w:t>
      </w:r>
      <w:r w:rsidR="00FE123A">
        <w:rPr>
          <w:rFonts w:ascii="Book Antiqua" w:eastAsia="Book Antiqua" w:hAnsi="Book Antiqua" w:cs="Book Antiqua"/>
          <w:color w:val="000000"/>
        </w:rPr>
        <w:t>two</w:t>
      </w:r>
      <w:r>
        <w:rPr>
          <w:rFonts w:ascii="Book Antiqua" w:eastAsia="Book Antiqua" w:hAnsi="Book Antiqua" w:cs="Book Antiqua"/>
          <w:color w:val="000000"/>
        </w:rPr>
        <w:t xml:space="preserve"> cycles,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but the treatment</w:t>
      </w:r>
      <w:r w:rsidR="008A5580">
        <w:rPr>
          <w:rFonts w:ascii="Book Antiqua" w:eastAsia="Book Antiqua" w:hAnsi="Book Antiqua" w:cs="Book Antiqua"/>
          <w:color w:val="000000"/>
        </w:rPr>
        <w:t xml:space="preserve"> </w:t>
      </w:r>
      <w:r>
        <w:rPr>
          <w:rFonts w:ascii="Book Antiqua" w:eastAsia="Book Antiqua" w:hAnsi="Book Antiqua" w:cs="Book Antiqua"/>
          <w:color w:val="000000"/>
        </w:rPr>
        <w:t>regimen failed to achieve control</w:t>
      </w:r>
      <w:r w:rsidR="00FE123A">
        <w:rPr>
          <w:rFonts w:ascii="Book Antiqua" w:eastAsia="Book Antiqua" w:hAnsi="Book Antiqua" w:cs="Book Antiqua"/>
          <w:color w:val="000000"/>
        </w:rPr>
        <w:t>,</w:t>
      </w:r>
      <w:r>
        <w:rPr>
          <w:rFonts w:ascii="Book Antiqua" w:eastAsia="Book Antiqua" w:hAnsi="Book Antiqua" w:cs="Book Antiqua"/>
          <w:color w:val="000000"/>
        </w:rPr>
        <w:t xml:space="preserve"> with approximately 42.2% monoclonal </w:t>
      </w:r>
      <w:r w:rsidR="006F49C2">
        <w:rPr>
          <w:rFonts w:ascii="Book Antiqua" w:eastAsia="Book Antiqua" w:hAnsi="Book Antiqua" w:cs="Book Antiqua"/>
          <w:color w:val="000000"/>
        </w:rPr>
        <w:t>PC</w:t>
      </w:r>
      <w:r>
        <w:rPr>
          <w:rFonts w:ascii="Book Antiqua" w:eastAsia="Book Antiqua" w:hAnsi="Book Antiqua" w:cs="Book Antiqua"/>
          <w:color w:val="000000"/>
        </w:rPr>
        <w:t>s in her peripheral blood immunophenotyping (Figure 2</w:t>
      </w:r>
      <w:r w:rsidR="00147AD2">
        <w:rPr>
          <w:rFonts w:ascii="Book Antiqua" w:eastAsia="Book Antiqua" w:hAnsi="Book Antiqua" w:cs="Book Antiqua"/>
          <w:color w:val="000000"/>
        </w:rPr>
        <w:t>B</w:t>
      </w:r>
      <w:r>
        <w:rPr>
          <w:rFonts w:ascii="Book Antiqua" w:eastAsia="Book Antiqua" w:hAnsi="Book Antiqua" w:cs="Book Antiqua"/>
          <w:color w:val="000000"/>
        </w:rPr>
        <w:t>). So, the regimen was considered invalid.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there was limited access to </w:t>
      </w:r>
      <w:r w:rsidR="006F49C2">
        <w:rPr>
          <w:rFonts w:ascii="Book Antiqua" w:eastAsia="Book Antiqua" w:hAnsi="Book Antiqua" w:cs="Book Antiqua"/>
          <w:color w:val="000000"/>
        </w:rPr>
        <w:t>c</w:t>
      </w:r>
      <w:r>
        <w:rPr>
          <w:rFonts w:ascii="Book Antiqua" w:eastAsia="Book Antiqua" w:hAnsi="Book Antiqua" w:cs="Book Antiqua"/>
          <w:color w:val="000000"/>
        </w:rPr>
        <w:t xml:space="preserve">arfilzomi or </w:t>
      </w:r>
      <w:r w:rsidR="006F49C2">
        <w:rPr>
          <w:rFonts w:ascii="Book Antiqua" w:eastAsia="Book Antiqua" w:hAnsi="Book Antiqua" w:cs="Book Antiqua"/>
          <w:color w:val="000000"/>
        </w:rPr>
        <w:t>p</w:t>
      </w:r>
      <w:r>
        <w:rPr>
          <w:rFonts w:ascii="Book Antiqua" w:eastAsia="Book Antiqua" w:hAnsi="Book Antiqua" w:cs="Book Antiqua"/>
          <w:color w:val="000000"/>
        </w:rPr>
        <w:t xml:space="preserve">omalimidone in </w:t>
      </w:r>
      <w:r w:rsidR="006F49C2">
        <w:rPr>
          <w:rFonts w:ascii="Book Antiqua" w:eastAsia="Book Antiqua" w:hAnsi="Book Antiqua" w:cs="Book Antiqua"/>
          <w:color w:val="000000"/>
        </w:rPr>
        <w:t>C</w:t>
      </w:r>
      <w:r>
        <w:rPr>
          <w:rFonts w:ascii="Book Antiqua" w:eastAsia="Book Antiqua" w:hAnsi="Book Antiqua" w:cs="Book Antiqua"/>
          <w:color w:val="000000"/>
        </w:rPr>
        <w:t>hina, salvage immunotherapy including venetoclax in combination with chidaniline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t>
      </w:r>
      <w:r w:rsidR="0014046F">
        <w:rPr>
          <w:rFonts w:ascii="Book Antiqua" w:eastAsia="Book Antiqua" w:hAnsi="Book Antiqua" w:cs="Book Antiqua"/>
          <w:color w:val="000000"/>
        </w:rPr>
        <w:t>c</w:t>
      </w:r>
      <w:r>
        <w:rPr>
          <w:rFonts w:ascii="Book Antiqua" w:eastAsia="Book Antiqua" w:hAnsi="Book Antiqua" w:cs="Book Antiqua"/>
          <w:color w:val="000000"/>
        </w:rPr>
        <w:t>hidaniline 20</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mg twice a week, </w:t>
      </w:r>
      <w:r w:rsidR="00560DB5">
        <w:rPr>
          <w:rFonts w:ascii="Book Antiqua" w:eastAsia="Book Antiqua" w:hAnsi="Book Antiqua" w:cs="Book Antiqua"/>
          <w:color w:val="000000"/>
        </w:rPr>
        <w:t xml:space="preserve">venetoclax </w:t>
      </w:r>
      <w:r>
        <w:rPr>
          <w:rFonts w:ascii="Book Antiqua" w:eastAsia="Book Antiqua" w:hAnsi="Book Antiqua" w:cs="Book Antiqua"/>
          <w:color w:val="000000"/>
        </w:rPr>
        <w:t>300</w:t>
      </w:r>
      <w:r w:rsidR="0014046F">
        <w:rPr>
          <w:rFonts w:ascii="Book Antiqua" w:eastAsia="Book Antiqua" w:hAnsi="Book Antiqua" w:cs="Book Antiqua"/>
          <w:color w:val="000000"/>
        </w:rPr>
        <w:t xml:space="preserve"> </w:t>
      </w:r>
      <w:r>
        <w:rPr>
          <w:rFonts w:ascii="Book Antiqua" w:eastAsia="Book Antiqua" w:hAnsi="Book Antiqua" w:cs="Book Antiqua"/>
          <w:color w:val="000000"/>
        </w:rPr>
        <w:t>mg</w:t>
      </w:r>
      <w:r w:rsidR="008A5580">
        <w:rPr>
          <w:rFonts w:ascii="Book Antiqua" w:eastAsia="Book Antiqua" w:hAnsi="Book Antiqua" w:cs="Book Antiqua"/>
          <w:color w:val="000000"/>
        </w:rPr>
        <w:t>/</w:t>
      </w:r>
      <w:r>
        <w:rPr>
          <w:rFonts w:ascii="Book Antiqua" w:eastAsia="Book Antiqua" w:hAnsi="Book Antiqua" w:cs="Book Antiqua"/>
          <w:color w:val="000000"/>
        </w:rPr>
        <w:t>d, dexamethasone 20</w:t>
      </w:r>
      <w:r w:rsidR="008A5580">
        <w:rPr>
          <w:rFonts w:ascii="Book Antiqua" w:eastAsia="Book Antiqua" w:hAnsi="Book Antiqua" w:cs="Book Antiqua"/>
          <w:color w:val="000000"/>
        </w:rPr>
        <w:t xml:space="preserve"> </w:t>
      </w:r>
      <w:r>
        <w:rPr>
          <w:rFonts w:ascii="Book Antiqua" w:eastAsia="Book Antiqua" w:hAnsi="Book Antiqua" w:cs="Book Antiqua"/>
          <w:color w:val="000000"/>
        </w:rPr>
        <w:t>mg once a week) was given for 28 d</w:t>
      </w:r>
      <w:r w:rsidR="00FE123A">
        <w:rPr>
          <w:rFonts w:ascii="Book Antiqua" w:eastAsia="Book Antiqua" w:hAnsi="Book Antiqua" w:cs="Book Antiqua"/>
          <w:color w:val="000000"/>
        </w:rPr>
        <w:t xml:space="preserve"> (</w:t>
      </w:r>
      <w:r w:rsidRPr="0014046F">
        <w:rPr>
          <w:rFonts w:ascii="Book Antiqua" w:eastAsia="Book Antiqua" w:hAnsi="Book Antiqua" w:cs="Book Antiqua"/>
          <w:i/>
          <w:iCs/>
          <w:color w:val="000000"/>
        </w:rPr>
        <w:t>i.e.</w:t>
      </w:r>
      <w:r>
        <w:rPr>
          <w:rFonts w:ascii="Book Antiqua" w:eastAsia="Book Antiqua" w:hAnsi="Book Antiqua" w:cs="Book Antiqua"/>
          <w:color w:val="000000"/>
        </w:rPr>
        <w:t xml:space="preserve"> for </w:t>
      </w:r>
      <w:r w:rsidR="00FE123A">
        <w:rPr>
          <w:rFonts w:ascii="Book Antiqua" w:eastAsia="Book Antiqua" w:hAnsi="Book Antiqua" w:cs="Book Antiqua"/>
          <w:color w:val="000000"/>
        </w:rPr>
        <w:t>one</w:t>
      </w:r>
      <w:r>
        <w:rPr>
          <w:rFonts w:ascii="Book Antiqua" w:eastAsia="Book Antiqua" w:hAnsi="Book Antiqua" w:cs="Book Antiqua"/>
          <w:color w:val="000000"/>
        </w:rPr>
        <w:t xml:space="preserve"> cycle</w:t>
      </w:r>
      <w:r w:rsidR="00FE123A">
        <w:rPr>
          <w:rFonts w:ascii="Book Antiqua" w:eastAsia="Book Antiqua" w:hAnsi="Book Antiqua" w:cs="Book Antiqua"/>
          <w:color w:val="000000"/>
        </w:rPr>
        <w:t>)</w:t>
      </w:r>
      <w:r>
        <w:rPr>
          <w:rFonts w:ascii="Book Antiqua" w:eastAsia="Book Antiqua" w:hAnsi="Book Antiqua" w:cs="Book Antiqua"/>
          <w:color w:val="000000"/>
        </w:rPr>
        <w:t xml:space="preserve">. Reassessment after </w:t>
      </w:r>
      <w:r w:rsidR="00FE123A">
        <w:rPr>
          <w:rFonts w:ascii="Book Antiqua" w:eastAsia="Book Antiqua" w:hAnsi="Book Antiqua" w:cs="Book Antiqua"/>
          <w:color w:val="000000"/>
        </w:rPr>
        <w:t>two</w:t>
      </w:r>
      <w:r>
        <w:rPr>
          <w:rFonts w:ascii="Book Antiqua" w:eastAsia="Book Antiqua" w:hAnsi="Book Antiqua" w:cs="Book Antiqua"/>
          <w:color w:val="000000"/>
        </w:rPr>
        <w:t xml:space="preserve"> cycles revealed progressive declin</w:t>
      </w:r>
      <w:r w:rsidR="00FE123A">
        <w:rPr>
          <w:rFonts w:ascii="Book Antiqua" w:eastAsia="Book Antiqua" w:hAnsi="Book Antiqua" w:cs="Book Antiqua"/>
          <w:color w:val="000000"/>
        </w:rPr>
        <w:t>e</w:t>
      </w:r>
      <w:r>
        <w:rPr>
          <w:rFonts w:ascii="Book Antiqua" w:eastAsia="Book Antiqua" w:hAnsi="Book Antiqua" w:cs="Book Antiqua"/>
          <w:color w:val="000000"/>
        </w:rPr>
        <w:t xml:space="preserve"> in her peripheral </w:t>
      </w:r>
      <w:r w:rsidR="006F49C2">
        <w:rPr>
          <w:rFonts w:ascii="Book Antiqua" w:eastAsia="Book Antiqua" w:hAnsi="Book Antiqua" w:cs="Book Antiqua"/>
          <w:color w:val="000000"/>
        </w:rPr>
        <w:t>PC</w:t>
      </w:r>
      <w:r>
        <w:rPr>
          <w:rFonts w:ascii="Book Antiqua" w:eastAsia="Book Antiqua" w:hAnsi="Book Antiqua" w:cs="Book Antiqua"/>
          <w:color w:val="000000"/>
        </w:rPr>
        <w:t>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the bone marrow ha</w:t>
      </w:r>
      <w:r w:rsidR="00FE123A">
        <w:rPr>
          <w:rFonts w:ascii="Book Antiqua" w:eastAsia="Book Antiqua" w:hAnsi="Book Antiqua" w:cs="Book Antiqua"/>
          <w:color w:val="000000"/>
        </w:rPr>
        <w:t>d</w:t>
      </w:r>
      <w:r>
        <w:rPr>
          <w:rFonts w:ascii="Book Antiqua" w:eastAsia="Book Antiqua" w:hAnsi="Book Antiqua" w:cs="Book Antiqua"/>
          <w:color w:val="000000"/>
        </w:rPr>
        <w:t xml:space="preserve"> 0.5% of PCs</w:t>
      </w:r>
      <w:r w:rsidR="00FE123A">
        <w:rPr>
          <w:rFonts w:ascii="Book Antiqua" w:eastAsia="Book Antiqua" w:hAnsi="Book Antiqua" w:cs="Book Antiqua"/>
          <w:color w:val="000000"/>
        </w:rPr>
        <w:t>,</w:t>
      </w:r>
      <w:r>
        <w:rPr>
          <w:rFonts w:ascii="Book Antiqua" w:eastAsia="Book Antiqua" w:hAnsi="Book Antiqua" w:cs="Book Antiqua"/>
          <w:color w:val="000000"/>
        </w:rPr>
        <w:t xml:space="preserve"> and bone marrow </w:t>
      </w:r>
      <w:r w:rsidR="0005010D">
        <w:rPr>
          <w:rFonts w:ascii="Book Antiqua" w:eastAsia="Book Antiqua" w:hAnsi="Book Antiqua" w:cs="Book Antiqua"/>
          <w:color w:val="000000"/>
        </w:rPr>
        <w:t>FCM</w:t>
      </w:r>
      <w:r>
        <w:rPr>
          <w:rFonts w:ascii="Book Antiqua" w:eastAsia="Book Antiqua" w:hAnsi="Book Antiqua" w:cs="Book Antiqua"/>
          <w:color w:val="000000"/>
        </w:rPr>
        <w:t xml:space="preserve"> identified 0.1% of clonal PCs (Figure 2</w:t>
      </w:r>
      <w:r w:rsidR="008A5580">
        <w:rPr>
          <w:rFonts w:ascii="Book Antiqua" w:eastAsia="Book Antiqua" w:hAnsi="Book Antiqua" w:cs="Book Antiqua"/>
          <w:color w:val="000000"/>
        </w:rPr>
        <w:t>C</w:t>
      </w:r>
      <w:r>
        <w:rPr>
          <w:rFonts w:ascii="Book Antiqua" w:eastAsia="Book Antiqua" w:hAnsi="Book Antiqua" w:cs="Book Antiqua"/>
          <w:color w:val="000000"/>
        </w:rPr>
        <w:t>).</w:t>
      </w:r>
      <w:r w:rsidR="008A5580">
        <w:rPr>
          <w:rFonts w:ascii="Book Antiqua" w:eastAsia="Book Antiqua" w:hAnsi="Book Antiqua" w:cs="Book Antiqua"/>
          <w:color w:val="000000"/>
        </w:rPr>
        <w:t xml:space="preserve"> </w:t>
      </w:r>
      <w:r>
        <w:rPr>
          <w:rFonts w:ascii="Book Antiqua" w:eastAsia="Book Antiqua" w:hAnsi="Book Antiqua" w:cs="Book Antiqua"/>
          <w:color w:val="000000"/>
        </w:rPr>
        <w:t xml:space="preserve">A summary report of clinical and treatment assessments </w:t>
      </w:r>
      <w:r w:rsidR="00FE123A">
        <w:rPr>
          <w:rFonts w:ascii="Book Antiqua" w:eastAsia="Book Antiqua" w:hAnsi="Book Antiqua" w:cs="Book Antiqua"/>
          <w:color w:val="000000"/>
        </w:rPr>
        <w:t>are</w:t>
      </w:r>
      <w:r w:rsidR="008A5580">
        <w:rPr>
          <w:rFonts w:ascii="Book Antiqua" w:eastAsia="Book Antiqua" w:hAnsi="Book Antiqua" w:cs="Book Antiqua"/>
          <w:color w:val="000000"/>
        </w:rPr>
        <w:t xml:space="preserve"> </w:t>
      </w:r>
      <w:r>
        <w:rPr>
          <w:rFonts w:ascii="Book Antiqua" w:eastAsia="Book Antiqua" w:hAnsi="Book Antiqua" w:cs="Book Antiqua"/>
          <w:color w:val="000000"/>
        </w:rPr>
        <w:t>presented in Table 1.</w:t>
      </w:r>
    </w:p>
    <w:p w14:paraId="15C6B25B" w14:textId="77777777" w:rsidR="00A77B3E" w:rsidRDefault="00A77B3E">
      <w:pPr>
        <w:spacing w:line="360" w:lineRule="auto"/>
        <w:jc w:val="both"/>
      </w:pPr>
    </w:p>
    <w:p w14:paraId="02B51BF6" w14:textId="77777777" w:rsidR="00A77B3E" w:rsidRDefault="00F0369E">
      <w:pPr>
        <w:spacing w:line="360" w:lineRule="auto"/>
        <w:jc w:val="both"/>
      </w:pPr>
      <w:r>
        <w:rPr>
          <w:rFonts w:ascii="Book Antiqua" w:eastAsia="Book Antiqua" w:hAnsi="Book Antiqua" w:cs="Book Antiqua"/>
          <w:b/>
          <w:caps/>
          <w:color w:val="000000"/>
          <w:u w:val="single"/>
        </w:rPr>
        <w:t>OUTCOME AND FOLLOW-UP</w:t>
      </w:r>
    </w:p>
    <w:p w14:paraId="78FE6A1B" w14:textId="44402930" w:rsidR="00A77B3E" w:rsidRDefault="00F0369E">
      <w:pPr>
        <w:spacing w:line="360" w:lineRule="auto"/>
        <w:jc w:val="both"/>
      </w:pPr>
      <w:r>
        <w:rPr>
          <w:rFonts w:ascii="Book Antiqua" w:eastAsia="Book Antiqua" w:hAnsi="Book Antiqua" w:cs="Book Antiqua"/>
          <w:color w:val="000000"/>
        </w:rPr>
        <w:lastRenderedPageBreak/>
        <w:t xml:space="preserve">The patient experienced the deepest response of VGPR after </w:t>
      </w:r>
      <w:r w:rsidR="00FE123A">
        <w:rPr>
          <w:rFonts w:ascii="Book Antiqua" w:eastAsia="Book Antiqua" w:hAnsi="Book Antiqua" w:cs="Book Antiqua"/>
          <w:color w:val="000000"/>
        </w:rPr>
        <w:t>four</w:t>
      </w:r>
      <w:r>
        <w:rPr>
          <w:rFonts w:ascii="Book Antiqua" w:eastAsia="Book Antiqua" w:hAnsi="Book Antiqua" w:cs="Book Antiqua"/>
          <w:color w:val="000000"/>
        </w:rPr>
        <w:t xml:space="preserve"> cycles. Currently, the patient is still receiving triplet therapy with chidaniline twice a week and dexamethasone once a week and venetoclax daily</w:t>
      </w:r>
      <w:r w:rsidR="00012C18">
        <w:rPr>
          <w:rFonts w:ascii="Book Antiqua" w:eastAsia="Book Antiqua" w:hAnsi="Book Antiqua" w:cs="Book Antiqua"/>
          <w:color w:val="000000"/>
        </w:rPr>
        <w:t xml:space="preserve"> </w:t>
      </w:r>
      <w:r>
        <w:rPr>
          <w:rFonts w:ascii="Book Antiqua" w:eastAsia="Book Antiqua" w:hAnsi="Book Antiqua" w:cs="Book Antiqua"/>
          <w:color w:val="000000"/>
        </w:rPr>
        <w:t>for 7 mo.</w:t>
      </w:r>
    </w:p>
    <w:p w14:paraId="5339816D" w14:textId="77777777" w:rsidR="00A77B3E" w:rsidRDefault="00A77B3E">
      <w:pPr>
        <w:spacing w:line="360" w:lineRule="auto"/>
        <w:jc w:val="both"/>
      </w:pPr>
    </w:p>
    <w:p w14:paraId="6027077D" w14:textId="77777777" w:rsidR="00A77B3E" w:rsidRDefault="00F0369E">
      <w:pPr>
        <w:spacing w:line="360" w:lineRule="auto"/>
        <w:jc w:val="both"/>
      </w:pPr>
      <w:r>
        <w:rPr>
          <w:rFonts w:ascii="Book Antiqua" w:eastAsia="Book Antiqua" w:hAnsi="Book Antiqua" w:cs="Book Antiqua"/>
          <w:b/>
          <w:caps/>
          <w:color w:val="000000"/>
          <w:u w:val="single"/>
        </w:rPr>
        <w:t>DISCUSSION</w:t>
      </w:r>
    </w:p>
    <w:p w14:paraId="60FB6E09" w14:textId="6C78E0EA" w:rsidR="00012C18" w:rsidRDefault="00F036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Primary PCL is one of the most aggressive leukemia</w:t>
      </w:r>
      <w:r w:rsidR="00AA6EBA">
        <w:rPr>
          <w:rFonts w:ascii="Book Antiqua" w:eastAsia="Book Antiqua" w:hAnsi="Book Antiqua" w:cs="Book Antiqua"/>
          <w:color w:val="000000"/>
        </w:rPr>
        <w:t>s</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When compared to MM patients, more cases of pPCL have deletion of 1p, 6q, 13q, 16q</w:t>
      </w:r>
      <w:r w:rsidR="00AA6EBA">
        <w:rPr>
          <w:rFonts w:ascii="Book Antiqua" w:eastAsia="Book Antiqua" w:hAnsi="Book Antiqua" w:cs="Book Antiqua"/>
          <w:color w:val="000000"/>
        </w:rPr>
        <w:t>,</w:t>
      </w:r>
      <w:r>
        <w:rPr>
          <w:rFonts w:ascii="Book Antiqua" w:eastAsia="Book Antiqua" w:hAnsi="Book Antiqua" w:cs="Book Antiqua"/>
          <w:color w:val="000000"/>
        </w:rPr>
        <w:t xml:space="preserve"> and 17p and a significant gain of chromosome 1q than MM, showing poor prognosis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FISH</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in our patient showed deletion of 13q14 and amplification of 1q21, suggesting a poor prognosis. First-line induction treatment for pPCL combines immuno-regulatory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BA6C54">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(thalidomide and lenalidomide) and proteasome inhibitors (bortezomib and carfilzomib)</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 well as anthracyclines or alkylating age</w:t>
      </w:r>
      <w:r w:rsidRPr="005E28E6">
        <w:rPr>
          <w:rFonts w:ascii="Book Antiqua" w:eastAsia="Book Antiqua" w:hAnsi="Book Antiqua" w:cs="Book Antiqua"/>
          <w:color w:val="000000"/>
        </w:rPr>
        <w:t xml:space="preserve">nts. Allogeneic </w:t>
      </w:r>
      <w:r w:rsidR="00766608" w:rsidRPr="005E28E6">
        <w:rPr>
          <w:rFonts w:ascii="Book Antiqua" w:eastAsia="Book Antiqua" w:hAnsi="Book Antiqua" w:cs="Book Antiqua"/>
          <w:color w:val="000000"/>
        </w:rPr>
        <w:t>stem cell transplantation</w:t>
      </w:r>
      <w:r w:rsidRPr="005E28E6">
        <w:rPr>
          <w:rFonts w:ascii="Book Antiqua" w:eastAsia="Book Antiqua" w:hAnsi="Book Antiqua" w:cs="Book Antiqua"/>
          <w:color w:val="000000"/>
          <w:vertAlign w:val="superscript"/>
        </w:rPr>
        <w:t>[8]</w:t>
      </w:r>
      <w:r w:rsidRPr="005E28E6">
        <w:rPr>
          <w:rFonts w:ascii="Book Antiqua" w:eastAsia="Book Antiqua" w:hAnsi="Book Antiqua" w:cs="Book Antiqua"/>
          <w:color w:val="000000"/>
        </w:rPr>
        <w:t xml:space="preserve"> or autologous stem cell transplantation</w:t>
      </w:r>
      <w:r w:rsidRPr="005E28E6">
        <w:rPr>
          <w:rFonts w:ascii="Book Antiqua" w:eastAsia="Book Antiqua" w:hAnsi="Book Antiqua" w:cs="Book Antiqua"/>
          <w:color w:val="000000"/>
          <w:vertAlign w:val="superscript"/>
        </w:rPr>
        <w:t>[9]</w:t>
      </w:r>
      <w:r w:rsidRPr="005E28E6">
        <w:rPr>
          <w:rFonts w:ascii="Book Antiqua" w:eastAsia="Book Antiqua" w:hAnsi="Book Antiqua" w:cs="Book Antiqua"/>
          <w:color w:val="000000"/>
        </w:rPr>
        <w:t xml:space="preserve"> further improved patient surv</w:t>
      </w:r>
      <w:r>
        <w:rPr>
          <w:rFonts w:ascii="Book Antiqua" w:eastAsia="Book Antiqua" w:hAnsi="Book Antiqua" w:cs="Book Antiqua"/>
          <w:color w:val="000000"/>
        </w:rPr>
        <w:t>ival. However, several studies have reported that many pPCL patients die within a few months after diagnosis. Due to the exceptionally poor prognosis of patients with pPCL, novel combination therapies are urgently needed.</w:t>
      </w:r>
    </w:p>
    <w:p w14:paraId="74EC4725" w14:textId="2AAD0B5E" w:rsidR="00191EA5" w:rsidRDefault="00F0369E" w:rsidP="00012C1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frequency of t(11</w:t>
      </w:r>
      <w:r w:rsidR="001043D2">
        <w:rPr>
          <w:rFonts w:ascii="Book Antiqua" w:eastAsia="Book Antiqua" w:hAnsi="Book Antiqua" w:cs="Book Antiqua"/>
          <w:color w:val="000000"/>
        </w:rPr>
        <w:t>;</w:t>
      </w:r>
      <w:r>
        <w:rPr>
          <w:rFonts w:ascii="Book Antiqua" w:eastAsia="Book Antiqua" w:hAnsi="Book Antiqua" w:cs="Book Antiqua"/>
          <w:color w:val="000000"/>
        </w:rPr>
        <w:t>14) in pPCL is higher than that of newly diagnosed MM. The translocation of t(11</w:t>
      </w:r>
      <w:r w:rsidR="001043D2">
        <w:rPr>
          <w:rFonts w:ascii="Book Antiqua" w:eastAsia="Book Antiqua" w:hAnsi="Book Antiqua" w:cs="Book Antiqua"/>
          <w:color w:val="000000"/>
        </w:rPr>
        <w:t>;</w:t>
      </w:r>
      <w:r>
        <w:rPr>
          <w:rFonts w:ascii="Book Antiqua" w:eastAsia="Book Antiqua" w:hAnsi="Book Antiqua" w:cs="Book Antiqua"/>
          <w:color w:val="000000"/>
        </w:rPr>
        <w:t>14) is related to high expression of BCL-2</w:t>
      </w:r>
      <w:r>
        <w:rPr>
          <w:rFonts w:ascii="Book Antiqua" w:eastAsia="Book Antiqua" w:hAnsi="Book Antiqua" w:cs="Book Antiqua"/>
          <w:color w:val="000000"/>
          <w:vertAlign w:val="superscript"/>
        </w:rPr>
        <w:t>[10]</w:t>
      </w:r>
      <w:r>
        <w:rPr>
          <w:rFonts w:ascii="Book Antiqua" w:eastAsia="Book Antiqua" w:hAnsi="Book Antiqua" w:cs="Book Antiqua"/>
          <w:color w:val="000000"/>
        </w:rPr>
        <w:t>. Venetoclax (ABT199) inhibited antiapoptotic</w:t>
      </w:r>
      <w:r w:rsidR="004F53D5">
        <w:rPr>
          <w:rFonts w:ascii="Book Antiqua" w:eastAsia="Book Antiqua" w:hAnsi="Book Antiqua" w:cs="Book Antiqua"/>
          <w:color w:val="000000"/>
        </w:rPr>
        <w:t xml:space="preserve"> </w:t>
      </w:r>
      <w:r>
        <w:rPr>
          <w:rFonts w:ascii="Book Antiqua" w:eastAsia="Book Antiqua" w:hAnsi="Book Antiqua" w:cs="Book Antiqua"/>
          <w:color w:val="000000"/>
        </w:rPr>
        <w:t>BCL</w:t>
      </w:r>
      <w:r w:rsidR="004F53D5">
        <w:rPr>
          <w:rFonts w:ascii="Book Antiqua" w:eastAsia="Book Antiqua" w:hAnsi="Book Antiqua" w:cs="Book Antiqua"/>
          <w:color w:val="000000"/>
        </w:rPr>
        <w:t>-</w:t>
      </w:r>
      <w:r>
        <w:rPr>
          <w:rFonts w:ascii="Book Antiqua" w:eastAsia="Book Antiqua" w:hAnsi="Book Antiqua" w:cs="Book Antiqua"/>
          <w:color w:val="000000"/>
        </w:rPr>
        <w:t>2 protein, resulting in tumor cell apoptosis</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Venetoclax achieved successful treatment of relapsed/refractory MM in phase I-III clinical trials</w:t>
      </w:r>
      <w:r>
        <w:rPr>
          <w:rFonts w:ascii="Book Antiqua" w:eastAsia="Book Antiqua" w:hAnsi="Book Antiqua" w:cs="Book Antiqua"/>
          <w:color w:val="000000"/>
          <w:vertAlign w:val="superscript"/>
        </w:rPr>
        <w:t>[12-14]</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Thus, a venetoclax based regimen could be a standard approach for treating pPCL patients with translocation t(11;14) abnormality</w:t>
      </w:r>
      <w:r>
        <w:rPr>
          <w:rFonts w:ascii="Book Antiqua" w:eastAsia="Book Antiqua" w:hAnsi="Book Antiqua" w:cs="Book Antiqua"/>
          <w:color w:val="000000"/>
          <w:vertAlign w:val="superscript"/>
        </w:rPr>
        <w:t>[15</w:t>
      </w:r>
      <w:r w:rsidR="00012C18">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Although venetoclax is particularly effective in patients with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11;14), the drug </w:t>
      </w:r>
      <w:r w:rsidR="003C089D">
        <w:rPr>
          <w:rFonts w:ascii="Book Antiqua" w:eastAsia="Book Antiqua" w:hAnsi="Book Antiqua" w:cs="Book Antiqua"/>
          <w:color w:val="000000"/>
        </w:rPr>
        <w:t xml:space="preserve">was </w:t>
      </w:r>
      <w:r>
        <w:rPr>
          <w:rFonts w:ascii="Book Antiqua" w:eastAsia="Book Antiqua" w:hAnsi="Book Antiqua" w:cs="Book Antiqua"/>
          <w:color w:val="000000"/>
        </w:rPr>
        <w:t>also shown to be effective in patients without such genetic changes</w:t>
      </w:r>
      <w:r>
        <w:rPr>
          <w:rFonts w:ascii="Book Antiqua" w:eastAsia="Book Antiqua" w:hAnsi="Book Antiqua" w:cs="Book Antiqua"/>
          <w:color w:val="000000"/>
          <w:vertAlign w:val="superscript"/>
        </w:rPr>
        <w:t>[12]</w:t>
      </w:r>
      <w:r>
        <w:rPr>
          <w:rFonts w:ascii="Book Antiqua" w:eastAsia="Book Antiqua" w:hAnsi="Book Antiqua" w:cs="Book Antiqua"/>
          <w:color w:val="000000"/>
        </w:rPr>
        <w:t>. Venetoclax</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treatment has never been tested or reported in pPCL without t(11;14).</w:t>
      </w:r>
      <w:r w:rsidR="00191EA5">
        <w:rPr>
          <w:rFonts w:ascii="Book Antiqua" w:eastAsia="Book Antiqua" w:hAnsi="Book Antiqua" w:cs="Book Antiqua"/>
          <w:color w:val="000000"/>
        </w:rPr>
        <w:t xml:space="preserve"> </w:t>
      </w:r>
      <w:r>
        <w:rPr>
          <w:rFonts w:ascii="Book Antiqua" w:eastAsia="Book Antiqua" w:hAnsi="Book Antiqua" w:cs="Book Antiqua"/>
          <w:color w:val="000000"/>
        </w:rPr>
        <w:t>Our patient had more than two prior therapy failures and acquired resistance to proteasome inhibitors and immunomodulators.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CAR-T has a short remission, treatment with dacetuzumab and </w:t>
      </w:r>
      <w:r w:rsidRPr="006C5F41">
        <w:rPr>
          <w:rFonts w:ascii="Book Antiqua" w:eastAsia="Book Antiqua" w:hAnsi="Book Antiqua" w:cs="Book Antiqua"/>
          <w:color w:val="000000"/>
        </w:rPr>
        <w:t>XPO1</w:t>
      </w:r>
      <w:r>
        <w:rPr>
          <w:rFonts w:ascii="Book Antiqua" w:eastAsia="Book Antiqua" w:hAnsi="Book Antiqua" w:cs="Book Antiqua"/>
          <w:color w:val="000000"/>
        </w:rPr>
        <w:t xml:space="preserve"> inhibitors (Selinexor) </w:t>
      </w:r>
      <w:r w:rsidR="003C089D">
        <w:rPr>
          <w:rFonts w:ascii="Book Antiqua" w:eastAsia="Book Antiqua" w:hAnsi="Book Antiqua" w:cs="Book Antiqua"/>
          <w:color w:val="000000"/>
        </w:rPr>
        <w:t xml:space="preserve">was </w:t>
      </w:r>
      <w:r>
        <w:rPr>
          <w:rFonts w:ascii="Book Antiqua" w:eastAsia="Book Antiqua" w:hAnsi="Book Antiqua" w:cs="Book Antiqua"/>
          <w:color w:val="000000"/>
        </w:rPr>
        <w:t>shown to be ineffective, and triple therapy of venetoclax-chidamide-dexamethasone</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was started as independent therapy with t(11;14). According </w:t>
      </w:r>
      <w:r>
        <w:rPr>
          <w:rFonts w:ascii="Book Antiqua" w:eastAsia="Book Antiqua" w:hAnsi="Book Antiqua" w:cs="Book Antiqua"/>
          <w:color w:val="000000"/>
        </w:rPr>
        <w:lastRenderedPageBreak/>
        <w:t xml:space="preserve">to recent discontinuation of BELLINI </w:t>
      </w:r>
      <w:r w:rsidR="009113DD">
        <w:rPr>
          <w:rFonts w:ascii="Book Antiqua" w:eastAsia="Book Antiqua" w:hAnsi="Book Antiqua" w:cs="Book Antiqua"/>
          <w:color w:val="000000"/>
        </w:rPr>
        <w:t>p</w:t>
      </w:r>
      <w:r>
        <w:rPr>
          <w:rFonts w:ascii="Book Antiqua" w:eastAsia="Book Antiqua" w:hAnsi="Book Antiqua" w:cs="Book Antiqua"/>
          <w:color w:val="000000"/>
        </w:rPr>
        <w:t>hase 3 trial (M14-031), venetoclax showed a higher proportion of deaths due to infection when compared with the control group</w:t>
      </w:r>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the Food and Drug Administration has temporarily suspended the evaluation of venetoclax in clinical trials for MM research treatment. This is because our patient had pancytopenia before treatment, and venetoclax at a low dose (300</w:t>
      </w:r>
      <w:r w:rsidR="009113DD">
        <w:rPr>
          <w:rFonts w:ascii="Book Antiqua" w:eastAsia="Book Antiqua" w:hAnsi="Book Antiqua" w:cs="Book Antiqua"/>
          <w:color w:val="000000"/>
        </w:rPr>
        <w:t xml:space="preserve"> </w:t>
      </w:r>
      <w:r>
        <w:rPr>
          <w:rFonts w:ascii="Book Antiqua" w:eastAsia="Book Antiqua" w:hAnsi="Book Antiqua" w:cs="Book Antiqua"/>
          <w:color w:val="000000"/>
        </w:rPr>
        <w:t>mg/d) was taken continuously.</w:t>
      </w:r>
    </w:p>
    <w:p w14:paraId="54573EE5" w14:textId="744668AA" w:rsidR="00A77B3E" w:rsidRDefault="00F0369E" w:rsidP="00012C18">
      <w:pPr>
        <w:spacing w:line="360" w:lineRule="auto"/>
        <w:ind w:firstLineChars="100" w:firstLine="240"/>
        <w:jc w:val="both"/>
      </w:pPr>
      <w:r>
        <w:rPr>
          <w:rFonts w:ascii="Book Antiqua" w:eastAsia="Book Antiqua" w:hAnsi="Book Antiqua" w:cs="Book Antiqua"/>
          <w:color w:val="000000"/>
        </w:rPr>
        <w:t>HDACIs are one of the most promising therapeutic drugs used for the treatment of many types of cancers. In the pathogenesis of MM, the imbalance of histone acetylation plays a vital role</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overall remission rate of HDACI-based program in clinical trials of MM is 42</w:t>
      </w:r>
      <w:r w:rsidR="00012C18">
        <w:rPr>
          <w:rFonts w:ascii="Book Antiqua" w:eastAsia="Book Antiqua" w:hAnsi="Book Antiqua" w:cs="Book Antiqua"/>
          <w:color w:val="000000"/>
        </w:rPr>
        <w:t>%</w:t>
      </w:r>
      <w:r>
        <w:rPr>
          <w:rFonts w:ascii="Book Antiqua" w:eastAsia="Book Antiqua" w:hAnsi="Book Antiqua" w:cs="Book Antiqua"/>
          <w:color w:val="000000"/>
        </w:rPr>
        <w:t>-61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a promising targeted therapy for MM treatment </w:t>
      </w:r>
      <w:r w:rsidR="002F1A85">
        <w:rPr>
          <w:rFonts w:ascii="Book Antiqua" w:eastAsia="Book Antiqua" w:hAnsi="Book Antiqua" w:cs="Book Antiqua"/>
          <w:color w:val="000000"/>
        </w:rPr>
        <w:t xml:space="preserve">was </w:t>
      </w:r>
      <w:r>
        <w:rPr>
          <w:rFonts w:ascii="Book Antiqua" w:eastAsia="Book Antiqua" w:hAnsi="Book Antiqua" w:cs="Book Antiqua"/>
          <w:color w:val="000000"/>
        </w:rPr>
        <w:t>shown to be HDACIs.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Panobinostat is a non-selective HDACIs approved by the </w:t>
      </w:r>
      <w:r w:rsidR="003C089D">
        <w:rPr>
          <w:rFonts w:ascii="Book Antiqua" w:eastAsia="Book Antiqua" w:hAnsi="Book Antiqua" w:cs="Book Antiqua"/>
          <w:color w:val="000000"/>
        </w:rPr>
        <w:t>Food and Drug Administration</w:t>
      </w:r>
      <w:r w:rsidR="003C089D" w:rsidDel="003C089D">
        <w:rPr>
          <w:rFonts w:ascii="Book Antiqua" w:eastAsia="Book Antiqua" w:hAnsi="Book Antiqua" w:cs="Book Antiqua"/>
          <w:color w:val="000000"/>
        </w:rPr>
        <w:t xml:space="preserve"> </w:t>
      </w:r>
      <w:r>
        <w:rPr>
          <w:rFonts w:ascii="Book Antiqua" w:eastAsia="Book Antiqua" w:hAnsi="Book Antiqua" w:cs="Book Antiqua"/>
          <w:color w:val="000000"/>
        </w:rPr>
        <w:t>in 2015. It can be used in combination with bortezomib and dexamethasone for the treatment of refractory/relapsed MM</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sidR="009113DD">
        <w:rPr>
          <w:rFonts w:ascii="Book Antiqua" w:eastAsia="Book Antiqua" w:hAnsi="Book Antiqua" w:cs="Book Antiqua"/>
          <w:color w:val="000000"/>
        </w:rPr>
        <w:t xml:space="preserve"> </w:t>
      </w:r>
      <w:r>
        <w:rPr>
          <w:rFonts w:ascii="Book Antiqua" w:eastAsia="Book Antiqua" w:hAnsi="Book Antiqua" w:cs="Book Antiqua"/>
          <w:color w:val="000000"/>
        </w:rPr>
        <w:t>Panobinostat</w:t>
      </w:r>
      <w:r w:rsidR="004F53D5">
        <w:rPr>
          <w:rFonts w:ascii="Book Antiqua" w:eastAsia="Book Antiqua" w:hAnsi="Book Antiqua" w:cs="Book Antiqua"/>
          <w:color w:val="000000"/>
        </w:rPr>
        <w:t>’</w:t>
      </w:r>
      <w:r>
        <w:rPr>
          <w:rFonts w:ascii="Book Antiqua" w:eastAsia="Book Antiqua" w:hAnsi="Book Antiqua" w:cs="Book Antiqua"/>
          <w:color w:val="000000"/>
        </w:rPr>
        <w:t>s anti-myeloma activity alters the gene expression through epigenetic modification and inhibition of protein metabolism.</w:t>
      </w:r>
      <w:r w:rsidR="00012C18">
        <w:rPr>
          <w:rFonts w:ascii="Book Antiqua" w:eastAsia="Book Antiqua" w:hAnsi="Book Antiqua" w:cs="Book Antiqua"/>
          <w:color w:val="000000"/>
        </w:rPr>
        <w:t xml:space="preserve"> </w:t>
      </w:r>
      <w:r>
        <w:rPr>
          <w:rFonts w:ascii="Book Antiqua" w:eastAsia="Book Antiqua" w:hAnsi="Book Antiqua" w:cs="Book Antiqua"/>
          <w:color w:val="000000"/>
        </w:rPr>
        <w:t>In the MM cell line, panobinostat and venetoclax are used in combination to enhance anti-myeloma activity. This synergistic effect might be attributed to the activation of intrinsic apoptosis and the inhibi</w:t>
      </w:r>
      <w:r w:rsidRPr="00AF5CAB">
        <w:rPr>
          <w:rFonts w:ascii="Book Antiqua" w:eastAsia="Book Antiqua" w:hAnsi="Book Antiqua" w:cs="Book Antiqua"/>
          <w:color w:val="000000"/>
        </w:rPr>
        <w:t xml:space="preserve">tion of </w:t>
      </w:r>
      <w:r w:rsidR="002F1A85">
        <w:rPr>
          <w:rFonts w:ascii="Book Antiqua" w:eastAsia="Book Antiqua" w:hAnsi="Book Antiqua" w:cs="Book Antiqua"/>
          <w:color w:val="000000"/>
        </w:rPr>
        <w:t>mammalian target of rapamycin</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However, panobinostat is shown to cause many adverse events, especially diarrhea,</w:t>
      </w:r>
      <w:r w:rsidR="00012C18">
        <w:rPr>
          <w:rFonts w:ascii="Book Antiqua" w:eastAsia="Book Antiqua" w:hAnsi="Book Antiqua" w:cs="Book Antiqua"/>
          <w:color w:val="000000"/>
        </w:rPr>
        <w:t xml:space="preserve"> </w:t>
      </w:r>
      <w:r>
        <w:rPr>
          <w:rFonts w:ascii="Book Antiqua" w:eastAsia="Book Antiqua" w:hAnsi="Book Antiqua" w:cs="Book Antiqua"/>
          <w:color w:val="000000"/>
        </w:rPr>
        <w:t>nausea,</w:t>
      </w:r>
      <w:r w:rsidR="00012C18">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2F1A85">
        <w:rPr>
          <w:rFonts w:ascii="Book Antiqua" w:eastAsia="Book Antiqua" w:hAnsi="Book Antiqua" w:cs="Book Antiqua"/>
          <w:color w:val="000000"/>
        </w:rPr>
        <w:t>,</w:t>
      </w:r>
      <w:r>
        <w:rPr>
          <w:rFonts w:ascii="Book Antiqua" w:eastAsia="Book Antiqua" w:hAnsi="Book Antiqua" w:cs="Book Antiqua"/>
          <w:color w:val="000000"/>
        </w:rPr>
        <w:t xml:space="preserve"> and hematological toxicity. To reduce the adverse events associated with pan-HDACI, selective HDACIs with higher efficacy and lower toxicity might</w:t>
      </w:r>
      <w:r w:rsidR="00191EA5">
        <w:rPr>
          <w:rFonts w:ascii="Book Antiqua" w:eastAsia="Book Antiqua" w:hAnsi="Book Antiqua" w:cs="Book Antiqua"/>
          <w:color w:val="000000"/>
        </w:rPr>
        <w:t xml:space="preserve"> </w:t>
      </w:r>
      <w:r>
        <w:rPr>
          <w:rFonts w:ascii="Book Antiqua" w:eastAsia="Book Antiqua" w:hAnsi="Book Antiqua" w:cs="Book Antiqua"/>
          <w:color w:val="000000"/>
        </w:rPr>
        <w:t>act</w:t>
      </w:r>
      <w:r w:rsidR="00191EA5">
        <w:rPr>
          <w:rFonts w:ascii="Book Antiqua" w:eastAsia="Book Antiqua" w:hAnsi="Book Antiqua" w:cs="Book Antiqua"/>
          <w:color w:val="000000"/>
        </w:rPr>
        <w:t xml:space="preserve"> </w:t>
      </w:r>
      <w:r>
        <w:rPr>
          <w:rFonts w:ascii="Book Antiqua" w:eastAsia="Book Antiqua" w:hAnsi="Book Antiqua" w:cs="Book Antiqua"/>
          <w:color w:val="000000"/>
        </w:rPr>
        <w:t>as promising drugs for the treatment of MM</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Chidamide is a new type of benzamide HDACI that can selectively inhibit the activity of class I HDACIs. In 2014,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has been approved for the treatment of relapsed/refractory peripheral T-cell lymphoma by the China Food and Drug Administration. Many studies have shown that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has anti-tumor effects in a variety of hematological malignancies (such as lymphoma, myeloma, and leukemia)</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Many studies have confirmed the anti-myeloma effect of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and it mainly promotes the G0/G1 arrest and apoptosis of G0/G1 in a caspase-dependent manner in myeloma cells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We herein reported the results of a highly successful treatment for the </w:t>
      </w:r>
      <w:r>
        <w:rPr>
          <w:rFonts w:ascii="Book Antiqua" w:eastAsia="Book Antiqua" w:hAnsi="Book Antiqua" w:cs="Book Antiqua"/>
          <w:color w:val="000000"/>
        </w:rPr>
        <w:lastRenderedPageBreak/>
        <w:t>diagnosis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of pPCL 5 years ago. The patient received </w:t>
      </w:r>
      <w:r w:rsidR="002F1A85">
        <w:rPr>
          <w:rFonts w:ascii="Book Antiqua" w:eastAsia="Book Antiqua" w:hAnsi="Book Antiqua" w:cs="Book Antiqua"/>
          <w:color w:val="000000"/>
        </w:rPr>
        <w:t>six</w:t>
      </w:r>
      <w:r>
        <w:rPr>
          <w:rFonts w:ascii="Book Antiqua" w:eastAsia="Book Antiqua" w:hAnsi="Book Antiqua" w:cs="Book Antiqua"/>
          <w:color w:val="000000"/>
        </w:rPr>
        <w:t xml:space="preserve"> prior lines of therapy, including all available treatment drugs (such as thalidomide, lenalidomide, ixazomib, daratumuma</w:t>
      </w:r>
      <w:r w:rsidRPr="006C5F41">
        <w:rPr>
          <w:rFonts w:ascii="Book Antiqua" w:eastAsia="Book Antiqua" w:hAnsi="Book Antiqua" w:cs="Book Antiqua"/>
          <w:color w:val="000000"/>
        </w:rPr>
        <w:t>b, XPO1</w:t>
      </w:r>
      <w:r>
        <w:rPr>
          <w:rFonts w:ascii="Book Antiqua" w:eastAsia="Book Antiqua" w:hAnsi="Book Antiqua" w:cs="Book Antiqua"/>
          <w:color w:val="000000"/>
        </w:rPr>
        <w:t xml:space="preserve"> inhibitor</w:t>
      </w:r>
      <w:r w:rsidR="002F1A85">
        <w:rPr>
          <w:rFonts w:ascii="Book Antiqua" w:eastAsia="Book Antiqua" w:hAnsi="Book Antiqua" w:cs="Book Antiqua"/>
          <w:color w:val="000000"/>
        </w:rPr>
        <w:t>,</w:t>
      </w:r>
      <w:r>
        <w:rPr>
          <w:rFonts w:ascii="Book Antiqua" w:eastAsia="Book Antiqua" w:hAnsi="Book Antiqua" w:cs="Book Antiqua"/>
          <w:color w:val="000000"/>
        </w:rPr>
        <w:t xml:space="preserve"> and CAR-T).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We described a 62-year-old female patient who took oral chidamide 30 mg twice weekly in combination with venetoclax 300 mg daily and dexamethasone 20 mg weekly for the treatment of relapsed/refractory pPCL.</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The patient achieved VGPR in four courses of treatment. At present, the original maintenance treatment is still continued for 7 mo.</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For the first time in this field, the efficacy of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in combination with venetoclax for the treatment of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has been explored and tried to provide more options for treatment of this disease.</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We believe that the combination of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-dexamethasone ha</w:t>
      </w:r>
      <w:r w:rsidR="002F1A85">
        <w:rPr>
          <w:rFonts w:ascii="Book Antiqua" w:eastAsia="Book Antiqua" w:hAnsi="Book Antiqua" w:cs="Book Antiqua"/>
          <w:color w:val="000000"/>
        </w:rPr>
        <w:t>s</w:t>
      </w:r>
      <w:r>
        <w:rPr>
          <w:rFonts w:ascii="Book Antiqua" w:eastAsia="Book Antiqua" w:hAnsi="Book Antiqua" w:cs="Book Antiqua"/>
          <w:color w:val="000000"/>
        </w:rPr>
        <w:t xml:space="preserve"> the ability to salvage high risk, multi-refractory in patients without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11;14).</w:t>
      </w:r>
    </w:p>
    <w:p w14:paraId="3214B407" w14:textId="77777777" w:rsidR="00A77B3E" w:rsidRDefault="00A77B3E">
      <w:pPr>
        <w:spacing w:line="360" w:lineRule="auto"/>
        <w:jc w:val="both"/>
      </w:pPr>
    </w:p>
    <w:p w14:paraId="5F4B4C67" w14:textId="77777777" w:rsidR="00A77B3E" w:rsidRDefault="00F0369E">
      <w:pPr>
        <w:spacing w:line="360" w:lineRule="auto"/>
        <w:jc w:val="both"/>
      </w:pPr>
      <w:r>
        <w:rPr>
          <w:rFonts w:ascii="Book Antiqua" w:eastAsia="Book Antiqua" w:hAnsi="Book Antiqua" w:cs="Book Antiqua"/>
          <w:b/>
          <w:caps/>
          <w:color w:val="000000"/>
          <w:u w:val="single"/>
        </w:rPr>
        <w:t>CONCLUSION</w:t>
      </w:r>
    </w:p>
    <w:p w14:paraId="66BEFFC8" w14:textId="081AFB31" w:rsidR="00A77B3E" w:rsidRDefault="00F0369E">
      <w:pPr>
        <w:spacing w:line="360" w:lineRule="auto"/>
        <w:jc w:val="both"/>
      </w:pPr>
      <w:r>
        <w:rPr>
          <w:rFonts w:ascii="Book Antiqua" w:eastAsia="Book Antiqua" w:hAnsi="Book Antiqua" w:cs="Book Antiqua"/>
          <w:color w:val="000000"/>
          <w:szCs w:val="21"/>
        </w:rPr>
        <w:t xml:space="preserve">The combination treatment of venetoclax-chidamide-dexamethasone has achieved successful results for refractory/relapsed pPCL. This is also the first case report that described the use of </w:t>
      </w:r>
      <w:r w:rsidR="00CE6AE8">
        <w:rPr>
          <w:rFonts w:ascii="Book Antiqua" w:eastAsia="Book Antiqua" w:hAnsi="Book Antiqua" w:cs="Book Antiqua"/>
          <w:color w:val="000000"/>
          <w:szCs w:val="21"/>
        </w:rPr>
        <w:t>BCL</w:t>
      </w:r>
      <w:r>
        <w:rPr>
          <w:rFonts w:ascii="Book Antiqua" w:eastAsia="Book Antiqua" w:hAnsi="Book Antiqua" w:cs="Book Antiqua"/>
          <w:color w:val="000000"/>
          <w:szCs w:val="21"/>
        </w:rPr>
        <w:t xml:space="preserve">-2 inhibitors in combination with HDACIs in </w:t>
      </w:r>
      <w:r w:rsidR="002F1A85">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patient with refractory/relapsed </w:t>
      </w:r>
      <w:proofErr w:type="spellStart"/>
      <w:r>
        <w:rPr>
          <w:rFonts w:ascii="Book Antiqua" w:eastAsia="Book Antiqua" w:hAnsi="Book Antiqua" w:cs="Book Antiqua"/>
          <w:color w:val="000000"/>
          <w:szCs w:val="21"/>
        </w:rPr>
        <w:t>sPCL</w:t>
      </w:r>
      <w:proofErr w:type="spellEnd"/>
      <w:r>
        <w:rPr>
          <w:rFonts w:ascii="Book Antiqua" w:eastAsia="Book Antiqua" w:hAnsi="Book Antiqua" w:cs="Book Antiqua"/>
          <w:color w:val="000000"/>
          <w:szCs w:val="21"/>
        </w:rPr>
        <w:t>. This case report showed that the triplet was well tolerated, and even lower doses of venetoclax might</w:t>
      </w:r>
      <w:r w:rsidR="00191E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lead to a deeper response</w:t>
      </w:r>
      <w:r w:rsidR="00191E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(VGPR) for several months</w:t>
      </w:r>
      <w:r w:rsidR="002F1A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as shown by bone marrow cytology, </w:t>
      </w:r>
      <w:r w:rsidR="0005010D">
        <w:rPr>
          <w:rFonts w:ascii="Book Antiqua" w:eastAsia="Book Antiqua" w:hAnsi="Book Antiqua" w:cs="Book Antiqua"/>
          <w:color w:val="000000"/>
          <w:szCs w:val="21"/>
        </w:rPr>
        <w:t>FCM</w:t>
      </w:r>
      <w:r w:rsidR="002F1A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immunosolid phase electrophoresis. Based on the successful results obtained, it is necessary to </w:t>
      </w:r>
      <w:r w:rsidR="002F1A85">
        <w:rPr>
          <w:rFonts w:ascii="Book Antiqua" w:eastAsia="Book Antiqua" w:hAnsi="Book Antiqua" w:cs="Book Antiqua"/>
          <w:color w:val="000000"/>
          <w:szCs w:val="21"/>
        </w:rPr>
        <w:t xml:space="preserve">conduct </w:t>
      </w:r>
      <w:r>
        <w:rPr>
          <w:rFonts w:ascii="Book Antiqua" w:eastAsia="Book Antiqua" w:hAnsi="Book Antiqua" w:cs="Book Antiqua"/>
          <w:color w:val="000000"/>
          <w:szCs w:val="21"/>
        </w:rPr>
        <w:t xml:space="preserve">further clinical studies to explore the combination of venetoclax and </w:t>
      </w:r>
      <w:r w:rsidR="00CE6AE8" w:rsidRPr="00CE6AE8">
        <w:rPr>
          <w:rFonts w:ascii="Book Antiqua" w:eastAsia="Book Antiqua" w:hAnsi="Book Antiqua" w:cs="Book Antiqua"/>
          <w:color w:val="000000"/>
          <w:szCs w:val="21"/>
        </w:rPr>
        <w:t>chidamide</w:t>
      </w:r>
      <w:r>
        <w:rPr>
          <w:rFonts w:ascii="Book Antiqua" w:eastAsia="Book Antiqua" w:hAnsi="Book Antiqua" w:cs="Book Antiqua"/>
          <w:color w:val="000000"/>
          <w:szCs w:val="21"/>
        </w:rPr>
        <w:t xml:space="preserve"> therapy for the treatment of pPCL.</w:t>
      </w:r>
    </w:p>
    <w:p w14:paraId="486778DE" w14:textId="77777777" w:rsidR="00A77B3E" w:rsidRDefault="00A77B3E">
      <w:pPr>
        <w:spacing w:line="360" w:lineRule="auto"/>
        <w:jc w:val="both"/>
      </w:pPr>
    </w:p>
    <w:p w14:paraId="4494B4FD" w14:textId="77777777" w:rsidR="00A77B3E" w:rsidRDefault="00F0369E">
      <w:pPr>
        <w:spacing w:line="360" w:lineRule="auto"/>
        <w:jc w:val="both"/>
      </w:pPr>
      <w:r>
        <w:rPr>
          <w:rFonts w:ascii="Book Antiqua" w:eastAsia="Book Antiqua" w:hAnsi="Book Antiqua" w:cs="Book Antiqua"/>
          <w:b/>
          <w:color w:val="000000"/>
        </w:rPr>
        <w:t>REFERENCES</w:t>
      </w:r>
    </w:p>
    <w:p w14:paraId="5529ABC0" w14:textId="5E12BD96" w:rsidR="00BF6BEA" w:rsidRPr="00BF6BEA" w:rsidRDefault="00BF6BEA" w:rsidP="00BF6BEA">
      <w:pPr>
        <w:spacing w:line="360" w:lineRule="auto"/>
        <w:jc w:val="both"/>
        <w:rPr>
          <w:rFonts w:ascii="Book Antiqua" w:hAnsi="Book Antiqua"/>
        </w:rPr>
      </w:pPr>
      <w:r w:rsidRPr="00BF6BEA">
        <w:rPr>
          <w:rFonts w:ascii="Book Antiqua" w:hAnsi="Book Antiqua"/>
        </w:rPr>
        <w:t xml:space="preserve">1 </w:t>
      </w:r>
      <w:r w:rsidRPr="00BF6BEA">
        <w:rPr>
          <w:rFonts w:ascii="Book Antiqua" w:hAnsi="Book Antiqua"/>
          <w:b/>
          <w:bCs/>
        </w:rPr>
        <w:t>Fernández de Larrea C</w:t>
      </w:r>
      <w:r w:rsidRPr="00BF6BEA">
        <w:rPr>
          <w:rFonts w:ascii="Book Antiqua" w:hAnsi="Book Antiqua"/>
        </w:rPr>
        <w:t xml:space="preserve">, Kyle RA, Durie BG, Ludwig H, </w:t>
      </w:r>
      <w:proofErr w:type="spellStart"/>
      <w:r w:rsidRPr="00BF6BEA">
        <w:rPr>
          <w:rFonts w:ascii="Book Antiqua" w:hAnsi="Book Antiqua"/>
        </w:rPr>
        <w:t>Usmani</w:t>
      </w:r>
      <w:proofErr w:type="spellEnd"/>
      <w:r w:rsidRPr="00BF6BEA">
        <w:rPr>
          <w:rFonts w:ascii="Book Antiqua" w:hAnsi="Book Antiqua"/>
        </w:rPr>
        <w:t xml:space="preserve"> S, </w:t>
      </w:r>
      <w:proofErr w:type="spellStart"/>
      <w:r w:rsidRPr="00BF6BEA">
        <w:rPr>
          <w:rFonts w:ascii="Book Antiqua" w:hAnsi="Book Antiqua"/>
        </w:rPr>
        <w:t>Vesole</w:t>
      </w:r>
      <w:proofErr w:type="spellEnd"/>
      <w:r w:rsidRPr="00BF6BEA">
        <w:rPr>
          <w:rFonts w:ascii="Book Antiqua" w:hAnsi="Book Antiqua"/>
        </w:rPr>
        <w:t xml:space="preserve"> DH, Hajek R, San Miguel JF, </w:t>
      </w:r>
      <w:proofErr w:type="spellStart"/>
      <w:r w:rsidRPr="00BF6BEA">
        <w:rPr>
          <w:rFonts w:ascii="Book Antiqua" w:hAnsi="Book Antiqua"/>
        </w:rPr>
        <w:t>Sezer</w:t>
      </w:r>
      <w:proofErr w:type="spellEnd"/>
      <w:r w:rsidRPr="00BF6BEA">
        <w:rPr>
          <w:rFonts w:ascii="Book Antiqua" w:hAnsi="Book Antiqua"/>
        </w:rPr>
        <w:t xml:space="preserve"> O, </w:t>
      </w:r>
      <w:proofErr w:type="spellStart"/>
      <w:r w:rsidRPr="00BF6BEA">
        <w:rPr>
          <w:rFonts w:ascii="Book Antiqua" w:hAnsi="Book Antiqua"/>
        </w:rPr>
        <w:t>Sonneveld</w:t>
      </w:r>
      <w:proofErr w:type="spellEnd"/>
      <w:r w:rsidRPr="00BF6BEA">
        <w:rPr>
          <w:rFonts w:ascii="Book Antiqua" w:hAnsi="Book Antiqua"/>
        </w:rPr>
        <w:t xml:space="preserve"> P, Kumar SK, Mahindra A, </w:t>
      </w:r>
      <w:proofErr w:type="spellStart"/>
      <w:r w:rsidRPr="00BF6BEA">
        <w:rPr>
          <w:rFonts w:ascii="Book Antiqua" w:hAnsi="Book Antiqua"/>
        </w:rPr>
        <w:t>Comenzo</w:t>
      </w:r>
      <w:proofErr w:type="spellEnd"/>
      <w:r w:rsidRPr="00BF6BEA">
        <w:rPr>
          <w:rFonts w:ascii="Book Antiqua" w:hAnsi="Book Antiqua"/>
        </w:rPr>
        <w:t xml:space="preserve"> R, Palumbo A, </w:t>
      </w:r>
      <w:proofErr w:type="spellStart"/>
      <w:r w:rsidRPr="00BF6BEA">
        <w:rPr>
          <w:rFonts w:ascii="Book Antiqua" w:hAnsi="Book Antiqua"/>
        </w:rPr>
        <w:t>Mazumber</w:t>
      </w:r>
      <w:proofErr w:type="spellEnd"/>
      <w:r w:rsidRPr="00BF6BEA">
        <w:rPr>
          <w:rFonts w:ascii="Book Antiqua" w:hAnsi="Book Antiqua"/>
        </w:rPr>
        <w:t xml:space="preserve"> A, Anderson KC, Richardson PG, </w:t>
      </w:r>
      <w:proofErr w:type="spellStart"/>
      <w:r w:rsidRPr="00BF6BEA">
        <w:rPr>
          <w:rFonts w:ascii="Book Antiqua" w:hAnsi="Book Antiqua"/>
        </w:rPr>
        <w:t>Badros</w:t>
      </w:r>
      <w:proofErr w:type="spellEnd"/>
      <w:r w:rsidRPr="00BF6BEA">
        <w:rPr>
          <w:rFonts w:ascii="Book Antiqua" w:hAnsi="Book Antiqua"/>
        </w:rPr>
        <w:t xml:space="preserve"> AZ, </w:t>
      </w:r>
      <w:proofErr w:type="spellStart"/>
      <w:r w:rsidRPr="00BF6BEA">
        <w:rPr>
          <w:rFonts w:ascii="Book Antiqua" w:hAnsi="Book Antiqua"/>
        </w:rPr>
        <w:t>Caers</w:t>
      </w:r>
      <w:proofErr w:type="spellEnd"/>
      <w:r w:rsidRPr="00BF6BEA">
        <w:rPr>
          <w:rFonts w:ascii="Book Antiqua" w:hAnsi="Book Antiqua"/>
        </w:rPr>
        <w:t xml:space="preserve"> J, </w:t>
      </w:r>
      <w:proofErr w:type="spellStart"/>
      <w:r w:rsidRPr="00BF6BEA">
        <w:rPr>
          <w:rFonts w:ascii="Book Antiqua" w:hAnsi="Book Antiqua"/>
        </w:rPr>
        <w:t>Cavo</w:t>
      </w:r>
      <w:proofErr w:type="spellEnd"/>
      <w:r w:rsidRPr="00BF6BEA">
        <w:rPr>
          <w:rFonts w:ascii="Book Antiqua" w:hAnsi="Book Antiqua"/>
        </w:rPr>
        <w:t xml:space="preserve">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Dimopoulos</w:t>
      </w:r>
      <w:proofErr w:type="spellEnd"/>
      <w:r w:rsidRPr="00BF6BEA">
        <w:rPr>
          <w:rFonts w:ascii="Book Antiqua" w:hAnsi="Book Antiqua"/>
        </w:rPr>
        <w:t xml:space="preserve"> MA, </w:t>
      </w:r>
      <w:proofErr w:type="spellStart"/>
      <w:r w:rsidRPr="00BF6BEA">
        <w:rPr>
          <w:rFonts w:ascii="Book Antiqua" w:hAnsi="Book Antiqua"/>
        </w:rPr>
        <w:t>Chim</w:t>
      </w:r>
      <w:proofErr w:type="spellEnd"/>
      <w:r w:rsidRPr="00BF6BEA">
        <w:rPr>
          <w:rFonts w:ascii="Book Antiqua" w:hAnsi="Book Antiqua"/>
        </w:rPr>
        <w:t xml:space="preserve"> CS, </w:t>
      </w:r>
      <w:proofErr w:type="spellStart"/>
      <w:r w:rsidRPr="00BF6BEA">
        <w:rPr>
          <w:rFonts w:ascii="Book Antiqua" w:hAnsi="Book Antiqua"/>
        </w:rPr>
        <w:t>Schots</w:t>
      </w:r>
      <w:proofErr w:type="spellEnd"/>
      <w:r w:rsidRPr="00BF6BEA">
        <w:rPr>
          <w:rFonts w:ascii="Book Antiqua" w:hAnsi="Book Antiqua"/>
        </w:rPr>
        <w:t xml:space="preserve"> R, </w:t>
      </w:r>
      <w:proofErr w:type="spellStart"/>
      <w:r w:rsidRPr="00BF6BEA">
        <w:rPr>
          <w:rFonts w:ascii="Book Antiqua" w:hAnsi="Book Antiqua"/>
        </w:rPr>
        <w:t>Noeul</w:t>
      </w:r>
      <w:proofErr w:type="spellEnd"/>
      <w:r w:rsidRPr="00BF6BEA">
        <w:rPr>
          <w:rFonts w:ascii="Book Antiqua" w:hAnsi="Book Antiqua"/>
        </w:rPr>
        <w:t xml:space="preserve"> A, </w:t>
      </w:r>
      <w:proofErr w:type="spellStart"/>
      <w:r w:rsidRPr="00BF6BEA">
        <w:rPr>
          <w:rFonts w:ascii="Book Antiqua" w:hAnsi="Book Antiqua"/>
        </w:rPr>
        <w:t>Fantl</w:t>
      </w:r>
      <w:proofErr w:type="spellEnd"/>
      <w:r w:rsidRPr="00BF6BEA">
        <w:rPr>
          <w:rFonts w:ascii="Book Antiqua" w:hAnsi="Book Antiqua"/>
        </w:rPr>
        <w:t xml:space="preserve"> D, </w:t>
      </w:r>
      <w:proofErr w:type="spellStart"/>
      <w:r w:rsidRPr="00BF6BEA">
        <w:rPr>
          <w:rFonts w:ascii="Book Antiqua" w:hAnsi="Book Antiqua"/>
        </w:rPr>
        <w:t>Mellqvist</w:t>
      </w:r>
      <w:proofErr w:type="spellEnd"/>
      <w:r w:rsidRPr="00BF6BEA">
        <w:rPr>
          <w:rFonts w:ascii="Book Antiqua" w:hAnsi="Book Antiqua"/>
        </w:rPr>
        <w:t xml:space="preserve"> UH, </w:t>
      </w:r>
      <w:proofErr w:type="spellStart"/>
      <w:r w:rsidRPr="00BF6BEA">
        <w:rPr>
          <w:rFonts w:ascii="Book Antiqua" w:hAnsi="Book Antiqua"/>
        </w:rPr>
        <w:t>Landgren</w:t>
      </w:r>
      <w:proofErr w:type="spellEnd"/>
      <w:r w:rsidRPr="00BF6BEA">
        <w:rPr>
          <w:rFonts w:ascii="Book Antiqua" w:hAnsi="Book Antiqua"/>
        </w:rPr>
        <w:t xml:space="preserve"> O, </w:t>
      </w:r>
      <w:proofErr w:type="spellStart"/>
      <w:r w:rsidRPr="00BF6BEA">
        <w:rPr>
          <w:rFonts w:ascii="Book Antiqua" w:hAnsi="Book Antiqua"/>
        </w:rPr>
        <w:t>Chanan</w:t>
      </w:r>
      <w:proofErr w:type="spellEnd"/>
      <w:r w:rsidRPr="00BF6BEA">
        <w:rPr>
          <w:rFonts w:ascii="Book Antiqua" w:hAnsi="Book Antiqua"/>
        </w:rPr>
        <w:t xml:space="preserve">-Khan A, Moreau P, Fonseca R, </w:t>
      </w:r>
      <w:proofErr w:type="spellStart"/>
      <w:r w:rsidRPr="00BF6BEA">
        <w:rPr>
          <w:rFonts w:ascii="Book Antiqua" w:hAnsi="Book Antiqua"/>
        </w:rPr>
        <w:t>Merlini</w:t>
      </w:r>
      <w:proofErr w:type="spellEnd"/>
      <w:r w:rsidRPr="00BF6BEA">
        <w:rPr>
          <w:rFonts w:ascii="Book Antiqua" w:hAnsi="Book Antiqua"/>
        </w:rPr>
        <w:t xml:space="preserve"> G, </w:t>
      </w:r>
      <w:proofErr w:type="spellStart"/>
      <w:r w:rsidRPr="00BF6BEA">
        <w:rPr>
          <w:rFonts w:ascii="Book Antiqua" w:hAnsi="Book Antiqua"/>
        </w:rPr>
        <w:t>Lahuerta</w:t>
      </w:r>
      <w:proofErr w:type="spellEnd"/>
      <w:r w:rsidRPr="00BF6BEA">
        <w:rPr>
          <w:rFonts w:ascii="Book Antiqua" w:hAnsi="Book Antiqua"/>
        </w:rPr>
        <w:t xml:space="preserve"> JJ, </w:t>
      </w:r>
      <w:proofErr w:type="spellStart"/>
      <w:r w:rsidRPr="00BF6BEA">
        <w:rPr>
          <w:rFonts w:ascii="Book Antiqua" w:hAnsi="Book Antiqua"/>
        </w:rPr>
        <w:t>Bladé</w:t>
      </w:r>
      <w:proofErr w:type="spellEnd"/>
      <w:r w:rsidRPr="00BF6BEA">
        <w:rPr>
          <w:rFonts w:ascii="Book Antiqua" w:hAnsi="Book Antiqua"/>
        </w:rPr>
        <w:t xml:space="preserve"> J, </w:t>
      </w:r>
      <w:proofErr w:type="spellStart"/>
      <w:r w:rsidRPr="00BF6BEA">
        <w:rPr>
          <w:rFonts w:ascii="Book Antiqua" w:hAnsi="Book Antiqua"/>
        </w:rPr>
        <w:t>Orlowski</w:t>
      </w:r>
      <w:proofErr w:type="spellEnd"/>
      <w:r w:rsidRPr="00BF6BEA">
        <w:rPr>
          <w:rFonts w:ascii="Book Antiqua" w:hAnsi="Book Antiqua"/>
        </w:rPr>
        <w:t xml:space="preserve"> RZ, </w:t>
      </w:r>
      <w:r w:rsidRPr="00BF6BEA">
        <w:rPr>
          <w:rFonts w:ascii="Book Antiqua" w:hAnsi="Book Antiqua"/>
        </w:rPr>
        <w:lastRenderedPageBreak/>
        <w:t xml:space="preserve">Shah JJ; International Myeloma Working Group. Plasma cell leukemia: consensus statement on diagnostic requirements, response criteria and treatment recommendations by the International Myeloma Working Group. </w:t>
      </w:r>
      <w:r w:rsidRPr="00BF6BEA">
        <w:rPr>
          <w:rFonts w:ascii="Book Antiqua" w:hAnsi="Book Antiqua"/>
          <w:i/>
          <w:iCs/>
        </w:rPr>
        <w:t>Leukemia</w:t>
      </w:r>
      <w:r w:rsidRPr="00BF6BEA">
        <w:rPr>
          <w:rFonts w:ascii="Book Antiqua" w:hAnsi="Book Antiqua"/>
        </w:rPr>
        <w:t xml:space="preserve"> 2013; </w:t>
      </w:r>
      <w:r w:rsidRPr="00BF6BEA">
        <w:rPr>
          <w:rFonts w:ascii="Book Antiqua" w:hAnsi="Book Antiqua"/>
          <w:b/>
          <w:bCs/>
        </w:rPr>
        <w:t>27</w:t>
      </w:r>
      <w:r w:rsidRPr="00BF6BEA">
        <w:rPr>
          <w:rFonts w:ascii="Book Antiqua" w:hAnsi="Book Antiqua"/>
        </w:rPr>
        <w:t xml:space="preserve">: 780-791 [PMID: 23288300 DOI: </w:t>
      </w:r>
      <w:r w:rsidR="00C41C4F" w:rsidRPr="00C41C4F">
        <w:rPr>
          <w:rFonts w:ascii="Book Antiqua" w:hAnsi="Book Antiqua"/>
        </w:rPr>
        <w:t>10.1038/leu.2012.336</w:t>
      </w:r>
      <w:r w:rsidRPr="00BF6BEA">
        <w:rPr>
          <w:rFonts w:ascii="Book Antiqua" w:hAnsi="Book Antiqua"/>
        </w:rPr>
        <w:t>]</w:t>
      </w:r>
    </w:p>
    <w:p w14:paraId="3AAED55E"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 </w:t>
      </w:r>
      <w:proofErr w:type="spellStart"/>
      <w:r w:rsidRPr="00BF6BEA">
        <w:rPr>
          <w:rFonts w:ascii="Book Antiqua" w:hAnsi="Book Antiqua"/>
          <w:b/>
          <w:bCs/>
        </w:rPr>
        <w:t>Musto</w:t>
      </w:r>
      <w:proofErr w:type="spellEnd"/>
      <w:r w:rsidRPr="00BF6BEA">
        <w:rPr>
          <w:rFonts w:ascii="Book Antiqua" w:hAnsi="Book Antiqua"/>
          <w:b/>
          <w:bCs/>
        </w:rPr>
        <w:t xml:space="preserve"> P</w:t>
      </w:r>
      <w:r w:rsidRPr="00BF6BEA">
        <w:rPr>
          <w:rFonts w:ascii="Book Antiqua" w:hAnsi="Book Antiqua"/>
        </w:rPr>
        <w:t xml:space="preserve">, </w:t>
      </w:r>
      <w:proofErr w:type="spellStart"/>
      <w:r w:rsidRPr="00BF6BEA">
        <w:rPr>
          <w:rFonts w:ascii="Book Antiqua" w:hAnsi="Book Antiqua"/>
        </w:rPr>
        <w:t>Statuto</w:t>
      </w:r>
      <w:proofErr w:type="spellEnd"/>
      <w:r w:rsidRPr="00BF6BEA">
        <w:rPr>
          <w:rFonts w:ascii="Book Antiqua" w:hAnsi="Book Antiqua"/>
        </w:rPr>
        <w:t xml:space="preserve"> T, Valvano L, </w:t>
      </w:r>
      <w:proofErr w:type="spellStart"/>
      <w:r w:rsidRPr="00BF6BEA">
        <w:rPr>
          <w:rFonts w:ascii="Book Antiqua" w:hAnsi="Book Antiqua"/>
        </w:rPr>
        <w:t>Grieco</w:t>
      </w:r>
      <w:proofErr w:type="spellEnd"/>
      <w:r w:rsidRPr="00BF6BEA">
        <w:rPr>
          <w:rFonts w:ascii="Book Antiqua" w:hAnsi="Book Antiqua"/>
        </w:rPr>
        <w:t xml:space="preserve"> V, </w:t>
      </w:r>
      <w:proofErr w:type="spellStart"/>
      <w:r w:rsidRPr="00BF6BEA">
        <w:rPr>
          <w:rFonts w:ascii="Book Antiqua" w:hAnsi="Book Antiqua"/>
        </w:rPr>
        <w:t>Nozza</w:t>
      </w:r>
      <w:proofErr w:type="spellEnd"/>
      <w:r w:rsidRPr="00BF6BEA">
        <w:rPr>
          <w:rFonts w:ascii="Book Antiqua" w:hAnsi="Book Antiqua"/>
        </w:rPr>
        <w:t xml:space="preserve"> F, </w:t>
      </w:r>
      <w:proofErr w:type="spellStart"/>
      <w:r w:rsidRPr="00BF6BEA">
        <w:rPr>
          <w:rFonts w:ascii="Book Antiqua" w:hAnsi="Book Antiqua"/>
        </w:rPr>
        <w:t>Vona</w:t>
      </w:r>
      <w:proofErr w:type="spellEnd"/>
      <w:r w:rsidRPr="00BF6BEA">
        <w:rPr>
          <w:rFonts w:ascii="Book Antiqua" w:hAnsi="Book Antiqua"/>
        </w:rPr>
        <w:t xml:space="preserve"> G, </w:t>
      </w:r>
      <w:proofErr w:type="spellStart"/>
      <w:r w:rsidRPr="00BF6BEA">
        <w:rPr>
          <w:rFonts w:ascii="Book Antiqua" w:hAnsi="Book Antiqua"/>
        </w:rPr>
        <w:t>Bochicchio</w:t>
      </w:r>
      <w:proofErr w:type="spellEnd"/>
      <w:r w:rsidRPr="00BF6BEA">
        <w:rPr>
          <w:rFonts w:ascii="Book Antiqua" w:hAnsi="Book Antiqua"/>
        </w:rPr>
        <w:t xml:space="preserve"> GB, La Rocca F, </w:t>
      </w:r>
      <w:proofErr w:type="spellStart"/>
      <w:r w:rsidRPr="00BF6BEA">
        <w:rPr>
          <w:rFonts w:ascii="Book Antiqua" w:hAnsi="Book Antiqua"/>
        </w:rPr>
        <w:t>D'Auria</w:t>
      </w:r>
      <w:proofErr w:type="spellEnd"/>
      <w:r w:rsidRPr="00BF6BEA">
        <w:rPr>
          <w:rFonts w:ascii="Book Antiqua" w:hAnsi="Book Antiqua"/>
        </w:rPr>
        <w:t xml:space="preserve"> F. An update on biology, diagnosis and treatment of primary plasma cell leukemia. </w:t>
      </w:r>
      <w:r w:rsidRPr="00BF6BEA">
        <w:rPr>
          <w:rFonts w:ascii="Book Antiqua" w:hAnsi="Book Antiqua"/>
          <w:i/>
          <w:iCs/>
        </w:rPr>
        <w:t xml:space="preserve">Expert Rev </w:t>
      </w:r>
      <w:proofErr w:type="spellStart"/>
      <w:r w:rsidRPr="00BF6BEA">
        <w:rPr>
          <w:rFonts w:ascii="Book Antiqua" w:hAnsi="Book Antiqua"/>
          <w:i/>
          <w:iCs/>
        </w:rPr>
        <w:t>Hematol</w:t>
      </w:r>
      <w:proofErr w:type="spellEnd"/>
      <w:r w:rsidRPr="00BF6BEA">
        <w:rPr>
          <w:rFonts w:ascii="Book Antiqua" w:hAnsi="Book Antiqua"/>
        </w:rPr>
        <w:t xml:space="preserve"> 2019; </w:t>
      </w:r>
      <w:r w:rsidRPr="00BF6BEA">
        <w:rPr>
          <w:rFonts w:ascii="Book Antiqua" w:hAnsi="Book Antiqua"/>
          <w:b/>
          <w:bCs/>
        </w:rPr>
        <w:t>12</w:t>
      </w:r>
      <w:r w:rsidRPr="00BF6BEA">
        <w:rPr>
          <w:rFonts w:ascii="Book Antiqua" w:hAnsi="Book Antiqua"/>
        </w:rPr>
        <w:t>: 245-253 [PMID: 30905220 DOI: 10.1080/17474086.2019.1598258]</w:t>
      </w:r>
    </w:p>
    <w:p w14:paraId="603C5136"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3 </w:t>
      </w:r>
      <w:proofErr w:type="spellStart"/>
      <w:r w:rsidRPr="00BF6BEA">
        <w:rPr>
          <w:rFonts w:ascii="Book Antiqua" w:hAnsi="Book Antiqua"/>
          <w:b/>
          <w:bCs/>
        </w:rPr>
        <w:t>Mihalyova</w:t>
      </w:r>
      <w:proofErr w:type="spellEnd"/>
      <w:r w:rsidRPr="00BF6BEA">
        <w:rPr>
          <w:rFonts w:ascii="Book Antiqua" w:hAnsi="Book Antiqua"/>
          <w:b/>
          <w:bCs/>
        </w:rPr>
        <w:t xml:space="preserve"> J</w:t>
      </w:r>
      <w:r w:rsidRPr="00BF6BEA">
        <w:rPr>
          <w:rFonts w:ascii="Book Antiqua" w:hAnsi="Book Antiqua"/>
        </w:rPr>
        <w:t xml:space="preserve">, </w:t>
      </w:r>
      <w:proofErr w:type="spellStart"/>
      <w:r w:rsidRPr="00BF6BEA">
        <w:rPr>
          <w:rFonts w:ascii="Book Antiqua" w:hAnsi="Book Antiqua"/>
        </w:rPr>
        <w:t>Jelinek</w:t>
      </w:r>
      <w:proofErr w:type="spellEnd"/>
      <w:r w:rsidRPr="00BF6BEA">
        <w:rPr>
          <w:rFonts w:ascii="Book Antiqua" w:hAnsi="Book Antiqua"/>
        </w:rPr>
        <w:t xml:space="preserve"> T, </w:t>
      </w:r>
      <w:proofErr w:type="spellStart"/>
      <w:r w:rsidRPr="00BF6BEA">
        <w:rPr>
          <w:rFonts w:ascii="Book Antiqua" w:hAnsi="Book Antiqua"/>
        </w:rPr>
        <w:t>Growkova</w:t>
      </w:r>
      <w:proofErr w:type="spellEnd"/>
      <w:r w:rsidRPr="00BF6BEA">
        <w:rPr>
          <w:rFonts w:ascii="Book Antiqua" w:hAnsi="Book Antiqua"/>
        </w:rPr>
        <w:t xml:space="preserve"> K, </w:t>
      </w:r>
      <w:proofErr w:type="spellStart"/>
      <w:r w:rsidRPr="00BF6BEA">
        <w:rPr>
          <w:rFonts w:ascii="Book Antiqua" w:hAnsi="Book Antiqua"/>
        </w:rPr>
        <w:t>Hrdinka</w:t>
      </w:r>
      <w:proofErr w:type="spellEnd"/>
      <w:r w:rsidRPr="00BF6BEA">
        <w:rPr>
          <w:rFonts w:ascii="Book Antiqua" w:hAnsi="Book Antiqua"/>
        </w:rPr>
        <w:t xml:space="preserve"> M, </w:t>
      </w:r>
      <w:proofErr w:type="spellStart"/>
      <w:r w:rsidRPr="00BF6BEA">
        <w:rPr>
          <w:rFonts w:ascii="Book Antiqua" w:hAnsi="Book Antiqua"/>
        </w:rPr>
        <w:t>Simicek</w:t>
      </w:r>
      <w:proofErr w:type="spellEnd"/>
      <w:r w:rsidRPr="00BF6BEA">
        <w:rPr>
          <w:rFonts w:ascii="Book Antiqua" w:hAnsi="Book Antiqua"/>
        </w:rPr>
        <w:t xml:space="preserve"> M, Hajek R. Venetoclax: A new wave in </w:t>
      </w:r>
      <w:proofErr w:type="spellStart"/>
      <w:r w:rsidRPr="00BF6BEA">
        <w:rPr>
          <w:rFonts w:ascii="Book Antiqua" w:hAnsi="Book Antiqua"/>
        </w:rPr>
        <w:t>hematooncology</w:t>
      </w:r>
      <w:proofErr w:type="spellEnd"/>
      <w:r w:rsidRPr="00BF6BEA">
        <w:rPr>
          <w:rFonts w:ascii="Book Antiqua" w:hAnsi="Book Antiqua"/>
        </w:rPr>
        <w:t xml:space="preserve">. </w:t>
      </w:r>
      <w:proofErr w:type="spellStart"/>
      <w:r w:rsidRPr="00BF6BEA">
        <w:rPr>
          <w:rFonts w:ascii="Book Antiqua" w:hAnsi="Book Antiqua"/>
          <w:i/>
          <w:iCs/>
        </w:rPr>
        <w:t>Exp</w:t>
      </w:r>
      <w:proofErr w:type="spellEnd"/>
      <w:r w:rsidRPr="00BF6BEA">
        <w:rPr>
          <w:rFonts w:ascii="Book Antiqua" w:hAnsi="Book Antiqua"/>
          <w:i/>
          <w:iCs/>
        </w:rPr>
        <w:t xml:space="preserve"> </w:t>
      </w:r>
      <w:proofErr w:type="spellStart"/>
      <w:r w:rsidRPr="00BF6BEA">
        <w:rPr>
          <w:rFonts w:ascii="Book Antiqua" w:hAnsi="Book Antiqua"/>
          <w:i/>
          <w:iCs/>
        </w:rPr>
        <w:t>Hematol</w:t>
      </w:r>
      <w:proofErr w:type="spellEnd"/>
      <w:r w:rsidRPr="00BF6BEA">
        <w:rPr>
          <w:rFonts w:ascii="Book Antiqua" w:hAnsi="Book Antiqua"/>
        </w:rPr>
        <w:t xml:space="preserve"> 2018; </w:t>
      </w:r>
      <w:r w:rsidRPr="00BF6BEA">
        <w:rPr>
          <w:rFonts w:ascii="Book Antiqua" w:hAnsi="Book Antiqua"/>
          <w:b/>
          <w:bCs/>
        </w:rPr>
        <w:t>61</w:t>
      </w:r>
      <w:r w:rsidRPr="00BF6BEA">
        <w:rPr>
          <w:rFonts w:ascii="Book Antiqua" w:hAnsi="Book Antiqua"/>
        </w:rPr>
        <w:t>: 10-25 [PMID: 29477371 DOI: 10.1016/j.exphem.2018.02.002]</w:t>
      </w:r>
    </w:p>
    <w:p w14:paraId="05046B33"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4 </w:t>
      </w:r>
      <w:r w:rsidRPr="00BF6BEA">
        <w:rPr>
          <w:rFonts w:ascii="Book Antiqua" w:hAnsi="Book Antiqua"/>
          <w:b/>
          <w:bCs/>
        </w:rPr>
        <w:t>Gonsalves WI</w:t>
      </w:r>
      <w:r w:rsidRPr="00BF6BEA">
        <w:rPr>
          <w:rFonts w:ascii="Book Antiqua" w:hAnsi="Book Antiqua"/>
        </w:rPr>
        <w:t xml:space="preserve">, Rajkumar SV, Go RS, </w:t>
      </w:r>
      <w:proofErr w:type="spellStart"/>
      <w:r w:rsidRPr="00BF6BEA">
        <w:rPr>
          <w:rFonts w:ascii="Book Antiqua" w:hAnsi="Book Antiqua"/>
        </w:rPr>
        <w:t>Dispenzieri</w:t>
      </w:r>
      <w:proofErr w:type="spellEnd"/>
      <w:r w:rsidRPr="00BF6BEA">
        <w:rPr>
          <w:rFonts w:ascii="Book Antiqua" w:hAnsi="Book Antiqua"/>
        </w:rPr>
        <w:t xml:space="preserve"> A, Gupta V, Singh PP, </w:t>
      </w:r>
      <w:proofErr w:type="spellStart"/>
      <w:r w:rsidRPr="00BF6BEA">
        <w:rPr>
          <w:rFonts w:ascii="Book Antiqua" w:hAnsi="Book Antiqua"/>
        </w:rPr>
        <w:t>Buadi</w:t>
      </w:r>
      <w:proofErr w:type="spellEnd"/>
      <w:r w:rsidRPr="00BF6BEA">
        <w:rPr>
          <w:rFonts w:ascii="Book Antiqua" w:hAnsi="Book Antiqua"/>
        </w:rPr>
        <w:t xml:space="preserve"> FK, Lacy MQ, Kapoor P, </w:t>
      </w:r>
      <w:proofErr w:type="spellStart"/>
      <w:r w:rsidRPr="00BF6BEA">
        <w:rPr>
          <w:rFonts w:ascii="Book Antiqua" w:hAnsi="Book Antiqua"/>
        </w:rPr>
        <w:t>Dingli</w:t>
      </w:r>
      <w:proofErr w:type="spellEnd"/>
      <w:r w:rsidRPr="00BF6BEA">
        <w:rPr>
          <w:rFonts w:ascii="Book Antiqua" w:hAnsi="Book Antiqua"/>
        </w:rPr>
        <w:t xml:space="preserve"> D, Lust JA, </w:t>
      </w:r>
      <w:proofErr w:type="spellStart"/>
      <w:r w:rsidRPr="00BF6BEA">
        <w:rPr>
          <w:rFonts w:ascii="Book Antiqua" w:hAnsi="Book Antiqua"/>
        </w:rPr>
        <w:t>Zeldenrust</w:t>
      </w:r>
      <w:proofErr w:type="spellEnd"/>
      <w:r w:rsidRPr="00BF6BEA">
        <w:rPr>
          <w:rFonts w:ascii="Book Antiqua" w:hAnsi="Book Antiqua"/>
        </w:rPr>
        <w:t xml:space="preserve"> SR, Hayman SR, Kyle RA, Gertz MA, Kumar SK. Trends in survival of patients with primary plasma cell leukemia: a population-based analysis. </w:t>
      </w:r>
      <w:r w:rsidRPr="00BF6BEA">
        <w:rPr>
          <w:rFonts w:ascii="Book Antiqua" w:hAnsi="Book Antiqua"/>
          <w:i/>
          <w:iCs/>
        </w:rPr>
        <w:t>Blood</w:t>
      </w:r>
      <w:r w:rsidRPr="00BF6BEA">
        <w:rPr>
          <w:rFonts w:ascii="Book Antiqua" w:hAnsi="Book Antiqua"/>
        </w:rPr>
        <w:t xml:space="preserve"> 2014; </w:t>
      </w:r>
      <w:r w:rsidRPr="00BF6BEA">
        <w:rPr>
          <w:rFonts w:ascii="Book Antiqua" w:hAnsi="Book Antiqua"/>
          <w:b/>
          <w:bCs/>
        </w:rPr>
        <w:t>124</w:t>
      </w:r>
      <w:r w:rsidRPr="00BF6BEA">
        <w:rPr>
          <w:rFonts w:ascii="Book Antiqua" w:hAnsi="Book Antiqua"/>
        </w:rPr>
        <w:t>: 907-912 [PMID: 24957143 DOI: 10.1182/blood-2014-03-565051]</w:t>
      </w:r>
    </w:p>
    <w:p w14:paraId="15912A31"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5 </w:t>
      </w:r>
      <w:r w:rsidRPr="00BF6BEA">
        <w:rPr>
          <w:rFonts w:ascii="Book Antiqua" w:hAnsi="Book Antiqua"/>
          <w:b/>
          <w:bCs/>
        </w:rPr>
        <w:t>Plunkett GA</w:t>
      </w:r>
      <w:r w:rsidRPr="00BF6BEA">
        <w:rPr>
          <w:rFonts w:ascii="Book Antiqua" w:hAnsi="Book Antiqua"/>
        </w:rPr>
        <w:t xml:space="preserve">, West VC. Systemic joint laxity and mandibular range of movement. </w:t>
      </w:r>
      <w:proofErr w:type="spellStart"/>
      <w:r w:rsidRPr="00BF6BEA">
        <w:rPr>
          <w:rFonts w:ascii="Book Antiqua" w:hAnsi="Book Antiqua"/>
          <w:i/>
          <w:iCs/>
        </w:rPr>
        <w:t>Cranio</w:t>
      </w:r>
      <w:proofErr w:type="spellEnd"/>
      <w:r w:rsidRPr="00BF6BEA">
        <w:rPr>
          <w:rFonts w:ascii="Book Antiqua" w:hAnsi="Book Antiqua"/>
        </w:rPr>
        <w:t xml:space="preserve"> 1988; </w:t>
      </w:r>
      <w:r w:rsidRPr="00BF6BEA">
        <w:rPr>
          <w:rFonts w:ascii="Book Antiqua" w:hAnsi="Book Antiqua"/>
          <w:b/>
          <w:bCs/>
        </w:rPr>
        <w:t>6</w:t>
      </w:r>
      <w:r w:rsidRPr="00BF6BEA">
        <w:rPr>
          <w:rFonts w:ascii="Book Antiqua" w:hAnsi="Book Antiqua"/>
        </w:rPr>
        <w:t>: 320-326 [PMID: 3255516 DOI: 10.1038/s41408-020-0336-z]</w:t>
      </w:r>
    </w:p>
    <w:p w14:paraId="7D0C6925" w14:textId="32A4F15A" w:rsidR="00BF6BEA" w:rsidRPr="00BF6BEA" w:rsidRDefault="00BF6BEA" w:rsidP="00BF6BEA">
      <w:pPr>
        <w:spacing w:line="360" w:lineRule="auto"/>
        <w:jc w:val="both"/>
        <w:rPr>
          <w:rFonts w:ascii="Book Antiqua" w:hAnsi="Book Antiqua"/>
        </w:rPr>
      </w:pPr>
      <w:r w:rsidRPr="00BF6BEA">
        <w:rPr>
          <w:rFonts w:ascii="Book Antiqua" w:hAnsi="Book Antiqua"/>
        </w:rPr>
        <w:t xml:space="preserve">6 </w:t>
      </w:r>
      <w:r w:rsidRPr="00BF6BEA">
        <w:rPr>
          <w:rFonts w:ascii="Book Antiqua" w:hAnsi="Book Antiqua"/>
          <w:b/>
          <w:bCs/>
        </w:rPr>
        <w:t>Musto P</w:t>
      </w:r>
      <w:r w:rsidRPr="00BF6BEA">
        <w:rPr>
          <w:rFonts w:ascii="Book Antiqua" w:hAnsi="Book Antiqua"/>
        </w:rPr>
        <w:t xml:space="preserve">, Simeon V, </w:t>
      </w:r>
      <w:proofErr w:type="spellStart"/>
      <w:r w:rsidRPr="00BF6BEA">
        <w:rPr>
          <w:rFonts w:ascii="Book Antiqua" w:hAnsi="Book Antiqua"/>
        </w:rPr>
        <w:t>Martorelli</w:t>
      </w:r>
      <w:proofErr w:type="spellEnd"/>
      <w:r w:rsidRPr="00BF6BEA">
        <w:rPr>
          <w:rFonts w:ascii="Book Antiqua" w:hAnsi="Book Antiqua"/>
        </w:rPr>
        <w:t xml:space="preserve"> MC, </w:t>
      </w:r>
      <w:proofErr w:type="spellStart"/>
      <w:r w:rsidRPr="00BF6BEA">
        <w:rPr>
          <w:rFonts w:ascii="Book Antiqua" w:hAnsi="Book Antiqua"/>
        </w:rPr>
        <w:t>Petrucci</w:t>
      </w:r>
      <w:proofErr w:type="spellEnd"/>
      <w:r w:rsidRPr="00BF6BEA">
        <w:rPr>
          <w:rFonts w:ascii="Book Antiqua" w:hAnsi="Book Antiqua"/>
        </w:rPr>
        <w:t xml:space="preserve"> MT, </w:t>
      </w:r>
      <w:proofErr w:type="spellStart"/>
      <w:r w:rsidRPr="00BF6BEA">
        <w:rPr>
          <w:rFonts w:ascii="Book Antiqua" w:hAnsi="Book Antiqua"/>
        </w:rPr>
        <w:t>Cascavilla</w:t>
      </w:r>
      <w:proofErr w:type="spellEnd"/>
      <w:r w:rsidRPr="00BF6BEA">
        <w:rPr>
          <w:rFonts w:ascii="Book Antiqua" w:hAnsi="Book Antiqua"/>
        </w:rPr>
        <w:t xml:space="preserve"> N, Di Raimondo F, </w:t>
      </w:r>
      <w:proofErr w:type="spellStart"/>
      <w:r w:rsidRPr="00BF6BEA">
        <w:rPr>
          <w:rFonts w:ascii="Book Antiqua" w:hAnsi="Book Antiqua"/>
        </w:rPr>
        <w:t>Caravita</w:t>
      </w:r>
      <w:proofErr w:type="spellEnd"/>
      <w:r w:rsidRPr="00BF6BEA">
        <w:rPr>
          <w:rFonts w:ascii="Book Antiqua" w:hAnsi="Book Antiqua"/>
        </w:rPr>
        <w:t xml:space="preserve"> T, </w:t>
      </w:r>
      <w:proofErr w:type="spellStart"/>
      <w:r w:rsidRPr="00BF6BEA">
        <w:rPr>
          <w:rFonts w:ascii="Book Antiqua" w:hAnsi="Book Antiqua"/>
        </w:rPr>
        <w:t>Morabito</w:t>
      </w:r>
      <w:proofErr w:type="spellEnd"/>
      <w:r w:rsidRPr="00BF6BEA">
        <w:rPr>
          <w:rFonts w:ascii="Book Antiqua" w:hAnsi="Book Antiqua"/>
        </w:rPr>
        <w:t xml:space="preserve"> F, </w:t>
      </w:r>
      <w:proofErr w:type="spellStart"/>
      <w:r w:rsidRPr="00BF6BEA">
        <w:rPr>
          <w:rFonts w:ascii="Book Antiqua" w:hAnsi="Book Antiqua"/>
        </w:rPr>
        <w:t>Offidani</w:t>
      </w:r>
      <w:proofErr w:type="spellEnd"/>
      <w:r w:rsidRPr="00BF6BEA">
        <w:rPr>
          <w:rFonts w:ascii="Book Antiqua" w:hAnsi="Book Antiqua"/>
        </w:rPr>
        <w:t xml:space="preserve"> M, </w:t>
      </w:r>
      <w:proofErr w:type="spellStart"/>
      <w:r w:rsidRPr="00BF6BEA">
        <w:rPr>
          <w:rFonts w:ascii="Book Antiqua" w:hAnsi="Book Antiqua"/>
        </w:rPr>
        <w:t>Olivieri</w:t>
      </w:r>
      <w:proofErr w:type="spellEnd"/>
      <w:r w:rsidRPr="00BF6BEA">
        <w:rPr>
          <w:rFonts w:ascii="Book Antiqua" w:hAnsi="Book Antiqua"/>
        </w:rPr>
        <w:t xml:space="preserve"> A, </w:t>
      </w:r>
      <w:proofErr w:type="spellStart"/>
      <w:r w:rsidRPr="00BF6BEA">
        <w:rPr>
          <w:rFonts w:ascii="Book Antiqua" w:hAnsi="Book Antiqua"/>
        </w:rPr>
        <w:t>Benevolo</w:t>
      </w:r>
      <w:proofErr w:type="spellEnd"/>
      <w:r w:rsidRPr="00BF6BEA">
        <w:rPr>
          <w:rFonts w:ascii="Book Antiqua" w:hAnsi="Book Antiqua"/>
        </w:rPr>
        <w:t xml:space="preserve"> G, Mina R, </w:t>
      </w:r>
      <w:proofErr w:type="spellStart"/>
      <w:r w:rsidRPr="00BF6BEA">
        <w:rPr>
          <w:rFonts w:ascii="Book Antiqua" w:hAnsi="Book Antiqua"/>
        </w:rPr>
        <w:t>Guariglia</w:t>
      </w:r>
      <w:proofErr w:type="spellEnd"/>
      <w:r w:rsidRPr="00BF6BEA">
        <w:rPr>
          <w:rFonts w:ascii="Book Antiqua" w:hAnsi="Book Antiqua"/>
        </w:rPr>
        <w:t xml:space="preserve"> R, </w:t>
      </w:r>
      <w:proofErr w:type="spellStart"/>
      <w:r w:rsidRPr="00BF6BEA">
        <w:rPr>
          <w:rFonts w:ascii="Book Antiqua" w:hAnsi="Book Antiqua"/>
        </w:rPr>
        <w:t>D'Arena</w:t>
      </w:r>
      <w:proofErr w:type="spellEnd"/>
      <w:r w:rsidRPr="00BF6BEA">
        <w:rPr>
          <w:rFonts w:ascii="Book Antiqua" w:hAnsi="Book Antiqua"/>
        </w:rPr>
        <w:t xml:space="preserve"> G, Mansueto G, Filardi N, Nobile F, Levi A, Falcone A, </w:t>
      </w:r>
      <w:proofErr w:type="spellStart"/>
      <w:r w:rsidRPr="00BF6BEA">
        <w:rPr>
          <w:rFonts w:ascii="Book Antiqua" w:hAnsi="Book Antiqua"/>
        </w:rPr>
        <w:t>Cavalli</w:t>
      </w:r>
      <w:proofErr w:type="spellEnd"/>
      <w:r w:rsidRPr="00BF6BEA">
        <w:rPr>
          <w:rFonts w:ascii="Book Antiqua" w:hAnsi="Book Antiqua"/>
        </w:rPr>
        <w:t xml:space="preserve"> M, </w:t>
      </w:r>
      <w:proofErr w:type="spellStart"/>
      <w:r w:rsidRPr="00BF6BEA">
        <w:rPr>
          <w:rFonts w:ascii="Book Antiqua" w:hAnsi="Book Antiqua"/>
        </w:rPr>
        <w:t>Pietrantuono</w:t>
      </w:r>
      <w:proofErr w:type="spellEnd"/>
      <w:r w:rsidRPr="00BF6BEA">
        <w:rPr>
          <w:rFonts w:ascii="Book Antiqua" w:hAnsi="Book Antiqua"/>
        </w:rPr>
        <w:t xml:space="preserve"> G, Villani O, </w:t>
      </w:r>
      <w:proofErr w:type="spellStart"/>
      <w:r w:rsidRPr="00BF6BEA">
        <w:rPr>
          <w:rFonts w:ascii="Book Antiqua" w:hAnsi="Book Antiqua"/>
        </w:rPr>
        <w:t>Bringhen</w:t>
      </w:r>
      <w:proofErr w:type="spellEnd"/>
      <w:r w:rsidRPr="00BF6BEA">
        <w:rPr>
          <w:rFonts w:ascii="Book Antiqua" w:hAnsi="Book Antiqua"/>
        </w:rPr>
        <w:t xml:space="preserve"> S, </w:t>
      </w:r>
      <w:proofErr w:type="spellStart"/>
      <w:r w:rsidRPr="00BF6BEA">
        <w:rPr>
          <w:rFonts w:ascii="Book Antiqua" w:hAnsi="Book Antiqua"/>
        </w:rPr>
        <w:t>Omedè</w:t>
      </w:r>
      <w:proofErr w:type="spellEnd"/>
      <w:r w:rsidRPr="00BF6BEA">
        <w:rPr>
          <w:rFonts w:ascii="Book Antiqua" w:hAnsi="Book Antiqua"/>
        </w:rPr>
        <w:t xml:space="preserve"> P, </w:t>
      </w:r>
      <w:proofErr w:type="spellStart"/>
      <w:r w:rsidRPr="00BF6BEA">
        <w:rPr>
          <w:rFonts w:ascii="Book Antiqua" w:hAnsi="Book Antiqua"/>
        </w:rPr>
        <w:t>Lerose</w:t>
      </w:r>
      <w:proofErr w:type="spellEnd"/>
      <w:r w:rsidRPr="00BF6BEA">
        <w:rPr>
          <w:rFonts w:ascii="Book Antiqua" w:hAnsi="Book Antiqua"/>
        </w:rPr>
        <w:t xml:space="preserve"> R, </w:t>
      </w:r>
      <w:proofErr w:type="spellStart"/>
      <w:r w:rsidRPr="00BF6BEA">
        <w:rPr>
          <w:rFonts w:ascii="Book Antiqua" w:hAnsi="Book Antiqua"/>
        </w:rPr>
        <w:t>Agnelli</w:t>
      </w:r>
      <w:proofErr w:type="spellEnd"/>
      <w:r w:rsidRPr="00BF6BEA">
        <w:rPr>
          <w:rFonts w:ascii="Book Antiqua" w:hAnsi="Book Antiqua"/>
        </w:rPr>
        <w:t xml:space="preserve"> L, </w:t>
      </w:r>
      <w:proofErr w:type="spellStart"/>
      <w:r w:rsidRPr="00BF6BEA">
        <w:rPr>
          <w:rFonts w:ascii="Book Antiqua" w:hAnsi="Book Antiqua"/>
        </w:rPr>
        <w:t>Todoerti</w:t>
      </w:r>
      <w:proofErr w:type="spellEnd"/>
      <w:r w:rsidRPr="00BF6BEA">
        <w:rPr>
          <w:rFonts w:ascii="Book Antiqua" w:hAnsi="Book Antiqua"/>
        </w:rPr>
        <w:t xml:space="preserve"> K, </w:t>
      </w:r>
      <w:proofErr w:type="spellStart"/>
      <w:r w:rsidRPr="00BF6BEA">
        <w:rPr>
          <w:rFonts w:ascii="Book Antiqua" w:hAnsi="Book Antiqua"/>
        </w:rPr>
        <w:t>Neri</w:t>
      </w:r>
      <w:proofErr w:type="spellEnd"/>
      <w:r w:rsidRPr="00BF6BEA">
        <w:rPr>
          <w:rFonts w:ascii="Book Antiqua" w:hAnsi="Book Antiqua"/>
        </w:rPr>
        <w:t xml:space="preserve"> A, </w:t>
      </w:r>
      <w:proofErr w:type="spellStart"/>
      <w:r w:rsidRPr="00BF6BEA">
        <w:rPr>
          <w:rFonts w:ascii="Book Antiqua" w:hAnsi="Book Antiqua"/>
        </w:rPr>
        <w:t>Boccadoro</w:t>
      </w:r>
      <w:proofErr w:type="spellEnd"/>
      <w:r w:rsidRPr="00BF6BEA">
        <w:rPr>
          <w:rFonts w:ascii="Book Antiqua" w:hAnsi="Book Antiqua"/>
        </w:rPr>
        <w:t xml:space="preserve"> M, Palumbo A. Lenalidomide and low-dose dexamethasone for newly diagnosed primary plasma cell leukemia. </w:t>
      </w:r>
      <w:r w:rsidRPr="00BF6BEA">
        <w:rPr>
          <w:rFonts w:ascii="Book Antiqua" w:hAnsi="Book Antiqua"/>
          <w:i/>
          <w:iCs/>
        </w:rPr>
        <w:t>Leukemia</w:t>
      </w:r>
      <w:r w:rsidRPr="00BF6BEA">
        <w:rPr>
          <w:rFonts w:ascii="Book Antiqua" w:hAnsi="Book Antiqua"/>
        </w:rPr>
        <w:t xml:space="preserve"> 2014; </w:t>
      </w:r>
      <w:r w:rsidRPr="00BF6BEA">
        <w:rPr>
          <w:rFonts w:ascii="Book Antiqua" w:hAnsi="Book Antiqua"/>
          <w:b/>
          <w:bCs/>
        </w:rPr>
        <w:t>28</w:t>
      </w:r>
      <w:r w:rsidRPr="00BF6BEA">
        <w:rPr>
          <w:rFonts w:ascii="Book Antiqua" w:hAnsi="Book Antiqua"/>
        </w:rPr>
        <w:t xml:space="preserve">: 222-225 [PMID: 23958922 DOI: </w:t>
      </w:r>
      <w:r w:rsidR="003742F6" w:rsidRPr="003742F6">
        <w:rPr>
          <w:rFonts w:ascii="Book Antiqua" w:hAnsi="Book Antiqua"/>
        </w:rPr>
        <w:t>10.1038/leu.2013.241</w:t>
      </w:r>
      <w:r w:rsidRPr="00BF6BEA">
        <w:rPr>
          <w:rFonts w:ascii="Book Antiqua" w:hAnsi="Book Antiqua"/>
        </w:rPr>
        <w:t>]</w:t>
      </w:r>
    </w:p>
    <w:p w14:paraId="602ABE5B"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7 </w:t>
      </w:r>
      <w:proofErr w:type="spellStart"/>
      <w:r w:rsidRPr="00BF6BEA">
        <w:rPr>
          <w:rFonts w:ascii="Book Antiqua" w:hAnsi="Book Antiqua"/>
          <w:b/>
          <w:bCs/>
        </w:rPr>
        <w:t>Katodritou</w:t>
      </w:r>
      <w:proofErr w:type="spellEnd"/>
      <w:r w:rsidRPr="00BF6BEA">
        <w:rPr>
          <w:rFonts w:ascii="Book Antiqua" w:hAnsi="Book Antiqua"/>
          <w:b/>
          <w:bCs/>
        </w:rPr>
        <w:t xml:space="preserve"> E</w:t>
      </w:r>
      <w:r w:rsidRPr="00BF6BEA">
        <w:rPr>
          <w:rFonts w:ascii="Book Antiqua" w:hAnsi="Book Antiqua"/>
        </w:rPr>
        <w:t xml:space="preserve">, </w:t>
      </w:r>
      <w:proofErr w:type="spellStart"/>
      <w:r w:rsidRPr="00BF6BEA">
        <w:rPr>
          <w:rFonts w:ascii="Book Antiqua" w:hAnsi="Book Antiqua"/>
        </w:rPr>
        <w:t>Terpos</w:t>
      </w:r>
      <w:proofErr w:type="spellEnd"/>
      <w:r w:rsidRPr="00BF6BEA">
        <w:rPr>
          <w:rFonts w:ascii="Book Antiqua" w:hAnsi="Book Antiqua"/>
        </w:rPr>
        <w:t xml:space="preserve"> E, </w:t>
      </w:r>
      <w:proofErr w:type="spellStart"/>
      <w:r w:rsidRPr="00BF6BEA">
        <w:rPr>
          <w:rFonts w:ascii="Book Antiqua" w:hAnsi="Book Antiqua"/>
        </w:rPr>
        <w:t>Delimpasi</w:t>
      </w:r>
      <w:proofErr w:type="spellEnd"/>
      <w:r w:rsidRPr="00BF6BEA">
        <w:rPr>
          <w:rFonts w:ascii="Book Antiqua" w:hAnsi="Book Antiqua"/>
        </w:rPr>
        <w:t xml:space="preserve"> S, </w:t>
      </w:r>
      <w:proofErr w:type="spellStart"/>
      <w:r w:rsidRPr="00BF6BEA">
        <w:rPr>
          <w:rFonts w:ascii="Book Antiqua" w:hAnsi="Book Antiqua"/>
        </w:rPr>
        <w:t>Kotsopoulou</w:t>
      </w:r>
      <w:proofErr w:type="spellEnd"/>
      <w:r w:rsidRPr="00BF6BEA">
        <w:rPr>
          <w:rFonts w:ascii="Book Antiqua" w:hAnsi="Book Antiqua"/>
        </w:rPr>
        <w:t xml:space="preserve"> M, Michalis E, </w:t>
      </w:r>
      <w:proofErr w:type="spellStart"/>
      <w:r w:rsidRPr="00BF6BEA">
        <w:rPr>
          <w:rFonts w:ascii="Book Antiqua" w:hAnsi="Book Antiqua"/>
        </w:rPr>
        <w:t>Vadikolia</w:t>
      </w:r>
      <w:proofErr w:type="spellEnd"/>
      <w:r w:rsidRPr="00BF6BEA">
        <w:rPr>
          <w:rFonts w:ascii="Book Antiqua" w:hAnsi="Book Antiqua"/>
        </w:rPr>
        <w:t xml:space="preserve"> C, </w:t>
      </w:r>
      <w:proofErr w:type="spellStart"/>
      <w:r w:rsidRPr="00BF6BEA">
        <w:rPr>
          <w:rFonts w:ascii="Book Antiqua" w:hAnsi="Book Antiqua"/>
        </w:rPr>
        <w:t>Kyrtsonis</w:t>
      </w:r>
      <w:proofErr w:type="spellEnd"/>
      <w:r w:rsidRPr="00BF6BEA">
        <w:rPr>
          <w:rFonts w:ascii="Book Antiqua" w:hAnsi="Book Antiqua"/>
        </w:rPr>
        <w:t xml:space="preserve"> MC, </w:t>
      </w:r>
      <w:proofErr w:type="spellStart"/>
      <w:r w:rsidRPr="00BF6BEA">
        <w:rPr>
          <w:rFonts w:ascii="Book Antiqua" w:hAnsi="Book Antiqua"/>
        </w:rPr>
        <w:t>Symeonidis</w:t>
      </w:r>
      <w:proofErr w:type="spellEnd"/>
      <w:r w:rsidRPr="00BF6BEA">
        <w:rPr>
          <w:rFonts w:ascii="Book Antiqua" w:hAnsi="Book Antiqua"/>
        </w:rPr>
        <w:t xml:space="preserve"> A, </w:t>
      </w:r>
      <w:proofErr w:type="spellStart"/>
      <w:r w:rsidRPr="00BF6BEA">
        <w:rPr>
          <w:rFonts w:ascii="Book Antiqua" w:hAnsi="Book Antiqua"/>
        </w:rPr>
        <w:t>Giannakoulas</w:t>
      </w:r>
      <w:proofErr w:type="spellEnd"/>
      <w:r w:rsidRPr="00BF6BEA">
        <w:rPr>
          <w:rFonts w:ascii="Book Antiqua" w:hAnsi="Book Antiqua"/>
        </w:rPr>
        <w:t xml:space="preserve"> N, </w:t>
      </w:r>
      <w:proofErr w:type="spellStart"/>
      <w:r w:rsidRPr="00BF6BEA">
        <w:rPr>
          <w:rFonts w:ascii="Book Antiqua" w:hAnsi="Book Antiqua"/>
        </w:rPr>
        <w:t>Vadikolia</w:t>
      </w:r>
      <w:proofErr w:type="spellEnd"/>
      <w:r w:rsidRPr="00BF6BEA">
        <w:rPr>
          <w:rFonts w:ascii="Book Antiqua" w:hAnsi="Book Antiqua"/>
        </w:rPr>
        <w:t xml:space="preserve"> C, Michael M, </w:t>
      </w:r>
      <w:proofErr w:type="spellStart"/>
      <w:r w:rsidRPr="00BF6BEA">
        <w:rPr>
          <w:rFonts w:ascii="Book Antiqua" w:hAnsi="Book Antiqua"/>
        </w:rPr>
        <w:t>Kalpadakis</w:t>
      </w:r>
      <w:proofErr w:type="spellEnd"/>
      <w:r w:rsidRPr="00BF6BEA">
        <w:rPr>
          <w:rFonts w:ascii="Book Antiqua" w:hAnsi="Book Antiqua"/>
        </w:rPr>
        <w:t xml:space="preserve"> C, </w:t>
      </w:r>
      <w:proofErr w:type="spellStart"/>
      <w:r w:rsidRPr="00BF6BEA">
        <w:rPr>
          <w:rFonts w:ascii="Book Antiqua" w:hAnsi="Book Antiqua"/>
        </w:rPr>
        <w:t>Gougopoulou</w:t>
      </w:r>
      <w:proofErr w:type="spellEnd"/>
      <w:r w:rsidRPr="00BF6BEA">
        <w:rPr>
          <w:rFonts w:ascii="Book Antiqua" w:hAnsi="Book Antiqua"/>
        </w:rPr>
        <w:t xml:space="preserve"> T, </w:t>
      </w:r>
      <w:proofErr w:type="spellStart"/>
      <w:r w:rsidRPr="00BF6BEA">
        <w:rPr>
          <w:rFonts w:ascii="Book Antiqua" w:hAnsi="Book Antiqua"/>
        </w:rPr>
        <w:t>Prokopiou</w:t>
      </w:r>
      <w:proofErr w:type="spellEnd"/>
      <w:r w:rsidRPr="00BF6BEA">
        <w:rPr>
          <w:rFonts w:ascii="Book Antiqua" w:hAnsi="Book Antiqua"/>
        </w:rPr>
        <w:t xml:space="preserve"> C, </w:t>
      </w:r>
      <w:proofErr w:type="spellStart"/>
      <w:r w:rsidRPr="00BF6BEA">
        <w:rPr>
          <w:rFonts w:ascii="Book Antiqua" w:hAnsi="Book Antiqua"/>
        </w:rPr>
        <w:t>Kaiafa</w:t>
      </w:r>
      <w:proofErr w:type="spellEnd"/>
      <w:r w:rsidRPr="00BF6BEA">
        <w:rPr>
          <w:rFonts w:ascii="Book Antiqua" w:hAnsi="Book Antiqua"/>
        </w:rPr>
        <w:t xml:space="preserve"> G, </w:t>
      </w:r>
      <w:proofErr w:type="spellStart"/>
      <w:r w:rsidRPr="00BF6BEA">
        <w:rPr>
          <w:rFonts w:ascii="Book Antiqua" w:hAnsi="Book Antiqua"/>
        </w:rPr>
        <w:t>Christoulas</w:t>
      </w:r>
      <w:proofErr w:type="spellEnd"/>
      <w:r w:rsidRPr="00BF6BEA">
        <w:rPr>
          <w:rFonts w:ascii="Book Antiqua" w:hAnsi="Book Antiqua"/>
        </w:rPr>
        <w:t xml:space="preserve"> D, </w:t>
      </w:r>
      <w:proofErr w:type="spellStart"/>
      <w:r w:rsidRPr="00BF6BEA">
        <w:rPr>
          <w:rFonts w:ascii="Book Antiqua" w:hAnsi="Book Antiqua"/>
        </w:rPr>
        <w:t>Gavriatopoulou</w:t>
      </w:r>
      <w:proofErr w:type="spellEnd"/>
      <w:r w:rsidRPr="00BF6BEA">
        <w:rPr>
          <w:rFonts w:ascii="Book Antiqua" w:hAnsi="Book Antiqua"/>
        </w:rPr>
        <w:t xml:space="preserve"> M, </w:t>
      </w:r>
      <w:proofErr w:type="spellStart"/>
      <w:r w:rsidRPr="00BF6BEA">
        <w:rPr>
          <w:rFonts w:ascii="Book Antiqua" w:hAnsi="Book Antiqua"/>
        </w:rPr>
        <w:t>Giannopoulou</w:t>
      </w:r>
      <w:proofErr w:type="spellEnd"/>
      <w:r w:rsidRPr="00BF6BEA">
        <w:rPr>
          <w:rFonts w:ascii="Book Antiqua" w:hAnsi="Book Antiqua"/>
        </w:rPr>
        <w:t xml:space="preserve"> E, </w:t>
      </w:r>
      <w:proofErr w:type="spellStart"/>
      <w:r w:rsidRPr="00BF6BEA">
        <w:rPr>
          <w:rFonts w:ascii="Book Antiqua" w:hAnsi="Book Antiqua"/>
        </w:rPr>
        <w:t>Labropoulou</w:t>
      </w:r>
      <w:proofErr w:type="spellEnd"/>
      <w:r w:rsidRPr="00BF6BEA">
        <w:rPr>
          <w:rFonts w:ascii="Book Antiqua" w:hAnsi="Book Antiqua"/>
        </w:rPr>
        <w:t xml:space="preserve"> V, </w:t>
      </w:r>
      <w:proofErr w:type="spellStart"/>
      <w:r w:rsidRPr="00BF6BEA">
        <w:rPr>
          <w:rFonts w:ascii="Book Antiqua" w:hAnsi="Book Antiqua"/>
        </w:rPr>
        <w:t>Verrou</w:t>
      </w:r>
      <w:proofErr w:type="spellEnd"/>
      <w:r w:rsidRPr="00BF6BEA">
        <w:rPr>
          <w:rFonts w:ascii="Book Antiqua" w:hAnsi="Book Antiqua"/>
        </w:rPr>
        <w:t xml:space="preserve"> E, </w:t>
      </w:r>
      <w:proofErr w:type="spellStart"/>
      <w:r w:rsidRPr="00BF6BEA">
        <w:rPr>
          <w:rFonts w:ascii="Book Antiqua" w:hAnsi="Book Antiqua"/>
        </w:rPr>
        <w:t>Kastritis</w:t>
      </w:r>
      <w:proofErr w:type="spellEnd"/>
      <w:r w:rsidRPr="00BF6BEA">
        <w:rPr>
          <w:rFonts w:ascii="Book Antiqua" w:hAnsi="Book Antiqua"/>
        </w:rPr>
        <w:t xml:space="preserve"> E, </w:t>
      </w:r>
      <w:proofErr w:type="spellStart"/>
      <w:r w:rsidRPr="00BF6BEA">
        <w:rPr>
          <w:rFonts w:ascii="Book Antiqua" w:hAnsi="Book Antiqua"/>
        </w:rPr>
        <w:t>Konstantinidou</w:t>
      </w:r>
      <w:proofErr w:type="spellEnd"/>
      <w:r w:rsidRPr="00BF6BEA">
        <w:rPr>
          <w:rFonts w:ascii="Book Antiqua" w:hAnsi="Book Antiqua"/>
        </w:rPr>
        <w:t xml:space="preserve"> P, </w:t>
      </w:r>
      <w:proofErr w:type="spellStart"/>
      <w:r w:rsidRPr="00BF6BEA">
        <w:rPr>
          <w:rFonts w:ascii="Book Antiqua" w:hAnsi="Book Antiqua"/>
        </w:rPr>
        <w:lastRenderedPageBreak/>
        <w:t>Anagnostopoulos</w:t>
      </w:r>
      <w:proofErr w:type="spellEnd"/>
      <w:r w:rsidRPr="00BF6BEA">
        <w:rPr>
          <w:rFonts w:ascii="Book Antiqua" w:hAnsi="Book Antiqua"/>
        </w:rPr>
        <w:t xml:space="preserve"> A, </w:t>
      </w:r>
      <w:proofErr w:type="spellStart"/>
      <w:r w:rsidRPr="00BF6BEA">
        <w:rPr>
          <w:rFonts w:ascii="Book Antiqua" w:hAnsi="Book Antiqua"/>
        </w:rPr>
        <w:t>Dimopoulos</w:t>
      </w:r>
      <w:proofErr w:type="spellEnd"/>
      <w:r w:rsidRPr="00BF6BEA">
        <w:rPr>
          <w:rFonts w:ascii="Book Antiqua" w:hAnsi="Book Antiqua"/>
        </w:rPr>
        <w:t xml:space="preserve"> MA. Real-world data on prognosis and outcome of primary plasma cell leukemia in the era of novel agents: a multicenter national study by the Greek Myeloma Study Group. </w:t>
      </w:r>
      <w:r w:rsidRPr="00BF6BEA">
        <w:rPr>
          <w:rFonts w:ascii="Book Antiqua" w:hAnsi="Book Antiqua"/>
          <w:i/>
          <w:iCs/>
        </w:rPr>
        <w:t>Blood Cancer J</w:t>
      </w:r>
      <w:r w:rsidRPr="00BF6BEA">
        <w:rPr>
          <w:rFonts w:ascii="Book Antiqua" w:hAnsi="Book Antiqua"/>
        </w:rPr>
        <w:t xml:space="preserve"> 2018; </w:t>
      </w:r>
      <w:r w:rsidRPr="00BF6BEA">
        <w:rPr>
          <w:rFonts w:ascii="Book Antiqua" w:hAnsi="Book Antiqua"/>
          <w:b/>
          <w:bCs/>
        </w:rPr>
        <w:t>8</w:t>
      </w:r>
      <w:r w:rsidRPr="00BF6BEA">
        <w:rPr>
          <w:rFonts w:ascii="Book Antiqua" w:hAnsi="Book Antiqua"/>
        </w:rPr>
        <w:t>: 31 [PMID: 29523783 DOI: 10.1038/s41408-018-0059-6]</w:t>
      </w:r>
    </w:p>
    <w:p w14:paraId="62D58418"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8 </w:t>
      </w:r>
      <w:r w:rsidRPr="00BF6BEA">
        <w:rPr>
          <w:rFonts w:ascii="Book Antiqua" w:hAnsi="Book Antiqua"/>
          <w:b/>
          <w:bCs/>
        </w:rPr>
        <w:t>Royer B</w:t>
      </w:r>
      <w:r w:rsidRPr="00BF6BEA">
        <w:rPr>
          <w:rFonts w:ascii="Book Antiqua" w:hAnsi="Book Antiqua"/>
        </w:rPr>
        <w:t xml:space="preserve">, Minvielle S, </w:t>
      </w:r>
      <w:proofErr w:type="spellStart"/>
      <w:r w:rsidRPr="00BF6BEA">
        <w:rPr>
          <w:rFonts w:ascii="Book Antiqua" w:hAnsi="Book Antiqua"/>
        </w:rPr>
        <w:t>Diouf</w:t>
      </w:r>
      <w:proofErr w:type="spellEnd"/>
      <w:r w:rsidRPr="00BF6BEA">
        <w:rPr>
          <w:rFonts w:ascii="Book Antiqua" w:hAnsi="Book Antiqua"/>
        </w:rPr>
        <w:t xml:space="preserve"> M, </w:t>
      </w:r>
      <w:proofErr w:type="spellStart"/>
      <w:r w:rsidRPr="00BF6BEA">
        <w:rPr>
          <w:rFonts w:ascii="Book Antiqua" w:hAnsi="Book Antiqua"/>
        </w:rPr>
        <w:t>Roussel</w:t>
      </w:r>
      <w:proofErr w:type="spellEnd"/>
      <w:r w:rsidRPr="00BF6BEA">
        <w:rPr>
          <w:rFonts w:ascii="Book Antiqua" w:hAnsi="Book Antiqua"/>
        </w:rPr>
        <w:t xml:space="preserve"> M, </w:t>
      </w:r>
      <w:proofErr w:type="spellStart"/>
      <w:r w:rsidRPr="00BF6BEA">
        <w:rPr>
          <w:rFonts w:ascii="Book Antiqua" w:hAnsi="Book Antiqua"/>
        </w:rPr>
        <w:t>Karlin</w:t>
      </w:r>
      <w:proofErr w:type="spellEnd"/>
      <w:r w:rsidRPr="00BF6BEA">
        <w:rPr>
          <w:rFonts w:ascii="Book Antiqua" w:hAnsi="Book Antiqua"/>
        </w:rPr>
        <w:t xml:space="preserve"> L, Hulin C, Arnulf B, Macro M, </w:t>
      </w:r>
      <w:proofErr w:type="spellStart"/>
      <w:r w:rsidRPr="00BF6BEA">
        <w:rPr>
          <w:rFonts w:ascii="Book Antiqua" w:hAnsi="Book Antiqua"/>
        </w:rPr>
        <w:t>Cailleres</w:t>
      </w:r>
      <w:proofErr w:type="spellEnd"/>
      <w:r w:rsidRPr="00BF6BEA">
        <w:rPr>
          <w:rFonts w:ascii="Book Antiqua" w:hAnsi="Book Antiqua"/>
        </w:rPr>
        <w:t xml:space="preserve"> S, </w:t>
      </w:r>
      <w:proofErr w:type="spellStart"/>
      <w:r w:rsidRPr="00BF6BEA">
        <w:rPr>
          <w:rFonts w:ascii="Book Antiqua" w:hAnsi="Book Antiqua"/>
        </w:rPr>
        <w:t>Brion</w:t>
      </w:r>
      <w:proofErr w:type="spellEnd"/>
      <w:r w:rsidRPr="00BF6BEA">
        <w:rPr>
          <w:rFonts w:ascii="Book Antiqua" w:hAnsi="Book Antiqua"/>
        </w:rPr>
        <w:t xml:space="preserve"> A, </w:t>
      </w:r>
      <w:proofErr w:type="spellStart"/>
      <w:r w:rsidRPr="00BF6BEA">
        <w:rPr>
          <w:rFonts w:ascii="Book Antiqua" w:hAnsi="Book Antiqua"/>
        </w:rPr>
        <w:t>Brechignac</w:t>
      </w:r>
      <w:proofErr w:type="spellEnd"/>
      <w:r w:rsidRPr="00BF6BEA">
        <w:rPr>
          <w:rFonts w:ascii="Book Antiqua" w:hAnsi="Book Antiqua"/>
        </w:rPr>
        <w:t xml:space="preserve"> S, </w:t>
      </w:r>
      <w:proofErr w:type="spellStart"/>
      <w:r w:rsidRPr="00BF6BEA">
        <w:rPr>
          <w:rFonts w:ascii="Book Antiqua" w:hAnsi="Book Antiqua"/>
        </w:rPr>
        <w:t>Belhadj</w:t>
      </w:r>
      <w:proofErr w:type="spellEnd"/>
      <w:r w:rsidRPr="00BF6BEA">
        <w:rPr>
          <w:rFonts w:ascii="Book Antiqua" w:hAnsi="Book Antiqua"/>
        </w:rPr>
        <w:t xml:space="preserve"> K, Chretien ML, </w:t>
      </w:r>
      <w:proofErr w:type="spellStart"/>
      <w:r w:rsidRPr="00BF6BEA">
        <w:rPr>
          <w:rFonts w:ascii="Book Antiqua" w:hAnsi="Book Antiqua"/>
        </w:rPr>
        <w:t>Wetterwald</w:t>
      </w:r>
      <w:proofErr w:type="spellEnd"/>
      <w:r w:rsidRPr="00BF6BEA">
        <w:rPr>
          <w:rFonts w:ascii="Book Antiqua" w:hAnsi="Book Antiqua"/>
        </w:rPr>
        <w:t xml:space="preserve"> M, </w:t>
      </w:r>
      <w:proofErr w:type="spellStart"/>
      <w:r w:rsidRPr="00BF6BEA">
        <w:rPr>
          <w:rFonts w:ascii="Book Antiqua" w:hAnsi="Book Antiqua"/>
        </w:rPr>
        <w:t>Chaleteix</w:t>
      </w:r>
      <w:proofErr w:type="spellEnd"/>
      <w:r w:rsidRPr="00BF6BEA">
        <w:rPr>
          <w:rFonts w:ascii="Book Antiqua" w:hAnsi="Book Antiqua"/>
        </w:rPr>
        <w:t xml:space="preserve"> C, </w:t>
      </w:r>
      <w:proofErr w:type="spellStart"/>
      <w:r w:rsidRPr="00BF6BEA">
        <w:rPr>
          <w:rFonts w:ascii="Book Antiqua" w:hAnsi="Book Antiqua"/>
        </w:rPr>
        <w:t>Tiab</w:t>
      </w:r>
      <w:proofErr w:type="spellEnd"/>
      <w:r w:rsidRPr="00BF6BEA">
        <w:rPr>
          <w:rFonts w:ascii="Book Antiqua" w:hAnsi="Book Antiqua"/>
        </w:rPr>
        <w:t xml:space="preserve">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Frenzel</w:t>
      </w:r>
      <w:proofErr w:type="spellEnd"/>
      <w:r w:rsidRPr="00BF6BEA">
        <w:rPr>
          <w:rFonts w:ascii="Book Antiqua" w:hAnsi="Book Antiqua"/>
        </w:rPr>
        <w:t xml:space="preserve"> L, </w:t>
      </w:r>
      <w:proofErr w:type="spellStart"/>
      <w:r w:rsidRPr="00BF6BEA">
        <w:rPr>
          <w:rFonts w:ascii="Book Antiqua" w:hAnsi="Book Antiqua"/>
        </w:rPr>
        <w:t>Garderet</w:t>
      </w:r>
      <w:proofErr w:type="spellEnd"/>
      <w:r w:rsidRPr="00BF6BEA">
        <w:rPr>
          <w:rFonts w:ascii="Book Antiqua" w:hAnsi="Book Antiqua"/>
        </w:rPr>
        <w:t xml:space="preserve"> L, </w:t>
      </w:r>
      <w:proofErr w:type="spellStart"/>
      <w:r w:rsidRPr="00BF6BEA">
        <w:rPr>
          <w:rFonts w:ascii="Book Antiqua" w:hAnsi="Book Antiqua"/>
        </w:rPr>
        <w:t>Choquet</w:t>
      </w:r>
      <w:proofErr w:type="spellEnd"/>
      <w:r w:rsidRPr="00BF6BEA">
        <w:rPr>
          <w:rFonts w:ascii="Book Antiqua" w:hAnsi="Book Antiqua"/>
        </w:rPr>
        <w:t xml:space="preserve"> S, </w:t>
      </w:r>
      <w:proofErr w:type="spellStart"/>
      <w:r w:rsidRPr="00BF6BEA">
        <w:rPr>
          <w:rFonts w:ascii="Book Antiqua" w:hAnsi="Book Antiqua"/>
        </w:rPr>
        <w:t>Fuzibet</w:t>
      </w:r>
      <w:proofErr w:type="spellEnd"/>
      <w:r w:rsidRPr="00BF6BEA">
        <w:rPr>
          <w:rFonts w:ascii="Book Antiqua" w:hAnsi="Book Antiqua"/>
        </w:rPr>
        <w:t xml:space="preserve"> JG, Dauriac C, </w:t>
      </w:r>
      <w:proofErr w:type="spellStart"/>
      <w:r w:rsidRPr="00BF6BEA">
        <w:rPr>
          <w:rFonts w:ascii="Book Antiqua" w:hAnsi="Book Antiqua"/>
        </w:rPr>
        <w:t>Forneker</w:t>
      </w:r>
      <w:proofErr w:type="spellEnd"/>
      <w:r w:rsidRPr="00BF6BEA">
        <w:rPr>
          <w:rFonts w:ascii="Book Antiqua" w:hAnsi="Book Antiqua"/>
        </w:rPr>
        <w:t xml:space="preserve"> LM, </w:t>
      </w:r>
      <w:proofErr w:type="spellStart"/>
      <w:r w:rsidRPr="00BF6BEA">
        <w:rPr>
          <w:rFonts w:ascii="Book Antiqua" w:hAnsi="Book Antiqua"/>
        </w:rPr>
        <w:t>Benboubker</w:t>
      </w:r>
      <w:proofErr w:type="spellEnd"/>
      <w:r w:rsidRPr="00BF6BEA">
        <w:rPr>
          <w:rFonts w:ascii="Book Antiqua" w:hAnsi="Book Antiqua"/>
        </w:rPr>
        <w:t xml:space="preserve"> L, </w:t>
      </w:r>
      <w:proofErr w:type="spellStart"/>
      <w:r w:rsidRPr="00BF6BEA">
        <w:rPr>
          <w:rFonts w:ascii="Book Antiqua" w:hAnsi="Book Antiqua"/>
        </w:rPr>
        <w:t>Facon</w:t>
      </w:r>
      <w:proofErr w:type="spellEnd"/>
      <w:r w:rsidRPr="00BF6BEA">
        <w:rPr>
          <w:rFonts w:ascii="Book Antiqua" w:hAnsi="Book Antiqua"/>
        </w:rPr>
        <w:t xml:space="preserve"> T, Moreau P, </w:t>
      </w:r>
      <w:proofErr w:type="spellStart"/>
      <w:r w:rsidRPr="00BF6BEA">
        <w:rPr>
          <w:rFonts w:ascii="Book Antiqua" w:hAnsi="Book Antiqua"/>
        </w:rPr>
        <w:t>Avet-Loiseau</w:t>
      </w:r>
      <w:proofErr w:type="spellEnd"/>
      <w:r w:rsidRPr="00BF6BEA">
        <w:rPr>
          <w:rFonts w:ascii="Book Antiqua" w:hAnsi="Book Antiqua"/>
        </w:rPr>
        <w:t xml:space="preserve"> H, </w:t>
      </w:r>
      <w:proofErr w:type="spellStart"/>
      <w:r w:rsidRPr="00BF6BEA">
        <w:rPr>
          <w:rFonts w:ascii="Book Antiqua" w:hAnsi="Book Antiqua"/>
        </w:rPr>
        <w:t>Marolleau</w:t>
      </w:r>
      <w:proofErr w:type="spellEnd"/>
      <w:r w:rsidRPr="00BF6BEA">
        <w:rPr>
          <w:rFonts w:ascii="Book Antiqua" w:hAnsi="Book Antiqua"/>
        </w:rPr>
        <w:t xml:space="preserve"> JP. Bortezomib, Doxorubicin, Cyclophosphamide, Dexamethasone Induction Followed by Stem Cell Transplantation for Primary Plasma Cell Leukemia: A Prospective Phase II Study of the </w:t>
      </w:r>
      <w:proofErr w:type="spellStart"/>
      <w:r w:rsidRPr="00BF6BEA">
        <w:rPr>
          <w:rFonts w:ascii="Book Antiqua" w:hAnsi="Book Antiqua"/>
        </w:rPr>
        <w:t>Intergroupe</w:t>
      </w:r>
      <w:proofErr w:type="spellEnd"/>
      <w:r w:rsidRPr="00BF6BEA">
        <w:rPr>
          <w:rFonts w:ascii="Book Antiqua" w:hAnsi="Book Antiqua"/>
        </w:rPr>
        <w:t xml:space="preserve"> Francophone du </w:t>
      </w:r>
      <w:proofErr w:type="spellStart"/>
      <w:r w:rsidRPr="00BF6BEA">
        <w:rPr>
          <w:rFonts w:ascii="Book Antiqua" w:hAnsi="Book Antiqua"/>
        </w:rPr>
        <w:t>Myélome</w:t>
      </w:r>
      <w:proofErr w:type="spellEnd"/>
      <w:r w:rsidRPr="00BF6BEA">
        <w:rPr>
          <w:rFonts w:ascii="Book Antiqua" w:hAnsi="Book Antiqua"/>
        </w:rPr>
        <w:t xml:space="preserve">. </w:t>
      </w:r>
      <w:r w:rsidRPr="00BF6BEA">
        <w:rPr>
          <w:rFonts w:ascii="Book Antiqua" w:hAnsi="Book Antiqua"/>
          <w:i/>
          <w:iCs/>
        </w:rPr>
        <w:t>J Clin Oncol</w:t>
      </w:r>
      <w:r w:rsidRPr="00BF6BEA">
        <w:rPr>
          <w:rFonts w:ascii="Book Antiqua" w:hAnsi="Book Antiqua"/>
        </w:rPr>
        <w:t xml:space="preserve"> 2016; </w:t>
      </w:r>
      <w:r w:rsidRPr="00BF6BEA">
        <w:rPr>
          <w:rFonts w:ascii="Book Antiqua" w:hAnsi="Book Antiqua"/>
          <w:b/>
          <w:bCs/>
        </w:rPr>
        <w:t>34</w:t>
      </w:r>
      <w:r w:rsidRPr="00BF6BEA">
        <w:rPr>
          <w:rFonts w:ascii="Book Antiqua" w:hAnsi="Book Antiqua"/>
        </w:rPr>
        <w:t>: 2125-2132 [PMID: 27114594 DOI: 10.1200/JCO.2015.63.1929]</w:t>
      </w:r>
    </w:p>
    <w:p w14:paraId="34398129"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9 </w:t>
      </w:r>
      <w:proofErr w:type="spellStart"/>
      <w:r w:rsidRPr="00BF6BEA">
        <w:rPr>
          <w:rFonts w:ascii="Book Antiqua" w:hAnsi="Book Antiqua"/>
          <w:b/>
          <w:bCs/>
        </w:rPr>
        <w:t>Jurczyszyn</w:t>
      </w:r>
      <w:proofErr w:type="spellEnd"/>
      <w:r w:rsidRPr="00BF6BEA">
        <w:rPr>
          <w:rFonts w:ascii="Book Antiqua" w:hAnsi="Book Antiqua"/>
          <w:b/>
          <w:bCs/>
        </w:rPr>
        <w:t xml:space="preserve"> A</w:t>
      </w:r>
      <w:r w:rsidRPr="00BF6BEA">
        <w:rPr>
          <w:rFonts w:ascii="Book Antiqua" w:hAnsi="Book Antiqua"/>
        </w:rPr>
        <w:t xml:space="preserve">, </w:t>
      </w:r>
      <w:proofErr w:type="spellStart"/>
      <w:r w:rsidRPr="00BF6BEA">
        <w:rPr>
          <w:rFonts w:ascii="Book Antiqua" w:hAnsi="Book Antiqua"/>
        </w:rPr>
        <w:t>Radocha</w:t>
      </w:r>
      <w:proofErr w:type="spellEnd"/>
      <w:r w:rsidRPr="00BF6BEA">
        <w:rPr>
          <w:rFonts w:ascii="Book Antiqua" w:hAnsi="Book Antiqua"/>
        </w:rPr>
        <w:t xml:space="preserve"> J, Davila J, </w:t>
      </w:r>
      <w:proofErr w:type="spellStart"/>
      <w:r w:rsidRPr="00BF6BEA">
        <w:rPr>
          <w:rFonts w:ascii="Book Antiqua" w:hAnsi="Book Antiqua"/>
        </w:rPr>
        <w:t>Fiala</w:t>
      </w:r>
      <w:proofErr w:type="spellEnd"/>
      <w:r w:rsidRPr="00BF6BEA">
        <w:rPr>
          <w:rFonts w:ascii="Book Antiqua" w:hAnsi="Book Antiqua"/>
        </w:rPr>
        <w:t xml:space="preserve"> MA, </w:t>
      </w:r>
      <w:proofErr w:type="spellStart"/>
      <w:r w:rsidRPr="00BF6BEA">
        <w:rPr>
          <w:rFonts w:ascii="Book Antiqua" w:hAnsi="Book Antiqua"/>
        </w:rPr>
        <w:t>Gozzetti</w:t>
      </w:r>
      <w:proofErr w:type="spellEnd"/>
      <w:r w:rsidRPr="00BF6BEA">
        <w:rPr>
          <w:rFonts w:ascii="Book Antiqua" w:hAnsi="Book Antiqua"/>
        </w:rPr>
        <w:t xml:space="preserve"> A, </w:t>
      </w:r>
      <w:proofErr w:type="spellStart"/>
      <w:r w:rsidRPr="00BF6BEA">
        <w:rPr>
          <w:rFonts w:ascii="Book Antiqua" w:hAnsi="Book Antiqua"/>
        </w:rPr>
        <w:t>Grząśko</w:t>
      </w:r>
      <w:proofErr w:type="spellEnd"/>
      <w:r w:rsidRPr="00BF6BEA">
        <w:rPr>
          <w:rFonts w:ascii="Book Antiqua" w:hAnsi="Book Antiqua"/>
        </w:rPr>
        <w:t xml:space="preserve"> N, </w:t>
      </w:r>
      <w:proofErr w:type="spellStart"/>
      <w:r w:rsidRPr="00BF6BEA">
        <w:rPr>
          <w:rFonts w:ascii="Book Antiqua" w:hAnsi="Book Antiqua"/>
        </w:rPr>
        <w:t>Robak</w:t>
      </w:r>
      <w:proofErr w:type="spellEnd"/>
      <w:r w:rsidRPr="00BF6BEA">
        <w:rPr>
          <w:rFonts w:ascii="Book Antiqua" w:hAnsi="Book Antiqua"/>
        </w:rPr>
        <w:t xml:space="preserve"> P, Hus I, </w:t>
      </w:r>
      <w:proofErr w:type="spellStart"/>
      <w:r w:rsidRPr="00BF6BEA">
        <w:rPr>
          <w:rFonts w:ascii="Book Antiqua" w:hAnsi="Book Antiqua"/>
        </w:rPr>
        <w:t>Waszczuk-Gajda</w:t>
      </w:r>
      <w:proofErr w:type="spellEnd"/>
      <w:r w:rsidRPr="00BF6BEA">
        <w:rPr>
          <w:rFonts w:ascii="Book Antiqua" w:hAnsi="Book Antiqua"/>
        </w:rPr>
        <w:t xml:space="preserve"> A, </w:t>
      </w:r>
      <w:proofErr w:type="spellStart"/>
      <w:r w:rsidRPr="00BF6BEA">
        <w:rPr>
          <w:rFonts w:ascii="Book Antiqua" w:hAnsi="Book Antiqua"/>
        </w:rPr>
        <w:t>Guzicka-Kazimierczak</w:t>
      </w:r>
      <w:proofErr w:type="spellEnd"/>
      <w:r w:rsidRPr="00BF6BEA">
        <w:rPr>
          <w:rFonts w:ascii="Book Antiqua" w:hAnsi="Book Antiqua"/>
        </w:rPr>
        <w:t xml:space="preserve"> R, Atilla E, </w:t>
      </w:r>
      <w:proofErr w:type="spellStart"/>
      <w:r w:rsidRPr="00BF6BEA">
        <w:rPr>
          <w:rFonts w:ascii="Book Antiqua" w:hAnsi="Book Antiqua"/>
        </w:rPr>
        <w:t>Mele</w:t>
      </w:r>
      <w:proofErr w:type="spellEnd"/>
      <w:r w:rsidRPr="00BF6BEA">
        <w:rPr>
          <w:rFonts w:ascii="Book Antiqua" w:hAnsi="Book Antiqua"/>
        </w:rPr>
        <w:t xml:space="preserve"> G, </w:t>
      </w:r>
      <w:proofErr w:type="spellStart"/>
      <w:r w:rsidRPr="00BF6BEA">
        <w:rPr>
          <w:rFonts w:ascii="Book Antiqua" w:hAnsi="Book Antiqua"/>
        </w:rPr>
        <w:t>Sawicki</w:t>
      </w:r>
      <w:proofErr w:type="spellEnd"/>
      <w:r w:rsidRPr="00BF6BEA">
        <w:rPr>
          <w:rFonts w:ascii="Book Antiqua" w:hAnsi="Book Antiqua"/>
        </w:rPr>
        <w:t xml:space="preserve"> W, </w:t>
      </w:r>
      <w:proofErr w:type="spellStart"/>
      <w:r w:rsidRPr="00BF6BEA">
        <w:rPr>
          <w:rFonts w:ascii="Book Antiqua" w:hAnsi="Book Antiqua"/>
        </w:rPr>
        <w:t>Jayabalan</w:t>
      </w:r>
      <w:proofErr w:type="spellEnd"/>
      <w:r w:rsidRPr="00BF6BEA">
        <w:rPr>
          <w:rFonts w:ascii="Book Antiqua" w:hAnsi="Book Antiqua"/>
        </w:rPr>
        <w:t xml:space="preserve"> DS, </w:t>
      </w:r>
      <w:proofErr w:type="spellStart"/>
      <w:r w:rsidRPr="00BF6BEA">
        <w:rPr>
          <w:rFonts w:ascii="Book Antiqua" w:hAnsi="Book Antiqua"/>
        </w:rPr>
        <w:t>Charliński</w:t>
      </w:r>
      <w:proofErr w:type="spellEnd"/>
      <w:r w:rsidRPr="00BF6BEA">
        <w:rPr>
          <w:rFonts w:ascii="Book Antiqua" w:hAnsi="Book Antiqua"/>
        </w:rPr>
        <w:t xml:space="preserve"> G, Szabo AG, Hajek R, </w:t>
      </w:r>
      <w:proofErr w:type="spellStart"/>
      <w:r w:rsidRPr="00BF6BEA">
        <w:rPr>
          <w:rFonts w:ascii="Book Antiqua" w:hAnsi="Book Antiqua"/>
        </w:rPr>
        <w:t>Delforge</w:t>
      </w:r>
      <w:proofErr w:type="spellEnd"/>
      <w:r w:rsidRPr="00BF6BEA">
        <w:rPr>
          <w:rFonts w:ascii="Book Antiqua" w:hAnsi="Book Antiqua"/>
        </w:rPr>
        <w:t xml:space="preserve"> M, </w:t>
      </w:r>
      <w:proofErr w:type="spellStart"/>
      <w:r w:rsidRPr="00BF6BEA">
        <w:rPr>
          <w:rFonts w:ascii="Book Antiqua" w:hAnsi="Book Antiqua"/>
        </w:rPr>
        <w:t>Kopacz</w:t>
      </w:r>
      <w:proofErr w:type="spellEnd"/>
      <w:r w:rsidRPr="00BF6BEA">
        <w:rPr>
          <w:rFonts w:ascii="Book Antiqua" w:hAnsi="Book Antiqua"/>
        </w:rPr>
        <w:t xml:space="preserve"> A, </w:t>
      </w:r>
      <w:proofErr w:type="spellStart"/>
      <w:r w:rsidRPr="00BF6BEA">
        <w:rPr>
          <w:rFonts w:ascii="Book Antiqua" w:hAnsi="Book Antiqua"/>
        </w:rPr>
        <w:t>Fantl</w:t>
      </w:r>
      <w:proofErr w:type="spellEnd"/>
      <w:r w:rsidRPr="00BF6BEA">
        <w:rPr>
          <w:rFonts w:ascii="Book Antiqua" w:hAnsi="Book Antiqua"/>
        </w:rPr>
        <w:t xml:space="preserve"> D, </w:t>
      </w:r>
      <w:proofErr w:type="spellStart"/>
      <w:r w:rsidRPr="00BF6BEA">
        <w:rPr>
          <w:rFonts w:ascii="Book Antiqua" w:hAnsi="Book Antiqua"/>
        </w:rPr>
        <w:t>Waage</w:t>
      </w:r>
      <w:proofErr w:type="spellEnd"/>
      <w:r w:rsidRPr="00BF6BEA">
        <w:rPr>
          <w:rFonts w:ascii="Book Antiqua" w:hAnsi="Book Antiqua"/>
        </w:rPr>
        <w:t xml:space="preserve"> A, </w:t>
      </w:r>
      <w:proofErr w:type="spellStart"/>
      <w:r w:rsidRPr="00BF6BEA">
        <w:rPr>
          <w:rFonts w:ascii="Book Antiqua" w:hAnsi="Book Antiqua"/>
        </w:rPr>
        <w:t>Avivi</w:t>
      </w:r>
      <w:proofErr w:type="spellEnd"/>
      <w:r w:rsidRPr="00BF6BEA">
        <w:rPr>
          <w:rFonts w:ascii="Book Antiqua" w:hAnsi="Book Antiqua"/>
        </w:rPr>
        <w:t xml:space="preserve"> I, </w:t>
      </w:r>
      <w:proofErr w:type="spellStart"/>
      <w:r w:rsidRPr="00BF6BEA">
        <w:rPr>
          <w:rFonts w:ascii="Book Antiqua" w:hAnsi="Book Antiqua"/>
        </w:rPr>
        <w:t>Rodzaj</w:t>
      </w:r>
      <w:proofErr w:type="spellEnd"/>
      <w:r w:rsidRPr="00BF6BEA">
        <w:rPr>
          <w:rFonts w:ascii="Book Antiqua" w:hAnsi="Book Antiqua"/>
        </w:rPr>
        <w:t xml:space="preserve">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Richez</w:t>
      </w:r>
      <w:proofErr w:type="spellEnd"/>
      <w:r w:rsidRPr="00BF6BEA">
        <w:rPr>
          <w:rFonts w:ascii="Book Antiqua" w:hAnsi="Book Antiqua"/>
        </w:rPr>
        <w:t xml:space="preserve"> V, </w:t>
      </w:r>
      <w:proofErr w:type="spellStart"/>
      <w:r w:rsidRPr="00BF6BEA">
        <w:rPr>
          <w:rFonts w:ascii="Book Antiqua" w:hAnsi="Book Antiqua"/>
        </w:rPr>
        <w:t>Knopińska-Posłuszny</w:t>
      </w:r>
      <w:proofErr w:type="spellEnd"/>
      <w:r w:rsidRPr="00BF6BEA">
        <w:rPr>
          <w:rFonts w:ascii="Book Antiqua" w:hAnsi="Book Antiqua"/>
        </w:rPr>
        <w:t xml:space="preserve"> W, </w:t>
      </w:r>
      <w:proofErr w:type="spellStart"/>
      <w:r w:rsidRPr="00BF6BEA">
        <w:rPr>
          <w:rFonts w:ascii="Book Antiqua" w:hAnsi="Book Antiqua"/>
        </w:rPr>
        <w:t>Masternak</w:t>
      </w:r>
      <w:proofErr w:type="spellEnd"/>
      <w:r w:rsidRPr="00BF6BEA">
        <w:rPr>
          <w:rFonts w:ascii="Book Antiqua" w:hAnsi="Book Antiqua"/>
        </w:rPr>
        <w:t xml:space="preserve"> A, Yee AJ, </w:t>
      </w:r>
      <w:proofErr w:type="spellStart"/>
      <w:r w:rsidRPr="00BF6BEA">
        <w:rPr>
          <w:rFonts w:ascii="Book Antiqua" w:hAnsi="Book Antiqua"/>
        </w:rPr>
        <w:t>Barchnicka</w:t>
      </w:r>
      <w:proofErr w:type="spellEnd"/>
      <w:r w:rsidRPr="00BF6BEA">
        <w:rPr>
          <w:rFonts w:ascii="Book Antiqua" w:hAnsi="Book Antiqua"/>
        </w:rPr>
        <w:t xml:space="preserve"> A, </w:t>
      </w:r>
      <w:proofErr w:type="spellStart"/>
      <w:r w:rsidRPr="00BF6BEA">
        <w:rPr>
          <w:rFonts w:ascii="Book Antiqua" w:hAnsi="Book Antiqua"/>
        </w:rPr>
        <w:t>Druzd-Sitek</w:t>
      </w:r>
      <w:proofErr w:type="spellEnd"/>
      <w:r w:rsidRPr="00BF6BEA">
        <w:rPr>
          <w:rFonts w:ascii="Book Antiqua" w:hAnsi="Book Antiqua"/>
        </w:rPr>
        <w:t xml:space="preserve"> A, Guerrero-Garcia T, Liu J, </w:t>
      </w:r>
      <w:proofErr w:type="spellStart"/>
      <w:r w:rsidRPr="00BF6BEA">
        <w:rPr>
          <w:rFonts w:ascii="Book Antiqua" w:hAnsi="Book Antiqua"/>
        </w:rPr>
        <w:t>Vesole</w:t>
      </w:r>
      <w:proofErr w:type="spellEnd"/>
      <w:r w:rsidRPr="00BF6BEA">
        <w:rPr>
          <w:rFonts w:ascii="Book Antiqua" w:hAnsi="Book Antiqua"/>
        </w:rPr>
        <w:t xml:space="preserve"> DH, Castillo JJ. Prognostic indicators in primary plasma cell </w:t>
      </w:r>
      <w:proofErr w:type="spellStart"/>
      <w:r w:rsidRPr="00BF6BEA">
        <w:rPr>
          <w:rFonts w:ascii="Book Antiqua" w:hAnsi="Book Antiqua"/>
        </w:rPr>
        <w:t>leukaemia</w:t>
      </w:r>
      <w:proofErr w:type="spellEnd"/>
      <w:r w:rsidRPr="00BF6BEA">
        <w:rPr>
          <w:rFonts w:ascii="Book Antiqua" w:hAnsi="Book Antiqua"/>
        </w:rPr>
        <w:t xml:space="preserve">: a </w:t>
      </w:r>
      <w:proofErr w:type="spellStart"/>
      <w:r w:rsidRPr="00BF6BEA">
        <w:rPr>
          <w:rFonts w:ascii="Book Antiqua" w:hAnsi="Book Antiqua"/>
        </w:rPr>
        <w:t>multicentre</w:t>
      </w:r>
      <w:proofErr w:type="spellEnd"/>
      <w:r w:rsidRPr="00BF6BEA">
        <w:rPr>
          <w:rFonts w:ascii="Book Antiqua" w:hAnsi="Book Antiqua"/>
        </w:rPr>
        <w:t xml:space="preserve"> retrospective study of 117 patients. </w:t>
      </w:r>
      <w:r w:rsidRPr="00BF6BEA">
        <w:rPr>
          <w:rFonts w:ascii="Book Antiqua" w:hAnsi="Book Antiqua"/>
          <w:i/>
          <w:iCs/>
        </w:rPr>
        <w:t xml:space="preserve">Br J </w:t>
      </w:r>
      <w:proofErr w:type="spellStart"/>
      <w:r w:rsidRPr="00BF6BEA">
        <w:rPr>
          <w:rFonts w:ascii="Book Antiqua" w:hAnsi="Book Antiqua"/>
          <w:i/>
          <w:iCs/>
        </w:rPr>
        <w:t>Haematol</w:t>
      </w:r>
      <w:proofErr w:type="spellEnd"/>
      <w:r w:rsidRPr="00BF6BEA">
        <w:rPr>
          <w:rFonts w:ascii="Book Antiqua" w:hAnsi="Book Antiqua"/>
        </w:rPr>
        <w:t xml:space="preserve"> 2018; </w:t>
      </w:r>
      <w:r w:rsidRPr="00BF6BEA">
        <w:rPr>
          <w:rFonts w:ascii="Book Antiqua" w:hAnsi="Book Antiqua"/>
          <w:b/>
          <w:bCs/>
        </w:rPr>
        <w:t>180</w:t>
      </w:r>
      <w:r w:rsidRPr="00BF6BEA">
        <w:rPr>
          <w:rFonts w:ascii="Book Antiqua" w:hAnsi="Book Antiqua"/>
        </w:rPr>
        <w:t>: 831-839 [PMID: 29315478 DOI: 10.1111/bjh.15092]</w:t>
      </w:r>
    </w:p>
    <w:p w14:paraId="1D1CBFB6"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10 </w:t>
      </w:r>
      <w:r w:rsidRPr="00BF6BEA">
        <w:rPr>
          <w:rFonts w:ascii="Book Antiqua" w:hAnsi="Book Antiqua"/>
          <w:b/>
          <w:bCs/>
        </w:rPr>
        <w:t>Kumar S</w:t>
      </w:r>
      <w:r w:rsidRPr="00BF6BEA">
        <w:rPr>
          <w:rFonts w:ascii="Book Antiqua" w:hAnsi="Book Antiqua"/>
        </w:rPr>
        <w:t xml:space="preserve">, Kaufman JL, </w:t>
      </w:r>
      <w:proofErr w:type="spellStart"/>
      <w:r w:rsidRPr="00BF6BEA">
        <w:rPr>
          <w:rFonts w:ascii="Book Antiqua" w:hAnsi="Book Antiqua"/>
        </w:rPr>
        <w:t>Gasparetto</w:t>
      </w:r>
      <w:proofErr w:type="spellEnd"/>
      <w:r w:rsidRPr="00BF6BEA">
        <w:rPr>
          <w:rFonts w:ascii="Book Antiqua" w:hAnsi="Book Antiqua"/>
        </w:rPr>
        <w:t xml:space="preserve"> C, </w:t>
      </w:r>
      <w:proofErr w:type="spellStart"/>
      <w:r w:rsidRPr="00BF6BEA">
        <w:rPr>
          <w:rFonts w:ascii="Book Antiqua" w:hAnsi="Book Antiqua"/>
        </w:rPr>
        <w:t>Mikhael</w:t>
      </w:r>
      <w:proofErr w:type="spellEnd"/>
      <w:r w:rsidRPr="00BF6BEA">
        <w:rPr>
          <w:rFonts w:ascii="Book Antiqua" w:hAnsi="Book Antiqua"/>
        </w:rPr>
        <w:t xml:space="preserve"> J, </w:t>
      </w:r>
      <w:proofErr w:type="spellStart"/>
      <w:r w:rsidRPr="00BF6BEA">
        <w:rPr>
          <w:rFonts w:ascii="Book Antiqua" w:hAnsi="Book Antiqua"/>
        </w:rPr>
        <w:t>Vij</w:t>
      </w:r>
      <w:proofErr w:type="spellEnd"/>
      <w:r w:rsidRPr="00BF6BEA">
        <w:rPr>
          <w:rFonts w:ascii="Book Antiqua" w:hAnsi="Book Antiqua"/>
        </w:rPr>
        <w:t xml:space="preserve"> R, </w:t>
      </w:r>
      <w:proofErr w:type="spellStart"/>
      <w:r w:rsidRPr="00BF6BEA">
        <w:rPr>
          <w:rFonts w:ascii="Book Antiqua" w:hAnsi="Book Antiqua"/>
        </w:rPr>
        <w:t>Pegourie</w:t>
      </w:r>
      <w:proofErr w:type="spellEnd"/>
      <w:r w:rsidRPr="00BF6BEA">
        <w:rPr>
          <w:rFonts w:ascii="Book Antiqua" w:hAnsi="Book Antiqua"/>
        </w:rPr>
        <w:t xml:space="preserve"> B, </w:t>
      </w:r>
      <w:proofErr w:type="spellStart"/>
      <w:r w:rsidRPr="00BF6BEA">
        <w:rPr>
          <w:rFonts w:ascii="Book Antiqua" w:hAnsi="Book Antiqua"/>
        </w:rPr>
        <w:t>Benboubker</w:t>
      </w:r>
      <w:proofErr w:type="spellEnd"/>
      <w:r w:rsidRPr="00BF6BEA">
        <w:rPr>
          <w:rFonts w:ascii="Book Antiqua" w:hAnsi="Book Antiqua"/>
        </w:rPr>
        <w:t xml:space="preserve"> L, </w:t>
      </w:r>
      <w:proofErr w:type="spellStart"/>
      <w:r w:rsidRPr="00BF6BEA">
        <w:rPr>
          <w:rFonts w:ascii="Book Antiqua" w:hAnsi="Book Antiqua"/>
        </w:rPr>
        <w:t>Facon</w:t>
      </w:r>
      <w:proofErr w:type="spellEnd"/>
      <w:r w:rsidRPr="00BF6BEA">
        <w:rPr>
          <w:rFonts w:ascii="Book Antiqua" w:hAnsi="Book Antiqua"/>
        </w:rPr>
        <w:t xml:space="preserve"> T, </w:t>
      </w:r>
      <w:proofErr w:type="spellStart"/>
      <w:r w:rsidRPr="00BF6BEA">
        <w:rPr>
          <w:rFonts w:ascii="Book Antiqua" w:hAnsi="Book Antiqua"/>
        </w:rPr>
        <w:t>Amiot</w:t>
      </w:r>
      <w:proofErr w:type="spellEnd"/>
      <w:r w:rsidRPr="00BF6BEA">
        <w:rPr>
          <w:rFonts w:ascii="Book Antiqua" w:hAnsi="Book Antiqua"/>
        </w:rPr>
        <w:t xml:space="preserve"> M, Moreau P, </w:t>
      </w:r>
      <w:proofErr w:type="spellStart"/>
      <w:r w:rsidRPr="00BF6BEA">
        <w:rPr>
          <w:rFonts w:ascii="Book Antiqua" w:hAnsi="Book Antiqua"/>
        </w:rPr>
        <w:t>Punnoose</w:t>
      </w:r>
      <w:proofErr w:type="spellEnd"/>
      <w:r w:rsidRPr="00BF6BEA">
        <w:rPr>
          <w:rFonts w:ascii="Book Antiqua" w:hAnsi="Book Antiqua"/>
        </w:rPr>
        <w:t xml:space="preserve"> EA, </w:t>
      </w:r>
      <w:proofErr w:type="spellStart"/>
      <w:r w:rsidRPr="00BF6BEA">
        <w:rPr>
          <w:rFonts w:ascii="Book Antiqua" w:hAnsi="Book Antiqua"/>
        </w:rPr>
        <w:t>Alzate</w:t>
      </w:r>
      <w:proofErr w:type="spellEnd"/>
      <w:r w:rsidRPr="00BF6BEA">
        <w:rPr>
          <w:rFonts w:ascii="Book Antiqua" w:hAnsi="Book Antiqua"/>
        </w:rPr>
        <w:t xml:space="preserve"> S, Dunbar M, Xu T, Agarwal SK, </w:t>
      </w:r>
      <w:proofErr w:type="spellStart"/>
      <w:r w:rsidRPr="00BF6BEA">
        <w:rPr>
          <w:rFonts w:ascii="Book Antiqua" w:hAnsi="Book Antiqua"/>
        </w:rPr>
        <w:t>Enschede</w:t>
      </w:r>
      <w:proofErr w:type="spellEnd"/>
      <w:r w:rsidRPr="00BF6BEA">
        <w:rPr>
          <w:rFonts w:ascii="Book Antiqua" w:hAnsi="Book Antiqua"/>
        </w:rPr>
        <w:t xml:space="preserve"> SH, </w:t>
      </w:r>
      <w:proofErr w:type="spellStart"/>
      <w:r w:rsidRPr="00BF6BEA">
        <w:rPr>
          <w:rFonts w:ascii="Book Antiqua" w:hAnsi="Book Antiqua"/>
        </w:rPr>
        <w:t>Leverson</w:t>
      </w:r>
      <w:proofErr w:type="spellEnd"/>
      <w:r w:rsidRPr="00BF6BEA">
        <w:rPr>
          <w:rFonts w:ascii="Book Antiqua" w:hAnsi="Book Antiqua"/>
        </w:rPr>
        <w:t xml:space="preserve"> JD, Ross JA, </w:t>
      </w:r>
      <w:proofErr w:type="spellStart"/>
      <w:r w:rsidRPr="00BF6BEA">
        <w:rPr>
          <w:rFonts w:ascii="Book Antiqua" w:hAnsi="Book Antiqua"/>
        </w:rPr>
        <w:t>Maciag</w:t>
      </w:r>
      <w:proofErr w:type="spellEnd"/>
      <w:r w:rsidRPr="00BF6BEA">
        <w:rPr>
          <w:rFonts w:ascii="Book Antiqua" w:hAnsi="Book Antiqua"/>
        </w:rPr>
        <w:t xml:space="preserve"> PC, Verdugo M, </w:t>
      </w:r>
      <w:proofErr w:type="spellStart"/>
      <w:r w:rsidRPr="00BF6BEA">
        <w:rPr>
          <w:rFonts w:ascii="Book Antiqua" w:hAnsi="Book Antiqua"/>
        </w:rPr>
        <w:t>Touzeau</w:t>
      </w:r>
      <w:proofErr w:type="spellEnd"/>
      <w:r w:rsidRPr="00BF6BEA">
        <w:rPr>
          <w:rFonts w:ascii="Book Antiqua" w:hAnsi="Book Antiqua"/>
        </w:rPr>
        <w:t xml:space="preserve"> C. Efficacy of venetoclax as targeted therapy for relapsed/refractory t(11;14) multiple myeloma. </w:t>
      </w:r>
      <w:r w:rsidRPr="00BF6BEA">
        <w:rPr>
          <w:rFonts w:ascii="Book Antiqua" w:hAnsi="Book Antiqua"/>
          <w:i/>
          <w:iCs/>
        </w:rPr>
        <w:t>Blood</w:t>
      </w:r>
      <w:r w:rsidRPr="00BF6BEA">
        <w:rPr>
          <w:rFonts w:ascii="Book Antiqua" w:hAnsi="Book Antiqua"/>
        </w:rPr>
        <w:t xml:space="preserve"> 2017; </w:t>
      </w:r>
      <w:r w:rsidRPr="00BF6BEA">
        <w:rPr>
          <w:rFonts w:ascii="Book Antiqua" w:hAnsi="Book Antiqua"/>
          <w:b/>
          <w:bCs/>
        </w:rPr>
        <w:t>130</w:t>
      </w:r>
      <w:r w:rsidRPr="00BF6BEA">
        <w:rPr>
          <w:rFonts w:ascii="Book Antiqua" w:hAnsi="Book Antiqua"/>
        </w:rPr>
        <w:t>: 2401-2409 [PMID: 29018077 DOI: 10.1182/blood-2017-06-788786]</w:t>
      </w:r>
    </w:p>
    <w:p w14:paraId="72F37D55"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11 </w:t>
      </w:r>
      <w:r w:rsidRPr="00BF6BEA">
        <w:rPr>
          <w:rFonts w:ascii="Book Antiqua" w:hAnsi="Book Antiqua"/>
          <w:b/>
          <w:bCs/>
        </w:rPr>
        <w:t>Adams JM</w:t>
      </w:r>
      <w:r w:rsidRPr="00BF6BEA">
        <w:rPr>
          <w:rFonts w:ascii="Book Antiqua" w:hAnsi="Book Antiqua"/>
        </w:rPr>
        <w:t xml:space="preserve">, Cory S. The BCL-2 arbiters of apoptosis and their growing role as cancer targets. </w:t>
      </w:r>
      <w:r w:rsidRPr="00BF6BEA">
        <w:rPr>
          <w:rFonts w:ascii="Book Antiqua" w:hAnsi="Book Antiqua"/>
          <w:i/>
          <w:iCs/>
        </w:rPr>
        <w:t>Cell Death Differ</w:t>
      </w:r>
      <w:r w:rsidRPr="00BF6BEA">
        <w:rPr>
          <w:rFonts w:ascii="Book Antiqua" w:hAnsi="Book Antiqua"/>
        </w:rPr>
        <w:t xml:space="preserve"> 2018; </w:t>
      </w:r>
      <w:r w:rsidRPr="00BF6BEA">
        <w:rPr>
          <w:rFonts w:ascii="Book Antiqua" w:hAnsi="Book Antiqua"/>
          <w:b/>
          <w:bCs/>
        </w:rPr>
        <w:t>25</w:t>
      </w:r>
      <w:r w:rsidRPr="00BF6BEA">
        <w:rPr>
          <w:rFonts w:ascii="Book Antiqua" w:hAnsi="Book Antiqua"/>
        </w:rPr>
        <w:t>: 27-36 [PMID: 29099483 DOI: 10.1038/cdd.2017.161]</w:t>
      </w:r>
    </w:p>
    <w:p w14:paraId="021C2C61" w14:textId="77777777" w:rsidR="00BF6BEA" w:rsidRPr="00C10A8C" w:rsidRDefault="00BF6BEA" w:rsidP="00BF6BEA">
      <w:pPr>
        <w:spacing w:line="360" w:lineRule="auto"/>
        <w:jc w:val="both"/>
        <w:rPr>
          <w:rFonts w:ascii="Book Antiqua" w:hAnsi="Book Antiqua"/>
        </w:rPr>
      </w:pPr>
      <w:r w:rsidRPr="00BF6BEA">
        <w:rPr>
          <w:rFonts w:ascii="Book Antiqua" w:hAnsi="Book Antiqua"/>
        </w:rPr>
        <w:t xml:space="preserve">12 </w:t>
      </w:r>
      <w:r w:rsidRPr="00BF6BEA">
        <w:rPr>
          <w:rFonts w:ascii="Book Antiqua" w:hAnsi="Book Antiqua"/>
          <w:b/>
          <w:bCs/>
        </w:rPr>
        <w:t>Moreau P</w:t>
      </w:r>
      <w:r w:rsidRPr="00BF6BEA">
        <w:rPr>
          <w:rFonts w:ascii="Book Antiqua" w:hAnsi="Book Antiqua"/>
        </w:rPr>
        <w:t xml:space="preserve">, </w:t>
      </w:r>
      <w:proofErr w:type="spellStart"/>
      <w:r w:rsidRPr="00BF6BEA">
        <w:rPr>
          <w:rFonts w:ascii="Book Antiqua" w:hAnsi="Book Antiqua"/>
        </w:rPr>
        <w:t>Chanan</w:t>
      </w:r>
      <w:proofErr w:type="spellEnd"/>
      <w:r w:rsidRPr="00BF6BEA">
        <w:rPr>
          <w:rFonts w:ascii="Book Antiqua" w:hAnsi="Book Antiqua"/>
        </w:rPr>
        <w:t xml:space="preserve">-Khan A, Roberts AW, Agarwal AB, </w:t>
      </w:r>
      <w:proofErr w:type="spellStart"/>
      <w:r w:rsidRPr="00BF6BEA">
        <w:rPr>
          <w:rFonts w:ascii="Book Antiqua" w:hAnsi="Book Antiqua"/>
        </w:rPr>
        <w:t>Facon</w:t>
      </w:r>
      <w:proofErr w:type="spellEnd"/>
      <w:r w:rsidRPr="00BF6BEA">
        <w:rPr>
          <w:rFonts w:ascii="Book Antiqua" w:hAnsi="Book Antiqua"/>
        </w:rPr>
        <w:t xml:space="preserve"> T, Kumar S, </w:t>
      </w:r>
      <w:proofErr w:type="spellStart"/>
      <w:r w:rsidRPr="00BF6BEA">
        <w:rPr>
          <w:rFonts w:ascii="Book Antiqua" w:hAnsi="Book Antiqua"/>
        </w:rPr>
        <w:t>Touzeau</w:t>
      </w:r>
      <w:proofErr w:type="spellEnd"/>
      <w:r w:rsidRPr="00BF6BEA">
        <w:rPr>
          <w:rFonts w:ascii="Book Antiqua" w:hAnsi="Book Antiqua"/>
        </w:rPr>
        <w:t xml:space="preserve"> C, </w:t>
      </w:r>
      <w:proofErr w:type="spellStart"/>
      <w:r w:rsidRPr="00BF6BEA">
        <w:rPr>
          <w:rFonts w:ascii="Book Antiqua" w:hAnsi="Book Antiqua"/>
        </w:rPr>
        <w:t>Punnoose</w:t>
      </w:r>
      <w:proofErr w:type="spellEnd"/>
      <w:r w:rsidRPr="00BF6BEA">
        <w:rPr>
          <w:rFonts w:ascii="Book Antiqua" w:hAnsi="Book Antiqua"/>
        </w:rPr>
        <w:t xml:space="preserve"> EA, Cordero J, </w:t>
      </w:r>
      <w:proofErr w:type="spellStart"/>
      <w:r w:rsidRPr="00BF6BEA">
        <w:rPr>
          <w:rFonts w:ascii="Book Antiqua" w:hAnsi="Book Antiqua"/>
        </w:rPr>
        <w:t>Munasinghe</w:t>
      </w:r>
      <w:proofErr w:type="spellEnd"/>
      <w:r w:rsidRPr="00BF6BEA">
        <w:rPr>
          <w:rFonts w:ascii="Book Antiqua" w:hAnsi="Book Antiqua"/>
        </w:rPr>
        <w:t xml:space="preserve"> W, </w:t>
      </w:r>
      <w:proofErr w:type="spellStart"/>
      <w:r w:rsidRPr="00BF6BEA">
        <w:rPr>
          <w:rFonts w:ascii="Book Antiqua" w:hAnsi="Book Antiqua"/>
        </w:rPr>
        <w:t>Jia</w:t>
      </w:r>
      <w:proofErr w:type="spellEnd"/>
      <w:r w:rsidRPr="00BF6BEA">
        <w:rPr>
          <w:rFonts w:ascii="Book Antiqua" w:hAnsi="Book Antiqua"/>
        </w:rPr>
        <w:t xml:space="preserve"> J, Salem AH, </w:t>
      </w:r>
      <w:proofErr w:type="spellStart"/>
      <w:r w:rsidRPr="00BF6BEA">
        <w:rPr>
          <w:rFonts w:ascii="Book Antiqua" w:hAnsi="Book Antiqua"/>
        </w:rPr>
        <w:t>Freise</w:t>
      </w:r>
      <w:proofErr w:type="spellEnd"/>
      <w:r w:rsidRPr="00BF6BEA">
        <w:rPr>
          <w:rFonts w:ascii="Book Antiqua" w:hAnsi="Book Antiqua"/>
        </w:rPr>
        <w:t xml:space="preserve"> KJ, </w:t>
      </w:r>
      <w:proofErr w:type="spellStart"/>
      <w:r w:rsidRPr="00BF6BEA">
        <w:rPr>
          <w:rFonts w:ascii="Book Antiqua" w:hAnsi="Book Antiqua"/>
        </w:rPr>
        <w:t>Leverson</w:t>
      </w:r>
      <w:proofErr w:type="spellEnd"/>
      <w:r w:rsidRPr="00BF6BEA">
        <w:rPr>
          <w:rFonts w:ascii="Book Antiqua" w:hAnsi="Book Antiqua"/>
        </w:rPr>
        <w:t xml:space="preserve"> JD, </w:t>
      </w:r>
      <w:r w:rsidRPr="00BF6BEA">
        <w:rPr>
          <w:rFonts w:ascii="Book Antiqua" w:hAnsi="Book Antiqua"/>
        </w:rPr>
        <w:lastRenderedPageBreak/>
        <w:t xml:space="preserve">Enschede SH, Ross JA, </w:t>
      </w:r>
      <w:proofErr w:type="spellStart"/>
      <w:r w:rsidRPr="00BF6BEA">
        <w:rPr>
          <w:rFonts w:ascii="Book Antiqua" w:hAnsi="Book Antiqua"/>
        </w:rPr>
        <w:t>Maciag</w:t>
      </w:r>
      <w:proofErr w:type="spellEnd"/>
      <w:r w:rsidRPr="00BF6BEA">
        <w:rPr>
          <w:rFonts w:ascii="Book Antiqua" w:hAnsi="Book Antiqua"/>
        </w:rPr>
        <w:t xml:space="preserve"> PC, Verdugo M, Harrison SJ. Promising efficacy and acceptable safety of venetoclax plus bortezomib and dexamethasone in relapsed/refractory MM. </w:t>
      </w:r>
      <w:r w:rsidRPr="00BF6BEA">
        <w:rPr>
          <w:rFonts w:ascii="Book Antiqua" w:hAnsi="Book Antiqua"/>
          <w:i/>
          <w:iCs/>
        </w:rPr>
        <w:t>Blood</w:t>
      </w:r>
      <w:r w:rsidRPr="00BF6BEA">
        <w:rPr>
          <w:rFonts w:ascii="Book Antiqua" w:hAnsi="Book Antiqua"/>
        </w:rPr>
        <w:t xml:space="preserve"> 2017; </w:t>
      </w:r>
      <w:r w:rsidRPr="00BF6BEA">
        <w:rPr>
          <w:rFonts w:ascii="Book Antiqua" w:hAnsi="Book Antiqua"/>
          <w:b/>
          <w:bCs/>
        </w:rPr>
        <w:t>130</w:t>
      </w:r>
      <w:r w:rsidRPr="00BF6BEA">
        <w:rPr>
          <w:rFonts w:ascii="Book Antiqua" w:hAnsi="Book Antiqua"/>
        </w:rPr>
        <w:t xml:space="preserve">: 2392-2400 [PMID: 28847998 DOI: </w:t>
      </w:r>
      <w:r w:rsidRPr="00C10A8C">
        <w:rPr>
          <w:rFonts w:ascii="Book Antiqua" w:hAnsi="Book Antiqua"/>
        </w:rPr>
        <w:t>10.1182/blood-2017-06-788323]</w:t>
      </w:r>
    </w:p>
    <w:p w14:paraId="0DDF3A84" w14:textId="613A15C4" w:rsidR="00BF6BEA" w:rsidRPr="00C10A8C" w:rsidRDefault="00BF6BEA" w:rsidP="00BF6BEA">
      <w:pPr>
        <w:spacing w:line="360" w:lineRule="auto"/>
        <w:jc w:val="both"/>
        <w:rPr>
          <w:rFonts w:ascii="Book Antiqua" w:hAnsi="Book Antiqua"/>
        </w:rPr>
      </w:pPr>
      <w:r w:rsidRPr="00C10A8C">
        <w:rPr>
          <w:rFonts w:ascii="Book Antiqua" w:hAnsi="Book Antiqua"/>
        </w:rPr>
        <w:t xml:space="preserve">13 </w:t>
      </w:r>
      <w:r w:rsidRPr="00C10A8C">
        <w:rPr>
          <w:rFonts w:ascii="Book Antiqua" w:hAnsi="Book Antiqua"/>
          <w:b/>
          <w:bCs/>
        </w:rPr>
        <w:t>Costa LJ</w:t>
      </w:r>
      <w:r w:rsidRPr="00C10A8C">
        <w:rPr>
          <w:rFonts w:ascii="Book Antiqua" w:hAnsi="Book Antiqua"/>
        </w:rPr>
        <w:t xml:space="preserve">, </w:t>
      </w:r>
      <w:proofErr w:type="spellStart"/>
      <w:r w:rsidRPr="00C10A8C">
        <w:rPr>
          <w:rFonts w:ascii="Book Antiqua" w:hAnsi="Book Antiqua"/>
        </w:rPr>
        <w:t>Stadtmauer</w:t>
      </w:r>
      <w:proofErr w:type="spellEnd"/>
      <w:r w:rsidRPr="00C10A8C">
        <w:rPr>
          <w:rFonts w:ascii="Book Antiqua" w:hAnsi="Book Antiqua"/>
        </w:rPr>
        <w:t xml:space="preserve"> EA,</w:t>
      </w:r>
      <w:r w:rsidR="00AB41AF" w:rsidRPr="00C10A8C">
        <w:rPr>
          <w:rFonts w:ascii="Book Antiqua" w:hAnsi="Book Antiqua"/>
        </w:rPr>
        <w:t xml:space="preserve"> </w:t>
      </w:r>
      <w:r w:rsidRPr="00C10A8C">
        <w:rPr>
          <w:rFonts w:ascii="Book Antiqua" w:hAnsi="Book Antiqua"/>
        </w:rPr>
        <w:t>Morgan G,</w:t>
      </w:r>
      <w:r w:rsidR="00AB41AF" w:rsidRPr="00C10A8C">
        <w:rPr>
          <w:rFonts w:ascii="Book Antiqua" w:hAnsi="Book Antiqua"/>
        </w:rPr>
        <w:t xml:space="preserve"> </w:t>
      </w:r>
      <w:proofErr w:type="spellStart"/>
      <w:r w:rsidRPr="00C10A8C">
        <w:rPr>
          <w:rFonts w:ascii="Book Antiqua" w:hAnsi="Book Antiqua"/>
        </w:rPr>
        <w:t>Monohan</w:t>
      </w:r>
      <w:proofErr w:type="spellEnd"/>
      <w:r w:rsidRPr="00C10A8C">
        <w:rPr>
          <w:rFonts w:ascii="Book Antiqua" w:hAnsi="Book Antiqua"/>
        </w:rPr>
        <w:t xml:space="preserve"> G,</w:t>
      </w:r>
      <w:r w:rsidR="00AB41AF" w:rsidRPr="00C10A8C">
        <w:rPr>
          <w:rFonts w:ascii="Book Antiqua" w:hAnsi="Book Antiqua"/>
        </w:rPr>
        <w:t xml:space="preserve"> </w:t>
      </w:r>
      <w:r w:rsidRPr="00C10A8C">
        <w:rPr>
          <w:rFonts w:ascii="Book Antiqua" w:hAnsi="Book Antiqua"/>
        </w:rPr>
        <w:t>Kumar SK.</w:t>
      </w:r>
      <w:r w:rsidR="00AB41AF" w:rsidRPr="00C10A8C">
        <w:rPr>
          <w:rFonts w:ascii="Book Antiqua" w:hAnsi="Book Antiqua"/>
        </w:rPr>
        <w:t xml:space="preserve"> </w:t>
      </w:r>
      <w:r w:rsidRPr="00C10A8C">
        <w:rPr>
          <w:rFonts w:ascii="Book Antiqua" w:hAnsi="Book Antiqua"/>
        </w:rPr>
        <w:t xml:space="preserve">Phase 2 study of </w:t>
      </w:r>
      <w:proofErr w:type="spellStart"/>
      <w:r w:rsidRPr="00C10A8C">
        <w:rPr>
          <w:rFonts w:ascii="Book Antiqua" w:hAnsi="Book Antiqua"/>
        </w:rPr>
        <w:t>venetoclax</w:t>
      </w:r>
      <w:proofErr w:type="spellEnd"/>
      <w:r w:rsidRPr="00C10A8C">
        <w:rPr>
          <w:rFonts w:ascii="Book Antiqua" w:hAnsi="Book Antiqua"/>
        </w:rPr>
        <w:t xml:space="preserve"> plus </w:t>
      </w:r>
      <w:proofErr w:type="spellStart"/>
      <w:r w:rsidRPr="00C10A8C">
        <w:rPr>
          <w:rFonts w:ascii="Book Antiqua" w:hAnsi="Book Antiqua"/>
        </w:rPr>
        <w:t>carflizomib</w:t>
      </w:r>
      <w:proofErr w:type="spellEnd"/>
      <w:r w:rsidRPr="00C10A8C">
        <w:rPr>
          <w:rFonts w:ascii="Book Antiqua" w:hAnsi="Book Antiqua"/>
        </w:rPr>
        <w:t xml:space="preserve"> and dexamethasone in patients with relapsed/refractory multiple myeloma.</w:t>
      </w:r>
      <w:r w:rsidR="00AB41AF" w:rsidRPr="00C10A8C">
        <w:rPr>
          <w:rFonts w:ascii="Book Antiqua" w:hAnsi="Book Antiqua"/>
        </w:rPr>
        <w:t xml:space="preserve"> </w:t>
      </w:r>
      <w:r w:rsidRPr="00C10A8C">
        <w:rPr>
          <w:rFonts w:ascii="Book Antiqua" w:hAnsi="Book Antiqua"/>
          <w:i/>
          <w:iCs/>
        </w:rPr>
        <w:t>Blood</w:t>
      </w:r>
      <w:r w:rsidRPr="00C10A8C">
        <w:rPr>
          <w:rFonts w:ascii="Book Antiqua" w:hAnsi="Book Antiqua"/>
        </w:rPr>
        <w:t xml:space="preserve"> 2018;</w:t>
      </w:r>
      <w:r w:rsidR="00AB41AF" w:rsidRPr="00C10A8C">
        <w:rPr>
          <w:rFonts w:ascii="Book Antiqua" w:hAnsi="Book Antiqua"/>
        </w:rPr>
        <w:t xml:space="preserve"> </w:t>
      </w:r>
      <w:r w:rsidRPr="00C10A8C">
        <w:rPr>
          <w:rFonts w:ascii="Book Antiqua" w:hAnsi="Book Antiqua"/>
          <w:b/>
          <w:bCs/>
        </w:rPr>
        <w:t>132</w:t>
      </w:r>
      <w:r w:rsidRPr="00C10A8C">
        <w:rPr>
          <w:rFonts w:ascii="Book Antiqua" w:hAnsi="Book Antiqua"/>
        </w:rPr>
        <w:t>:</w:t>
      </w:r>
      <w:r w:rsidR="00AB41AF" w:rsidRPr="00C10A8C">
        <w:rPr>
          <w:rFonts w:ascii="Book Antiqua" w:hAnsi="Book Antiqua"/>
        </w:rPr>
        <w:t xml:space="preserve"> </w:t>
      </w:r>
      <w:r w:rsidRPr="00C10A8C">
        <w:rPr>
          <w:rFonts w:ascii="Book Antiqua" w:hAnsi="Book Antiqua"/>
        </w:rPr>
        <w:t>303</w:t>
      </w:r>
      <w:r w:rsidR="0072275F" w:rsidRPr="00C10A8C">
        <w:rPr>
          <w:rFonts w:ascii="Book Antiqua" w:hAnsi="Book Antiqua"/>
        </w:rPr>
        <w:t xml:space="preserve"> </w:t>
      </w:r>
      <w:r w:rsidRPr="00C10A8C">
        <w:rPr>
          <w:rFonts w:ascii="Book Antiqua" w:hAnsi="Book Antiqua"/>
        </w:rPr>
        <w:t>[</w:t>
      </w:r>
      <w:r w:rsidR="0072275F" w:rsidRPr="00C10A8C">
        <w:rPr>
          <w:rFonts w:ascii="Book Antiqua" w:hAnsi="Book Antiqua"/>
        </w:rPr>
        <w:t>DOI</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10.1182/blood-2018-99-117026]</w:t>
      </w:r>
    </w:p>
    <w:p w14:paraId="47D4930D" w14:textId="0C61DF24" w:rsidR="00BF6BEA" w:rsidRPr="00BF6BEA" w:rsidRDefault="00BF6BEA" w:rsidP="00BF6BEA">
      <w:pPr>
        <w:spacing w:line="360" w:lineRule="auto"/>
        <w:jc w:val="both"/>
        <w:rPr>
          <w:rFonts w:ascii="Book Antiqua" w:hAnsi="Book Antiqua"/>
        </w:rPr>
      </w:pPr>
      <w:r w:rsidRPr="00C10A8C">
        <w:rPr>
          <w:rFonts w:ascii="Book Antiqua" w:hAnsi="Book Antiqua"/>
        </w:rPr>
        <w:t xml:space="preserve">14 </w:t>
      </w:r>
      <w:r w:rsidRPr="00C10A8C">
        <w:rPr>
          <w:rFonts w:ascii="Book Antiqua" w:hAnsi="Book Antiqua"/>
          <w:b/>
          <w:bCs/>
        </w:rPr>
        <w:t>Kumar S</w:t>
      </w:r>
      <w:r w:rsidRPr="00C10A8C">
        <w:rPr>
          <w:rFonts w:ascii="Book Antiqua" w:hAnsi="Book Antiqua"/>
        </w:rPr>
        <w:t>, Harrison S</w:t>
      </w:r>
      <w:r w:rsidR="00C53FA9">
        <w:rPr>
          <w:rFonts w:ascii="Book Antiqua" w:hAnsi="Book Antiqua"/>
        </w:rPr>
        <w:t>J</w:t>
      </w:r>
      <w:r w:rsidRPr="00C10A8C">
        <w:rPr>
          <w:rFonts w:ascii="Book Antiqua" w:hAnsi="Book Antiqua"/>
        </w:rPr>
        <w:t>,</w:t>
      </w:r>
      <w:r w:rsidR="00AB41AF" w:rsidRPr="00C10A8C">
        <w:rPr>
          <w:rFonts w:ascii="Book Antiqua" w:hAnsi="Book Antiqua"/>
        </w:rPr>
        <w:t xml:space="preserve"> </w:t>
      </w:r>
      <w:proofErr w:type="spellStart"/>
      <w:r w:rsidRPr="00C10A8C">
        <w:rPr>
          <w:rFonts w:ascii="Book Antiqua" w:hAnsi="Book Antiqua"/>
        </w:rPr>
        <w:t>Cavo</w:t>
      </w:r>
      <w:proofErr w:type="spellEnd"/>
      <w:r w:rsidRPr="00C10A8C">
        <w:rPr>
          <w:rFonts w:ascii="Book Antiqua" w:hAnsi="Book Antiqua"/>
        </w:rPr>
        <w:t xml:space="preserve"> M, </w:t>
      </w:r>
      <w:proofErr w:type="spellStart"/>
      <w:r w:rsidRPr="00C10A8C">
        <w:rPr>
          <w:rFonts w:ascii="Book Antiqua" w:hAnsi="Book Antiqua"/>
        </w:rPr>
        <w:t>Rubia</w:t>
      </w:r>
      <w:proofErr w:type="spellEnd"/>
      <w:r w:rsidRPr="00C10A8C">
        <w:rPr>
          <w:rFonts w:ascii="Book Antiqua" w:hAnsi="Book Antiqua"/>
        </w:rPr>
        <w:t xml:space="preserve"> J</w:t>
      </w:r>
      <w:r w:rsidR="00C53FA9">
        <w:rPr>
          <w:rFonts w:ascii="Book Antiqua" w:hAnsi="Book Antiqua"/>
        </w:rPr>
        <w:t>D</w:t>
      </w:r>
      <w:r w:rsidRPr="00C10A8C">
        <w:rPr>
          <w:rFonts w:ascii="Book Antiqua" w:hAnsi="Book Antiqua"/>
        </w:rPr>
        <w:t>,</w:t>
      </w:r>
      <w:r w:rsidR="00AB41AF" w:rsidRPr="00C10A8C">
        <w:rPr>
          <w:rFonts w:ascii="Book Antiqua" w:hAnsi="Book Antiqua"/>
        </w:rPr>
        <w:t xml:space="preserve"> </w:t>
      </w:r>
      <w:proofErr w:type="spellStart"/>
      <w:r w:rsidR="00C53FA9">
        <w:rPr>
          <w:rFonts w:ascii="Book Antiqua" w:hAnsi="Book Antiqua"/>
        </w:rPr>
        <w:t>Popat</w:t>
      </w:r>
      <w:proofErr w:type="spellEnd"/>
      <w:r w:rsidR="00C53FA9">
        <w:rPr>
          <w:rFonts w:ascii="Book Antiqua" w:hAnsi="Book Antiqua"/>
        </w:rPr>
        <w:t xml:space="preserve"> R, </w:t>
      </w:r>
      <w:proofErr w:type="spellStart"/>
      <w:r w:rsidR="00C53FA9">
        <w:rPr>
          <w:rFonts w:ascii="Book Antiqua" w:hAnsi="Book Antiqua"/>
        </w:rPr>
        <w:t>Gasparetto</w:t>
      </w:r>
      <w:proofErr w:type="spellEnd"/>
      <w:r w:rsidR="00C53FA9">
        <w:rPr>
          <w:rFonts w:ascii="Book Antiqua" w:hAnsi="Book Antiqua"/>
        </w:rPr>
        <w:t xml:space="preserve"> CJ, </w:t>
      </w:r>
      <w:proofErr w:type="spellStart"/>
      <w:r w:rsidR="00C53FA9">
        <w:rPr>
          <w:rFonts w:ascii="Book Antiqua" w:hAnsi="Book Antiqua"/>
        </w:rPr>
        <w:t>Hungria</w:t>
      </w:r>
      <w:proofErr w:type="spellEnd"/>
      <w:r w:rsidR="00C53FA9">
        <w:rPr>
          <w:rFonts w:ascii="Book Antiqua" w:hAnsi="Book Antiqua"/>
        </w:rPr>
        <w:t xml:space="preserve"> V, </w:t>
      </w:r>
      <w:proofErr w:type="spellStart"/>
      <w:r w:rsidR="00C53FA9">
        <w:rPr>
          <w:rFonts w:ascii="Book Antiqua" w:hAnsi="Book Antiqua"/>
        </w:rPr>
        <w:t>Salwender</w:t>
      </w:r>
      <w:proofErr w:type="spellEnd"/>
      <w:r w:rsidR="00C53FA9">
        <w:rPr>
          <w:rFonts w:ascii="Book Antiqua" w:hAnsi="Book Antiqua"/>
        </w:rPr>
        <w:t xml:space="preserve"> HJ, Suzuki K, Kim I, </w:t>
      </w:r>
      <w:proofErr w:type="spellStart"/>
      <w:r w:rsidR="00C53FA9">
        <w:rPr>
          <w:rFonts w:ascii="Book Antiqua" w:hAnsi="Book Antiqua"/>
        </w:rPr>
        <w:t>Punnoose</w:t>
      </w:r>
      <w:proofErr w:type="spellEnd"/>
      <w:r w:rsidR="00C53FA9">
        <w:rPr>
          <w:rFonts w:ascii="Book Antiqua" w:hAnsi="Book Antiqua"/>
        </w:rPr>
        <w:t xml:space="preserve"> E, Hong WJ, </w:t>
      </w:r>
      <w:proofErr w:type="spellStart"/>
      <w:r w:rsidR="00C53FA9">
        <w:rPr>
          <w:rFonts w:ascii="Book Antiqua" w:hAnsi="Book Antiqua"/>
        </w:rPr>
        <w:t>Freise</w:t>
      </w:r>
      <w:proofErr w:type="spellEnd"/>
      <w:r w:rsidR="00C53FA9">
        <w:rPr>
          <w:rFonts w:ascii="Book Antiqua" w:hAnsi="Book Antiqua"/>
        </w:rPr>
        <w:t xml:space="preserve"> KJ, </w:t>
      </w:r>
      <w:proofErr w:type="spellStart"/>
      <w:r w:rsidR="00C53FA9">
        <w:rPr>
          <w:rFonts w:ascii="Book Antiqua" w:hAnsi="Book Antiqua"/>
        </w:rPr>
        <w:t>Sood</w:t>
      </w:r>
      <w:proofErr w:type="spellEnd"/>
      <w:r w:rsidR="00C53FA9">
        <w:rPr>
          <w:rFonts w:ascii="Book Antiqua" w:hAnsi="Book Antiqua"/>
        </w:rPr>
        <w:t xml:space="preserve"> A, </w:t>
      </w:r>
      <w:proofErr w:type="spellStart"/>
      <w:r w:rsidR="00C53FA9">
        <w:rPr>
          <w:rFonts w:ascii="Book Antiqua" w:hAnsi="Book Antiqua"/>
        </w:rPr>
        <w:t>Jalaluddin</w:t>
      </w:r>
      <w:proofErr w:type="spellEnd"/>
      <w:r w:rsidR="00C53FA9">
        <w:rPr>
          <w:rFonts w:ascii="Book Antiqua" w:hAnsi="Book Antiqua"/>
        </w:rPr>
        <w:t xml:space="preserve"> M, Ross J, Ward JE, </w:t>
      </w:r>
      <w:proofErr w:type="spellStart"/>
      <w:r w:rsidR="00C53FA9">
        <w:rPr>
          <w:rFonts w:ascii="Book Antiqua" w:hAnsi="Book Antiqua"/>
        </w:rPr>
        <w:t>Maciag</w:t>
      </w:r>
      <w:proofErr w:type="spellEnd"/>
      <w:r w:rsidR="00C53FA9">
        <w:rPr>
          <w:rFonts w:ascii="Book Antiqua" w:hAnsi="Book Antiqua"/>
        </w:rPr>
        <w:t xml:space="preserve"> P, </w:t>
      </w:r>
      <w:r w:rsidRPr="00C10A8C">
        <w:rPr>
          <w:rFonts w:ascii="Book Antiqua" w:hAnsi="Book Antiqua"/>
        </w:rPr>
        <w:t>Moreau P.</w:t>
      </w:r>
      <w:r w:rsidR="0072275F" w:rsidRPr="00C10A8C">
        <w:rPr>
          <w:rFonts w:ascii="Book Antiqua" w:hAnsi="Book Antiqua"/>
        </w:rPr>
        <w:t xml:space="preserve"> </w:t>
      </w:r>
      <w:r w:rsidRPr="00C10A8C">
        <w:rPr>
          <w:rFonts w:ascii="Book Antiqua" w:hAnsi="Book Antiqua"/>
        </w:rPr>
        <w:t>A phase 3 study of venetoclax or placebo in combination with bortezomib and dexamethasone in patients with relapsed/refractory multiple myeloma.</w:t>
      </w:r>
      <w:r w:rsidR="0072275F" w:rsidRPr="00C10A8C">
        <w:rPr>
          <w:rFonts w:ascii="Book Antiqua" w:hAnsi="Book Antiqua"/>
        </w:rPr>
        <w:t xml:space="preserve"> </w:t>
      </w:r>
      <w:proofErr w:type="spellStart"/>
      <w:r w:rsidRPr="00C53FA9">
        <w:rPr>
          <w:rFonts w:ascii="Book Antiqua" w:hAnsi="Book Antiqua"/>
          <w:i/>
          <w:iCs/>
        </w:rPr>
        <w:t>Clin</w:t>
      </w:r>
      <w:proofErr w:type="spellEnd"/>
      <w:r w:rsidRPr="00C53FA9">
        <w:rPr>
          <w:rFonts w:ascii="Book Antiqua" w:hAnsi="Book Antiqua"/>
          <w:i/>
          <w:iCs/>
        </w:rPr>
        <w:t xml:space="preserve"> Lymphoma,</w:t>
      </w:r>
      <w:r w:rsidR="0072275F" w:rsidRPr="00C53FA9">
        <w:rPr>
          <w:rFonts w:ascii="Book Antiqua" w:hAnsi="Book Antiqua"/>
          <w:i/>
          <w:iCs/>
        </w:rPr>
        <w:t xml:space="preserve"> </w:t>
      </w:r>
      <w:r w:rsidRPr="00C53FA9">
        <w:rPr>
          <w:rFonts w:ascii="Book Antiqua" w:hAnsi="Book Antiqua"/>
          <w:i/>
          <w:iCs/>
        </w:rPr>
        <w:t xml:space="preserve">Myeloma </w:t>
      </w:r>
      <w:proofErr w:type="spellStart"/>
      <w:r w:rsidRPr="00C53FA9">
        <w:rPr>
          <w:rFonts w:ascii="Book Antiqua" w:hAnsi="Book Antiqua"/>
          <w:i/>
          <w:iCs/>
        </w:rPr>
        <w:t>Leuk</w:t>
      </w:r>
      <w:proofErr w:type="spellEnd"/>
      <w:r w:rsidRPr="00C10A8C">
        <w:rPr>
          <w:rFonts w:ascii="Book Antiqua" w:hAnsi="Book Antiqua"/>
        </w:rPr>
        <w:t xml:space="preserve"> 2019;</w:t>
      </w:r>
      <w:r w:rsidR="0072275F" w:rsidRPr="00C10A8C">
        <w:rPr>
          <w:rFonts w:ascii="Book Antiqua" w:hAnsi="Book Antiqua"/>
        </w:rPr>
        <w:t xml:space="preserve"> </w:t>
      </w:r>
      <w:r w:rsidRPr="00C10A8C">
        <w:rPr>
          <w:rFonts w:ascii="Book Antiqua" w:hAnsi="Book Antiqua"/>
          <w:b/>
          <w:bCs/>
        </w:rPr>
        <w:t>19</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e31</w:t>
      </w:r>
      <w:r w:rsidR="0072275F" w:rsidRPr="00C10A8C">
        <w:rPr>
          <w:rFonts w:ascii="Book Antiqua" w:hAnsi="Book Antiqua"/>
        </w:rPr>
        <w:t xml:space="preserve"> </w:t>
      </w:r>
      <w:r w:rsidRPr="00C10A8C">
        <w:rPr>
          <w:rFonts w:ascii="Book Antiqua" w:hAnsi="Book Antiqua"/>
        </w:rPr>
        <w:t>[</w:t>
      </w:r>
      <w:r w:rsidR="0072275F" w:rsidRPr="00C10A8C">
        <w:rPr>
          <w:rFonts w:ascii="Book Antiqua" w:hAnsi="Book Antiqua"/>
        </w:rPr>
        <w:t>DOI</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10.1016/j.clml.2019.09.046]</w:t>
      </w:r>
    </w:p>
    <w:p w14:paraId="411A33F0"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15 </w:t>
      </w:r>
      <w:proofErr w:type="spellStart"/>
      <w:r w:rsidRPr="00BF6BEA">
        <w:rPr>
          <w:rFonts w:ascii="Book Antiqua" w:hAnsi="Book Antiqua"/>
          <w:b/>
          <w:bCs/>
        </w:rPr>
        <w:t>Jelinek</w:t>
      </w:r>
      <w:proofErr w:type="spellEnd"/>
      <w:r w:rsidRPr="00BF6BEA">
        <w:rPr>
          <w:rFonts w:ascii="Book Antiqua" w:hAnsi="Book Antiqua"/>
          <w:b/>
          <w:bCs/>
        </w:rPr>
        <w:t xml:space="preserve"> T</w:t>
      </w:r>
      <w:r w:rsidRPr="00BF6BEA">
        <w:rPr>
          <w:rFonts w:ascii="Book Antiqua" w:hAnsi="Book Antiqua"/>
        </w:rPr>
        <w:t xml:space="preserve">, </w:t>
      </w:r>
      <w:proofErr w:type="spellStart"/>
      <w:r w:rsidRPr="00BF6BEA">
        <w:rPr>
          <w:rFonts w:ascii="Book Antiqua" w:hAnsi="Book Antiqua"/>
        </w:rPr>
        <w:t>Mihalyova</w:t>
      </w:r>
      <w:proofErr w:type="spellEnd"/>
      <w:r w:rsidRPr="00BF6BEA">
        <w:rPr>
          <w:rFonts w:ascii="Book Antiqua" w:hAnsi="Book Antiqua"/>
        </w:rPr>
        <w:t xml:space="preserve"> J, </w:t>
      </w:r>
      <w:proofErr w:type="spellStart"/>
      <w:r w:rsidRPr="00BF6BEA">
        <w:rPr>
          <w:rFonts w:ascii="Book Antiqua" w:hAnsi="Book Antiqua"/>
        </w:rPr>
        <w:t>Kascak</w:t>
      </w:r>
      <w:proofErr w:type="spellEnd"/>
      <w:r w:rsidRPr="00BF6BEA">
        <w:rPr>
          <w:rFonts w:ascii="Book Antiqua" w:hAnsi="Book Antiqua"/>
        </w:rPr>
        <w:t xml:space="preserve"> M, </w:t>
      </w:r>
      <w:proofErr w:type="spellStart"/>
      <w:r w:rsidRPr="00BF6BEA">
        <w:rPr>
          <w:rFonts w:ascii="Book Antiqua" w:hAnsi="Book Antiqua"/>
        </w:rPr>
        <w:t>Duras</w:t>
      </w:r>
      <w:proofErr w:type="spellEnd"/>
      <w:r w:rsidRPr="00BF6BEA">
        <w:rPr>
          <w:rFonts w:ascii="Book Antiqua" w:hAnsi="Book Antiqua"/>
        </w:rPr>
        <w:t xml:space="preserve"> J, </w:t>
      </w:r>
      <w:proofErr w:type="spellStart"/>
      <w:r w:rsidRPr="00BF6BEA">
        <w:rPr>
          <w:rFonts w:ascii="Book Antiqua" w:hAnsi="Book Antiqua"/>
        </w:rPr>
        <w:t>Popkova</w:t>
      </w:r>
      <w:proofErr w:type="spellEnd"/>
      <w:r w:rsidRPr="00BF6BEA">
        <w:rPr>
          <w:rFonts w:ascii="Book Antiqua" w:hAnsi="Book Antiqua"/>
        </w:rPr>
        <w:t xml:space="preserve"> T, </w:t>
      </w:r>
      <w:proofErr w:type="spellStart"/>
      <w:r w:rsidRPr="00BF6BEA">
        <w:rPr>
          <w:rFonts w:ascii="Book Antiqua" w:hAnsi="Book Antiqua"/>
        </w:rPr>
        <w:t>Benkova</w:t>
      </w:r>
      <w:proofErr w:type="spellEnd"/>
      <w:r w:rsidRPr="00BF6BEA">
        <w:rPr>
          <w:rFonts w:ascii="Book Antiqua" w:hAnsi="Book Antiqua"/>
        </w:rPr>
        <w:t xml:space="preserve"> K, </w:t>
      </w:r>
      <w:proofErr w:type="spellStart"/>
      <w:r w:rsidRPr="00BF6BEA">
        <w:rPr>
          <w:rFonts w:ascii="Book Antiqua" w:hAnsi="Book Antiqua"/>
        </w:rPr>
        <w:t>Richterova</w:t>
      </w:r>
      <w:proofErr w:type="spellEnd"/>
      <w:r w:rsidRPr="00BF6BEA">
        <w:rPr>
          <w:rFonts w:ascii="Book Antiqua" w:hAnsi="Book Antiqua"/>
        </w:rPr>
        <w:t xml:space="preserve"> P, </w:t>
      </w:r>
      <w:proofErr w:type="spellStart"/>
      <w:r w:rsidRPr="00BF6BEA">
        <w:rPr>
          <w:rFonts w:ascii="Book Antiqua" w:hAnsi="Book Antiqua"/>
        </w:rPr>
        <w:t>Plonkova</w:t>
      </w:r>
      <w:proofErr w:type="spellEnd"/>
      <w:r w:rsidRPr="00BF6BEA">
        <w:rPr>
          <w:rFonts w:ascii="Book Antiqua" w:hAnsi="Book Antiqua"/>
        </w:rPr>
        <w:t xml:space="preserve"> H, </w:t>
      </w:r>
      <w:proofErr w:type="spellStart"/>
      <w:r w:rsidRPr="00BF6BEA">
        <w:rPr>
          <w:rFonts w:ascii="Book Antiqua" w:hAnsi="Book Antiqua"/>
        </w:rPr>
        <w:t>Zuchnicka</w:t>
      </w:r>
      <w:proofErr w:type="spellEnd"/>
      <w:r w:rsidRPr="00BF6BEA">
        <w:rPr>
          <w:rFonts w:ascii="Book Antiqua" w:hAnsi="Book Antiqua"/>
        </w:rPr>
        <w:t xml:space="preserve"> J, </w:t>
      </w:r>
      <w:proofErr w:type="spellStart"/>
      <w:r w:rsidRPr="00BF6BEA">
        <w:rPr>
          <w:rFonts w:ascii="Book Antiqua" w:hAnsi="Book Antiqua"/>
        </w:rPr>
        <w:t>Broskevicova</w:t>
      </w:r>
      <w:proofErr w:type="spellEnd"/>
      <w:r w:rsidRPr="00BF6BEA">
        <w:rPr>
          <w:rFonts w:ascii="Book Antiqua" w:hAnsi="Book Antiqua"/>
        </w:rPr>
        <w:t xml:space="preserve"> L, </w:t>
      </w:r>
      <w:proofErr w:type="spellStart"/>
      <w:r w:rsidRPr="00BF6BEA">
        <w:rPr>
          <w:rFonts w:ascii="Book Antiqua" w:hAnsi="Book Antiqua"/>
        </w:rPr>
        <w:t>Huvarova</w:t>
      </w:r>
      <w:proofErr w:type="spellEnd"/>
      <w:r w:rsidRPr="00BF6BEA">
        <w:rPr>
          <w:rFonts w:ascii="Book Antiqua" w:hAnsi="Book Antiqua"/>
        </w:rPr>
        <w:t xml:space="preserve"> L, </w:t>
      </w:r>
      <w:proofErr w:type="spellStart"/>
      <w:r w:rsidRPr="00BF6BEA">
        <w:rPr>
          <w:rFonts w:ascii="Book Antiqua" w:hAnsi="Book Antiqua"/>
        </w:rPr>
        <w:t>Cerna</w:t>
      </w:r>
      <w:proofErr w:type="spellEnd"/>
      <w:r w:rsidRPr="00BF6BEA">
        <w:rPr>
          <w:rFonts w:ascii="Book Antiqua" w:hAnsi="Book Antiqua"/>
        </w:rPr>
        <w:t xml:space="preserve"> L, </w:t>
      </w:r>
      <w:proofErr w:type="spellStart"/>
      <w:r w:rsidRPr="00BF6BEA">
        <w:rPr>
          <w:rFonts w:ascii="Book Antiqua" w:hAnsi="Book Antiqua"/>
        </w:rPr>
        <w:t>Growkova</w:t>
      </w:r>
      <w:proofErr w:type="spellEnd"/>
      <w:r w:rsidRPr="00BF6BEA">
        <w:rPr>
          <w:rFonts w:ascii="Book Antiqua" w:hAnsi="Book Antiqua"/>
        </w:rPr>
        <w:t xml:space="preserve"> K, </w:t>
      </w:r>
      <w:proofErr w:type="spellStart"/>
      <w:r w:rsidRPr="00BF6BEA">
        <w:rPr>
          <w:rFonts w:ascii="Book Antiqua" w:hAnsi="Book Antiqua"/>
        </w:rPr>
        <w:t>Simicek</w:t>
      </w:r>
      <w:proofErr w:type="spellEnd"/>
      <w:r w:rsidRPr="00BF6BEA">
        <w:rPr>
          <w:rFonts w:ascii="Book Antiqua" w:hAnsi="Book Antiqua"/>
        </w:rPr>
        <w:t xml:space="preserve"> M, Havel M, </w:t>
      </w:r>
      <w:proofErr w:type="spellStart"/>
      <w:r w:rsidRPr="00BF6BEA">
        <w:rPr>
          <w:rFonts w:ascii="Book Antiqua" w:hAnsi="Book Antiqua"/>
        </w:rPr>
        <w:t>Gumulec</w:t>
      </w:r>
      <w:proofErr w:type="spellEnd"/>
      <w:r w:rsidRPr="00BF6BEA">
        <w:rPr>
          <w:rFonts w:ascii="Book Antiqua" w:hAnsi="Book Antiqua"/>
        </w:rPr>
        <w:t xml:space="preserve"> J, </w:t>
      </w:r>
      <w:proofErr w:type="spellStart"/>
      <w:r w:rsidRPr="00BF6BEA">
        <w:rPr>
          <w:rFonts w:ascii="Book Antiqua" w:hAnsi="Book Antiqua"/>
        </w:rPr>
        <w:t>Navratil</w:t>
      </w:r>
      <w:proofErr w:type="spellEnd"/>
      <w:r w:rsidRPr="00BF6BEA">
        <w:rPr>
          <w:rFonts w:ascii="Book Antiqua" w:hAnsi="Book Antiqua"/>
        </w:rPr>
        <w:t xml:space="preserve"> M, </w:t>
      </w:r>
      <w:proofErr w:type="spellStart"/>
      <w:r w:rsidRPr="00BF6BEA">
        <w:rPr>
          <w:rFonts w:ascii="Book Antiqua" w:hAnsi="Book Antiqua"/>
        </w:rPr>
        <w:t>Koristek</w:t>
      </w:r>
      <w:proofErr w:type="spellEnd"/>
      <w:r w:rsidRPr="00BF6BEA">
        <w:rPr>
          <w:rFonts w:ascii="Book Antiqua" w:hAnsi="Book Antiqua"/>
        </w:rPr>
        <w:t xml:space="preserve"> Z, </w:t>
      </w:r>
      <w:proofErr w:type="spellStart"/>
      <w:r w:rsidRPr="00BF6BEA">
        <w:rPr>
          <w:rFonts w:ascii="Book Antiqua" w:hAnsi="Book Antiqua"/>
        </w:rPr>
        <w:t>Paiva</w:t>
      </w:r>
      <w:proofErr w:type="spellEnd"/>
      <w:r w:rsidRPr="00BF6BEA">
        <w:rPr>
          <w:rFonts w:ascii="Book Antiqua" w:hAnsi="Book Antiqua"/>
        </w:rPr>
        <w:t xml:space="preserve"> B, Hajek R. Single-agent venetoclax induces MRD-negative response in relapsed primary plasma cell leukemia with t(11;14). </w:t>
      </w:r>
      <w:r w:rsidRPr="00BF6BEA">
        <w:rPr>
          <w:rFonts w:ascii="Book Antiqua" w:hAnsi="Book Antiqua"/>
          <w:i/>
          <w:iCs/>
        </w:rPr>
        <w:t xml:space="preserve">Am J </w:t>
      </w:r>
      <w:proofErr w:type="spellStart"/>
      <w:r w:rsidRPr="00BF6BEA">
        <w:rPr>
          <w:rFonts w:ascii="Book Antiqua" w:hAnsi="Book Antiqua"/>
          <w:i/>
          <w:iCs/>
        </w:rPr>
        <w:t>Hematol</w:t>
      </w:r>
      <w:proofErr w:type="spellEnd"/>
      <w:r w:rsidRPr="00BF6BEA">
        <w:rPr>
          <w:rFonts w:ascii="Book Antiqua" w:hAnsi="Book Antiqua"/>
        </w:rPr>
        <w:t xml:space="preserve"> 2019; </w:t>
      </w:r>
      <w:r w:rsidRPr="00BF6BEA">
        <w:rPr>
          <w:rFonts w:ascii="Book Antiqua" w:hAnsi="Book Antiqua"/>
          <w:b/>
          <w:bCs/>
        </w:rPr>
        <w:t>94</w:t>
      </w:r>
      <w:r w:rsidRPr="00BF6BEA">
        <w:rPr>
          <w:rFonts w:ascii="Book Antiqua" w:hAnsi="Book Antiqua"/>
        </w:rPr>
        <w:t>: E35-E37 [PMID: 30370955 DOI: 10.1002/ajh.25331]</w:t>
      </w:r>
    </w:p>
    <w:p w14:paraId="25474C57"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16 </w:t>
      </w:r>
      <w:proofErr w:type="spellStart"/>
      <w:r w:rsidRPr="00BF6BEA">
        <w:rPr>
          <w:rFonts w:ascii="Book Antiqua" w:hAnsi="Book Antiqua"/>
          <w:b/>
          <w:bCs/>
        </w:rPr>
        <w:t>Gonsalves</w:t>
      </w:r>
      <w:proofErr w:type="spellEnd"/>
      <w:r w:rsidRPr="00BF6BEA">
        <w:rPr>
          <w:rFonts w:ascii="Book Antiqua" w:hAnsi="Book Antiqua"/>
          <w:b/>
          <w:bCs/>
        </w:rPr>
        <w:t xml:space="preserve"> WI</w:t>
      </w:r>
      <w:r w:rsidRPr="00BF6BEA">
        <w:rPr>
          <w:rFonts w:ascii="Book Antiqua" w:hAnsi="Book Antiqua"/>
        </w:rPr>
        <w:t xml:space="preserve">, </w:t>
      </w:r>
      <w:proofErr w:type="spellStart"/>
      <w:r w:rsidRPr="00BF6BEA">
        <w:rPr>
          <w:rFonts w:ascii="Book Antiqua" w:hAnsi="Book Antiqua"/>
        </w:rPr>
        <w:t>Buadi</w:t>
      </w:r>
      <w:proofErr w:type="spellEnd"/>
      <w:r w:rsidRPr="00BF6BEA">
        <w:rPr>
          <w:rFonts w:ascii="Book Antiqua" w:hAnsi="Book Antiqua"/>
        </w:rPr>
        <w:t xml:space="preserve"> FK, Kumar SK. Combination therapy incorporating Bcl-2 inhibition with Venetoclax for the treatment of refractory primary plasma cell leukemia with t (11;14). </w:t>
      </w:r>
      <w:proofErr w:type="spellStart"/>
      <w:r w:rsidRPr="00BF6BEA">
        <w:rPr>
          <w:rFonts w:ascii="Book Antiqua" w:hAnsi="Book Antiqua"/>
          <w:i/>
          <w:iCs/>
        </w:rPr>
        <w:t>Eur</w:t>
      </w:r>
      <w:proofErr w:type="spellEnd"/>
      <w:r w:rsidRPr="00BF6BEA">
        <w:rPr>
          <w:rFonts w:ascii="Book Antiqua" w:hAnsi="Book Antiqua"/>
          <w:i/>
          <w:iCs/>
        </w:rPr>
        <w:t xml:space="preserve"> J </w:t>
      </w:r>
      <w:proofErr w:type="spellStart"/>
      <w:r w:rsidRPr="00BF6BEA">
        <w:rPr>
          <w:rFonts w:ascii="Book Antiqua" w:hAnsi="Book Antiqua"/>
          <w:i/>
          <w:iCs/>
        </w:rPr>
        <w:t>Haematol</w:t>
      </w:r>
      <w:proofErr w:type="spellEnd"/>
      <w:r w:rsidRPr="00BF6BEA">
        <w:rPr>
          <w:rFonts w:ascii="Book Antiqua" w:hAnsi="Book Antiqua"/>
        </w:rPr>
        <w:t xml:space="preserve"> 2018; </w:t>
      </w:r>
      <w:r w:rsidRPr="00BF6BEA">
        <w:rPr>
          <w:rFonts w:ascii="Book Antiqua" w:hAnsi="Book Antiqua"/>
          <w:b/>
          <w:bCs/>
        </w:rPr>
        <w:t>100</w:t>
      </w:r>
      <w:r w:rsidRPr="00BF6BEA">
        <w:rPr>
          <w:rFonts w:ascii="Book Antiqua" w:hAnsi="Book Antiqua"/>
        </w:rPr>
        <w:t>: 215-217 [PMID: 29064593 DOI: 10.1111/ejh.12986]</w:t>
      </w:r>
    </w:p>
    <w:p w14:paraId="3B486A64" w14:textId="61508233" w:rsidR="00BF6BEA" w:rsidRPr="00BF6BEA" w:rsidRDefault="00BF6BEA" w:rsidP="00BF6BEA">
      <w:pPr>
        <w:spacing w:line="360" w:lineRule="auto"/>
        <w:jc w:val="both"/>
        <w:rPr>
          <w:rFonts w:ascii="Book Antiqua" w:hAnsi="Book Antiqua"/>
        </w:rPr>
      </w:pPr>
      <w:r w:rsidRPr="00BF6BEA">
        <w:rPr>
          <w:rFonts w:ascii="Book Antiqua" w:hAnsi="Book Antiqua"/>
        </w:rPr>
        <w:t xml:space="preserve">17 </w:t>
      </w:r>
      <w:proofErr w:type="spellStart"/>
      <w:r w:rsidRPr="00BF6BEA">
        <w:rPr>
          <w:rFonts w:ascii="Book Antiqua" w:hAnsi="Book Antiqua"/>
          <w:b/>
          <w:bCs/>
        </w:rPr>
        <w:t>Mithraprabhu</w:t>
      </w:r>
      <w:proofErr w:type="spellEnd"/>
      <w:r w:rsidRPr="00BF6BEA">
        <w:rPr>
          <w:rFonts w:ascii="Book Antiqua" w:hAnsi="Book Antiqua"/>
          <w:b/>
          <w:bCs/>
        </w:rPr>
        <w:t xml:space="preserve"> S</w:t>
      </w:r>
      <w:r w:rsidRPr="00BF6BEA">
        <w:rPr>
          <w:rFonts w:ascii="Book Antiqua" w:hAnsi="Book Antiqua"/>
        </w:rPr>
        <w:t xml:space="preserve">, </w:t>
      </w:r>
      <w:proofErr w:type="spellStart"/>
      <w:r w:rsidRPr="00BF6BEA">
        <w:rPr>
          <w:rFonts w:ascii="Book Antiqua" w:hAnsi="Book Antiqua"/>
        </w:rPr>
        <w:t>Kalff</w:t>
      </w:r>
      <w:proofErr w:type="spellEnd"/>
      <w:r w:rsidRPr="00BF6BEA">
        <w:rPr>
          <w:rFonts w:ascii="Book Antiqua" w:hAnsi="Book Antiqua"/>
        </w:rPr>
        <w:t xml:space="preserve"> A, Chow A, </w:t>
      </w:r>
      <w:proofErr w:type="spellStart"/>
      <w:r w:rsidRPr="00BF6BEA">
        <w:rPr>
          <w:rFonts w:ascii="Book Antiqua" w:hAnsi="Book Antiqua"/>
        </w:rPr>
        <w:t>Khong</w:t>
      </w:r>
      <w:proofErr w:type="spellEnd"/>
      <w:r w:rsidRPr="00BF6BEA">
        <w:rPr>
          <w:rFonts w:ascii="Book Antiqua" w:hAnsi="Book Antiqua"/>
        </w:rPr>
        <w:t xml:space="preserve"> T, Spencer A. Dysregulated Class I histone deacetylases are indicators of poor prognosis in multiple myeloma. </w:t>
      </w:r>
      <w:r w:rsidRPr="00BF6BEA">
        <w:rPr>
          <w:rFonts w:ascii="Book Antiqua" w:hAnsi="Book Antiqua"/>
          <w:i/>
          <w:iCs/>
        </w:rPr>
        <w:t>Epigenetics</w:t>
      </w:r>
      <w:r w:rsidRPr="00BF6BEA">
        <w:rPr>
          <w:rFonts w:ascii="Book Antiqua" w:hAnsi="Book Antiqua"/>
        </w:rPr>
        <w:t xml:space="preserve"> 2014; </w:t>
      </w:r>
      <w:r w:rsidRPr="00BF6BEA">
        <w:rPr>
          <w:rFonts w:ascii="Book Antiqua" w:hAnsi="Book Antiqua"/>
          <w:b/>
          <w:bCs/>
        </w:rPr>
        <w:t>9</w:t>
      </w:r>
      <w:r w:rsidRPr="00BF6BEA">
        <w:rPr>
          <w:rFonts w:ascii="Book Antiqua" w:hAnsi="Book Antiqua"/>
        </w:rPr>
        <w:t xml:space="preserve">: 1511-1520 [PMID: 25482492 DOI: </w:t>
      </w:r>
      <w:r w:rsidR="0072275F" w:rsidRPr="0072275F">
        <w:rPr>
          <w:rFonts w:ascii="Book Antiqua" w:hAnsi="Book Antiqua"/>
        </w:rPr>
        <w:t>10.4161/15592294.2014.983367</w:t>
      </w:r>
      <w:r w:rsidRPr="00BF6BEA">
        <w:rPr>
          <w:rFonts w:ascii="Book Antiqua" w:hAnsi="Book Antiqua"/>
        </w:rPr>
        <w:t>]</w:t>
      </w:r>
    </w:p>
    <w:p w14:paraId="64264E6D" w14:textId="11B19005" w:rsidR="00BF6BEA" w:rsidRPr="00BF6BEA" w:rsidRDefault="00BF6BEA" w:rsidP="00BF6BEA">
      <w:pPr>
        <w:spacing w:line="360" w:lineRule="auto"/>
        <w:jc w:val="both"/>
        <w:rPr>
          <w:rFonts w:ascii="Book Antiqua" w:hAnsi="Book Antiqua"/>
        </w:rPr>
      </w:pPr>
      <w:r w:rsidRPr="0072275F">
        <w:rPr>
          <w:rFonts w:ascii="Book Antiqua" w:hAnsi="Book Antiqua"/>
        </w:rPr>
        <w:t xml:space="preserve">18 </w:t>
      </w:r>
      <w:proofErr w:type="spellStart"/>
      <w:r w:rsidRPr="0072275F">
        <w:rPr>
          <w:rFonts w:ascii="Book Antiqua" w:hAnsi="Book Antiqua"/>
          <w:b/>
          <w:bCs/>
        </w:rPr>
        <w:t>Raje</w:t>
      </w:r>
      <w:proofErr w:type="spellEnd"/>
      <w:r w:rsidRPr="0072275F">
        <w:rPr>
          <w:rFonts w:ascii="Book Antiqua" w:hAnsi="Book Antiqua"/>
          <w:b/>
          <w:bCs/>
        </w:rPr>
        <w:t xml:space="preserve"> N</w:t>
      </w:r>
      <w:r w:rsidR="00AB41AF">
        <w:rPr>
          <w:rFonts w:ascii="Book Antiqua" w:hAnsi="Book Antiqua"/>
          <w:b/>
          <w:bCs/>
        </w:rPr>
        <w:t>S</w:t>
      </w:r>
      <w:r w:rsidRPr="0072275F">
        <w:rPr>
          <w:rFonts w:ascii="Book Antiqua" w:hAnsi="Book Antiqua"/>
        </w:rPr>
        <w:t xml:space="preserve">, </w:t>
      </w:r>
      <w:proofErr w:type="spellStart"/>
      <w:r w:rsidRPr="0072275F">
        <w:rPr>
          <w:rFonts w:ascii="Book Antiqua" w:hAnsi="Book Antiqua"/>
        </w:rPr>
        <w:t>Bensinger</w:t>
      </w:r>
      <w:proofErr w:type="spellEnd"/>
      <w:r w:rsidRPr="0072275F">
        <w:rPr>
          <w:rFonts w:ascii="Book Antiqua" w:hAnsi="Book Antiqua"/>
        </w:rPr>
        <w:t xml:space="preserve"> W,</w:t>
      </w:r>
      <w:r w:rsidR="0072275F" w:rsidRPr="0072275F">
        <w:rPr>
          <w:rFonts w:ascii="Book Antiqua" w:hAnsi="Book Antiqua"/>
        </w:rPr>
        <w:t xml:space="preserve"> </w:t>
      </w:r>
      <w:r w:rsidRPr="0072275F">
        <w:rPr>
          <w:rFonts w:ascii="Book Antiqua" w:hAnsi="Book Antiqua"/>
        </w:rPr>
        <w:t>Cole C</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Lonial</w:t>
      </w:r>
      <w:proofErr w:type="spellEnd"/>
      <w:r w:rsidRPr="0072275F">
        <w:rPr>
          <w:rFonts w:ascii="Book Antiqua" w:hAnsi="Book Antiqua"/>
        </w:rPr>
        <w:t xml:space="preserve"> S,</w:t>
      </w:r>
      <w:r w:rsidR="0072275F" w:rsidRPr="0072275F">
        <w:rPr>
          <w:rFonts w:ascii="Book Antiqua" w:hAnsi="Book Antiqua"/>
        </w:rPr>
        <w:t xml:space="preserve"> </w:t>
      </w:r>
      <w:proofErr w:type="spellStart"/>
      <w:r w:rsidRPr="0072275F">
        <w:rPr>
          <w:rFonts w:ascii="Book Antiqua" w:hAnsi="Book Antiqua"/>
        </w:rPr>
        <w:t>Jagannath</w:t>
      </w:r>
      <w:proofErr w:type="spellEnd"/>
      <w:r w:rsidRPr="0072275F">
        <w:rPr>
          <w:rFonts w:ascii="Book Antiqua" w:hAnsi="Book Antiqua"/>
        </w:rPr>
        <w:t xml:space="preserve"> S,</w:t>
      </w:r>
      <w:r w:rsidR="0072275F" w:rsidRPr="0072275F">
        <w:rPr>
          <w:rFonts w:ascii="Book Antiqua" w:hAnsi="Book Antiqua"/>
        </w:rPr>
        <w:t xml:space="preserve"> </w:t>
      </w:r>
      <w:r w:rsidRPr="0072275F">
        <w:rPr>
          <w:rFonts w:ascii="Book Antiqua" w:hAnsi="Book Antiqua"/>
        </w:rPr>
        <w:t>Arce-Lara C</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Valent J,</w:t>
      </w:r>
      <w:r w:rsidR="0072275F" w:rsidRPr="0072275F">
        <w:rPr>
          <w:rFonts w:ascii="Book Antiqua" w:hAnsi="Book Antiqua"/>
        </w:rPr>
        <w:t xml:space="preserve"> </w:t>
      </w:r>
      <w:r w:rsidRPr="0072275F">
        <w:rPr>
          <w:rFonts w:ascii="Book Antiqua" w:hAnsi="Book Antiqua"/>
        </w:rPr>
        <w:t>Rosko A</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Harb</w:t>
      </w:r>
      <w:proofErr w:type="spellEnd"/>
      <w:r w:rsidRPr="0072275F">
        <w:rPr>
          <w:rFonts w:ascii="Book Antiqua" w:hAnsi="Book Antiqua"/>
        </w:rPr>
        <w:t xml:space="preserve"> W</w:t>
      </w:r>
      <w:r w:rsidR="00AB41AF">
        <w:rPr>
          <w:rFonts w:ascii="Book Antiqua" w:hAnsi="Book Antiqua"/>
        </w:rPr>
        <w:t>A</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Sandhu I,</w:t>
      </w:r>
      <w:r w:rsidR="0072275F" w:rsidRPr="0072275F">
        <w:rPr>
          <w:rFonts w:ascii="Book Antiqua" w:hAnsi="Book Antiqua"/>
        </w:rPr>
        <w:t xml:space="preserve"> </w:t>
      </w:r>
      <w:proofErr w:type="spellStart"/>
      <w:r w:rsidRPr="0072275F">
        <w:rPr>
          <w:rFonts w:ascii="Book Antiqua" w:hAnsi="Book Antiqua"/>
        </w:rPr>
        <w:t>Bahlis</w:t>
      </w:r>
      <w:proofErr w:type="spellEnd"/>
      <w:r w:rsidRPr="0072275F">
        <w:rPr>
          <w:rFonts w:ascii="Book Antiqua" w:hAnsi="Book Antiqua"/>
        </w:rPr>
        <w:t xml:space="preserve"> N</w:t>
      </w:r>
      <w:r w:rsidR="00AB41AF">
        <w:rPr>
          <w:rFonts w:ascii="Book Antiqua" w:hAnsi="Book Antiqua"/>
        </w:rPr>
        <w:t>J</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Reece D,</w:t>
      </w:r>
      <w:r w:rsidR="0072275F" w:rsidRPr="0072275F">
        <w:rPr>
          <w:rFonts w:ascii="Book Antiqua" w:hAnsi="Book Antiqua"/>
        </w:rPr>
        <w:t xml:space="preserve"> </w:t>
      </w:r>
      <w:proofErr w:type="spellStart"/>
      <w:r w:rsidRPr="0072275F">
        <w:rPr>
          <w:rFonts w:ascii="Book Antiqua" w:hAnsi="Book Antiqua"/>
        </w:rPr>
        <w:t>Terpos</w:t>
      </w:r>
      <w:proofErr w:type="spellEnd"/>
      <w:r w:rsidRPr="0072275F">
        <w:rPr>
          <w:rFonts w:ascii="Book Antiqua" w:hAnsi="Book Antiqua"/>
        </w:rPr>
        <w:t xml:space="preserve"> E,</w:t>
      </w:r>
      <w:r w:rsidR="0072275F" w:rsidRPr="0072275F">
        <w:rPr>
          <w:rFonts w:ascii="Book Antiqua" w:hAnsi="Book Antiqua"/>
        </w:rPr>
        <w:t xml:space="preserve"> </w:t>
      </w:r>
      <w:proofErr w:type="spellStart"/>
      <w:r w:rsidRPr="0072275F">
        <w:rPr>
          <w:rFonts w:ascii="Book Antiqua" w:hAnsi="Book Antiqua"/>
        </w:rPr>
        <w:t>Supko</w:t>
      </w:r>
      <w:proofErr w:type="spellEnd"/>
      <w:r w:rsidRPr="0072275F">
        <w:rPr>
          <w:rFonts w:ascii="Book Antiqua" w:hAnsi="Book Antiqua"/>
        </w:rPr>
        <w:t xml:space="preserve"> J,</w:t>
      </w:r>
      <w:r w:rsidR="0072275F" w:rsidRPr="0072275F">
        <w:rPr>
          <w:rFonts w:ascii="Book Antiqua" w:hAnsi="Book Antiqua"/>
        </w:rPr>
        <w:t xml:space="preserve"> </w:t>
      </w:r>
      <w:r w:rsidRPr="0072275F">
        <w:rPr>
          <w:rFonts w:ascii="Book Antiqua" w:hAnsi="Book Antiqua"/>
        </w:rPr>
        <w:t>Tamang D,</w:t>
      </w:r>
      <w:r w:rsidR="0072275F" w:rsidRPr="0072275F">
        <w:rPr>
          <w:rFonts w:ascii="Book Antiqua" w:hAnsi="Book Antiqua"/>
        </w:rPr>
        <w:t xml:space="preserve"> </w:t>
      </w:r>
      <w:r w:rsidRPr="0072275F">
        <w:rPr>
          <w:rFonts w:ascii="Book Antiqua" w:hAnsi="Book Antiqua"/>
        </w:rPr>
        <w:t>Jones S</w:t>
      </w:r>
      <w:r w:rsidR="00AB41AF">
        <w:rPr>
          <w:rFonts w:ascii="Book Antiqua" w:hAnsi="Book Antiqua"/>
        </w:rPr>
        <w:t>S</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Wheeler C,</w:t>
      </w:r>
      <w:r w:rsidR="0072275F" w:rsidRPr="0072275F">
        <w:rPr>
          <w:rFonts w:ascii="Book Antiqua" w:hAnsi="Book Antiqua"/>
        </w:rPr>
        <w:t xml:space="preserve"> </w:t>
      </w:r>
      <w:proofErr w:type="spellStart"/>
      <w:r w:rsidRPr="0072275F">
        <w:rPr>
          <w:rFonts w:ascii="Book Antiqua" w:hAnsi="Book Antiqua"/>
        </w:rPr>
        <w:t>Markelewicz</w:t>
      </w:r>
      <w:proofErr w:type="spellEnd"/>
      <w:r w:rsidR="00AB41AF">
        <w:rPr>
          <w:rFonts w:ascii="Book Antiqua" w:hAnsi="Book Antiqua"/>
        </w:rPr>
        <w:t>, Jr.</w:t>
      </w:r>
      <w:r w:rsidRPr="0072275F">
        <w:rPr>
          <w:rFonts w:ascii="Book Antiqua" w:hAnsi="Book Antiqua"/>
        </w:rPr>
        <w:t xml:space="preserve"> R</w:t>
      </w:r>
      <w:r w:rsidR="00AB41AF">
        <w:rPr>
          <w:rFonts w:ascii="Book Antiqua" w:hAnsi="Book Antiqua"/>
        </w:rPr>
        <w:t>J</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Richardson P</w:t>
      </w:r>
      <w:r w:rsidR="00AB41AF">
        <w:rPr>
          <w:rFonts w:ascii="Book Antiqua" w:hAnsi="Book Antiqua"/>
        </w:rPr>
        <w:t>G</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Ricolinostat</w:t>
      </w:r>
      <w:proofErr w:type="spellEnd"/>
      <w:r w:rsidRPr="0072275F">
        <w:rPr>
          <w:rFonts w:ascii="Book Antiqua" w:hAnsi="Book Antiqua"/>
        </w:rPr>
        <w:t xml:space="preserve"> (ACY</w:t>
      </w:r>
      <w:r w:rsidR="0072275F" w:rsidRPr="0072275F">
        <w:rPr>
          <w:rFonts w:ascii="Book Antiqua" w:hAnsi="Book Antiqua"/>
        </w:rPr>
        <w:t>-</w:t>
      </w:r>
      <w:r w:rsidRPr="0072275F">
        <w:rPr>
          <w:rFonts w:ascii="Book Antiqua" w:hAnsi="Book Antiqua"/>
        </w:rPr>
        <w:t xml:space="preserve">1215), the first selective HDAC6 inhibitor, combines safely with pomalidomide and dexamethasone </w:t>
      </w:r>
      <w:r w:rsidRPr="0072275F">
        <w:rPr>
          <w:rFonts w:ascii="Book Antiqua" w:hAnsi="Book Antiqua"/>
        </w:rPr>
        <w:lastRenderedPageBreak/>
        <w:t xml:space="preserve">and shows </w:t>
      </w:r>
      <w:proofErr w:type="spellStart"/>
      <w:r w:rsidRPr="0072275F">
        <w:rPr>
          <w:rFonts w:ascii="Book Antiqua" w:hAnsi="Book Antiqua"/>
        </w:rPr>
        <w:t>promosing</w:t>
      </w:r>
      <w:proofErr w:type="spellEnd"/>
      <w:r w:rsidRPr="0072275F">
        <w:rPr>
          <w:rFonts w:ascii="Book Antiqua" w:hAnsi="Book Antiqua"/>
        </w:rPr>
        <w:t xml:space="preserve"> early results in relapsed- and- refractory myeloma (ACE-MM-102 Study).</w:t>
      </w:r>
      <w:r w:rsidR="0072275F" w:rsidRPr="0072275F">
        <w:rPr>
          <w:rFonts w:ascii="Book Antiqua" w:hAnsi="Book Antiqua"/>
        </w:rPr>
        <w:t xml:space="preserve"> </w:t>
      </w:r>
      <w:r w:rsidRPr="0072275F">
        <w:rPr>
          <w:rFonts w:ascii="Book Antiqua" w:hAnsi="Book Antiqua"/>
          <w:i/>
          <w:iCs/>
        </w:rPr>
        <w:t>Blood</w:t>
      </w:r>
      <w:r w:rsidRPr="0072275F">
        <w:rPr>
          <w:rFonts w:ascii="Book Antiqua" w:hAnsi="Book Antiqua"/>
        </w:rPr>
        <w:t xml:space="preserve"> 2015;</w:t>
      </w:r>
      <w:r w:rsidR="0072275F" w:rsidRPr="0072275F">
        <w:rPr>
          <w:rFonts w:ascii="Book Antiqua" w:hAnsi="Book Antiqua"/>
        </w:rPr>
        <w:t xml:space="preserve"> </w:t>
      </w:r>
      <w:r w:rsidRPr="0072275F">
        <w:rPr>
          <w:rFonts w:ascii="Book Antiqua" w:hAnsi="Book Antiqua"/>
          <w:b/>
          <w:bCs/>
        </w:rPr>
        <w:t>126</w:t>
      </w:r>
      <w:r w:rsidRPr="0072275F">
        <w:rPr>
          <w:rFonts w:ascii="Book Antiqua" w:hAnsi="Book Antiqua"/>
        </w:rPr>
        <w:t>: 4228</w:t>
      </w:r>
      <w:r w:rsidR="0072275F" w:rsidRPr="0072275F">
        <w:rPr>
          <w:rFonts w:ascii="Book Antiqua" w:hAnsi="Book Antiqua"/>
        </w:rPr>
        <w:t xml:space="preserve"> </w:t>
      </w:r>
      <w:r w:rsidRPr="0072275F">
        <w:rPr>
          <w:rFonts w:ascii="Book Antiqua" w:hAnsi="Book Antiqua"/>
        </w:rPr>
        <w:t>[</w:t>
      </w:r>
      <w:r w:rsidR="0072275F" w:rsidRPr="0072275F">
        <w:rPr>
          <w:rFonts w:ascii="Book Antiqua" w:hAnsi="Book Antiqua"/>
        </w:rPr>
        <w:t>DOI</w:t>
      </w:r>
      <w:r w:rsidRPr="0072275F">
        <w:rPr>
          <w:rFonts w:ascii="Book Antiqua" w:hAnsi="Book Antiqua"/>
        </w:rPr>
        <w:t>:</w:t>
      </w:r>
      <w:r w:rsidR="0072275F" w:rsidRPr="0072275F">
        <w:rPr>
          <w:rFonts w:ascii="Book Antiqua" w:hAnsi="Book Antiqua"/>
        </w:rPr>
        <w:t xml:space="preserve"> 10.1182/blood.v126.23.4228.4228</w:t>
      </w:r>
      <w:r w:rsidRPr="0072275F">
        <w:rPr>
          <w:rFonts w:ascii="Book Antiqua" w:hAnsi="Book Antiqua"/>
        </w:rPr>
        <w:t>]</w:t>
      </w:r>
    </w:p>
    <w:p w14:paraId="2C9B8C1B"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19 </w:t>
      </w:r>
      <w:r w:rsidRPr="00BF6BEA">
        <w:rPr>
          <w:rFonts w:ascii="Book Antiqua" w:hAnsi="Book Antiqua"/>
          <w:b/>
          <w:bCs/>
        </w:rPr>
        <w:t>San-Miguel JF</w:t>
      </w:r>
      <w:r w:rsidRPr="00BF6BEA">
        <w:rPr>
          <w:rFonts w:ascii="Book Antiqua" w:hAnsi="Book Antiqua"/>
        </w:rPr>
        <w:t xml:space="preserve">, </w:t>
      </w:r>
      <w:proofErr w:type="spellStart"/>
      <w:r w:rsidRPr="00BF6BEA">
        <w:rPr>
          <w:rFonts w:ascii="Book Antiqua" w:hAnsi="Book Antiqua"/>
        </w:rPr>
        <w:t>Hungria</w:t>
      </w:r>
      <w:proofErr w:type="spellEnd"/>
      <w:r w:rsidRPr="00BF6BEA">
        <w:rPr>
          <w:rFonts w:ascii="Book Antiqua" w:hAnsi="Book Antiqua"/>
        </w:rPr>
        <w:t xml:space="preserve"> VT, Yoon SS, </w:t>
      </w:r>
      <w:proofErr w:type="spellStart"/>
      <w:r w:rsidRPr="00BF6BEA">
        <w:rPr>
          <w:rFonts w:ascii="Book Antiqua" w:hAnsi="Book Antiqua"/>
        </w:rPr>
        <w:t>Beksac</w:t>
      </w:r>
      <w:proofErr w:type="spellEnd"/>
      <w:r w:rsidRPr="00BF6BEA">
        <w:rPr>
          <w:rFonts w:ascii="Book Antiqua" w:hAnsi="Book Antiqua"/>
        </w:rPr>
        <w:t xml:space="preserve"> M, </w:t>
      </w:r>
      <w:proofErr w:type="spellStart"/>
      <w:r w:rsidRPr="00BF6BEA">
        <w:rPr>
          <w:rFonts w:ascii="Book Antiqua" w:hAnsi="Book Antiqua"/>
        </w:rPr>
        <w:t>Dimopoulos</w:t>
      </w:r>
      <w:proofErr w:type="spellEnd"/>
      <w:r w:rsidRPr="00BF6BEA">
        <w:rPr>
          <w:rFonts w:ascii="Book Antiqua" w:hAnsi="Book Antiqua"/>
        </w:rPr>
        <w:t xml:space="preserve"> MA, </w:t>
      </w:r>
      <w:proofErr w:type="spellStart"/>
      <w:r w:rsidRPr="00BF6BEA">
        <w:rPr>
          <w:rFonts w:ascii="Book Antiqua" w:hAnsi="Book Antiqua"/>
        </w:rPr>
        <w:t>Elghandour</w:t>
      </w:r>
      <w:proofErr w:type="spellEnd"/>
      <w:r w:rsidRPr="00BF6BEA">
        <w:rPr>
          <w:rFonts w:ascii="Book Antiqua" w:hAnsi="Book Antiqua"/>
        </w:rPr>
        <w:t xml:space="preserve"> A, </w:t>
      </w:r>
      <w:proofErr w:type="spellStart"/>
      <w:r w:rsidRPr="00BF6BEA">
        <w:rPr>
          <w:rFonts w:ascii="Book Antiqua" w:hAnsi="Book Antiqua"/>
        </w:rPr>
        <w:t>Jedrzejczak</w:t>
      </w:r>
      <w:proofErr w:type="spellEnd"/>
      <w:r w:rsidRPr="00BF6BEA">
        <w:rPr>
          <w:rFonts w:ascii="Book Antiqua" w:hAnsi="Book Antiqua"/>
        </w:rPr>
        <w:t xml:space="preserve"> WW, </w:t>
      </w:r>
      <w:proofErr w:type="spellStart"/>
      <w:r w:rsidRPr="00BF6BEA">
        <w:rPr>
          <w:rFonts w:ascii="Book Antiqua" w:hAnsi="Book Antiqua"/>
        </w:rPr>
        <w:t>Günther</w:t>
      </w:r>
      <w:proofErr w:type="spellEnd"/>
      <w:r w:rsidRPr="00BF6BEA">
        <w:rPr>
          <w:rFonts w:ascii="Book Antiqua" w:hAnsi="Book Antiqua"/>
        </w:rPr>
        <w:t xml:space="preserve"> A, </w:t>
      </w:r>
      <w:proofErr w:type="spellStart"/>
      <w:r w:rsidRPr="00BF6BEA">
        <w:rPr>
          <w:rFonts w:ascii="Book Antiqua" w:hAnsi="Book Antiqua"/>
        </w:rPr>
        <w:t>Nakorn</w:t>
      </w:r>
      <w:proofErr w:type="spellEnd"/>
      <w:r w:rsidRPr="00BF6BEA">
        <w:rPr>
          <w:rFonts w:ascii="Book Antiqua" w:hAnsi="Book Antiqua"/>
        </w:rPr>
        <w:t xml:space="preserve"> TN, </w:t>
      </w:r>
      <w:proofErr w:type="spellStart"/>
      <w:r w:rsidRPr="00BF6BEA">
        <w:rPr>
          <w:rFonts w:ascii="Book Antiqua" w:hAnsi="Book Antiqua"/>
        </w:rPr>
        <w:t>Siritanaratkul</w:t>
      </w:r>
      <w:proofErr w:type="spellEnd"/>
      <w:r w:rsidRPr="00BF6BEA">
        <w:rPr>
          <w:rFonts w:ascii="Book Antiqua" w:hAnsi="Book Antiqua"/>
        </w:rPr>
        <w:t xml:space="preserve"> N, </w:t>
      </w:r>
      <w:proofErr w:type="spellStart"/>
      <w:r w:rsidRPr="00BF6BEA">
        <w:rPr>
          <w:rFonts w:ascii="Book Antiqua" w:hAnsi="Book Antiqua"/>
        </w:rPr>
        <w:t>Corradini</w:t>
      </w:r>
      <w:proofErr w:type="spellEnd"/>
      <w:r w:rsidRPr="00BF6BEA">
        <w:rPr>
          <w:rFonts w:ascii="Book Antiqua" w:hAnsi="Book Antiqua"/>
        </w:rPr>
        <w:t xml:space="preserve"> P, </w:t>
      </w:r>
      <w:proofErr w:type="spellStart"/>
      <w:r w:rsidRPr="00BF6BEA">
        <w:rPr>
          <w:rFonts w:ascii="Book Antiqua" w:hAnsi="Book Antiqua"/>
        </w:rPr>
        <w:t>Chuncharunee</w:t>
      </w:r>
      <w:proofErr w:type="spellEnd"/>
      <w:r w:rsidRPr="00BF6BEA">
        <w:rPr>
          <w:rFonts w:ascii="Book Antiqua" w:hAnsi="Book Antiqua"/>
        </w:rPr>
        <w:t xml:space="preserve"> S, Lee JJ, </w:t>
      </w:r>
      <w:proofErr w:type="spellStart"/>
      <w:r w:rsidRPr="00BF6BEA">
        <w:rPr>
          <w:rFonts w:ascii="Book Antiqua" w:hAnsi="Book Antiqua"/>
        </w:rPr>
        <w:t>Schlossman</w:t>
      </w:r>
      <w:proofErr w:type="spellEnd"/>
      <w:r w:rsidRPr="00BF6BEA">
        <w:rPr>
          <w:rFonts w:ascii="Book Antiqua" w:hAnsi="Book Antiqua"/>
        </w:rPr>
        <w:t xml:space="preserve"> RL, </w:t>
      </w:r>
      <w:proofErr w:type="spellStart"/>
      <w:r w:rsidRPr="00BF6BEA">
        <w:rPr>
          <w:rFonts w:ascii="Book Antiqua" w:hAnsi="Book Antiqua"/>
        </w:rPr>
        <w:t>Shelekhova</w:t>
      </w:r>
      <w:proofErr w:type="spellEnd"/>
      <w:r w:rsidRPr="00BF6BEA">
        <w:rPr>
          <w:rFonts w:ascii="Book Antiqua" w:hAnsi="Book Antiqua"/>
        </w:rPr>
        <w:t xml:space="preserve"> T, Yong K, Tan D, </w:t>
      </w:r>
      <w:proofErr w:type="spellStart"/>
      <w:r w:rsidRPr="00BF6BEA">
        <w:rPr>
          <w:rFonts w:ascii="Book Antiqua" w:hAnsi="Book Antiqua"/>
        </w:rPr>
        <w:t>Numbenjapon</w:t>
      </w:r>
      <w:proofErr w:type="spellEnd"/>
      <w:r w:rsidRPr="00BF6BEA">
        <w:rPr>
          <w:rFonts w:ascii="Book Antiqua" w:hAnsi="Book Antiqua"/>
        </w:rPr>
        <w:t xml:space="preserve"> T, </w:t>
      </w:r>
      <w:proofErr w:type="spellStart"/>
      <w:r w:rsidRPr="00BF6BEA">
        <w:rPr>
          <w:rFonts w:ascii="Book Antiqua" w:hAnsi="Book Antiqua"/>
        </w:rPr>
        <w:t>Cavenagh</w:t>
      </w:r>
      <w:proofErr w:type="spellEnd"/>
      <w:r w:rsidRPr="00BF6BEA">
        <w:rPr>
          <w:rFonts w:ascii="Book Antiqua" w:hAnsi="Book Antiqua"/>
        </w:rPr>
        <w:t xml:space="preserve"> JD, Hou J, LeBlanc R, </w:t>
      </w:r>
      <w:proofErr w:type="spellStart"/>
      <w:r w:rsidRPr="00BF6BEA">
        <w:rPr>
          <w:rFonts w:ascii="Book Antiqua" w:hAnsi="Book Antiqua"/>
        </w:rPr>
        <w:t>Nahi</w:t>
      </w:r>
      <w:proofErr w:type="spellEnd"/>
      <w:r w:rsidRPr="00BF6BEA">
        <w:rPr>
          <w:rFonts w:ascii="Book Antiqua" w:hAnsi="Book Antiqua"/>
        </w:rPr>
        <w:t xml:space="preserve"> H, </w:t>
      </w:r>
      <w:proofErr w:type="spellStart"/>
      <w:r w:rsidRPr="00BF6BEA">
        <w:rPr>
          <w:rFonts w:ascii="Book Antiqua" w:hAnsi="Book Antiqua"/>
        </w:rPr>
        <w:t>Qiu</w:t>
      </w:r>
      <w:proofErr w:type="spellEnd"/>
      <w:r w:rsidRPr="00BF6BEA">
        <w:rPr>
          <w:rFonts w:ascii="Book Antiqua" w:hAnsi="Book Antiqua"/>
        </w:rPr>
        <w:t xml:space="preserve"> L, </w:t>
      </w:r>
      <w:proofErr w:type="spellStart"/>
      <w:r w:rsidRPr="00BF6BEA">
        <w:rPr>
          <w:rFonts w:ascii="Book Antiqua" w:hAnsi="Book Antiqua"/>
        </w:rPr>
        <w:t>Salwender</w:t>
      </w:r>
      <w:proofErr w:type="spellEnd"/>
      <w:r w:rsidRPr="00BF6BEA">
        <w:rPr>
          <w:rFonts w:ascii="Book Antiqua" w:hAnsi="Book Antiqua"/>
        </w:rPr>
        <w:t xml:space="preserve"> H, </w:t>
      </w:r>
      <w:proofErr w:type="spellStart"/>
      <w:r w:rsidRPr="00BF6BEA">
        <w:rPr>
          <w:rFonts w:ascii="Book Antiqua" w:hAnsi="Book Antiqua"/>
        </w:rPr>
        <w:t>Pulini</w:t>
      </w:r>
      <w:proofErr w:type="spellEnd"/>
      <w:r w:rsidRPr="00BF6BEA">
        <w:rPr>
          <w:rFonts w:ascii="Book Antiqua" w:hAnsi="Book Antiqua"/>
        </w:rPr>
        <w:t xml:space="preserve"> S, Moreau P, </w:t>
      </w:r>
      <w:proofErr w:type="spellStart"/>
      <w:r w:rsidRPr="00BF6BEA">
        <w:rPr>
          <w:rFonts w:ascii="Book Antiqua" w:hAnsi="Book Antiqua"/>
        </w:rPr>
        <w:t>Warzocha</w:t>
      </w:r>
      <w:proofErr w:type="spellEnd"/>
      <w:r w:rsidRPr="00BF6BEA">
        <w:rPr>
          <w:rFonts w:ascii="Book Antiqua" w:hAnsi="Book Antiqua"/>
        </w:rPr>
        <w:t xml:space="preserve"> K, White D, </w:t>
      </w:r>
      <w:proofErr w:type="spellStart"/>
      <w:r w:rsidRPr="00BF6BEA">
        <w:rPr>
          <w:rFonts w:ascii="Book Antiqua" w:hAnsi="Book Antiqua"/>
        </w:rPr>
        <w:t>Bladé</w:t>
      </w:r>
      <w:proofErr w:type="spellEnd"/>
      <w:r w:rsidRPr="00BF6BEA">
        <w:rPr>
          <w:rFonts w:ascii="Book Antiqua" w:hAnsi="Book Antiqua"/>
        </w:rPr>
        <w:t xml:space="preserve"> J, Chen W, de la Rubia J, Gimsing P, </w:t>
      </w:r>
      <w:proofErr w:type="spellStart"/>
      <w:r w:rsidRPr="00BF6BEA">
        <w:rPr>
          <w:rFonts w:ascii="Book Antiqua" w:hAnsi="Book Antiqua"/>
        </w:rPr>
        <w:t>Lonial</w:t>
      </w:r>
      <w:proofErr w:type="spellEnd"/>
      <w:r w:rsidRPr="00BF6BEA">
        <w:rPr>
          <w:rFonts w:ascii="Book Antiqua" w:hAnsi="Book Antiqua"/>
        </w:rPr>
        <w:t xml:space="preserve"> S, Kaufman JL, </w:t>
      </w:r>
      <w:proofErr w:type="spellStart"/>
      <w:r w:rsidRPr="00BF6BEA">
        <w:rPr>
          <w:rFonts w:ascii="Book Antiqua" w:hAnsi="Book Antiqua"/>
        </w:rPr>
        <w:t>Ocio</w:t>
      </w:r>
      <w:proofErr w:type="spellEnd"/>
      <w:r w:rsidRPr="00BF6BEA">
        <w:rPr>
          <w:rFonts w:ascii="Book Antiqua" w:hAnsi="Book Antiqua"/>
        </w:rPr>
        <w:t xml:space="preserve"> EM, </w:t>
      </w:r>
      <w:proofErr w:type="spellStart"/>
      <w:r w:rsidRPr="00BF6BEA">
        <w:rPr>
          <w:rFonts w:ascii="Book Antiqua" w:hAnsi="Book Antiqua"/>
        </w:rPr>
        <w:t>Veskovski</w:t>
      </w:r>
      <w:proofErr w:type="spellEnd"/>
      <w:r w:rsidRPr="00BF6BEA">
        <w:rPr>
          <w:rFonts w:ascii="Book Antiqua" w:hAnsi="Book Antiqua"/>
        </w:rPr>
        <w:t xml:space="preserve"> L, Sohn SK, Wang MC, Lee JH, </w:t>
      </w:r>
      <w:proofErr w:type="spellStart"/>
      <w:r w:rsidRPr="00BF6BEA">
        <w:rPr>
          <w:rFonts w:ascii="Book Antiqua" w:hAnsi="Book Antiqua"/>
        </w:rPr>
        <w:t>Einsele</w:t>
      </w:r>
      <w:proofErr w:type="spellEnd"/>
      <w:r w:rsidRPr="00BF6BEA">
        <w:rPr>
          <w:rFonts w:ascii="Book Antiqua" w:hAnsi="Book Antiqua"/>
        </w:rPr>
        <w:t xml:space="preserve"> H, </w:t>
      </w:r>
      <w:proofErr w:type="spellStart"/>
      <w:r w:rsidRPr="00BF6BEA">
        <w:rPr>
          <w:rFonts w:ascii="Book Antiqua" w:hAnsi="Book Antiqua"/>
        </w:rPr>
        <w:t>Sopala</w:t>
      </w:r>
      <w:proofErr w:type="spellEnd"/>
      <w:r w:rsidRPr="00BF6BEA">
        <w:rPr>
          <w:rFonts w:ascii="Book Antiqua" w:hAnsi="Book Antiqua"/>
        </w:rPr>
        <w:t xml:space="preserve"> M, </w:t>
      </w:r>
      <w:proofErr w:type="spellStart"/>
      <w:r w:rsidRPr="00BF6BEA">
        <w:rPr>
          <w:rFonts w:ascii="Book Antiqua" w:hAnsi="Book Antiqua"/>
        </w:rPr>
        <w:t>Corrado</w:t>
      </w:r>
      <w:proofErr w:type="spellEnd"/>
      <w:r w:rsidRPr="00BF6BEA">
        <w:rPr>
          <w:rFonts w:ascii="Book Antiqua" w:hAnsi="Book Antiqua"/>
        </w:rPr>
        <w:t xml:space="preserve"> C, </w:t>
      </w:r>
      <w:proofErr w:type="spellStart"/>
      <w:r w:rsidRPr="00BF6BEA">
        <w:rPr>
          <w:rFonts w:ascii="Book Antiqua" w:hAnsi="Book Antiqua"/>
        </w:rPr>
        <w:t>Bengoudifa</w:t>
      </w:r>
      <w:proofErr w:type="spellEnd"/>
      <w:r w:rsidRPr="00BF6BEA">
        <w:rPr>
          <w:rFonts w:ascii="Book Antiqua" w:hAnsi="Book Antiqua"/>
        </w:rPr>
        <w:t xml:space="preserve"> BR, </w:t>
      </w:r>
      <w:proofErr w:type="spellStart"/>
      <w:r w:rsidRPr="00BF6BEA">
        <w:rPr>
          <w:rFonts w:ascii="Book Antiqua" w:hAnsi="Book Antiqua"/>
        </w:rPr>
        <w:t>Binlich</w:t>
      </w:r>
      <w:proofErr w:type="spellEnd"/>
      <w:r w:rsidRPr="00BF6BEA">
        <w:rPr>
          <w:rFonts w:ascii="Book Antiqua" w:hAnsi="Book Antiqua"/>
        </w:rPr>
        <w:t xml:space="preserve"> F, Richardson PG. Panobinostat plus bortezomib and dexamethasone versus placebo plus bortezomib and dexamethasone in patients with relapsed or relapsed and refractory multiple myeloma: a </w:t>
      </w:r>
      <w:proofErr w:type="spellStart"/>
      <w:r w:rsidRPr="00BF6BEA">
        <w:rPr>
          <w:rFonts w:ascii="Book Antiqua" w:hAnsi="Book Antiqua"/>
        </w:rPr>
        <w:t>multicentre</w:t>
      </w:r>
      <w:proofErr w:type="spellEnd"/>
      <w:r w:rsidRPr="00BF6BEA">
        <w:rPr>
          <w:rFonts w:ascii="Book Antiqua" w:hAnsi="Book Antiqua"/>
        </w:rPr>
        <w:t xml:space="preserve">, </w:t>
      </w:r>
      <w:proofErr w:type="spellStart"/>
      <w:r w:rsidRPr="00BF6BEA">
        <w:rPr>
          <w:rFonts w:ascii="Book Antiqua" w:hAnsi="Book Antiqua"/>
        </w:rPr>
        <w:t>randomised</w:t>
      </w:r>
      <w:proofErr w:type="spellEnd"/>
      <w:r w:rsidRPr="00BF6BEA">
        <w:rPr>
          <w:rFonts w:ascii="Book Antiqua" w:hAnsi="Book Antiqua"/>
        </w:rPr>
        <w:t xml:space="preserve">, double-blind phase 3 trial. </w:t>
      </w:r>
      <w:r w:rsidRPr="00BF6BEA">
        <w:rPr>
          <w:rFonts w:ascii="Book Antiqua" w:hAnsi="Book Antiqua"/>
          <w:i/>
          <w:iCs/>
        </w:rPr>
        <w:t>Lancet Oncol</w:t>
      </w:r>
      <w:r w:rsidRPr="00BF6BEA">
        <w:rPr>
          <w:rFonts w:ascii="Book Antiqua" w:hAnsi="Book Antiqua"/>
        </w:rPr>
        <w:t xml:space="preserve"> 2014; </w:t>
      </w:r>
      <w:r w:rsidRPr="00BF6BEA">
        <w:rPr>
          <w:rFonts w:ascii="Book Antiqua" w:hAnsi="Book Antiqua"/>
          <w:b/>
          <w:bCs/>
        </w:rPr>
        <w:t>15</w:t>
      </w:r>
      <w:r w:rsidRPr="00BF6BEA">
        <w:rPr>
          <w:rFonts w:ascii="Book Antiqua" w:hAnsi="Book Antiqua"/>
        </w:rPr>
        <w:t>: 1195-1206 [PMID: 25242045 DOI: 10.1016/S1470-2045(14)70440-1]</w:t>
      </w:r>
    </w:p>
    <w:p w14:paraId="665ABFD9"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20 </w:t>
      </w:r>
      <w:r w:rsidRPr="00BF6BEA">
        <w:rPr>
          <w:rFonts w:ascii="Book Antiqua" w:hAnsi="Book Antiqua"/>
          <w:b/>
          <w:bCs/>
        </w:rPr>
        <w:t>Valdez BC</w:t>
      </w:r>
      <w:r w:rsidRPr="00BF6BEA">
        <w:rPr>
          <w:rFonts w:ascii="Book Antiqua" w:hAnsi="Book Antiqua"/>
        </w:rPr>
        <w:t xml:space="preserve">, Li Y, Murray D, Liu Y, Nieto Y, Bashir Q, </w:t>
      </w:r>
      <w:proofErr w:type="spellStart"/>
      <w:r w:rsidRPr="00BF6BEA">
        <w:rPr>
          <w:rFonts w:ascii="Book Antiqua" w:hAnsi="Book Antiqua"/>
        </w:rPr>
        <w:t>Qazilbash</w:t>
      </w:r>
      <w:proofErr w:type="spellEnd"/>
      <w:r w:rsidRPr="00BF6BEA">
        <w:rPr>
          <w:rFonts w:ascii="Book Antiqua" w:hAnsi="Book Antiqua"/>
        </w:rPr>
        <w:t xml:space="preserve"> MH, </w:t>
      </w:r>
      <w:proofErr w:type="spellStart"/>
      <w:r w:rsidRPr="00BF6BEA">
        <w:rPr>
          <w:rFonts w:ascii="Book Antiqua" w:hAnsi="Book Antiqua"/>
        </w:rPr>
        <w:t>Andersson</w:t>
      </w:r>
      <w:proofErr w:type="spellEnd"/>
      <w:r w:rsidRPr="00BF6BEA">
        <w:rPr>
          <w:rFonts w:ascii="Book Antiqua" w:hAnsi="Book Antiqua"/>
        </w:rPr>
        <w:t xml:space="preserve"> BS. Panobinostat and venetoclax enhance the cytotoxicity of gemcitabine, busulfan, and melphalan in multiple myeloma cells. </w:t>
      </w:r>
      <w:proofErr w:type="spellStart"/>
      <w:r w:rsidRPr="00BF6BEA">
        <w:rPr>
          <w:rFonts w:ascii="Book Antiqua" w:hAnsi="Book Antiqua"/>
          <w:i/>
          <w:iCs/>
        </w:rPr>
        <w:t>Exp</w:t>
      </w:r>
      <w:proofErr w:type="spellEnd"/>
      <w:r w:rsidRPr="00BF6BEA">
        <w:rPr>
          <w:rFonts w:ascii="Book Antiqua" w:hAnsi="Book Antiqua"/>
          <w:i/>
          <w:iCs/>
        </w:rPr>
        <w:t xml:space="preserve"> </w:t>
      </w:r>
      <w:proofErr w:type="spellStart"/>
      <w:r w:rsidRPr="00BF6BEA">
        <w:rPr>
          <w:rFonts w:ascii="Book Antiqua" w:hAnsi="Book Antiqua"/>
          <w:i/>
          <w:iCs/>
        </w:rPr>
        <w:t>Hematol</w:t>
      </w:r>
      <w:proofErr w:type="spellEnd"/>
      <w:r w:rsidRPr="00BF6BEA">
        <w:rPr>
          <w:rFonts w:ascii="Book Antiqua" w:hAnsi="Book Antiqua"/>
        </w:rPr>
        <w:t xml:space="preserve"> 2020; </w:t>
      </w:r>
      <w:r w:rsidRPr="00BF6BEA">
        <w:rPr>
          <w:rFonts w:ascii="Book Antiqua" w:hAnsi="Book Antiqua"/>
          <w:b/>
          <w:bCs/>
        </w:rPr>
        <w:t>81</w:t>
      </w:r>
      <w:r w:rsidRPr="00BF6BEA">
        <w:rPr>
          <w:rFonts w:ascii="Book Antiqua" w:hAnsi="Book Antiqua"/>
        </w:rPr>
        <w:t>: 32-41 [PMID: 31954171 DOI: 10.1016/j.exphem.2020.01.003]</w:t>
      </w:r>
    </w:p>
    <w:p w14:paraId="427ED215"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21 </w:t>
      </w:r>
      <w:proofErr w:type="spellStart"/>
      <w:r w:rsidRPr="00BF6BEA">
        <w:rPr>
          <w:rFonts w:ascii="Book Antiqua" w:hAnsi="Book Antiqua"/>
          <w:b/>
          <w:bCs/>
        </w:rPr>
        <w:t>Redic</w:t>
      </w:r>
      <w:proofErr w:type="spellEnd"/>
      <w:r w:rsidRPr="00BF6BEA">
        <w:rPr>
          <w:rFonts w:ascii="Book Antiqua" w:hAnsi="Book Antiqua"/>
          <w:b/>
          <w:bCs/>
        </w:rPr>
        <w:t xml:space="preserve"> KA</w:t>
      </w:r>
      <w:r w:rsidRPr="00BF6BEA">
        <w:rPr>
          <w:rFonts w:ascii="Book Antiqua" w:hAnsi="Book Antiqua"/>
        </w:rPr>
        <w:t xml:space="preserve">, Hough SM, Price EM. Clinical developments in the treatment of relapsed or relapsed and refractory multiple myeloma: impact of panobinostat, the first-in-class histone deacetylase inhibitor. </w:t>
      </w:r>
      <w:proofErr w:type="spellStart"/>
      <w:r w:rsidRPr="00BF6BEA">
        <w:rPr>
          <w:rFonts w:ascii="Book Antiqua" w:hAnsi="Book Antiqua"/>
          <w:i/>
          <w:iCs/>
        </w:rPr>
        <w:t>Onco</w:t>
      </w:r>
      <w:proofErr w:type="spellEnd"/>
      <w:r w:rsidRPr="00BF6BEA">
        <w:rPr>
          <w:rFonts w:ascii="Book Antiqua" w:hAnsi="Book Antiqua"/>
          <w:i/>
          <w:iCs/>
        </w:rPr>
        <w:t xml:space="preserve"> Targets </w:t>
      </w:r>
      <w:proofErr w:type="spellStart"/>
      <w:r w:rsidRPr="00BF6BEA">
        <w:rPr>
          <w:rFonts w:ascii="Book Antiqua" w:hAnsi="Book Antiqua"/>
          <w:i/>
          <w:iCs/>
        </w:rPr>
        <w:t>Ther</w:t>
      </w:r>
      <w:proofErr w:type="spellEnd"/>
      <w:r w:rsidRPr="00BF6BEA">
        <w:rPr>
          <w:rFonts w:ascii="Book Antiqua" w:hAnsi="Book Antiqua"/>
        </w:rPr>
        <w:t xml:space="preserve"> 2016; </w:t>
      </w:r>
      <w:r w:rsidRPr="00BF6BEA">
        <w:rPr>
          <w:rFonts w:ascii="Book Antiqua" w:hAnsi="Book Antiqua"/>
          <w:b/>
          <w:bCs/>
        </w:rPr>
        <w:t>9</w:t>
      </w:r>
      <w:r w:rsidRPr="00BF6BEA">
        <w:rPr>
          <w:rFonts w:ascii="Book Antiqua" w:hAnsi="Book Antiqua"/>
        </w:rPr>
        <w:t>: 2783-2793 [PMID: 27274274 DOI: 10.2147/OTT.S87962]</w:t>
      </w:r>
    </w:p>
    <w:p w14:paraId="164E38D6" w14:textId="77792C0F" w:rsidR="00BF6BEA" w:rsidRPr="00BF6BEA" w:rsidRDefault="00BF6BEA" w:rsidP="00BF6BEA">
      <w:pPr>
        <w:spacing w:line="360" w:lineRule="auto"/>
        <w:jc w:val="both"/>
        <w:rPr>
          <w:rFonts w:ascii="Book Antiqua" w:hAnsi="Book Antiqua"/>
        </w:rPr>
      </w:pPr>
      <w:r w:rsidRPr="00BF6BEA">
        <w:rPr>
          <w:rFonts w:ascii="Book Antiqua" w:hAnsi="Book Antiqua"/>
        </w:rPr>
        <w:t xml:space="preserve">22 </w:t>
      </w:r>
      <w:r w:rsidRPr="00BF6BEA">
        <w:rPr>
          <w:rFonts w:ascii="Book Antiqua" w:hAnsi="Book Antiqua"/>
          <w:b/>
          <w:bCs/>
        </w:rPr>
        <w:t>Xu L</w:t>
      </w:r>
      <w:r w:rsidRPr="00BF6BEA">
        <w:rPr>
          <w:rFonts w:ascii="Book Antiqua" w:hAnsi="Book Antiqua"/>
        </w:rPr>
        <w:t xml:space="preserve">, Tang HL, Gong X, Xin XL, Dong Y, Gao GX, Shu MM, Chen XQ. [Inducing effect of chidamide on apoptosis of multiple myeloma cells and its </w:t>
      </w:r>
      <w:proofErr w:type="spellStart"/>
      <w:r w:rsidRPr="00BF6BEA">
        <w:rPr>
          <w:rFonts w:ascii="Book Antiqua" w:hAnsi="Book Antiqua"/>
        </w:rPr>
        <w:t>relerance</w:t>
      </w:r>
      <w:proofErr w:type="spellEnd"/>
      <w:r w:rsidRPr="00BF6BEA">
        <w:rPr>
          <w:rFonts w:ascii="Book Antiqua" w:hAnsi="Book Antiqua"/>
        </w:rPr>
        <w:t xml:space="preserve"> to DNA damage response]. </w:t>
      </w:r>
      <w:proofErr w:type="spellStart"/>
      <w:r w:rsidRPr="00BF6BEA">
        <w:rPr>
          <w:rFonts w:ascii="Book Antiqua" w:hAnsi="Book Antiqua"/>
          <w:i/>
          <w:iCs/>
        </w:rPr>
        <w:t>Zhongguo</w:t>
      </w:r>
      <w:proofErr w:type="spellEnd"/>
      <w:r w:rsidRPr="00BF6BEA">
        <w:rPr>
          <w:rFonts w:ascii="Book Antiqua" w:hAnsi="Book Antiqua"/>
          <w:i/>
          <w:iCs/>
        </w:rPr>
        <w:t xml:space="preserve"> Shi Yan </w:t>
      </w:r>
      <w:proofErr w:type="spellStart"/>
      <w:r w:rsidRPr="00BF6BEA">
        <w:rPr>
          <w:rFonts w:ascii="Book Antiqua" w:hAnsi="Book Antiqua"/>
          <w:i/>
          <w:iCs/>
        </w:rPr>
        <w:t>Xue</w:t>
      </w:r>
      <w:proofErr w:type="spellEnd"/>
      <w:r w:rsidRPr="00BF6BEA">
        <w:rPr>
          <w:rFonts w:ascii="Book Antiqua" w:hAnsi="Book Antiqua"/>
          <w:i/>
          <w:iCs/>
        </w:rPr>
        <w:t xml:space="preserve"> Ye </w:t>
      </w:r>
      <w:proofErr w:type="spellStart"/>
      <w:r w:rsidRPr="00BF6BEA">
        <w:rPr>
          <w:rFonts w:ascii="Book Antiqua" w:hAnsi="Book Antiqua"/>
          <w:i/>
          <w:iCs/>
        </w:rPr>
        <w:t>Xue</w:t>
      </w:r>
      <w:proofErr w:type="spellEnd"/>
      <w:r w:rsidRPr="00BF6BEA">
        <w:rPr>
          <w:rFonts w:ascii="Book Antiqua" w:hAnsi="Book Antiqua"/>
          <w:i/>
          <w:iCs/>
        </w:rPr>
        <w:t xml:space="preserve"> </w:t>
      </w:r>
      <w:proofErr w:type="spellStart"/>
      <w:r w:rsidRPr="00BF6BEA">
        <w:rPr>
          <w:rFonts w:ascii="Book Antiqua" w:hAnsi="Book Antiqua"/>
          <w:i/>
          <w:iCs/>
        </w:rPr>
        <w:t>Za</w:t>
      </w:r>
      <w:proofErr w:type="spellEnd"/>
      <w:r w:rsidRPr="00BF6BEA">
        <w:rPr>
          <w:rFonts w:ascii="Book Antiqua" w:hAnsi="Book Antiqua"/>
          <w:i/>
          <w:iCs/>
        </w:rPr>
        <w:t xml:space="preserve"> </w:t>
      </w:r>
      <w:proofErr w:type="spellStart"/>
      <w:r w:rsidRPr="00BF6BEA">
        <w:rPr>
          <w:rFonts w:ascii="Book Antiqua" w:hAnsi="Book Antiqua"/>
          <w:i/>
          <w:iCs/>
        </w:rPr>
        <w:t>Zhi</w:t>
      </w:r>
      <w:proofErr w:type="spellEnd"/>
      <w:r w:rsidRPr="00BF6BEA">
        <w:rPr>
          <w:rFonts w:ascii="Book Antiqua" w:hAnsi="Book Antiqua"/>
        </w:rPr>
        <w:t xml:space="preserve"> 2015; </w:t>
      </w:r>
      <w:r w:rsidRPr="00BF6BEA">
        <w:rPr>
          <w:rFonts w:ascii="Book Antiqua" w:hAnsi="Book Antiqua"/>
          <w:b/>
          <w:bCs/>
        </w:rPr>
        <w:t>23</w:t>
      </w:r>
      <w:r w:rsidRPr="00BF6BEA">
        <w:rPr>
          <w:rFonts w:ascii="Book Antiqua" w:hAnsi="Book Antiqua"/>
        </w:rPr>
        <w:t xml:space="preserve">: 450-454 [PMID: 25948203 DOI: </w:t>
      </w:r>
      <w:r w:rsidR="00993CAC" w:rsidRPr="00993CAC">
        <w:rPr>
          <w:rFonts w:ascii="Book Antiqua" w:hAnsi="Book Antiqua"/>
        </w:rPr>
        <w:t>10.7534/j.issn.1009-2137.2015.02.030</w:t>
      </w:r>
      <w:r w:rsidRPr="00BF6BEA">
        <w:rPr>
          <w:rFonts w:ascii="Book Antiqua" w:hAnsi="Book Antiqua"/>
        </w:rPr>
        <w:t>]</w:t>
      </w:r>
    </w:p>
    <w:p w14:paraId="51E72EFA"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23 </w:t>
      </w:r>
      <w:r w:rsidRPr="00BF6BEA">
        <w:rPr>
          <w:rFonts w:ascii="Book Antiqua" w:hAnsi="Book Antiqua"/>
          <w:b/>
          <w:bCs/>
        </w:rPr>
        <w:t>Yuan XG</w:t>
      </w:r>
      <w:r w:rsidRPr="00BF6BEA">
        <w:rPr>
          <w:rFonts w:ascii="Book Antiqua" w:hAnsi="Book Antiqua"/>
        </w:rPr>
        <w:t xml:space="preserve">, Huang YR, Yu T, Jiang HW, Xu Y, Zhao XY. Chidamide, a histone deacetylase inhibitor, induces growth arrest and apoptosis in multiple myeloma cells in a caspase-dependent manner. </w:t>
      </w:r>
      <w:r w:rsidRPr="00BF6BEA">
        <w:rPr>
          <w:rFonts w:ascii="Book Antiqua" w:hAnsi="Book Antiqua"/>
          <w:i/>
          <w:iCs/>
        </w:rPr>
        <w:t>Oncol Lett</w:t>
      </w:r>
      <w:r w:rsidRPr="00BF6BEA">
        <w:rPr>
          <w:rFonts w:ascii="Book Antiqua" w:hAnsi="Book Antiqua"/>
        </w:rPr>
        <w:t xml:space="preserve"> 2019; </w:t>
      </w:r>
      <w:r w:rsidRPr="00BF6BEA">
        <w:rPr>
          <w:rFonts w:ascii="Book Antiqua" w:hAnsi="Book Antiqua"/>
          <w:b/>
          <w:bCs/>
        </w:rPr>
        <w:t>18</w:t>
      </w:r>
      <w:r w:rsidRPr="00BF6BEA">
        <w:rPr>
          <w:rFonts w:ascii="Book Antiqua" w:hAnsi="Book Antiqua"/>
        </w:rPr>
        <w:t>: 411-419 [PMID: 31289512 DOI: 10.3892/ol.2019.10301]</w:t>
      </w:r>
    </w:p>
    <w:p w14:paraId="2DA467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1552A1" w14:textId="77777777" w:rsidR="00A77B3E" w:rsidRDefault="00F0369E">
      <w:pPr>
        <w:spacing w:line="360" w:lineRule="auto"/>
        <w:jc w:val="both"/>
      </w:pPr>
      <w:r>
        <w:rPr>
          <w:rFonts w:ascii="Book Antiqua" w:eastAsia="Book Antiqua" w:hAnsi="Book Antiqua" w:cs="Book Antiqua"/>
          <w:b/>
          <w:color w:val="000000"/>
        </w:rPr>
        <w:lastRenderedPageBreak/>
        <w:t>Footnotes</w:t>
      </w:r>
    </w:p>
    <w:p w14:paraId="280FA4B6" w14:textId="77777777" w:rsidR="00A77B3E" w:rsidRDefault="00F0369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B2E92C2" w14:textId="77777777" w:rsidR="00A77B3E" w:rsidRDefault="00A77B3E">
      <w:pPr>
        <w:spacing w:line="360" w:lineRule="auto"/>
        <w:jc w:val="both"/>
      </w:pPr>
    </w:p>
    <w:p w14:paraId="44C128F8" w14:textId="77777777" w:rsidR="00A77B3E" w:rsidRDefault="00F0369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p>
    <w:p w14:paraId="414D7BC0" w14:textId="77777777" w:rsidR="00A77B3E" w:rsidRDefault="00A77B3E">
      <w:pPr>
        <w:spacing w:line="360" w:lineRule="auto"/>
        <w:jc w:val="both"/>
      </w:pPr>
    </w:p>
    <w:p w14:paraId="54913D6E" w14:textId="77777777" w:rsidR="00A77B3E" w:rsidRDefault="00F0369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EE8624" w14:textId="77777777" w:rsidR="00A77B3E" w:rsidRDefault="00A77B3E">
      <w:pPr>
        <w:spacing w:line="360" w:lineRule="auto"/>
        <w:jc w:val="both"/>
      </w:pPr>
    </w:p>
    <w:p w14:paraId="739D0378" w14:textId="77777777" w:rsidR="00A77B3E" w:rsidRDefault="00F0369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9AFE1D" w14:textId="77777777" w:rsidR="00A77B3E" w:rsidRDefault="00A77B3E">
      <w:pPr>
        <w:spacing w:line="360" w:lineRule="auto"/>
        <w:jc w:val="both"/>
      </w:pPr>
    </w:p>
    <w:p w14:paraId="7A13918C" w14:textId="066D1FBB" w:rsidR="00A77B3E" w:rsidRDefault="00F0369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1075D">
        <w:rPr>
          <w:rFonts w:ascii="Book Antiqua" w:eastAsia="Book Antiqua" w:hAnsi="Book Antiqua" w:cs="Book Antiqua"/>
          <w:color w:val="000000"/>
        </w:rPr>
        <w:t>m</w:t>
      </w:r>
      <w:r>
        <w:rPr>
          <w:rFonts w:ascii="Book Antiqua" w:eastAsia="Book Antiqua" w:hAnsi="Book Antiqua" w:cs="Book Antiqua"/>
          <w:color w:val="000000"/>
        </w:rPr>
        <w:t>anuscript</w:t>
      </w:r>
    </w:p>
    <w:p w14:paraId="5BC3A118" w14:textId="77777777" w:rsidR="00A77B3E" w:rsidRDefault="00A77B3E">
      <w:pPr>
        <w:spacing w:line="360" w:lineRule="auto"/>
        <w:jc w:val="both"/>
      </w:pPr>
    </w:p>
    <w:p w14:paraId="7B07EBA9" w14:textId="77777777" w:rsidR="00A77B3E" w:rsidRDefault="00F0369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30, 2020</w:t>
      </w:r>
    </w:p>
    <w:p w14:paraId="79E89958" w14:textId="77777777" w:rsidR="00A77B3E" w:rsidRDefault="00F0369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B4FB4FC" w14:textId="304C8D93" w:rsidR="00A77B3E" w:rsidRDefault="00F0369E">
      <w:pPr>
        <w:spacing w:line="360" w:lineRule="auto"/>
        <w:jc w:val="both"/>
        <w:rPr>
          <w:lang w:eastAsia="zh-CN"/>
        </w:rPr>
      </w:pPr>
      <w:r>
        <w:rPr>
          <w:rFonts w:ascii="Book Antiqua" w:eastAsia="Book Antiqua" w:hAnsi="Book Antiqua" w:cs="Book Antiqua"/>
          <w:b/>
          <w:color w:val="000000"/>
        </w:rPr>
        <w:t xml:space="preserve">Article in press: </w:t>
      </w:r>
      <w:r w:rsidR="00715764" w:rsidRPr="00194750">
        <w:rPr>
          <w:rFonts w:ascii="Book Antiqua" w:eastAsia="Book Antiqua" w:hAnsi="Book Antiqua" w:cs="Book Antiqua"/>
          <w:color w:val="000000"/>
        </w:rPr>
        <w:t>December 16, 2020</w:t>
      </w:r>
    </w:p>
    <w:p w14:paraId="6BDF16AA" w14:textId="77777777" w:rsidR="00A77B3E" w:rsidRDefault="00A77B3E">
      <w:pPr>
        <w:spacing w:line="360" w:lineRule="auto"/>
        <w:jc w:val="both"/>
      </w:pPr>
    </w:p>
    <w:p w14:paraId="68755FFB" w14:textId="284B977C" w:rsidR="00A77B3E" w:rsidRDefault="00F0369E">
      <w:pPr>
        <w:spacing w:line="360" w:lineRule="auto"/>
        <w:jc w:val="both"/>
      </w:pPr>
      <w:r>
        <w:rPr>
          <w:rFonts w:ascii="Book Antiqua" w:eastAsia="Book Antiqua" w:hAnsi="Book Antiqua" w:cs="Book Antiqua"/>
          <w:b/>
          <w:color w:val="000000"/>
        </w:rPr>
        <w:t xml:space="preserve">Specialty type: </w:t>
      </w:r>
      <w:r w:rsidR="00164B46" w:rsidRPr="00E700C2">
        <w:rPr>
          <w:rFonts w:ascii="Book Antiqua" w:eastAsia="微软雅黑" w:hAnsi="Book Antiqua" w:cs="宋体"/>
        </w:rPr>
        <w:t>Medicine, research and experimental</w:t>
      </w:r>
    </w:p>
    <w:p w14:paraId="79F0137F" w14:textId="77777777" w:rsidR="00A77B3E" w:rsidRDefault="00F0369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28DDE2" w14:textId="77777777" w:rsidR="00A77B3E" w:rsidRDefault="00F0369E">
      <w:pPr>
        <w:spacing w:line="360" w:lineRule="auto"/>
        <w:jc w:val="both"/>
      </w:pPr>
      <w:r>
        <w:rPr>
          <w:rFonts w:ascii="Book Antiqua" w:eastAsia="Book Antiqua" w:hAnsi="Book Antiqua" w:cs="Book Antiqua"/>
          <w:b/>
          <w:color w:val="000000"/>
        </w:rPr>
        <w:t>Peer-review report’s scientific quality classification</w:t>
      </w:r>
    </w:p>
    <w:p w14:paraId="5CD4EC8F" w14:textId="77777777" w:rsidR="00A77B3E" w:rsidRDefault="00F0369E">
      <w:pPr>
        <w:spacing w:line="360" w:lineRule="auto"/>
        <w:jc w:val="both"/>
      </w:pPr>
      <w:r>
        <w:rPr>
          <w:rFonts w:ascii="Book Antiqua" w:eastAsia="Book Antiqua" w:hAnsi="Book Antiqua" w:cs="Book Antiqua"/>
          <w:color w:val="000000"/>
        </w:rPr>
        <w:t>Grade A (Excellent): 0</w:t>
      </w:r>
    </w:p>
    <w:p w14:paraId="6F841266" w14:textId="77777777" w:rsidR="00A77B3E" w:rsidRDefault="00F0369E">
      <w:pPr>
        <w:spacing w:line="360" w:lineRule="auto"/>
        <w:jc w:val="both"/>
      </w:pPr>
      <w:r>
        <w:rPr>
          <w:rFonts w:ascii="Book Antiqua" w:eastAsia="Book Antiqua" w:hAnsi="Book Antiqua" w:cs="Book Antiqua"/>
          <w:color w:val="000000"/>
        </w:rPr>
        <w:t>Grade B (Very good): 0</w:t>
      </w:r>
    </w:p>
    <w:p w14:paraId="38C2B4D6" w14:textId="77777777" w:rsidR="00A77B3E" w:rsidRDefault="00F0369E">
      <w:pPr>
        <w:spacing w:line="360" w:lineRule="auto"/>
        <w:jc w:val="both"/>
      </w:pPr>
      <w:r>
        <w:rPr>
          <w:rFonts w:ascii="Book Antiqua" w:eastAsia="Book Antiqua" w:hAnsi="Book Antiqua" w:cs="Book Antiqua"/>
          <w:color w:val="000000"/>
        </w:rPr>
        <w:t>Grade C (Good): C</w:t>
      </w:r>
    </w:p>
    <w:p w14:paraId="20A0513B" w14:textId="77777777" w:rsidR="00A77B3E" w:rsidRDefault="00F0369E">
      <w:pPr>
        <w:spacing w:line="360" w:lineRule="auto"/>
        <w:jc w:val="both"/>
      </w:pPr>
      <w:r>
        <w:rPr>
          <w:rFonts w:ascii="Book Antiqua" w:eastAsia="Book Antiqua" w:hAnsi="Book Antiqua" w:cs="Book Antiqua"/>
          <w:color w:val="000000"/>
        </w:rPr>
        <w:lastRenderedPageBreak/>
        <w:t>Grade D (Fair): 0</w:t>
      </w:r>
    </w:p>
    <w:p w14:paraId="415915F5" w14:textId="77777777" w:rsidR="00A77B3E" w:rsidRDefault="00F0369E">
      <w:pPr>
        <w:spacing w:line="360" w:lineRule="auto"/>
        <w:jc w:val="both"/>
      </w:pPr>
      <w:r>
        <w:rPr>
          <w:rFonts w:ascii="Book Antiqua" w:eastAsia="Book Antiqua" w:hAnsi="Book Antiqua" w:cs="Book Antiqua"/>
          <w:color w:val="000000"/>
        </w:rPr>
        <w:t>Grade E (Poor): 0</w:t>
      </w:r>
    </w:p>
    <w:p w14:paraId="11AC2376" w14:textId="77777777" w:rsidR="00A77B3E" w:rsidRDefault="00A77B3E">
      <w:pPr>
        <w:spacing w:line="360" w:lineRule="auto"/>
        <w:jc w:val="both"/>
      </w:pPr>
    </w:p>
    <w:p w14:paraId="13D915F9" w14:textId="5D3D0212" w:rsidR="00A77B3E" w:rsidRPr="00715764" w:rsidRDefault="00F0369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Singer J</w:t>
      </w:r>
      <w:r>
        <w:rPr>
          <w:rFonts w:ascii="Book Antiqua" w:eastAsia="Book Antiqua" w:hAnsi="Book Antiqua" w:cs="Book Antiqua"/>
          <w:b/>
          <w:color w:val="000000"/>
        </w:rPr>
        <w:t xml:space="preserve"> S-Editor: </w:t>
      </w:r>
      <w:r w:rsidR="00012C18">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proofErr w:type="spellStart"/>
      <w:r w:rsidR="00C21B31">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715764" w:rsidRPr="00715764">
        <w:rPr>
          <w:rFonts w:ascii="Book Antiqua" w:hAnsi="Book Antiqua" w:cs="Book Antiqua" w:hint="eastAsia"/>
          <w:color w:val="000000"/>
          <w:lang w:eastAsia="zh-CN"/>
        </w:rPr>
        <w:t>Li JH</w:t>
      </w:r>
    </w:p>
    <w:p w14:paraId="11CBF488" w14:textId="77777777" w:rsidR="00CF145C" w:rsidRDefault="00CF145C">
      <w:pPr>
        <w:spacing w:line="360" w:lineRule="auto"/>
        <w:jc w:val="both"/>
        <w:sectPr w:rsidR="00CF145C">
          <w:pgSz w:w="12240" w:h="15840"/>
          <w:pgMar w:top="1440" w:right="1440" w:bottom="1440" w:left="1440" w:header="720" w:footer="720" w:gutter="0"/>
          <w:cols w:space="720"/>
          <w:docGrid w:linePitch="360"/>
        </w:sectPr>
      </w:pPr>
    </w:p>
    <w:p w14:paraId="65B9A229" w14:textId="612442D3" w:rsidR="00CF145C" w:rsidRDefault="00CF145C" w:rsidP="00CF145C">
      <w:pPr>
        <w:spacing w:line="360" w:lineRule="auto"/>
        <w:jc w:val="both"/>
        <w:rPr>
          <w:rFonts w:ascii="Book Antiqua" w:hAnsi="Book Antiqua"/>
          <w:b/>
          <w:bCs/>
          <w:lang w:eastAsia="zh-CN"/>
        </w:rPr>
      </w:pPr>
      <w:r w:rsidRPr="00CF145C">
        <w:rPr>
          <w:rFonts w:ascii="Book Antiqua" w:hAnsi="Book Antiqua"/>
          <w:b/>
          <w:bCs/>
          <w:lang w:eastAsia="zh-CN"/>
        </w:rPr>
        <w:lastRenderedPageBreak/>
        <w:t>Figure Legends</w:t>
      </w:r>
    </w:p>
    <w:p w14:paraId="758C36B7" w14:textId="1F74EB5E" w:rsidR="00154A19" w:rsidRPr="00154A19" w:rsidRDefault="00154A19" w:rsidP="00154A19">
      <w:pPr>
        <w:spacing w:line="360" w:lineRule="auto"/>
        <w:jc w:val="both"/>
        <w:rPr>
          <w:rFonts w:ascii="宋体" w:eastAsia="宋体" w:hAnsi="宋体" w:cs="宋体"/>
          <w:lang w:eastAsia="zh-CN"/>
        </w:rPr>
      </w:pPr>
      <w:r w:rsidRPr="00154A19">
        <w:rPr>
          <w:rFonts w:ascii="Book Antiqua" w:eastAsia="宋体" w:hAnsi="Book Antiqua" w:cs="宋体"/>
          <w:noProof/>
          <w:lang w:eastAsia="zh-CN"/>
        </w:rPr>
        <w:drawing>
          <wp:inline distT="0" distB="0" distL="0" distR="0" wp14:anchorId="362CF3A8" wp14:editId="453BBAAA">
            <wp:extent cx="5943600" cy="2285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85365"/>
                    </a:xfrm>
                    <a:prstGeom prst="rect">
                      <a:avLst/>
                    </a:prstGeom>
                    <a:noFill/>
                    <a:ln>
                      <a:noFill/>
                    </a:ln>
                  </pic:spPr>
                </pic:pic>
              </a:graphicData>
            </a:graphic>
          </wp:inline>
        </w:drawing>
      </w:r>
    </w:p>
    <w:p w14:paraId="36FC036E" w14:textId="5FE5DA48" w:rsidR="00CF145C" w:rsidRDefault="00CF145C" w:rsidP="00CF145C">
      <w:pPr>
        <w:spacing w:line="360" w:lineRule="auto"/>
        <w:jc w:val="both"/>
        <w:rPr>
          <w:rFonts w:ascii="Book Antiqua" w:hAnsi="Book Antiqua"/>
          <w:b/>
          <w:bCs/>
          <w:lang w:eastAsia="zh-CN"/>
        </w:rPr>
      </w:pPr>
      <w:r>
        <w:rPr>
          <w:rFonts w:ascii="Book Antiqua" w:hAnsi="Book Antiqua" w:hint="eastAsia"/>
          <w:b/>
          <w:bCs/>
          <w:lang w:eastAsia="zh-CN"/>
        </w:rPr>
        <w:t>F</w:t>
      </w:r>
      <w:r>
        <w:rPr>
          <w:rFonts w:ascii="Book Antiqua" w:hAnsi="Book Antiqua"/>
          <w:b/>
          <w:bCs/>
          <w:lang w:eastAsia="zh-CN"/>
        </w:rPr>
        <w:t xml:space="preserve">igure 1 </w:t>
      </w:r>
      <w:r w:rsidR="00154A19" w:rsidRPr="00154A19">
        <w:rPr>
          <w:rFonts w:ascii="Book Antiqua" w:hAnsi="Book Antiqua"/>
          <w:b/>
          <w:bCs/>
          <w:lang w:eastAsia="zh-CN"/>
        </w:rPr>
        <w:t>Circulating plasma cells as evident on the peripheral smear</w:t>
      </w:r>
      <w:r w:rsidR="00154A19">
        <w:rPr>
          <w:rFonts w:ascii="Book Antiqua" w:hAnsi="Book Antiqua"/>
          <w:b/>
          <w:bCs/>
          <w:lang w:eastAsia="zh-CN"/>
        </w:rPr>
        <w:t xml:space="preserve"> </w:t>
      </w:r>
      <w:r w:rsidR="00154A19" w:rsidRPr="00154A19">
        <w:rPr>
          <w:rFonts w:ascii="Book Antiqua" w:hAnsi="Book Antiqua"/>
          <w:b/>
          <w:bCs/>
          <w:lang w:eastAsia="zh-CN"/>
        </w:rPr>
        <w:t>(1000</w:t>
      </w:r>
      <w:r w:rsidR="00154A19">
        <w:rPr>
          <w:rFonts w:ascii="Book Antiqua" w:hAnsi="Book Antiqua"/>
          <w:b/>
          <w:bCs/>
          <w:lang w:eastAsia="zh-CN"/>
        </w:rPr>
        <w:t xml:space="preserve"> </w:t>
      </w:r>
      <w:r w:rsidR="00154A19" w:rsidRPr="00154A19">
        <w:rPr>
          <w:rFonts w:ascii="Book Antiqua" w:hAnsi="Book Antiqua"/>
          <w:b/>
          <w:bCs/>
          <w:lang w:eastAsia="zh-CN"/>
        </w:rPr>
        <w:t>×) in June 2015.</w:t>
      </w:r>
    </w:p>
    <w:p w14:paraId="0A5D2FA4" w14:textId="77777777" w:rsidR="00895D85" w:rsidRDefault="00895D85" w:rsidP="00CF145C">
      <w:pPr>
        <w:spacing w:line="360" w:lineRule="auto"/>
        <w:jc w:val="both"/>
        <w:rPr>
          <w:rFonts w:ascii="Book Antiqua" w:hAnsi="Book Antiqua"/>
          <w:b/>
          <w:bCs/>
          <w:lang w:eastAsia="zh-CN"/>
        </w:rPr>
        <w:sectPr w:rsidR="00895D85">
          <w:pgSz w:w="12240" w:h="15840"/>
          <w:pgMar w:top="1440" w:right="1440" w:bottom="1440" w:left="1440" w:header="720" w:footer="720" w:gutter="0"/>
          <w:cols w:space="720"/>
          <w:docGrid w:linePitch="360"/>
        </w:sectPr>
      </w:pPr>
    </w:p>
    <w:p w14:paraId="4EB2806D" w14:textId="42BA9C26" w:rsidR="00EA6FD1" w:rsidRPr="00EA6FD1" w:rsidRDefault="00EA6FD1" w:rsidP="00EA6FD1">
      <w:pPr>
        <w:spacing w:line="360" w:lineRule="auto"/>
        <w:jc w:val="both"/>
        <w:rPr>
          <w:rFonts w:ascii="宋体" w:eastAsia="宋体" w:hAnsi="宋体" w:cs="宋体"/>
          <w:lang w:eastAsia="zh-CN"/>
        </w:rPr>
      </w:pPr>
      <w:r w:rsidRPr="00EA6FD1">
        <w:rPr>
          <w:rFonts w:ascii="Book Antiqua" w:eastAsia="宋体" w:hAnsi="Book Antiqua" w:cs="宋体"/>
          <w:noProof/>
          <w:lang w:eastAsia="zh-CN"/>
        </w:rPr>
        <w:lastRenderedPageBreak/>
        <w:drawing>
          <wp:inline distT="0" distB="0" distL="0" distR="0" wp14:anchorId="50F47ED5" wp14:editId="756A9D41">
            <wp:extent cx="4629150" cy="55628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4409" cy="5569213"/>
                    </a:xfrm>
                    <a:prstGeom prst="rect">
                      <a:avLst/>
                    </a:prstGeom>
                    <a:noFill/>
                    <a:ln>
                      <a:noFill/>
                    </a:ln>
                  </pic:spPr>
                </pic:pic>
              </a:graphicData>
            </a:graphic>
          </wp:inline>
        </w:drawing>
      </w:r>
    </w:p>
    <w:p w14:paraId="1F6E44AD" w14:textId="0E2344B2" w:rsidR="00895D85" w:rsidRPr="003D6897" w:rsidRDefault="00895D85"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2</w:t>
      </w:r>
      <w:r w:rsidR="00147AD2">
        <w:rPr>
          <w:rFonts w:ascii="Book Antiqua" w:hAnsi="Book Antiqua"/>
          <w:b/>
          <w:bCs/>
          <w:lang w:eastAsia="zh-CN"/>
        </w:rPr>
        <w:t xml:space="preserve"> </w:t>
      </w:r>
      <w:r w:rsidR="003D6897">
        <w:rPr>
          <w:rFonts w:ascii="Book Antiqua" w:hAnsi="Book Antiqua"/>
          <w:b/>
          <w:bCs/>
          <w:lang w:eastAsia="zh-CN"/>
        </w:rPr>
        <w:t>F</w:t>
      </w:r>
      <w:r w:rsidR="003D6897" w:rsidRPr="003D6897">
        <w:rPr>
          <w:rFonts w:ascii="Book Antiqua" w:hAnsi="Book Antiqua"/>
          <w:b/>
          <w:bCs/>
          <w:lang w:eastAsia="zh-CN"/>
        </w:rPr>
        <w:t>low-cytometry</w:t>
      </w:r>
      <w:r w:rsidR="0046561B">
        <w:rPr>
          <w:rFonts w:ascii="Book Antiqua" w:hAnsi="Book Antiqua"/>
          <w:b/>
          <w:bCs/>
          <w:lang w:eastAsia="zh-CN"/>
        </w:rPr>
        <w:t xml:space="preserve"> analysis</w:t>
      </w:r>
      <w:r w:rsidR="003D6897">
        <w:rPr>
          <w:rFonts w:ascii="Book Antiqua" w:hAnsi="Book Antiqua" w:hint="eastAsia"/>
          <w:b/>
          <w:bCs/>
          <w:lang w:eastAsia="zh-CN"/>
        </w:rPr>
        <w:t>.</w:t>
      </w:r>
      <w:r w:rsidR="003D6897" w:rsidRPr="003D6897">
        <w:rPr>
          <w:rFonts w:ascii="Book Antiqua" w:hAnsi="Book Antiqua"/>
          <w:lang w:eastAsia="zh-CN"/>
        </w:rPr>
        <w:t xml:space="preserve"> A: Plasma cells (PCs) in the peripheral blood at the time of diagnosis (here exemplarily shown CD38 and CD138); B: PCs in the peripheral blood before venetoclax use; C: PCs in the bone marrow after </w:t>
      </w:r>
      <w:r w:rsidR="002F1A85">
        <w:rPr>
          <w:rFonts w:ascii="Book Antiqua" w:hAnsi="Book Antiqua"/>
          <w:lang w:eastAsia="zh-CN"/>
        </w:rPr>
        <w:t>two</w:t>
      </w:r>
      <w:r w:rsidR="003D6897" w:rsidRPr="003D6897">
        <w:rPr>
          <w:rFonts w:ascii="Book Antiqua" w:hAnsi="Book Antiqua"/>
          <w:lang w:eastAsia="zh-CN"/>
        </w:rPr>
        <w:t xml:space="preserve"> cycles of </w:t>
      </w:r>
      <w:proofErr w:type="spellStart"/>
      <w:r w:rsidR="003D6897" w:rsidRPr="003D6897">
        <w:rPr>
          <w:rFonts w:ascii="Book Antiqua" w:hAnsi="Book Antiqua"/>
          <w:lang w:eastAsia="zh-CN"/>
        </w:rPr>
        <w:t>venetoclax</w:t>
      </w:r>
      <w:proofErr w:type="spellEnd"/>
      <w:r w:rsidR="003D6897" w:rsidRPr="003D6897">
        <w:rPr>
          <w:rFonts w:ascii="Book Antiqua" w:hAnsi="Book Antiqua"/>
          <w:lang w:eastAsia="zh-CN"/>
        </w:rPr>
        <w:t>.</w:t>
      </w:r>
    </w:p>
    <w:p w14:paraId="244B789D" w14:textId="77777777" w:rsidR="00DB4FF4" w:rsidRDefault="00DB4FF4" w:rsidP="00CF145C">
      <w:pPr>
        <w:spacing w:line="360" w:lineRule="auto"/>
        <w:jc w:val="both"/>
        <w:rPr>
          <w:rFonts w:ascii="Book Antiqua" w:hAnsi="Book Antiqua"/>
          <w:b/>
          <w:bCs/>
          <w:lang w:eastAsia="zh-CN"/>
        </w:rPr>
        <w:sectPr w:rsidR="00DB4FF4">
          <w:pgSz w:w="12240" w:h="15840"/>
          <w:pgMar w:top="1440" w:right="1440" w:bottom="1440" w:left="1440" w:header="720" w:footer="720" w:gutter="0"/>
          <w:cols w:space="720"/>
          <w:docGrid w:linePitch="360"/>
        </w:sectPr>
      </w:pPr>
    </w:p>
    <w:p w14:paraId="7342E635" w14:textId="46205FC7" w:rsidR="0064253D" w:rsidRPr="0064253D" w:rsidRDefault="0064253D" w:rsidP="00BB2553">
      <w:pPr>
        <w:spacing w:line="360" w:lineRule="auto"/>
        <w:jc w:val="both"/>
        <w:rPr>
          <w:rFonts w:ascii="宋体" w:eastAsia="宋体" w:hAnsi="宋体" w:cs="宋体"/>
          <w:lang w:eastAsia="zh-CN"/>
        </w:rPr>
      </w:pPr>
      <w:r w:rsidRPr="00BB2553">
        <w:rPr>
          <w:rFonts w:ascii="Book Antiqua" w:eastAsia="宋体" w:hAnsi="Book Antiqua" w:cs="宋体"/>
          <w:noProof/>
          <w:lang w:eastAsia="zh-CN"/>
        </w:rPr>
        <w:lastRenderedPageBreak/>
        <w:drawing>
          <wp:inline distT="0" distB="0" distL="0" distR="0" wp14:anchorId="52FA9C16" wp14:editId="4ACD6ECC">
            <wp:extent cx="5943600" cy="1504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04315"/>
                    </a:xfrm>
                    <a:prstGeom prst="rect">
                      <a:avLst/>
                    </a:prstGeom>
                    <a:noFill/>
                    <a:ln>
                      <a:noFill/>
                    </a:ln>
                  </pic:spPr>
                </pic:pic>
              </a:graphicData>
            </a:graphic>
          </wp:inline>
        </w:drawing>
      </w:r>
    </w:p>
    <w:p w14:paraId="351F0025" w14:textId="5C514D61" w:rsidR="00852699" w:rsidRPr="00BB2553" w:rsidRDefault="00DB4FF4"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3</w:t>
      </w:r>
      <w:r w:rsidR="0064253D">
        <w:rPr>
          <w:rFonts w:ascii="Book Antiqua" w:hAnsi="Book Antiqua"/>
          <w:b/>
          <w:bCs/>
          <w:lang w:eastAsia="zh-CN"/>
        </w:rPr>
        <w:t xml:space="preserve"> </w:t>
      </w:r>
      <w:r w:rsidR="00BB2553" w:rsidRPr="00BB2553">
        <w:rPr>
          <w:rFonts w:ascii="Book Antiqua" w:hAnsi="Book Antiqua"/>
          <w:b/>
          <w:bCs/>
          <w:lang w:eastAsia="zh-CN"/>
        </w:rPr>
        <w:t>Hematoxylin and eosin staining and immunohistostaining of bone marrow clot section (400</w:t>
      </w:r>
      <w:r w:rsidR="00BB2553">
        <w:rPr>
          <w:rFonts w:ascii="Book Antiqua" w:hAnsi="Book Antiqua"/>
          <w:b/>
          <w:bCs/>
          <w:lang w:eastAsia="zh-CN"/>
        </w:rPr>
        <w:t xml:space="preserve"> </w:t>
      </w:r>
      <w:r w:rsidR="00BB2553" w:rsidRPr="00BB2553">
        <w:rPr>
          <w:rFonts w:ascii="Book Antiqua" w:hAnsi="Book Antiqua"/>
          <w:b/>
          <w:bCs/>
          <w:lang w:eastAsia="zh-CN"/>
        </w:rPr>
        <w:t xml:space="preserve">×). </w:t>
      </w:r>
      <w:r w:rsidR="00BB2553" w:rsidRPr="00BB2553">
        <w:rPr>
          <w:rFonts w:ascii="Book Antiqua" w:hAnsi="Book Antiqua"/>
          <w:lang w:eastAsia="zh-CN"/>
        </w:rPr>
        <w:t>H/E: Hematoxylin and eosin staining.</w:t>
      </w:r>
    </w:p>
    <w:p w14:paraId="0E8BE8E2" w14:textId="77777777" w:rsidR="003E588F" w:rsidRDefault="003E588F" w:rsidP="00CF145C">
      <w:pPr>
        <w:spacing w:line="360" w:lineRule="auto"/>
        <w:jc w:val="both"/>
        <w:rPr>
          <w:rFonts w:ascii="Book Antiqua" w:hAnsi="Book Antiqua"/>
          <w:b/>
          <w:bCs/>
          <w:lang w:eastAsia="zh-CN"/>
        </w:rPr>
        <w:sectPr w:rsidR="003E588F">
          <w:pgSz w:w="12240" w:h="15840"/>
          <w:pgMar w:top="1440" w:right="1440" w:bottom="1440" w:left="1440" w:header="720" w:footer="720" w:gutter="0"/>
          <w:cols w:space="720"/>
          <w:docGrid w:linePitch="360"/>
        </w:sectPr>
      </w:pPr>
    </w:p>
    <w:p w14:paraId="5463E7CF" w14:textId="10C9DB58" w:rsidR="003B0D28" w:rsidRPr="003B0D28" w:rsidRDefault="003B0D28" w:rsidP="00783D06">
      <w:pPr>
        <w:spacing w:line="360" w:lineRule="auto"/>
        <w:jc w:val="both"/>
        <w:rPr>
          <w:rFonts w:ascii="宋体" w:eastAsia="宋体" w:hAnsi="宋体" w:cs="宋体"/>
          <w:lang w:eastAsia="zh-CN"/>
        </w:rPr>
      </w:pPr>
      <w:r w:rsidRPr="00783D06">
        <w:rPr>
          <w:rFonts w:ascii="Book Antiqua" w:eastAsia="宋体" w:hAnsi="Book Antiqua" w:cs="宋体"/>
          <w:noProof/>
          <w:lang w:eastAsia="zh-CN"/>
        </w:rPr>
        <w:lastRenderedPageBreak/>
        <w:drawing>
          <wp:inline distT="0" distB="0" distL="0" distR="0" wp14:anchorId="0AAE1B8F" wp14:editId="173CC121">
            <wp:extent cx="5943600" cy="20351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35175"/>
                    </a:xfrm>
                    <a:prstGeom prst="rect">
                      <a:avLst/>
                    </a:prstGeom>
                    <a:noFill/>
                    <a:ln>
                      <a:noFill/>
                    </a:ln>
                  </pic:spPr>
                </pic:pic>
              </a:graphicData>
            </a:graphic>
          </wp:inline>
        </w:drawing>
      </w:r>
    </w:p>
    <w:p w14:paraId="4007DBC6" w14:textId="458D60BB" w:rsidR="00852699" w:rsidRPr="003B0D28" w:rsidRDefault="00852699"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4</w:t>
      </w:r>
      <w:r w:rsidR="003B0D28">
        <w:rPr>
          <w:rFonts w:ascii="Book Antiqua" w:hAnsi="Book Antiqua"/>
          <w:b/>
          <w:bCs/>
          <w:lang w:eastAsia="zh-CN"/>
        </w:rPr>
        <w:t xml:space="preserve"> F</w:t>
      </w:r>
      <w:r w:rsidR="003B0D28" w:rsidRPr="003B0D28">
        <w:rPr>
          <w:rFonts w:ascii="Book Antiqua" w:hAnsi="Book Antiqua"/>
          <w:b/>
          <w:bCs/>
          <w:lang w:eastAsia="zh-CN"/>
        </w:rPr>
        <w:t xml:space="preserve">luorescence </w:t>
      </w:r>
      <w:r w:rsidR="003B0D28" w:rsidRPr="00385CFE">
        <w:rPr>
          <w:rFonts w:ascii="Book Antiqua" w:hAnsi="Book Antiqua"/>
          <w:b/>
          <w:bCs/>
          <w:i/>
          <w:iCs/>
          <w:lang w:eastAsia="zh-CN"/>
        </w:rPr>
        <w:t>in situ</w:t>
      </w:r>
      <w:r w:rsidR="003B0D28" w:rsidRPr="003B0D28">
        <w:rPr>
          <w:rFonts w:ascii="Book Antiqua" w:hAnsi="Book Antiqua"/>
          <w:b/>
          <w:bCs/>
          <w:lang w:eastAsia="zh-CN"/>
        </w:rPr>
        <w:t xml:space="preserve"> hybridization</w:t>
      </w:r>
      <w:r w:rsidR="003B0D28">
        <w:rPr>
          <w:rFonts w:ascii="Book Antiqua" w:hAnsi="Book Antiqua"/>
          <w:b/>
          <w:bCs/>
          <w:lang w:eastAsia="zh-CN"/>
        </w:rPr>
        <w:t xml:space="preserve"> analysis.</w:t>
      </w:r>
      <w:r w:rsidR="003B0D28" w:rsidRPr="003B0D28">
        <w:rPr>
          <w:rFonts w:ascii="Book Antiqua" w:hAnsi="Book Antiqua"/>
          <w:b/>
          <w:bCs/>
          <w:lang w:eastAsia="zh-CN"/>
        </w:rPr>
        <w:t xml:space="preserve"> </w:t>
      </w:r>
      <w:r w:rsidR="003B0D28" w:rsidRPr="003B0D28">
        <w:rPr>
          <w:rFonts w:ascii="Book Antiqua" w:hAnsi="Book Antiqua"/>
          <w:lang w:eastAsia="zh-CN"/>
        </w:rPr>
        <w:t xml:space="preserve">A: </w:t>
      </w:r>
      <w:r w:rsidR="003B0D28" w:rsidRPr="003B0D28">
        <w:rPr>
          <w:rFonts w:ascii="Book Antiqua" w:hAnsi="Book Antiqua"/>
          <w:i/>
          <w:iCs/>
          <w:lang w:eastAsia="zh-CN"/>
        </w:rPr>
        <w:t>RB1</w:t>
      </w:r>
      <w:r w:rsidR="003B0D28" w:rsidRPr="003B0D28">
        <w:rPr>
          <w:rFonts w:ascii="Book Antiqua" w:hAnsi="Book Antiqua"/>
          <w:lang w:eastAsia="zh-CN"/>
        </w:rPr>
        <w:t xml:space="preserve"> (13q14) gene deletion </w:t>
      </w:r>
      <w:r w:rsidR="003B0D28">
        <w:rPr>
          <w:rFonts w:ascii="Book Antiqua" w:hAnsi="Book Antiqua"/>
          <w:lang w:eastAsia="zh-CN"/>
        </w:rPr>
        <w:t>i</w:t>
      </w:r>
      <w:r w:rsidR="003B0D28" w:rsidRPr="003B0D28">
        <w:rPr>
          <w:rFonts w:ascii="Book Antiqua" w:hAnsi="Book Antiqua"/>
          <w:lang w:eastAsia="zh-CN"/>
        </w:rPr>
        <w:t xml:space="preserve">n fluorescence </w:t>
      </w:r>
      <w:r w:rsidR="003B0D28" w:rsidRPr="00385CFE">
        <w:rPr>
          <w:rFonts w:ascii="Book Antiqua" w:hAnsi="Book Antiqua"/>
          <w:i/>
          <w:iCs/>
          <w:lang w:eastAsia="zh-CN"/>
        </w:rPr>
        <w:t>in situ</w:t>
      </w:r>
      <w:r w:rsidR="003B0D28" w:rsidRPr="003B0D28">
        <w:rPr>
          <w:rFonts w:ascii="Book Antiqua" w:hAnsi="Book Antiqua"/>
          <w:lang w:eastAsia="zh-CN"/>
        </w:rPr>
        <w:t xml:space="preserve"> hybridization</w:t>
      </w:r>
      <w:r w:rsidR="003B0D28">
        <w:rPr>
          <w:rFonts w:ascii="Book Antiqua" w:hAnsi="Book Antiqua"/>
          <w:lang w:eastAsia="zh-CN"/>
        </w:rPr>
        <w:t>;</w:t>
      </w:r>
      <w:r w:rsidR="003B0D28" w:rsidRPr="003B0D28">
        <w:rPr>
          <w:rFonts w:ascii="Book Antiqua" w:hAnsi="Book Antiqua"/>
          <w:lang w:eastAsia="zh-CN"/>
        </w:rPr>
        <w:t xml:space="preserve"> B</w:t>
      </w:r>
      <w:r w:rsidR="003B0D28">
        <w:rPr>
          <w:rFonts w:ascii="Book Antiqua" w:hAnsi="Book Antiqua"/>
          <w:lang w:eastAsia="zh-CN"/>
        </w:rPr>
        <w:t xml:space="preserve">: </w:t>
      </w:r>
      <w:r w:rsidR="003B0D28" w:rsidRPr="003B0D28">
        <w:rPr>
          <w:rFonts w:ascii="Book Antiqua" w:hAnsi="Book Antiqua"/>
          <w:i/>
          <w:iCs/>
          <w:lang w:eastAsia="zh-CN"/>
        </w:rPr>
        <w:t>CKS1B</w:t>
      </w:r>
      <w:r w:rsidR="003B0D28" w:rsidRPr="003B0D28">
        <w:rPr>
          <w:rFonts w:ascii="Book Antiqua" w:hAnsi="Book Antiqua"/>
          <w:lang w:eastAsia="zh-CN"/>
        </w:rPr>
        <w:t xml:space="preserve"> (1q21) gene amplification </w:t>
      </w:r>
      <w:r w:rsidR="003B0D28">
        <w:rPr>
          <w:rFonts w:ascii="Book Antiqua" w:hAnsi="Book Antiqua"/>
          <w:lang w:eastAsia="zh-CN"/>
        </w:rPr>
        <w:t>i</w:t>
      </w:r>
      <w:r w:rsidR="003B0D28" w:rsidRPr="003B0D28">
        <w:rPr>
          <w:rFonts w:ascii="Book Antiqua" w:hAnsi="Book Antiqua"/>
          <w:lang w:eastAsia="zh-CN"/>
        </w:rPr>
        <w:t xml:space="preserve">n </w:t>
      </w:r>
      <w:r w:rsidR="00363361" w:rsidRPr="003B0D28">
        <w:rPr>
          <w:rFonts w:ascii="Book Antiqua" w:hAnsi="Book Antiqua"/>
          <w:lang w:eastAsia="zh-CN"/>
        </w:rPr>
        <w:t xml:space="preserve">fluorescence </w:t>
      </w:r>
      <w:r w:rsidR="00363361" w:rsidRPr="00385CFE">
        <w:rPr>
          <w:rFonts w:ascii="Book Antiqua" w:hAnsi="Book Antiqua"/>
          <w:i/>
          <w:iCs/>
          <w:lang w:eastAsia="zh-CN"/>
        </w:rPr>
        <w:t>in situ</w:t>
      </w:r>
      <w:r w:rsidR="00363361" w:rsidRPr="003B0D28">
        <w:rPr>
          <w:rFonts w:ascii="Book Antiqua" w:hAnsi="Book Antiqua"/>
          <w:lang w:eastAsia="zh-CN"/>
        </w:rPr>
        <w:t xml:space="preserve"> hybridization</w:t>
      </w:r>
      <w:r w:rsidR="003B0D28">
        <w:rPr>
          <w:rFonts w:ascii="Book Antiqua" w:hAnsi="Book Antiqua"/>
          <w:lang w:eastAsia="zh-CN"/>
        </w:rPr>
        <w:t>.</w:t>
      </w:r>
    </w:p>
    <w:p w14:paraId="28595315" w14:textId="77777777" w:rsidR="003E588F" w:rsidRDefault="003E588F" w:rsidP="00CF145C">
      <w:pPr>
        <w:spacing w:line="360" w:lineRule="auto"/>
        <w:jc w:val="both"/>
        <w:rPr>
          <w:rFonts w:ascii="Book Antiqua" w:hAnsi="Book Antiqua"/>
          <w:b/>
          <w:bCs/>
          <w:lang w:eastAsia="zh-CN"/>
        </w:rPr>
        <w:sectPr w:rsidR="003E588F">
          <w:pgSz w:w="12240" w:h="15840"/>
          <w:pgMar w:top="1440" w:right="1440" w:bottom="1440" w:left="1440" w:header="720" w:footer="720" w:gutter="0"/>
          <w:cols w:space="720"/>
          <w:docGrid w:linePitch="360"/>
        </w:sectPr>
      </w:pPr>
    </w:p>
    <w:p w14:paraId="0ECF3709" w14:textId="0D3EC410" w:rsidR="003E588F" w:rsidRDefault="003E588F" w:rsidP="00CF145C">
      <w:pPr>
        <w:spacing w:line="360" w:lineRule="auto"/>
        <w:jc w:val="both"/>
        <w:rPr>
          <w:rFonts w:ascii="Book Antiqua" w:hAnsi="Book Antiqua"/>
          <w:b/>
          <w:bCs/>
        </w:rPr>
      </w:pPr>
      <w:r>
        <w:rPr>
          <w:rFonts w:ascii="Book Antiqua" w:hAnsi="Book Antiqua"/>
          <w:b/>
          <w:bCs/>
          <w:lang w:eastAsia="zh-CN"/>
        </w:rPr>
        <w:lastRenderedPageBreak/>
        <w:t xml:space="preserve">Table 1 </w:t>
      </w:r>
      <w:r>
        <w:rPr>
          <w:rFonts w:ascii="Book Antiqua" w:hAnsi="Book Antiqua"/>
          <w:b/>
          <w:bCs/>
        </w:rPr>
        <w:t>Evolution of therapy</w:t>
      </w:r>
      <w:r>
        <w:rPr>
          <w:rFonts w:ascii="Book Antiqua" w:hAnsi="Book Antiqua" w:hint="eastAsia"/>
          <w:b/>
          <w:bCs/>
        </w:rPr>
        <w:t xml:space="preserve"> in our patient</w:t>
      </w:r>
    </w:p>
    <w:tbl>
      <w:tblPr>
        <w:tblStyle w:val="a9"/>
        <w:tblW w:w="5000" w:type="pct"/>
        <w:tblInd w:w="0" w:type="dxa"/>
        <w:tblBorders>
          <w:left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6048"/>
        <w:gridCol w:w="1081"/>
        <w:gridCol w:w="1058"/>
        <w:gridCol w:w="1389"/>
      </w:tblGrid>
      <w:tr w:rsidR="003E588F" w14:paraId="164DED72" w14:textId="77777777" w:rsidTr="006062B7">
        <w:trPr>
          <w:trHeight w:val="382"/>
        </w:trPr>
        <w:tc>
          <w:tcPr>
            <w:tcW w:w="2640" w:type="pct"/>
            <w:tcBorders>
              <w:top w:val="single" w:sz="4" w:space="0" w:color="auto"/>
              <w:bottom w:val="single" w:sz="4" w:space="0" w:color="auto"/>
            </w:tcBorders>
          </w:tcPr>
          <w:p w14:paraId="7B753D71"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Regimen</w:t>
            </w:r>
          </w:p>
        </w:tc>
        <w:tc>
          <w:tcPr>
            <w:tcW w:w="1011" w:type="pct"/>
            <w:tcBorders>
              <w:top w:val="single" w:sz="4" w:space="0" w:color="auto"/>
              <w:bottom w:val="single" w:sz="4" w:space="0" w:color="auto"/>
            </w:tcBorders>
          </w:tcPr>
          <w:p w14:paraId="5BC30CA3" w14:textId="2DEFBACD" w:rsidR="003E588F" w:rsidRPr="005A0A90" w:rsidRDefault="003E588F" w:rsidP="002F5924">
            <w:pPr>
              <w:spacing w:line="360" w:lineRule="auto"/>
              <w:jc w:val="left"/>
              <w:rPr>
                <w:rFonts w:ascii="Book Antiqua" w:hAnsi="Book Antiqua"/>
                <w:b/>
                <w:bCs/>
              </w:rPr>
            </w:pPr>
            <w:r w:rsidRPr="005A0A90">
              <w:rPr>
                <w:rFonts w:ascii="Book Antiqua" w:hAnsi="Book Antiqua"/>
                <w:b/>
                <w:bCs/>
              </w:rPr>
              <w:t>Duration of therapy (mo</w:t>
            </w:r>
            <w:r w:rsidR="001B0614">
              <w:rPr>
                <w:rFonts w:ascii="Book Antiqua" w:hAnsi="Book Antiqua"/>
                <w:b/>
                <w:bCs/>
              </w:rPr>
              <w:t xml:space="preserve"> range</w:t>
            </w:r>
            <w:r w:rsidRPr="005A0A90">
              <w:rPr>
                <w:rFonts w:ascii="Book Antiqua" w:hAnsi="Book Antiqua"/>
                <w:b/>
                <w:bCs/>
              </w:rPr>
              <w:t>)</w:t>
            </w:r>
          </w:p>
        </w:tc>
        <w:tc>
          <w:tcPr>
            <w:tcW w:w="452" w:type="pct"/>
            <w:tcBorders>
              <w:top w:val="single" w:sz="4" w:space="0" w:color="auto"/>
              <w:bottom w:val="single" w:sz="4" w:space="0" w:color="auto"/>
            </w:tcBorders>
          </w:tcPr>
          <w:p w14:paraId="64C8BB54"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Best response</w:t>
            </w:r>
          </w:p>
        </w:tc>
        <w:tc>
          <w:tcPr>
            <w:tcW w:w="897" w:type="pct"/>
            <w:tcBorders>
              <w:top w:val="single" w:sz="4" w:space="0" w:color="auto"/>
              <w:bottom w:val="single" w:sz="4" w:space="0" w:color="auto"/>
            </w:tcBorders>
          </w:tcPr>
          <w:p w14:paraId="03C777DC"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Reason for stopping</w:t>
            </w:r>
          </w:p>
        </w:tc>
      </w:tr>
      <w:tr w:rsidR="003E588F" w14:paraId="4D8DBAA4" w14:textId="77777777" w:rsidTr="006062B7">
        <w:trPr>
          <w:trHeight w:val="537"/>
        </w:trPr>
        <w:tc>
          <w:tcPr>
            <w:tcW w:w="2640" w:type="pct"/>
            <w:tcBorders>
              <w:top w:val="single" w:sz="4" w:space="0" w:color="auto"/>
              <w:tl2br w:val="nil"/>
              <w:tr2bl w:val="nil"/>
            </w:tcBorders>
          </w:tcPr>
          <w:p w14:paraId="469ADC92" w14:textId="77777777" w:rsidR="003E588F" w:rsidRPr="003E588F" w:rsidRDefault="003E588F" w:rsidP="003E588F">
            <w:pPr>
              <w:spacing w:line="360" w:lineRule="auto"/>
              <w:rPr>
                <w:rFonts w:ascii="Book Antiqua" w:hAnsi="Book Antiqua"/>
              </w:rPr>
            </w:pPr>
            <w:r w:rsidRPr="003E588F">
              <w:rPr>
                <w:rFonts w:ascii="Book Antiqua" w:hAnsi="Book Antiqua"/>
              </w:rPr>
              <w:t>Bortezomib/thalidomide/cyclophosphamide/dexamethasone (VTCD)</w:t>
            </w:r>
          </w:p>
        </w:tc>
        <w:tc>
          <w:tcPr>
            <w:tcW w:w="1011" w:type="pct"/>
            <w:tcBorders>
              <w:top w:val="single" w:sz="4" w:space="0" w:color="auto"/>
              <w:tl2br w:val="nil"/>
              <w:tr2bl w:val="nil"/>
            </w:tcBorders>
          </w:tcPr>
          <w:p w14:paraId="3E0CA2AF" w14:textId="3050C264" w:rsidR="003E588F" w:rsidRPr="003E588F" w:rsidRDefault="003E588F" w:rsidP="003E588F">
            <w:pPr>
              <w:spacing w:line="360" w:lineRule="auto"/>
              <w:rPr>
                <w:rFonts w:ascii="Book Antiqua" w:hAnsi="Book Antiqua"/>
              </w:rPr>
            </w:pPr>
            <w:r w:rsidRPr="003E588F">
              <w:rPr>
                <w:rFonts w:ascii="Book Antiqua" w:hAnsi="Book Antiqua"/>
              </w:rPr>
              <w:t>2</w:t>
            </w:r>
            <w:r w:rsidR="005A0A90" w:rsidRPr="005A0A90">
              <w:rPr>
                <w:rFonts w:ascii="Book Antiqua" w:hAnsi="Book Antiqua"/>
              </w:rPr>
              <w:t xml:space="preserve"> (</w:t>
            </w:r>
            <w:r w:rsidRPr="003E588F">
              <w:rPr>
                <w:rFonts w:ascii="Book Antiqua" w:hAnsi="Book Antiqua"/>
              </w:rPr>
              <w:t>Jun-Aug 2015)</w:t>
            </w:r>
          </w:p>
        </w:tc>
        <w:tc>
          <w:tcPr>
            <w:tcW w:w="452" w:type="pct"/>
            <w:tcBorders>
              <w:top w:val="single" w:sz="4" w:space="0" w:color="auto"/>
              <w:tl2br w:val="nil"/>
              <w:tr2bl w:val="nil"/>
            </w:tcBorders>
          </w:tcPr>
          <w:p w14:paraId="05C9DEA8" w14:textId="77777777" w:rsidR="003E588F" w:rsidRPr="003E588F" w:rsidRDefault="003E588F" w:rsidP="003E588F">
            <w:pPr>
              <w:spacing w:line="360" w:lineRule="auto"/>
              <w:rPr>
                <w:rFonts w:ascii="Book Antiqua" w:hAnsi="Book Antiqua"/>
              </w:rPr>
            </w:pPr>
            <w:r w:rsidRPr="003E588F">
              <w:rPr>
                <w:rFonts w:ascii="Book Antiqua" w:hAnsi="Book Antiqua"/>
              </w:rPr>
              <w:t>PR</w:t>
            </w:r>
          </w:p>
        </w:tc>
        <w:tc>
          <w:tcPr>
            <w:tcW w:w="897" w:type="pct"/>
            <w:tcBorders>
              <w:top w:val="single" w:sz="4" w:space="0" w:color="auto"/>
              <w:tl2br w:val="nil"/>
              <w:tr2bl w:val="nil"/>
            </w:tcBorders>
          </w:tcPr>
          <w:p w14:paraId="2C6F86A9" w14:textId="77777777" w:rsidR="003E588F" w:rsidRPr="003E588F" w:rsidRDefault="003E588F" w:rsidP="003E588F">
            <w:pPr>
              <w:spacing w:line="360" w:lineRule="auto"/>
              <w:rPr>
                <w:rFonts w:ascii="Book Antiqua" w:hAnsi="Book Antiqua"/>
              </w:rPr>
            </w:pPr>
            <w:r w:rsidRPr="003E588F">
              <w:rPr>
                <w:rFonts w:ascii="Book Antiqua" w:hAnsi="Book Antiqua"/>
              </w:rPr>
              <w:t>PR</w:t>
            </w:r>
          </w:p>
        </w:tc>
      </w:tr>
      <w:tr w:rsidR="003E588F" w14:paraId="0FB44B41" w14:textId="77777777" w:rsidTr="006062B7">
        <w:trPr>
          <w:trHeight w:val="782"/>
        </w:trPr>
        <w:tc>
          <w:tcPr>
            <w:tcW w:w="2640" w:type="pct"/>
            <w:tcBorders>
              <w:tl2br w:val="nil"/>
              <w:tr2bl w:val="nil"/>
            </w:tcBorders>
          </w:tcPr>
          <w:p w14:paraId="513DF6BA" w14:textId="77777777" w:rsidR="003E588F" w:rsidRPr="003E588F" w:rsidRDefault="003E588F" w:rsidP="003E588F">
            <w:pPr>
              <w:spacing w:line="360" w:lineRule="auto"/>
              <w:rPr>
                <w:rFonts w:ascii="Book Antiqua" w:hAnsi="Book Antiqua"/>
              </w:rPr>
            </w:pPr>
            <w:r w:rsidRPr="003E588F">
              <w:rPr>
                <w:rFonts w:ascii="Book Antiqua" w:hAnsi="Book Antiqua"/>
              </w:rPr>
              <w:t>Bortezomib/lenalidomide/cyclophosphamide/dexamethasone (VRCD)</w:t>
            </w:r>
          </w:p>
        </w:tc>
        <w:tc>
          <w:tcPr>
            <w:tcW w:w="1011" w:type="pct"/>
            <w:tcBorders>
              <w:tl2br w:val="nil"/>
              <w:tr2bl w:val="nil"/>
            </w:tcBorders>
          </w:tcPr>
          <w:p w14:paraId="512F0C8B" w14:textId="43461726" w:rsidR="003E588F" w:rsidRPr="003E588F" w:rsidRDefault="003E588F" w:rsidP="003E588F">
            <w:pPr>
              <w:spacing w:line="360" w:lineRule="auto"/>
              <w:rPr>
                <w:rFonts w:ascii="Book Antiqua" w:hAnsi="Book Antiqua"/>
              </w:rPr>
            </w:pPr>
            <w:r w:rsidRPr="003E588F">
              <w:rPr>
                <w:rFonts w:ascii="Book Antiqua" w:hAnsi="Book Antiqua"/>
              </w:rPr>
              <w:t>9</w:t>
            </w:r>
            <w:r>
              <w:rPr>
                <w:rFonts w:ascii="Book Antiqua" w:hAnsi="Book Antiqua"/>
              </w:rPr>
              <w:t xml:space="preserve"> </w:t>
            </w:r>
            <w:r>
              <w:rPr>
                <w:rFonts w:ascii="Book Antiqua" w:hAnsi="Book Antiqua" w:hint="eastAsia"/>
              </w:rPr>
              <w:t>(</w:t>
            </w:r>
            <w:r w:rsidRPr="003E588F">
              <w:rPr>
                <w:rFonts w:ascii="Book Antiqua" w:hAnsi="Book Antiqua"/>
              </w:rPr>
              <w:t>Aug 2015-May 2016)</w:t>
            </w:r>
          </w:p>
        </w:tc>
        <w:tc>
          <w:tcPr>
            <w:tcW w:w="452" w:type="pct"/>
            <w:tcBorders>
              <w:tl2br w:val="nil"/>
              <w:tr2bl w:val="nil"/>
            </w:tcBorders>
          </w:tcPr>
          <w:p w14:paraId="15011B92"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668B792B" w14:textId="77777777" w:rsidR="003E588F" w:rsidRPr="003E588F" w:rsidRDefault="003E588F" w:rsidP="003E588F">
            <w:pPr>
              <w:spacing w:line="360" w:lineRule="auto"/>
              <w:rPr>
                <w:rFonts w:ascii="Book Antiqua" w:hAnsi="Book Antiqua"/>
              </w:rPr>
            </w:pPr>
            <w:r w:rsidRPr="003E588F">
              <w:rPr>
                <w:rFonts w:ascii="Book Antiqua" w:hAnsi="Book Antiqua"/>
              </w:rPr>
              <w:t>Started maintenance</w:t>
            </w:r>
          </w:p>
        </w:tc>
      </w:tr>
      <w:tr w:rsidR="003E588F" w14:paraId="69CA29E1" w14:textId="77777777" w:rsidTr="006062B7">
        <w:trPr>
          <w:trHeight w:val="1291"/>
        </w:trPr>
        <w:tc>
          <w:tcPr>
            <w:tcW w:w="2640" w:type="pct"/>
            <w:tcBorders>
              <w:tl2br w:val="nil"/>
              <w:tr2bl w:val="nil"/>
            </w:tcBorders>
          </w:tcPr>
          <w:p w14:paraId="2B97D7C8" w14:textId="49BAF684" w:rsidR="003E588F" w:rsidRPr="003E588F" w:rsidRDefault="003E588F" w:rsidP="003E588F">
            <w:pPr>
              <w:spacing w:line="360" w:lineRule="auto"/>
              <w:rPr>
                <w:rFonts w:ascii="Book Antiqua" w:hAnsi="Book Antiqua"/>
              </w:rPr>
            </w:pPr>
            <w:r w:rsidRPr="003E588F">
              <w:rPr>
                <w:rFonts w:ascii="Book Antiqua" w:hAnsi="Book Antiqua"/>
              </w:rPr>
              <w:t>Lenalidomide/dexamethasone</w:t>
            </w:r>
            <w:r>
              <w:rPr>
                <w:rFonts w:ascii="Book Antiqua" w:hAnsi="Book Antiqua"/>
              </w:rPr>
              <w:t xml:space="preserve"> </w:t>
            </w:r>
            <w:r w:rsidRPr="003E588F">
              <w:rPr>
                <w:rFonts w:ascii="Book Antiqua" w:hAnsi="Book Antiqua"/>
                <w:lang w:val="en-IN"/>
              </w:rPr>
              <w:t>(</w:t>
            </w:r>
            <w:r w:rsidRPr="003E588F">
              <w:rPr>
                <w:rFonts w:ascii="Book Antiqua" w:hAnsi="Book Antiqua"/>
              </w:rPr>
              <w:t>RD) Bortezomib/lenalidomide/dexamethasone (VRD) alternate maintenance</w:t>
            </w:r>
          </w:p>
        </w:tc>
        <w:tc>
          <w:tcPr>
            <w:tcW w:w="1011" w:type="pct"/>
            <w:tcBorders>
              <w:tl2br w:val="nil"/>
              <w:tr2bl w:val="nil"/>
            </w:tcBorders>
          </w:tcPr>
          <w:p w14:paraId="7B3DCB1A" w14:textId="192A0C16" w:rsidR="003E588F" w:rsidRPr="003E588F" w:rsidRDefault="003E588F" w:rsidP="003E588F">
            <w:pPr>
              <w:spacing w:line="360" w:lineRule="auto"/>
              <w:rPr>
                <w:rFonts w:ascii="Book Antiqua" w:hAnsi="Book Antiqua"/>
              </w:rPr>
            </w:pPr>
            <w:r w:rsidRPr="003E588F">
              <w:rPr>
                <w:rFonts w:ascii="Book Antiqua" w:hAnsi="Book Antiqua"/>
              </w:rPr>
              <w:t>10</w:t>
            </w:r>
            <w:r>
              <w:rPr>
                <w:rFonts w:ascii="Book Antiqua" w:hAnsi="Book Antiqua"/>
              </w:rPr>
              <w:t xml:space="preserve"> </w:t>
            </w:r>
            <w:r w:rsidRPr="003E588F">
              <w:rPr>
                <w:rFonts w:ascii="Book Antiqua" w:hAnsi="Book Antiqua"/>
              </w:rPr>
              <w:t>(May 2016-Mar 2017)</w:t>
            </w:r>
          </w:p>
        </w:tc>
        <w:tc>
          <w:tcPr>
            <w:tcW w:w="452" w:type="pct"/>
            <w:tcBorders>
              <w:tl2br w:val="nil"/>
              <w:tr2bl w:val="nil"/>
            </w:tcBorders>
          </w:tcPr>
          <w:p w14:paraId="0CA58E2C"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464BECD9"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6F0C0465" w14:textId="77777777" w:rsidTr="006062B7">
        <w:trPr>
          <w:trHeight w:val="817"/>
        </w:trPr>
        <w:tc>
          <w:tcPr>
            <w:tcW w:w="2640" w:type="pct"/>
            <w:tcBorders>
              <w:tl2br w:val="nil"/>
              <w:tr2bl w:val="nil"/>
            </w:tcBorders>
          </w:tcPr>
          <w:p w14:paraId="0BB58FE8" w14:textId="77777777" w:rsidR="003E588F" w:rsidRPr="003E588F" w:rsidRDefault="003E588F" w:rsidP="003E588F">
            <w:pPr>
              <w:spacing w:line="360" w:lineRule="auto"/>
              <w:rPr>
                <w:rFonts w:ascii="Book Antiqua" w:hAnsi="Book Antiqua"/>
              </w:rPr>
            </w:pPr>
            <w:r w:rsidRPr="003E588F">
              <w:rPr>
                <w:rFonts w:ascii="Book Antiqua" w:hAnsi="Book Antiqua"/>
              </w:rPr>
              <w:t>Bortezomib/lenalidomide/cyclophosphamide/dexamethasone (VRCD)</w:t>
            </w:r>
          </w:p>
        </w:tc>
        <w:tc>
          <w:tcPr>
            <w:tcW w:w="1011" w:type="pct"/>
            <w:tcBorders>
              <w:tl2br w:val="nil"/>
              <w:tr2bl w:val="nil"/>
            </w:tcBorders>
          </w:tcPr>
          <w:p w14:paraId="4F5E71BA" w14:textId="134DF75A" w:rsidR="003E588F" w:rsidRPr="003E588F" w:rsidRDefault="003E588F" w:rsidP="003E588F">
            <w:pPr>
              <w:spacing w:line="360" w:lineRule="auto"/>
              <w:rPr>
                <w:rFonts w:ascii="Book Antiqua" w:hAnsi="Book Antiqua"/>
              </w:rPr>
            </w:pPr>
            <w:r w:rsidRPr="003E588F">
              <w:rPr>
                <w:rFonts w:ascii="Book Antiqua" w:hAnsi="Book Antiqua"/>
              </w:rPr>
              <w:t>4</w:t>
            </w:r>
            <w:r>
              <w:rPr>
                <w:rFonts w:ascii="Book Antiqua" w:hAnsi="Book Antiqua"/>
              </w:rPr>
              <w:t xml:space="preserve"> </w:t>
            </w:r>
            <w:r w:rsidRPr="003E588F">
              <w:rPr>
                <w:rFonts w:ascii="Book Antiqua" w:hAnsi="Book Antiqua"/>
              </w:rPr>
              <w:t>(Mar 2017-Jul 2017)</w:t>
            </w:r>
          </w:p>
        </w:tc>
        <w:tc>
          <w:tcPr>
            <w:tcW w:w="452" w:type="pct"/>
            <w:tcBorders>
              <w:tl2br w:val="nil"/>
              <w:tr2bl w:val="nil"/>
            </w:tcBorders>
          </w:tcPr>
          <w:p w14:paraId="753DBA1E"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c>
          <w:tcPr>
            <w:tcW w:w="897" w:type="pct"/>
            <w:tcBorders>
              <w:tl2br w:val="nil"/>
              <w:tr2bl w:val="nil"/>
            </w:tcBorders>
          </w:tcPr>
          <w:p w14:paraId="5C1A1106"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r>
      <w:tr w:rsidR="003E588F" w14:paraId="0F1639ED" w14:textId="77777777" w:rsidTr="006062B7">
        <w:trPr>
          <w:trHeight w:val="817"/>
        </w:trPr>
        <w:tc>
          <w:tcPr>
            <w:tcW w:w="2640" w:type="pct"/>
            <w:tcBorders>
              <w:tl2br w:val="nil"/>
              <w:tr2bl w:val="nil"/>
            </w:tcBorders>
          </w:tcPr>
          <w:p w14:paraId="3B118224" w14:textId="69DA0462" w:rsidR="003E588F" w:rsidRPr="003E588F" w:rsidRDefault="003E588F" w:rsidP="003E588F">
            <w:pPr>
              <w:spacing w:line="360" w:lineRule="auto"/>
              <w:rPr>
                <w:rFonts w:ascii="Book Antiqua" w:hAnsi="Book Antiqua"/>
              </w:rPr>
            </w:pPr>
            <w:r w:rsidRPr="003E588F">
              <w:rPr>
                <w:rFonts w:ascii="Book Antiqua" w:hAnsi="Book Antiqua"/>
              </w:rPr>
              <w:t>Isazomib/lenalidomide/cyclophosphamide/dexamethasone</w:t>
            </w:r>
            <w:r w:rsidRPr="003E588F">
              <w:rPr>
                <w:rFonts w:ascii="Book Antiqua" w:hAnsi="Book Antiqua"/>
                <w:lang w:val="en-IN"/>
              </w:rPr>
              <w:t xml:space="preserve"> (</w:t>
            </w:r>
            <w:r w:rsidRPr="003E588F">
              <w:rPr>
                <w:rFonts w:ascii="Book Antiqua" w:hAnsi="Book Antiqua"/>
              </w:rPr>
              <w:t>IRCD)</w:t>
            </w:r>
          </w:p>
        </w:tc>
        <w:tc>
          <w:tcPr>
            <w:tcW w:w="1011" w:type="pct"/>
            <w:tcBorders>
              <w:tl2br w:val="nil"/>
              <w:tr2bl w:val="nil"/>
            </w:tcBorders>
          </w:tcPr>
          <w:p w14:paraId="29BA64D7" w14:textId="663C9476" w:rsidR="003E588F" w:rsidRPr="003E588F" w:rsidRDefault="003E588F" w:rsidP="003E588F">
            <w:pPr>
              <w:spacing w:line="360" w:lineRule="auto"/>
              <w:rPr>
                <w:rFonts w:ascii="Book Antiqua" w:hAnsi="Book Antiqua"/>
              </w:rPr>
            </w:pPr>
            <w:r w:rsidRPr="003E588F">
              <w:rPr>
                <w:rFonts w:ascii="Book Antiqua" w:hAnsi="Book Antiqua"/>
              </w:rPr>
              <w:t>11</w:t>
            </w:r>
            <w:r>
              <w:rPr>
                <w:rFonts w:ascii="Book Antiqua" w:hAnsi="Book Antiqua"/>
              </w:rPr>
              <w:t xml:space="preserve"> </w:t>
            </w:r>
            <w:r w:rsidRPr="003E588F">
              <w:rPr>
                <w:rFonts w:ascii="Book Antiqua" w:hAnsi="Book Antiqua"/>
              </w:rPr>
              <w:t>(Jul 2017-Jun 2018)</w:t>
            </w:r>
          </w:p>
        </w:tc>
        <w:tc>
          <w:tcPr>
            <w:tcW w:w="452" w:type="pct"/>
            <w:tcBorders>
              <w:tl2br w:val="nil"/>
              <w:tr2bl w:val="nil"/>
            </w:tcBorders>
          </w:tcPr>
          <w:p w14:paraId="6EBB43B3"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212121B1"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4835890C" w14:textId="77777777" w:rsidTr="006062B7">
        <w:trPr>
          <w:trHeight w:val="429"/>
        </w:trPr>
        <w:tc>
          <w:tcPr>
            <w:tcW w:w="2640" w:type="pct"/>
            <w:tcBorders>
              <w:tl2br w:val="nil"/>
              <w:tr2bl w:val="nil"/>
            </w:tcBorders>
          </w:tcPr>
          <w:p w14:paraId="62B8FC88" w14:textId="77777777" w:rsidR="003E588F" w:rsidRPr="003E588F" w:rsidRDefault="003E588F" w:rsidP="003E588F">
            <w:pPr>
              <w:spacing w:line="360" w:lineRule="auto"/>
              <w:rPr>
                <w:rFonts w:ascii="Book Antiqua" w:hAnsi="Book Antiqua"/>
              </w:rPr>
            </w:pPr>
            <w:r w:rsidRPr="003E588F">
              <w:rPr>
                <w:rFonts w:ascii="Book Antiqua" w:hAnsi="Book Antiqua"/>
              </w:rPr>
              <w:t>BCMA CAR-T</w:t>
            </w:r>
          </w:p>
        </w:tc>
        <w:tc>
          <w:tcPr>
            <w:tcW w:w="1011" w:type="pct"/>
            <w:tcBorders>
              <w:tl2br w:val="nil"/>
              <w:tr2bl w:val="nil"/>
            </w:tcBorders>
          </w:tcPr>
          <w:p w14:paraId="6DBCD986" w14:textId="56D863D3" w:rsidR="003E588F" w:rsidRPr="003E588F" w:rsidRDefault="003E588F" w:rsidP="003E588F">
            <w:pPr>
              <w:spacing w:line="360" w:lineRule="auto"/>
              <w:rPr>
                <w:rFonts w:ascii="Book Antiqua" w:hAnsi="Book Antiqua"/>
              </w:rPr>
            </w:pPr>
            <w:r w:rsidRPr="003E588F">
              <w:rPr>
                <w:rFonts w:ascii="Book Antiqua" w:hAnsi="Book Antiqua"/>
              </w:rPr>
              <w:t>15</w:t>
            </w:r>
            <w:r>
              <w:rPr>
                <w:rFonts w:ascii="Book Antiqua" w:hAnsi="Book Antiqua"/>
              </w:rPr>
              <w:t xml:space="preserve"> </w:t>
            </w:r>
            <w:r w:rsidRPr="003E588F">
              <w:rPr>
                <w:rFonts w:ascii="Book Antiqua" w:hAnsi="Book Antiqua"/>
              </w:rPr>
              <w:t>(Jul 2018-Oct 2019)</w:t>
            </w:r>
          </w:p>
        </w:tc>
        <w:tc>
          <w:tcPr>
            <w:tcW w:w="452" w:type="pct"/>
            <w:tcBorders>
              <w:tl2br w:val="nil"/>
              <w:tr2bl w:val="nil"/>
            </w:tcBorders>
          </w:tcPr>
          <w:p w14:paraId="00F1EE02"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5C446DCF"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449D797B" w14:textId="77777777" w:rsidTr="006062B7">
        <w:trPr>
          <w:trHeight w:val="563"/>
        </w:trPr>
        <w:tc>
          <w:tcPr>
            <w:tcW w:w="2640" w:type="pct"/>
            <w:tcBorders>
              <w:tl2br w:val="nil"/>
              <w:tr2bl w:val="nil"/>
            </w:tcBorders>
          </w:tcPr>
          <w:p w14:paraId="48D77769" w14:textId="77777777" w:rsidR="003E588F" w:rsidRPr="003E588F" w:rsidRDefault="003E588F" w:rsidP="003E588F">
            <w:pPr>
              <w:spacing w:line="360" w:lineRule="auto"/>
              <w:rPr>
                <w:rFonts w:ascii="Book Antiqua" w:hAnsi="Book Antiqua"/>
              </w:rPr>
            </w:pPr>
            <w:r w:rsidRPr="003E588F">
              <w:rPr>
                <w:rFonts w:ascii="Book Antiqua" w:hAnsi="Book Antiqua"/>
              </w:rPr>
              <w:lastRenderedPageBreak/>
              <w:t>Daratumumab/lenalidomide/dexamethasone</w:t>
            </w:r>
            <w:r w:rsidRPr="003E588F">
              <w:rPr>
                <w:rFonts w:ascii="Book Antiqua" w:hAnsi="Book Antiqua"/>
                <w:lang w:val="en-IN"/>
              </w:rPr>
              <w:t xml:space="preserve"> (</w:t>
            </w:r>
            <w:r w:rsidRPr="003E588F">
              <w:rPr>
                <w:rFonts w:ascii="Book Antiqua" w:hAnsi="Book Antiqua"/>
              </w:rPr>
              <w:t>DRD)</w:t>
            </w:r>
          </w:p>
        </w:tc>
        <w:tc>
          <w:tcPr>
            <w:tcW w:w="1011" w:type="pct"/>
            <w:tcBorders>
              <w:tl2br w:val="nil"/>
              <w:tr2bl w:val="nil"/>
            </w:tcBorders>
          </w:tcPr>
          <w:p w14:paraId="0D0CE01F" w14:textId="7D97CCD8" w:rsidR="003E588F" w:rsidRPr="003E588F" w:rsidRDefault="003E588F" w:rsidP="003E588F">
            <w:pPr>
              <w:spacing w:line="360" w:lineRule="auto"/>
              <w:rPr>
                <w:rFonts w:ascii="Book Antiqua" w:hAnsi="Book Antiqua"/>
              </w:rPr>
            </w:pPr>
            <w:r w:rsidRPr="003E588F">
              <w:rPr>
                <w:rFonts w:ascii="Book Antiqua" w:hAnsi="Book Antiqua"/>
              </w:rPr>
              <w:t>2</w:t>
            </w:r>
            <w:r>
              <w:rPr>
                <w:rFonts w:ascii="Book Antiqua" w:hAnsi="Book Antiqua"/>
              </w:rPr>
              <w:t xml:space="preserve"> </w:t>
            </w:r>
            <w:r w:rsidRPr="003E588F">
              <w:rPr>
                <w:rFonts w:ascii="Book Antiqua" w:hAnsi="Book Antiqua"/>
              </w:rPr>
              <w:t>(Oct 2019-Jan 2020)</w:t>
            </w:r>
          </w:p>
        </w:tc>
        <w:tc>
          <w:tcPr>
            <w:tcW w:w="452" w:type="pct"/>
            <w:tcBorders>
              <w:tl2br w:val="nil"/>
              <w:tr2bl w:val="nil"/>
            </w:tcBorders>
          </w:tcPr>
          <w:p w14:paraId="41FECB18"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c>
          <w:tcPr>
            <w:tcW w:w="897" w:type="pct"/>
            <w:tcBorders>
              <w:tl2br w:val="nil"/>
              <w:tr2bl w:val="nil"/>
            </w:tcBorders>
          </w:tcPr>
          <w:p w14:paraId="66C23CA5"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58582612" w14:textId="77777777" w:rsidTr="006062B7">
        <w:trPr>
          <w:trHeight w:val="273"/>
        </w:trPr>
        <w:tc>
          <w:tcPr>
            <w:tcW w:w="2640" w:type="pct"/>
            <w:tcBorders>
              <w:tl2br w:val="nil"/>
              <w:tr2bl w:val="nil"/>
            </w:tcBorders>
          </w:tcPr>
          <w:p w14:paraId="684A40F8" w14:textId="77777777" w:rsidR="003E588F" w:rsidRPr="003E588F" w:rsidRDefault="003E588F" w:rsidP="003E588F">
            <w:pPr>
              <w:spacing w:line="360" w:lineRule="auto"/>
              <w:rPr>
                <w:rFonts w:ascii="Book Antiqua" w:hAnsi="Book Antiqua"/>
              </w:rPr>
            </w:pPr>
            <w:r w:rsidRPr="003E588F">
              <w:rPr>
                <w:rFonts w:ascii="Book Antiqua" w:hAnsi="Book Antiqua"/>
              </w:rPr>
              <w:t xml:space="preserve"> Selinexor/dexamethasone</w:t>
            </w:r>
          </w:p>
        </w:tc>
        <w:tc>
          <w:tcPr>
            <w:tcW w:w="1011" w:type="pct"/>
            <w:tcBorders>
              <w:tl2br w:val="nil"/>
              <w:tr2bl w:val="nil"/>
            </w:tcBorders>
          </w:tcPr>
          <w:p w14:paraId="03AB4968" w14:textId="0AA59AFE" w:rsidR="003E588F" w:rsidRPr="003E588F" w:rsidRDefault="003E588F" w:rsidP="003E588F">
            <w:pPr>
              <w:spacing w:line="360" w:lineRule="auto"/>
              <w:rPr>
                <w:rFonts w:ascii="Book Antiqua" w:hAnsi="Book Antiqua"/>
              </w:rPr>
            </w:pPr>
            <w:r w:rsidRPr="003E588F">
              <w:rPr>
                <w:rFonts w:ascii="Book Antiqua" w:hAnsi="Book Antiqua"/>
              </w:rPr>
              <w:t>2</w:t>
            </w:r>
            <w:r>
              <w:rPr>
                <w:rFonts w:ascii="Book Antiqua" w:hAnsi="Book Antiqua"/>
              </w:rPr>
              <w:t xml:space="preserve"> </w:t>
            </w:r>
            <w:r w:rsidRPr="003E588F">
              <w:rPr>
                <w:rFonts w:ascii="Book Antiqua" w:hAnsi="Book Antiqua"/>
              </w:rPr>
              <w:t>(Jan 2020-Mar 2020)</w:t>
            </w:r>
          </w:p>
        </w:tc>
        <w:tc>
          <w:tcPr>
            <w:tcW w:w="452" w:type="pct"/>
            <w:tcBorders>
              <w:tl2br w:val="nil"/>
              <w:tr2bl w:val="nil"/>
            </w:tcBorders>
          </w:tcPr>
          <w:p w14:paraId="5D2BD00E"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c>
          <w:tcPr>
            <w:tcW w:w="897" w:type="pct"/>
            <w:tcBorders>
              <w:tl2br w:val="nil"/>
              <w:tr2bl w:val="nil"/>
            </w:tcBorders>
          </w:tcPr>
          <w:p w14:paraId="74D9888B"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r>
      <w:tr w:rsidR="003E588F" w14:paraId="4647847E" w14:textId="77777777" w:rsidTr="006062B7">
        <w:trPr>
          <w:trHeight w:val="393"/>
        </w:trPr>
        <w:tc>
          <w:tcPr>
            <w:tcW w:w="2640" w:type="pct"/>
            <w:tcBorders>
              <w:tl2br w:val="nil"/>
              <w:tr2bl w:val="nil"/>
            </w:tcBorders>
            <w:vAlign w:val="center"/>
          </w:tcPr>
          <w:p w14:paraId="48B957D5" w14:textId="60EFC64D" w:rsidR="003E588F" w:rsidRPr="003E588F" w:rsidRDefault="003E588F" w:rsidP="003E588F">
            <w:pPr>
              <w:spacing w:line="360" w:lineRule="auto"/>
              <w:rPr>
                <w:rFonts w:ascii="Book Antiqua" w:hAnsi="Book Antiqua"/>
              </w:rPr>
            </w:pPr>
            <w:r w:rsidRPr="003E588F">
              <w:rPr>
                <w:rFonts w:ascii="Book Antiqua" w:hAnsi="Book Antiqua"/>
              </w:rPr>
              <w:t>Chidaniline/</w:t>
            </w:r>
            <w:r w:rsidR="005A0A90" w:rsidRPr="003E588F">
              <w:rPr>
                <w:rFonts w:ascii="Book Antiqua" w:hAnsi="Book Antiqua"/>
              </w:rPr>
              <w:t>venetoclax/dexa</w:t>
            </w:r>
            <w:r w:rsidRPr="003E588F">
              <w:rPr>
                <w:rFonts w:ascii="Book Antiqua" w:hAnsi="Book Antiqua"/>
              </w:rPr>
              <w:t>methasone</w:t>
            </w:r>
          </w:p>
        </w:tc>
        <w:tc>
          <w:tcPr>
            <w:tcW w:w="1011" w:type="pct"/>
            <w:tcBorders>
              <w:tl2br w:val="nil"/>
              <w:tr2bl w:val="nil"/>
            </w:tcBorders>
            <w:vAlign w:val="center"/>
          </w:tcPr>
          <w:p w14:paraId="096B5150" w14:textId="09FFA08E" w:rsidR="003E588F" w:rsidRPr="003E588F" w:rsidRDefault="003E588F" w:rsidP="003E588F">
            <w:pPr>
              <w:spacing w:line="360" w:lineRule="auto"/>
              <w:rPr>
                <w:rFonts w:ascii="Book Antiqua" w:hAnsi="Book Antiqua"/>
              </w:rPr>
            </w:pPr>
            <w:r w:rsidRPr="003E588F">
              <w:rPr>
                <w:rFonts w:ascii="Book Antiqua" w:hAnsi="Book Antiqua"/>
              </w:rPr>
              <w:t>7</w:t>
            </w:r>
            <w:r>
              <w:rPr>
                <w:rFonts w:ascii="Book Antiqua" w:hAnsi="Book Antiqua"/>
              </w:rPr>
              <w:t xml:space="preserve"> </w:t>
            </w:r>
            <w:r w:rsidRPr="003E588F">
              <w:rPr>
                <w:rFonts w:ascii="Book Antiqua" w:hAnsi="Book Antiqua"/>
              </w:rPr>
              <w:t>(Mar 2020-present</w:t>
            </w:r>
            <w:r>
              <w:rPr>
                <w:rFonts w:ascii="Book Antiqua" w:hAnsi="Book Antiqua"/>
              </w:rPr>
              <w:t>)</w:t>
            </w:r>
          </w:p>
        </w:tc>
        <w:tc>
          <w:tcPr>
            <w:tcW w:w="452" w:type="pct"/>
            <w:tcBorders>
              <w:tl2br w:val="nil"/>
              <w:tr2bl w:val="nil"/>
            </w:tcBorders>
            <w:vAlign w:val="center"/>
          </w:tcPr>
          <w:p w14:paraId="751B0FC0" w14:textId="77777777" w:rsidR="003E588F" w:rsidRPr="003E588F" w:rsidRDefault="003E588F" w:rsidP="003E588F">
            <w:pPr>
              <w:spacing w:line="360" w:lineRule="auto"/>
              <w:rPr>
                <w:rFonts w:ascii="Book Antiqua" w:hAnsi="Book Antiqua"/>
              </w:rPr>
            </w:pPr>
            <w:r w:rsidRPr="003E588F">
              <w:rPr>
                <w:rFonts w:ascii="Book Antiqua" w:hAnsi="Book Antiqua"/>
              </w:rPr>
              <w:t>VGPR</w:t>
            </w:r>
          </w:p>
        </w:tc>
        <w:tc>
          <w:tcPr>
            <w:tcW w:w="897" w:type="pct"/>
            <w:tcBorders>
              <w:tl2br w:val="nil"/>
              <w:tr2bl w:val="nil"/>
            </w:tcBorders>
            <w:vAlign w:val="center"/>
          </w:tcPr>
          <w:p w14:paraId="2A38209A" w14:textId="77777777" w:rsidR="003E588F" w:rsidRPr="003E588F" w:rsidRDefault="003E588F" w:rsidP="003E588F">
            <w:pPr>
              <w:spacing w:line="360" w:lineRule="auto"/>
              <w:rPr>
                <w:rFonts w:ascii="Book Antiqua" w:hAnsi="Book Antiqua"/>
              </w:rPr>
            </w:pPr>
            <w:r w:rsidRPr="003E588F">
              <w:rPr>
                <w:rFonts w:ascii="Book Antiqua" w:hAnsi="Book Antiqua"/>
              </w:rPr>
              <w:t>VGPR</w:t>
            </w:r>
          </w:p>
        </w:tc>
      </w:tr>
    </w:tbl>
    <w:p w14:paraId="3BF449D8" w14:textId="351904BE" w:rsidR="005B1837" w:rsidRDefault="006062B7" w:rsidP="00CF145C">
      <w:pPr>
        <w:spacing w:line="360" w:lineRule="auto"/>
        <w:jc w:val="both"/>
        <w:rPr>
          <w:rFonts w:ascii="Book Antiqua" w:hAnsi="Book Antiqua"/>
          <w:lang w:eastAsia="zh-CN"/>
        </w:rPr>
      </w:pPr>
      <w:r>
        <w:rPr>
          <w:rFonts w:ascii="Book Antiqua" w:hAnsi="Book Antiqua"/>
        </w:rPr>
        <w:t xml:space="preserve">BCMA: </w:t>
      </w:r>
      <w:r w:rsidRPr="006F49C2">
        <w:rPr>
          <w:rFonts w:ascii="Book Antiqua" w:hAnsi="Book Antiqua"/>
        </w:rPr>
        <w:t>B cell maturation antigen</w:t>
      </w:r>
      <w:r>
        <w:rPr>
          <w:rFonts w:ascii="Book Antiqua" w:hAnsi="Book Antiqua"/>
        </w:rPr>
        <w:t xml:space="preserve">; </w:t>
      </w:r>
      <w:r w:rsidRPr="00AC0B1A">
        <w:rPr>
          <w:rFonts w:ascii="Book Antiqua" w:hAnsi="Book Antiqua"/>
        </w:rPr>
        <w:t>CAR-T</w:t>
      </w:r>
      <w:r>
        <w:rPr>
          <w:rFonts w:ascii="Book Antiqua" w:hAnsi="Book Antiqua"/>
        </w:rPr>
        <w:t>: C</w:t>
      </w:r>
      <w:r w:rsidRPr="00AC0B1A">
        <w:rPr>
          <w:rFonts w:ascii="Book Antiqua" w:hAnsi="Book Antiqua"/>
        </w:rPr>
        <w:t>himeric antigen receptor T-cell immunotherapy</w:t>
      </w:r>
      <w:r>
        <w:rPr>
          <w:rFonts w:ascii="Book Antiqua" w:hAnsi="Book Antiqua"/>
        </w:rPr>
        <w:t>;</w:t>
      </w:r>
      <w:r>
        <w:rPr>
          <w:rFonts w:ascii="Book Antiqua" w:hAnsi="Book Antiqua" w:hint="eastAsia"/>
        </w:rPr>
        <w:t xml:space="preserve"> </w:t>
      </w:r>
      <w:r w:rsidR="003E588F">
        <w:rPr>
          <w:rFonts w:ascii="Book Antiqua" w:hAnsi="Book Antiqua" w:hint="eastAsia"/>
        </w:rPr>
        <w:t xml:space="preserve">CR: </w:t>
      </w:r>
      <w:r w:rsidR="003E588F">
        <w:rPr>
          <w:rFonts w:ascii="Book Antiqua" w:hAnsi="Book Antiqua"/>
        </w:rPr>
        <w:t>C</w:t>
      </w:r>
      <w:r w:rsidR="003E588F">
        <w:rPr>
          <w:rFonts w:ascii="Book Antiqua" w:hAnsi="Book Antiqua" w:hint="eastAsia"/>
        </w:rPr>
        <w:t>omplete response</w:t>
      </w:r>
      <w:r w:rsidR="003E588F">
        <w:rPr>
          <w:rFonts w:ascii="Book Antiqua" w:hAnsi="Book Antiqua"/>
        </w:rPr>
        <w:t>;</w:t>
      </w:r>
      <w:r w:rsidR="003E588F">
        <w:rPr>
          <w:rFonts w:ascii="Book Antiqua" w:hAnsi="Book Antiqua" w:hint="eastAsia"/>
        </w:rPr>
        <w:t xml:space="preserve"> SD: </w:t>
      </w:r>
      <w:r w:rsidR="003E588F">
        <w:rPr>
          <w:rFonts w:ascii="Book Antiqua" w:hAnsi="Book Antiqua"/>
        </w:rPr>
        <w:t>S</w:t>
      </w:r>
      <w:r w:rsidR="003E588F">
        <w:rPr>
          <w:rFonts w:ascii="Book Antiqua" w:hAnsi="Book Antiqua" w:hint="eastAsia"/>
        </w:rPr>
        <w:t>table disease</w:t>
      </w:r>
      <w:r w:rsidR="003E588F">
        <w:rPr>
          <w:rFonts w:ascii="Book Antiqua" w:hAnsi="Book Antiqua"/>
        </w:rPr>
        <w:t xml:space="preserve">; </w:t>
      </w:r>
      <w:r w:rsidR="003E588F">
        <w:rPr>
          <w:rFonts w:ascii="Book Antiqua" w:hAnsi="Book Antiqua" w:hint="eastAsia"/>
        </w:rPr>
        <w:t xml:space="preserve">PD: </w:t>
      </w:r>
      <w:r w:rsidR="003E588F">
        <w:rPr>
          <w:rFonts w:ascii="Book Antiqua" w:hAnsi="Book Antiqua"/>
        </w:rPr>
        <w:t>P</w:t>
      </w:r>
      <w:r w:rsidR="003E588F">
        <w:rPr>
          <w:rFonts w:ascii="Book Antiqua" w:hAnsi="Book Antiqua" w:hint="eastAsia"/>
        </w:rPr>
        <w:t>rogressive disease</w:t>
      </w:r>
      <w:r w:rsidR="003E588F">
        <w:rPr>
          <w:rFonts w:ascii="Book Antiqua" w:hAnsi="Book Antiqua"/>
        </w:rPr>
        <w:t xml:space="preserve">; </w:t>
      </w:r>
      <w:r w:rsidR="001B0614">
        <w:rPr>
          <w:rFonts w:ascii="Book Antiqua" w:hAnsi="Book Antiqua" w:hint="eastAsia"/>
        </w:rPr>
        <w:t xml:space="preserve">PR: </w:t>
      </w:r>
      <w:r w:rsidR="001B0614">
        <w:rPr>
          <w:rFonts w:ascii="Book Antiqua" w:hAnsi="Book Antiqua"/>
        </w:rPr>
        <w:t>P</w:t>
      </w:r>
      <w:r w:rsidR="001B0614">
        <w:rPr>
          <w:rFonts w:ascii="Book Antiqua" w:hAnsi="Book Antiqua" w:hint="eastAsia"/>
        </w:rPr>
        <w:t>artial response</w:t>
      </w:r>
      <w:r w:rsidR="001B0614">
        <w:rPr>
          <w:rFonts w:ascii="Book Antiqua" w:hAnsi="Book Antiqua"/>
        </w:rPr>
        <w:t>;</w:t>
      </w:r>
      <w:r w:rsidR="001B0614">
        <w:rPr>
          <w:rFonts w:ascii="Book Antiqua" w:hAnsi="Book Antiqua" w:hint="eastAsia"/>
        </w:rPr>
        <w:t xml:space="preserve"> </w:t>
      </w:r>
      <w:r w:rsidR="003E588F">
        <w:rPr>
          <w:rFonts w:ascii="Book Antiqua" w:hAnsi="Book Antiqua" w:hint="eastAsia"/>
        </w:rPr>
        <w:t xml:space="preserve">VGPR: </w:t>
      </w:r>
      <w:r w:rsidR="003E588F">
        <w:rPr>
          <w:rFonts w:ascii="Book Antiqua" w:hAnsi="Book Antiqua"/>
        </w:rPr>
        <w:t>V</w:t>
      </w:r>
      <w:r w:rsidR="003E588F">
        <w:rPr>
          <w:rFonts w:ascii="Book Antiqua" w:hAnsi="Book Antiqua" w:hint="eastAsia"/>
        </w:rPr>
        <w:t>ery good partial response</w:t>
      </w:r>
      <w:r w:rsidR="003E588F">
        <w:rPr>
          <w:rFonts w:ascii="Book Antiqua" w:hAnsi="Book Antiqua" w:hint="eastAsia"/>
          <w:lang w:eastAsia="zh-CN"/>
        </w:rPr>
        <w:t>.</w:t>
      </w:r>
    </w:p>
    <w:p w14:paraId="1BD7AD8A" w14:textId="77777777" w:rsidR="005B1837" w:rsidRDefault="005B1837">
      <w:pPr>
        <w:rPr>
          <w:rFonts w:ascii="Book Antiqua" w:hAnsi="Book Antiqua"/>
          <w:lang w:eastAsia="zh-CN"/>
        </w:rPr>
      </w:pPr>
      <w:r>
        <w:rPr>
          <w:rFonts w:ascii="Book Antiqua" w:hAnsi="Book Antiqua"/>
          <w:lang w:eastAsia="zh-CN"/>
        </w:rPr>
        <w:br w:type="page"/>
      </w:r>
    </w:p>
    <w:p w14:paraId="16FC0A5A" w14:textId="77777777" w:rsidR="005B1837" w:rsidRDefault="005B1837" w:rsidP="005B1837">
      <w:pPr>
        <w:jc w:val="center"/>
        <w:rPr>
          <w:rFonts w:ascii="Book Antiqua" w:hAnsi="Book Antiqua"/>
          <w:lang w:eastAsia="zh-CN"/>
        </w:rPr>
      </w:pPr>
    </w:p>
    <w:p w14:paraId="5E25E161" w14:textId="77777777" w:rsidR="005B1837" w:rsidRDefault="005B1837" w:rsidP="005B1837">
      <w:pPr>
        <w:jc w:val="center"/>
        <w:rPr>
          <w:rFonts w:ascii="Book Antiqua" w:hAnsi="Book Antiqua"/>
          <w:lang w:eastAsia="zh-CN"/>
        </w:rPr>
      </w:pPr>
    </w:p>
    <w:p w14:paraId="6E443967" w14:textId="77777777" w:rsidR="005B1837" w:rsidRDefault="005B1837" w:rsidP="005B1837">
      <w:pPr>
        <w:jc w:val="center"/>
        <w:rPr>
          <w:rFonts w:ascii="Book Antiqua" w:hAnsi="Book Antiqua"/>
          <w:lang w:eastAsia="zh-CN"/>
        </w:rPr>
      </w:pPr>
    </w:p>
    <w:p w14:paraId="4A5B053A" w14:textId="77777777" w:rsidR="005B1837" w:rsidRDefault="005B1837" w:rsidP="005B1837">
      <w:pPr>
        <w:jc w:val="center"/>
        <w:rPr>
          <w:rFonts w:ascii="Book Antiqua" w:hAnsi="Book Antiqua"/>
          <w:lang w:eastAsia="zh-CN"/>
        </w:rPr>
      </w:pPr>
    </w:p>
    <w:p w14:paraId="20E44FA0" w14:textId="77777777" w:rsidR="005B1837" w:rsidRDefault="005B1837" w:rsidP="005B1837">
      <w:pPr>
        <w:jc w:val="center"/>
        <w:rPr>
          <w:rFonts w:ascii="Book Antiqua" w:hAnsi="Book Antiqua"/>
          <w:lang w:eastAsia="zh-CN"/>
        </w:rPr>
      </w:pPr>
    </w:p>
    <w:p w14:paraId="71CF6086" w14:textId="77777777" w:rsidR="005B1837" w:rsidRDefault="005B1837" w:rsidP="005B1837">
      <w:pPr>
        <w:jc w:val="center"/>
        <w:rPr>
          <w:rFonts w:ascii="Book Antiqua" w:hAnsi="Book Antiqua"/>
          <w:lang w:eastAsia="zh-CN"/>
        </w:rPr>
      </w:pPr>
      <w:r>
        <w:rPr>
          <w:rFonts w:ascii="Book Antiqua" w:hAnsi="Book Antiqua"/>
          <w:noProof/>
          <w:lang w:eastAsia="zh-CN"/>
        </w:rPr>
        <w:drawing>
          <wp:inline distT="0" distB="0" distL="0" distR="0" wp14:anchorId="43BBF290" wp14:editId="1C5566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B6E5BF" w14:textId="77777777" w:rsidR="005B1837" w:rsidRDefault="005B1837" w:rsidP="005B1837">
      <w:pPr>
        <w:jc w:val="center"/>
        <w:rPr>
          <w:rFonts w:ascii="Book Antiqua" w:hAnsi="Book Antiqua"/>
          <w:lang w:eastAsia="zh-CN"/>
        </w:rPr>
      </w:pPr>
    </w:p>
    <w:p w14:paraId="7298ADF8" w14:textId="77777777" w:rsidR="005B1837" w:rsidRPr="00763D22" w:rsidRDefault="005B1837" w:rsidP="005B183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56FE46" w14:textId="77777777" w:rsidR="005B1837" w:rsidRPr="00763D22" w:rsidRDefault="005B1837" w:rsidP="005B183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65B4F2" w14:textId="77777777" w:rsidR="005B1837" w:rsidRPr="00763D22" w:rsidRDefault="005B1837" w:rsidP="005B183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DB88E0" w14:textId="77777777" w:rsidR="005B1837" w:rsidRPr="00763D22" w:rsidRDefault="005B1837" w:rsidP="005B183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1EAE80" w14:textId="77777777" w:rsidR="005B1837" w:rsidRPr="00763D22" w:rsidRDefault="005B1837" w:rsidP="005B183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193607" w14:textId="77777777" w:rsidR="005B1837" w:rsidRPr="00763D22" w:rsidRDefault="005B1837" w:rsidP="005B183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3A66A3" w14:textId="77777777" w:rsidR="005B1837" w:rsidRDefault="005B1837" w:rsidP="005B1837">
      <w:pPr>
        <w:jc w:val="center"/>
        <w:rPr>
          <w:rFonts w:ascii="Book Antiqua" w:hAnsi="Book Antiqua"/>
          <w:lang w:eastAsia="zh-CN"/>
        </w:rPr>
      </w:pPr>
    </w:p>
    <w:p w14:paraId="7080489D" w14:textId="77777777" w:rsidR="005B1837" w:rsidRDefault="005B1837" w:rsidP="005B1837">
      <w:pPr>
        <w:jc w:val="center"/>
        <w:rPr>
          <w:rFonts w:ascii="Book Antiqua" w:hAnsi="Book Antiqua"/>
          <w:lang w:eastAsia="zh-CN"/>
        </w:rPr>
      </w:pPr>
    </w:p>
    <w:p w14:paraId="046EA13B" w14:textId="77777777" w:rsidR="005B1837" w:rsidRDefault="005B1837" w:rsidP="005B1837">
      <w:pPr>
        <w:jc w:val="center"/>
        <w:rPr>
          <w:rFonts w:ascii="Book Antiqua" w:hAnsi="Book Antiqua"/>
          <w:lang w:eastAsia="zh-CN"/>
        </w:rPr>
      </w:pPr>
    </w:p>
    <w:p w14:paraId="232C0105" w14:textId="77777777" w:rsidR="005B1837" w:rsidRDefault="005B1837" w:rsidP="005B1837">
      <w:pPr>
        <w:jc w:val="center"/>
        <w:rPr>
          <w:rFonts w:ascii="Book Antiqua" w:hAnsi="Book Antiqua"/>
          <w:lang w:eastAsia="zh-CN"/>
        </w:rPr>
      </w:pPr>
      <w:r>
        <w:rPr>
          <w:rFonts w:ascii="Book Antiqua" w:hAnsi="Book Antiqua"/>
          <w:noProof/>
          <w:lang w:eastAsia="zh-CN"/>
        </w:rPr>
        <w:drawing>
          <wp:inline distT="0" distB="0" distL="0" distR="0" wp14:anchorId="135428A0" wp14:editId="1EA7372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2FD336" w14:textId="77777777" w:rsidR="005B1837" w:rsidRDefault="005B1837" w:rsidP="005B1837">
      <w:pPr>
        <w:jc w:val="center"/>
        <w:rPr>
          <w:rFonts w:ascii="Book Antiqua" w:hAnsi="Book Antiqua"/>
          <w:lang w:eastAsia="zh-CN"/>
        </w:rPr>
      </w:pPr>
    </w:p>
    <w:p w14:paraId="47C6B9E0" w14:textId="77777777" w:rsidR="005B1837" w:rsidRDefault="005B1837" w:rsidP="005B1837">
      <w:pPr>
        <w:jc w:val="center"/>
        <w:rPr>
          <w:rFonts w:ascii="Book Antiqua" w:hAnsi="Book Antiqua"/>
          <w:lang w:eastAsia="zh-CN"/>
        </w:rPr>
      </w:pPr>
    </w:p>
    <w:p w14:paraId="2DD5987F" w14:textId="77777777" w:rsidR="005B1837" w:rsidRDefault="005B1837" w:rsidP="005B1837">
      <w:pPr>
        <w:jc w:val="center"/>
        <w:rPr>
          <w:rFonts w:ascii="Book Antiqua" w:hAnsi="Book Antiqua"/>
          <w:lang w:eastAsia="zh-CN"/>
        </w:rPr>
      </w:pPr>
    </w:p>
    <w:p w14:paraId="76481CF8" w14:textId="77777777" w:rsidR="005B1837" w:rsidRDefault="005B1837" w:rsidP="005B1837">
      <w:pPr>
        <w:jc w:val="center"/>
        <w:rPr>
          <w:rFonts w:ascii="Book Antiqua" w:hAnsi="Book Antiqua"/>
          <w:lang w:eastAsia="zh-CN"/>
        </w:rPr>
      </w:pPr>
    </w:p>
    <w:p w14:paraId="478C5852" w14:textId="77777777" w:rsidR="005B1837" w:rsidRDefault="005B1837" w:rsidP="005B1837">
      <w:pPr>
        <w:jc w:val="center"/>
        <w:rPr>
          <w:rFonts w:ascii="Book Antiqua" w:hAnsi="Book Antiqua"/>
          <w:lang w:eastAsia="zh-CN"/>
        </w:rPr>
      </w:pPr>
    </w:p>
    <w:p w14:paraId="6E250FC9" w14:textId="77777777" w:rsidR="005B1837" w:rsidRDefault="005B1837" w:rsidP="005B1837">
      <w:pPr>
        <w:jc w:val="center"/>
        <w:rPr>
          <w:rFonts w:ascii="Book Antiqua" w:hAnsi="Book Antiqua"/>
          <w:lang w:eastAsia="zh-CN"/>
        </w:rPr>
      </w:pPr>
    </w:p>
    <w:p w14:paraId="1EDB9599" w14:textId="77777777" w:rsidR="005B1837" w:rsidRDefault="005B1837" w:rsidP="005B1837">
      <w:pPr>
        <w:jc w:val="center"/>
        <w:rPr>
          <w:rFonts w:ascii="Book Antiqua" w:hAnsi="Book Antiqua"/>
          <w:lang w:eastAsia="zh-CN"/>
        </w:rPr>
      </w:pPr>
    </w:p>
    <w:p w14:paraId="6906C08F" w14:textId="77777777" w:rsidR="005B1837" w:rsidRDefault="005B1837" w:rsidP="005B1837">
      <w:pPr>
        <w:jc w:val="center"/>
        <w:rPr>
          <w:rFonts w:ascii="Book Antiqua" w:hAnsi="Book Antiqua"/>
          <w:lang w:eastAsia="zh-CN"/>
        </w:rPr>
      </w:pPr>
    </w:p>
    <w:p w14:paraId="43160DB5" w14:textId="77777777" w:rsidR="005B1837" w:rsidRDefault="005B1837" w:rsidP="005B1837">
      <w:pPr>
        <w:jc w:val="center"/>
        <w:rPr>
          <w:rFonts w:ascii="Book Antiqua" w:hAnsi="Book Antiqua"/>
          <w:lang w:eastAsia="zh-CN"/>
        </w:rPr>
      </w:pPr>
    </w:p>
    <w:p w14:paraId="4018B7D7" w14:textId="77777777" w:rsidR="005B1837" w:rsidRPr="00763D22" w:rsidRDefault="005B1837" w:rsidP="005B1837">
      <w:pPr>
        <w:jc w:val="right"/>
        <w:rPr>
          <w:rFonts w:ascii="Book Antiqua" w:hAnsi="Book Antiqua"/>
          <w:color w:val="000000" w:themeColor="text1"/>
          <w:lang w:eastAsia="zh-CN"/>
        </w:rPr>
      </w:pPr>
    </w:p>
    <w:p w14:paraId="0F5179D7" w14:textId="77777777" w:rsidR="005B1837" w:rsidRPr="00763D22" w:rsidRDefault="005B1837" w:rsidP="005B183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107035D" w14:textId="77777777" w:rsidR="003E588F" w:rsidRPr="003E588F" w:rsidRDefault="003E588F" w:rsidP="00CF145C">
      <w:pPr>
        <w:spacing w:line="360" w:lineRule="auto"/>
        <w:jc w:val="both"/>
      </w:pPr>
      <w:bookmarkStart w:id="3" w:name="_GoBack"/>
      <w:bookmarkEnd w:id="3"/>
    </w:p>
    <w:sectPr w:rsidR="003E588F" w:rsidRPr="003E588F" w:rsidSect="005B18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B7A86" w14:textId="77777777" w:rsidR="00952F69" w:rsidRDefault="00952F69" w:rsidP="00F80DF1">
      <w:r>
        <w:separator/>
      </w:r>
    </w:p>
  </w:endnote>
  <w:endnote w:type="continuationSeparator" w:id="0">
    <w:p w14:paraId="6C0DB333" w14:textId="77777777" w:rsidR="00952F69" w:rsidRDefault="00952F69" w:rsidP="00F8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21219694"/>
      <w:docPartObj>
        <w:docPartGallery w:val="Page Numbers (Bottom of Page)"/>
        <w:docPartUnique/>
      </w:docPartObj>
    </w:sdtPr>
    <w:sdtEndPr>
      <w:rPr>
        <w:noProof/>
      </w:rPr>
    </w:sdtEndPr>
    <w:sdtContent>
      <w:p w14:paraId="0B751FE2" w14:textId="6C9F37A0" w:rsidR="00647206" w:rsidRPr="00647206" w:rsidRDefault="00647206">
        <w:pPr>
          <w:pStyle w:val="a4"/>
          <w:jc w:val="right"/>
          <w:rPr>
            <w:rFonts w:ascii="Book Antiqua" w:hAnsi="Book Antiqua"/>
            <w:sz w:val="24"/>
            <w:szCs w:val="24"/>
          </w:rPr>
        </w:pPr>
        <w:r w:rsidRPr="00647206">
          <w:rPr>
            <w:rFonts w:ascii="Book Antiqua" w:hAnsi="Book Antiqua"/>
            <w:sz w:val="24"/>
            <w:szCs w:val="24"/>
          </w:rPr>
          <w:fldChar w:fldCharType="begin"/>
        </w:r>
        <w:r w:rsidRPr="00647206">
          <w:rPr>
            <w:rFonts w:ascii="Book Antiqua" w:hAnsi="Book Antiqua"/>
            <w:sz w:val="24"/>
            <w:szCs w:val="24"/>
          </w:rPr>
          <w:instrText xml:space="preserve"> PAGE   \* MERGEFORMAT </w:instrText>
        </w:r>
        <w:r w:rsidRPr="00647206">
          <w:rPr>
            <w:rFonts w:ascii="Book Antiqua" w:hAnsi="Book Antiqua"/>
            <w:sz w:val="24"/>
            <w:szCs w:val="24"/>
          </w:rPr>
          <w:fldChar w:fldCharType="separate"/>
        </w:r>
        <w:r w:rsidR="005B1837">
          <w:rPr>
            <w:rFonts w:ascii="Book Antiqua" w:hAnsi="Book Antiqua"/>
            <w:noProof/>
            <w:sz w:val="24"/>
            <w:szCs w:val="24"/>
          </w:rPr>
          <w:t>23</w:t>
        </w:r>
        <w:r w:rsidRPr="00647206">
          <w:rPr>
            <w:rFonts w:ascii="Book Antiqua" w:hAnsi="Book Antiqua"/>
            <w:noProof/>
            <w:sz w:val="24"/>
            <w:szCs w:val="24"/>
          </w:rPr>
          <w:fldChar w:fldCharType="end"/>
        </w:r>
        <w:r w:rsidRPr="00647206">
          <w:rPr>
            <w:rFonts w:ascii="Book Antiqua" w:hAnsi="Book Antiqua"/>
            <w:noProof/>
            <w:sz w:val="24"/>
            <w:szCs w:val="24"/>
          </w:rPr>
          <w:t xml:space="preserve"> / 21</w:t>
        </w:r>
      </w:p>
    </w:sdtContent>
  </w:sdt>
  <w:p w14:paraId="12B0F345" w14:textId="77777777" w:rsidR="00F80DF1" w:rsidRDefault="00F80DF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B486E" w14:textId="77777777" w:rsidR="00952F69" w:rsidRDefault="00952F69" w:rsidP="00F80DF1">
      <w:r>
        <w:separator/>
      </w:r>
    </w:p>
  </w:footnote>
  <w:footnote w:type="continuationSeparator" w:id="0">
    <w:p w14:paraId="2D2F2F27" w14:textId="77777777" w:rsidR="00952F69" w:rsidRDefault="00952F69" w:rsidP="00F80D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4A4"/>
    <w:rsid w:val="00012C18"/>
    <w:rsid w:val="0005010D"/>
    <w:rsid w:val="00050697"/>
    <w:rsid w:val="000578A5"/>
    <w:rsid w:val="000606B8"/>
    <w:rsid w:val="000A1D0D"/>
    <w:rsid w:val="000D156B"/>
    <w:rsid w:val="000E197F"/>
    <w:rsid w:val="001043D2"/>
    <w:rsid w:val="00117263"/>
    <w:rsid w:val="0014046F"/>
    <w:rsid w:val="0014159C"/>
    <w:rsid w:val="00147AD2"/>
    <w:rsid w:val="00154A19"/>
    <w:rsid w:val="001578B0"/>
    <w:rsid w:val="00164B46"/>
    <w:rsid w:val="00165E99"/>
    <w:rsid w:val="00171D0C"/>
    <w:rsid w:val="001902A4"/>
    <w:rsid w:val="00191EA5"/>
    <w:rsid w:val="00194750"/>
    <w:rsid w:val="00194E3F"/>
    <w:rsid w:val="001B0614"/>
    <w:rsid w:val="001D79CA"/>
    <w:rsid w:val="00222C86"/>
    <w:rsid w:val="00233DEF"/>
    <w:rsid w:val="002E14DB"/>
    <w:rsid w:val="002E5ABD"/>
    <w:rsid w:val="002F1A85"/>
    <w:rsid w:val="002F5924"/>
    <w:rsid w:val="002F605B"/>
    <w:rsid w:val="00316CF3"/>
    <w:rsid w:val="0031777F"/>
    <w:rsid w:val="00324AC5"/>
    <w:rsid w:val="0033584E"/>
    <w:rsid w:val="00336E19"/>
    <w:rsid w:val="0035346E"/>
    <w:rsid w:val="00353C0A"/>
    <w:rsid w:val="00363361"/>
    <w:rsid w:val="003742F6"/>
    <w:rsid w:val="00375445"/>
    <w:rsid w:val="00385CFE"/>
    <w:rsid w:val="003A19FC"/>
    <w:rsid w:val="003B0D28"/>
    <w:rsid w:val="003C089D"/>
    <w:rsid w:val="003D244E"/>
    <w:rsid w:val="003D52F6"/>
    <w:rsid w:val="003D57E8"/>
    <w:rsid w:val="003D6897"/>
    <w:rsid w:val="003E2E11"/>
    <w:rsid w:val="003E588F"/>
    <w:rsid w:val="00414B64"/>
    <w:rsid w:val="00427897"/>
    <w:rsid w:val="00436383"/>
    <w:rsid w:val="00437DD5"/>
    <w:rsid w:val="004417AA"/>
    <w:rsid w:val="0045270C"/>
    <w:rsid w:val="004566EA"/>
    <w:rsid w:val="0046561B"/>
    <w:rsid w:val="004A6496"/>
    <w:rsid w:val="004B42CB"/>
    <w:rsid w:val="004F4E83"/>
    <w:rsid w:val="004F53D5"/>
    <w:rsid w:val="00503D8F"/>
    <w:rsid w:val="00532112"/>
    <w:rsid w:val="00541A0A"/>
    <w:rsid w:val="00550116"/>
    <w:rsid w:val="00560DB5"/>
    <w:rsid w:val="00577016"/>
    <w:rsid w:val="00585B11"/>
    <w:rsid w:val="005A0A90"/>
    <w:rsid w:val="005B1837"/>
    <w:rsid w:val="005E28E6"/>
    <w:rsid w:val="005F56CB"/>
    <w:rsid w:val="00600601"/>
    <w:rsid w:val="00600C60"/>
    <w:rsid w:val="006062B7"/>
    <w:rsid w:val="00633B30"/>
    <w:rsid w:val="00634026"/>
    <w:rsid w:val="0064253D"/>
    <w:rsid w:val="006465FB"/>
    <w:rsid w:val="00647206"/>
    <w:rsid w:val="0065468F"/>
    <w:rsid w:val="00664456"/>
    <w:rsid w:val="006C3180"/>
    <w:rsid w:val="006C5F41"/>
    <w:rsid w:val="006F49C2"/>
    <w:rsid w:val="00715764"/>
    <w:rsid w:val="0072275F"/>
    <w:rsid w:val="00735776"/>
    <w:rsid w:val="00766608"/>
    <w:rsid w:val="00773F34"/>
    <w:rsid w:val="00783D06"/>
    <w:rsid w:val="007865F4"/>
    <w:rsid w:val="007907EC"/>
    <w:rsid w:val="007C7B7B"/>
    <w:rsid w:val="007D5CD3"/>
    <w:rsid w:val="007E6DBF"/>
    <w:rsid w:val="0081075D"/>
    <w:rsid w:val="00852699"/>
    <w:rsid w:val="00863FF5"/>
    <w:rsid w:val="008866E8"/>
    <w:rsid w:val="008907AE"/>
    <w:rsid w:val="0089087B"/>
    <w:rsid w:val="00895D85"/>
    <w:rsid w:val="008A4D4F"/>
    <w:rsid w:val="008A5580"/>
    <w:rsid w:val="008F15A3"/>
    <w:rsid w:val="009008BC"/>
    <w:rsid w:val="00902DEA"/>
    <w:rsid w:val="009113DD"/>
    <w:rsid w:val="0091289D"/>
    <w:rsid w:val="00923C86"/>
    <w:rsid w:val="00943A6D"/>
    <w:rsid w:val="00950954"/>
    <w:rsid w:val="009528DF"/>
    <w:rsid w:val="00952F69"/>
    <w:rsid w:val="00971A5C"/>
    <w:rsid w:val="00993CAC"/>
    <w:rsid w:val="009957BE"/>
    <w:rsid w:val="009B00FD"/>
    <w:rsid w:val="009C0368"/>
    <w:rsid w:val="00A242D5"/>
    <w:rsid w:val="00A3484F"/>
    <w:rsid w:val="00A367BF"/>
    <w:rsid w:val="00A51441"/>
    <w:rsid w:val="00A535ED"/>
    <w:rsid w:val="00A77B3E"/>
    <w:rsid w:val="00A933DB"/>
    <w:rsid w:val="00A978AA"/>
    <w:rsid w:val="00AA6EBA"/>
    <w:rsid w:val="00AB41AF"/>
    <w:rsid w:val="00AC0B1A"/>
    <w:rsid w:val="00AF0EBC"/>
    <w:rsid w:val="00AF4978"/>
    <w:rsid w:val="00AF5A4E"/>
    <w:rsid w:val="00AF5CAB"/>
    <w:rsid w:val="00B23232"/>
    <w:rsid w:val="00B51FC4"/>
    <w:rsid w:val="00B57070"/>
    <w:rsid w:val="00B60821"/>
    <w:rsid w:val="00B86DD4"/>
    <w:rsid w:val="00BA6C54"/>
    <w:rsid w:val="00BB2553"/>
    <w:rsid w:val="00BB5C45"/>
    <w:rsid w:val="00BF6BEA"/>
    <w:rsid w:val="00C10A8C"/>
    <w:rsid w:val="00C137F3"/>
    <w:rsid w:val="00C21B31"/>
    <w:rsid w:val="00C35EA6"/>
    <w:rsid w:val="00C41C4F"/>
    <w:rsid w:val="00C53FA9"/>
    <w:rsid w:val="00C82F6C"/>
    <w:rsid w:val="00C91F74"/>
    <w:rsid w:val="00C923C6"/>
    <w:rsid w:val="00CA2A55"/>
    <w:rsid w:val="00CA6545"/>
    <w:rsid w:val="00CB4D8D"/>
    <w:rsid w:val="00CC0063"/>
    <w:rsid w:val="00CD4332"/>
    <w:rsid w:val="00CD5DA4"/>
    <w:rsid w:val="00CE6AE8"/>
    <w:rsid w:val="00CF145C"/>
    <w:rsid w:val="00CF4F37"/>
    <w:rsid w:val="00D06E60"/>
    <w:rsid w:val="00D234E8"/>
    <w:rsid w:val="00D25EA9"/>
    <w:rsid w:val="00D50BF8"/>
    <w:rsid w:val="00D7739C"/>
    <w:rsid w:val="00DB2845"/>
    <w:rsid w:val="00DB4FF4"/>
    <w:rsid w:val="00DD306C"/>
    <w:rsid w:val="00DD6C56"/>
    <w:rsid w:val="00DF02D6"/>
    <w:rsid w:val="00DF594F"/>
    <w:rsid w:val="00E011FC"/>
    <w:rsid w:val="00E059F8"/>
    <w:rsid w:val="00E93BC9"/>
    <w:rsid w:val="00E972ED"/>
    <w:rsid w:val="00EA6FD1"/>
    <w:rsid w:val="00EC4804"/>
    <w:rsid w:val="00ED5C9C"/>
    <w:rsid w:val="00ED729E"/>
    <w:rsid w:val="00EF25F7"/>
    <w:rsid w:val="00EF7923"/>
    <w:rsid w:val="00F0369E"/>
    <w:rsid w:val="00F10BDC"/>
    <w:rsid w:val="00F41DC2"/>
    <w:rsid w:val="00F4695D"/>
    <w:rsid w:val="00F80DF1"/>
    <w:rsid w:val="00F829D7"/>
    <w:rsid w:val="00F84981"/>
    <w:rsid w:val="00F94E73"/>
    <w:rsid w:val="00FA5987"/>
    <w:rsid w:val="00FA7E1E"/>
    <w:rsid w:val="00FE1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6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80D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DF1"/>
    <w:rPr>
      <w:sz w:val="18"/>
      <w:szCs w:val="18"/>
    </w:rPr>
  </w:style>
  <w:style w:type="paragraph" w:styleId="a4">
    <w:name w:val="footer"/>
    <w:basedOn w:val="a"/>
    <w:link w:val="Char0"/>
    <w:uiPriority w:val="99"/>
    <w:unhideWhenUsed/>
    <w:rsid w:val="00F80DF1"/>
    <w:pPr>
      <w:tabs>
        <w:tab w:val="center" w:pos="4153"/>
        <w:tab w:val="right" w:pos="8306"/>
      </w:tabs>
      <w:snapToGrid w:val="0"/>
    </w:pPr>
    <w:rPr>
      <w:sz w:val="18"/>
      <w:szCs w:val="18"/>
    </w:rPr>
  </w:style>
  <w:style w:type="character" w:customStyle="1" w:styleId="Char0">
    <w:name w:val="页脚 Char"/>
    <w:basedOn w:val="a0"/>
    <w:link w:val="a4"/>
    <w:uiPriority w:val="99"/>
    <w:rsid w:val="00F80DF1"/>
    <w:rPr>
      <w:sz w:val="18"/>
      <w:szCs w:val="18"/>
    </w:rPr>
  </w:style>
  <w:style w:type="character" w:styleId="a5">
    <w:name w:val="annotation reference"/>
    <w:basedOn w:val="a0"/>
    <w:semiHidden/>
    <w:unhideWhenUsed/>
    <w:rsid w:val="00DB4FF4"/>
    <w:rPr>
      <w:sz w:val="21"/>
      <w:szCs w:val="21"/>
    </w:rPr>
  </w:style>
  <w:style w:type="paragraph" w:styleId="a6">
    <w:name w:val="annotation text"/>
    <w:basedOn w:val="a"/>
    <w:link w:val="Char1"/>
    <w:semiHidden/>
    <w:unhideWhenUsed/>
    <w:rsid w:val="00DB4FF4"/>
  </w:style>
  <w:style w:type="character" w:customStyle="1" w:styleId="Char1">
    <w:name w:val="批注文字 Char"/>
    <w:basedOn w:val="a0"/>
    <w:link w:val="a6"/>
    <w:semiHidden/>
    <w:rsid w:val="00DB4FF4"/>
    <w:rPr>
      <w:sz w:val="24"/>
      <w:szCs w:val="24"/>
    </w:rPr>
  </w:style>
  <w:style w:type="paragraph" w:styleId="a7">
    <w:name w:val="annotation subject"/>
    <w:basedOn w:val="a6"/>
    <w:next w:val="a6"/>
    <w:link w:val="Char2"/>
    <w:semiHidden/>
    <w:unhideWhenUsed/>
    <w:rsid w:val="00DB4FF4"/>
    <w:rPr>
      <w:b/>
      <w:bCs/>
    </w:rPr>
  </w:style>
  <w:style w:type="character" w:customStyle="1" w:styleId="Char2">
    <w:name w:val="批注主题 Char"/>
    <w:basedOn w:val="Char1"/>
    <w:link w:val="a7"/>
    <w:semiHidden/>
    <w:rsid w:val="00DB4FF4"/>
    <w:rPr>
      <w:b/>
      <w:bCs/>
      <w:sz w:val="24"/>
      <w:szCs w:val="24"/>
    </w:rPr>
  </w:style>
  <w:style w:type="paragraph" w:styleId="a8">
    <w:name w:val="Balloon Text"/>
    <w:basedOn w:val="a"/>
    <w:link w:val="Char3"/>
    <w:rsid w:val="00DB4FF4"/>
    <w:rPr>
      <w:sz w:val="18"/>
      <w:szCs w:val="18"/>
    </w:rPr>
  </w:style>
  <w:style w:type="character" w:customStyle="1" w:styleId="Char3">
    <w:name w:val="批注框文本 Char"/>
    <w:basedOn w:val="a0"/>
    <w:link w:val="a8"/>
    <w:rsid w:val="00DB4FF4"/>
    <w:rPr>
      <w:sz w:val="18"/>
      <w:szCs w:val="18"/>
    </w:rPr>
  </w:style>
  <w:style w:type="table" w:styleId="a9">
    <w:name w:val="Table Grid"/>
    <w:qFormat/>
    <w:rsid w:val="003E588F"/>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80D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DF1"/>
    <w:rPr>
      <w:sz w:val="18"/>
      <w:szCs w:val="18"/>
    </w:rPr>
  </w:style>
  <w:style w:type="paragraph" w:styleId="a4">
    <w:name w:val="footer"/>
    <w:basedOn w:val="a"/>
    <w:link w:val="Char0"/>
    <w:uiPriority w:val="99"/>
    <w:unhideWhenUsed/>
    <w:rsid w:val="00F80DF1"/>
    <w:pPr>
      <w:tabs>
        <w:tab w:val="center" w:pos="4153"/>
        <w:tab w:val="right" w:pos="8306"/>
      </w:tabs>
      <w:snapToGrid w:val="0"/>
    </w:pPr>
    <w:rPr>
      <w:sz w:val="18"/>
      <w:szCs w:val="18"/>
    </w:rPr>
  </w:style>
  <w:style w:type="character" w:customStyle="1" w:styleId="Char0">
    <w:name w:val="页脚 Char"/>
    <w:basedOn w:val="a0"/>
    <w:link w:val="a4"/>
    <w:uiPriority w:val="99"/>
    <w:rsid w:val="00F80DF1"/>
    <w:rPr>
      <w:sz w:val="18"/>
      <w:szCs w:val="18"/>
    </w:rPr>
  </w:style>
  <w:style w:type="character" w:styleId="a5">
    <w:name w:val="annotation reference"/>
    <w:basedOn w:val="a0"/>
    <w:semiHidden/>
    <w:unhideWhenUsed/>
    <w:rsid w:val="00DB4FF4"/>
    <w:rPr>
      <w:sz w:val="21"/>
      <w:szCs w:val="21"/>
    </w:rPr>
  </w:style>
  <w:style w:type="paragraph" w:styleId="a6">
    <w:name w:val="annotation text"/>
    <w:basedOn w:val="a"/>
    <w:link w:val="Char1"/>
    <w:semiHidden/>
    <w:unhideWhenUsed/>
    <w:rsid w:val="00DB4FF4"/>
  </w:style>
  <w:style w:type="character" w:customStyle="1" w:styleId="Char1">
    <w:name w:val="批注文字 Char"/>
    <w:basedOn w:val="a0"/>
    <w:link w:val="a6"/>
    <w:semiHidden/>
    <w:rsid w:val="00DB4FF4"/>
    <w:rPr>
      <w:sz w:val="24"/>
      <w:szCs w:val="24"/>
    </w:rPr>
  </w:style>
  <w:style w:type="paragraph" w:styleId="a7">
    <w:name w:val="annotation subject"/>
    <w:basedOn w:val="a6"/>
    <w:next w:val="a6"/>
    <w:link w:val="Char2"/>
    <w:semiHidden/>
    <w:unhideWhenUsed/>
    <w:rsid w:val="00DB4FF4"/>
    <w:rPr>
      <w:b/>
      <w:bCs/>
    </w:rPr>
  </w:style>
  <w:style w:type="character" w:customStyle="1" w:styleId="Char2">
    <w:name w:val="批注主题 Char"/>
    <w:basedOn w:val="Char1"/>
    <w:link w:val="a7"/>
    <w:semiHidden/>
    <w:rsid w:val="00DB4FF4"/>
    <w:rPr>
      <w:b/>
      <w:bCs/>
      <w:sz w:val="24"/>
      <w:szCs w:val="24"/>
    </w:rPr>
  </w:style>
  <w:style w:type="paragraph" w:styleId="a8">
    <w:name w:val="Balloon Text"/>
    <w:basedOn w:val="a"/>
    <w:link w:val="Char3"/>
    <w:rsid w:val="00DB4FF4"/>
    <w:rPr>
      <w:sz w:val="18"/>
      <w:szCs w:val="18"/>
    </w:rPr>
  </w:style>
  <w:style w:type="character" w:customStyle="1" w:styleId="Char3">
    <w:name w:val="批注框文本 Char"/>
    <w:basedOn w:val="a0"/>
    <w:link w:val="a8"/>
    <w:rsid w:val="00DB4FF4"/>
    <w:rPr>
      <w:sz w:val="18"/>
      <w:szCs w:val="18"/>
    </w:rPr>
  </w:style>
  <w:style w:type="table" w:styleId="a9">
    <w:name w:val="Table Grid"/>
    <w:qFormat/>
    <w:rsid w:val="003E588F"/>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6645">
      <w:bodyDiv w:val="1"/>
      <w:marLeft w:val="0"/>
      <w:marRight w:val="0"/>
      <w:marTop w:val="0"/>
      <w:marBottom w:val="0"/>
      <w:divBdr>
        <w:top w:val="none" w:sz="0" w:space="0" w:color="auto"/>
        <w:left w:val="none" w:sz="0" w:space="0" w:color="auto"/>
        <w:bottom w:val="none" w:sz="0" w:space="0" w:color="auto"/>
        <w:right w:val="none" w:sz="0" w:space="0" w:color="auto"/>
      </w:divBdr>
      <w:divsChild>
        <w:div w:id="767850068">
          <w:marLeft w:val="0"/>
          <w:marRight w:val="0"/>
          <w:marTop w:val="0"/>
          <w:marBottom w:val="0"/>
          <w:divBdr>
            <w:top w:val="none" w:sz="0" w:space="0" w:color="auto"/>
            <w:left w:val="none" w:sz="0" w:space="0" w:color="auto"/>
            <w:bottom w:val="none" w:sz="0" w:space="0" w:color="auto"/>
            <w:right w:val="none" w:sz="0" w:space="0" w:color="auto"/>
          </w:divBdr>
        </w:div>
      </w:divsChild>
    </w:div>
    <w:div w:id="283003891">
      <w:bodyDiv w:val="1"/>
      <w:marLeft w:val="0"/>
      <w:marRight w:val="0"/>
      <w:marTop w:val="0"/>
      <w:marBottom w:val="0"/>
      <w:divBdr>
        <w:top w:val="none" w:sz="0" w:space="0" w:color="auto"/>
        <w:left w:val="none" w:sz="0" w:space="0" w:color="auto"/>
        <w:bottom w:val="none" w:sz="0" w:space="0" w:color="auto"/>
        <w:right w:val="none" w:sz="0" w:space="0" w:color="auto"/>
      </w:divBdr>
      <w:divsChild>
        <w:div w:id="510880355">
          <w:marLeft w:val="0"/>
          <w:marRight w:val="0"/>
          <w:marTop w:val="0"/>
          <w:marBottom w:val="0"/>
          <w:divBdr>
            <w:top w:val="none" w:sz="0" w:space="0" w:color="auto"/>
            <w:left w:val="none" w:sz="0" w:space="0" w:color="auto"/>
            <w:bottom w:val="none" w:sz="0" w:space="0" w:color="auto"/>
            <w:right w:val="none" w:sz="0" w:space="0" w:color="auto"/>
          </w:divBdr>
        </w:div>
      </w:divsChild>
    </w:div>
    <w:div w:id="480267366">
      <w:bodyDiv w:val="1"/>
      <w:marLeft w:val="0"/>
      <w:marRight w:val="0"/>
      <w:marTop w:val="0"/>
      <w:marBottom w:val="0"/>
      <w:divBdr>
        <w:top w:val="none" w:sz="0" w:space="0" w:color="auto"/>
        <w:left w:val="none" w:sz="0" w:space="0" w:color="auto"/>
        <w:bottom w:val="none" w:sz="0" w:space="0" w:color="auto"/>
        <w:right w:val="none" w:sz="0" w:space="0" w:color="auto"/>
      </w:divBdr>
    </w:div>
    <w:div w:id="590435420">
      <w:bodyDiv w:val="1"/>
      <w:marLeft w:val="0"/>
      <w:marRight w:val="0"/>
      <w:marTop w:val="0"/>
      <w:marBottom w:val="0"/>
      <w:divBdr>
        <w:top w:val="none" w:sz="0" w:space="0" w:color="auto"/>
        <w:left w:val="none" w:sz="0" w:space="0" w:color="auto"/>
        <w:bottom w:val="none" w:sz="0" w:space="0" w:color="auto"/>
        <w:right w:val="none" w:sz="0" w:space="0" w:color="auto"/>
      </w:divBdr>
      <w:divsChild>
        <w:div w:id="1182208526">
          <w:marLeft w:val="0"/>
          <w:marRight w:val="0"/>
          <w:marTop w:val="0"/>
          <w:marBottom w:val="0"/>
          <w:divBdr>
            <w:top w:val="none" w:sz="0" w:space="0" w:color="auto"/>
            <w:left w:val="none" w:sz="0" w:space="0" w:color="auto"/>
            <w:bottom w:val="none" w:sz="0" w:space="0" w:color="auto"/>
            <w:right w:val="none" w:sz="0" w:space="0" w:color="auto"/>
          </w:divBdr>
        </w:div>
      </w:divsChild>
    </w:div>
    <w:div w:id="665745475">
      <w:bodyDiv w:val="1"/>
      <w:marLeft w:val="0"/>
      <w:marRight w:val="0"/>
      <w:marTop w:val="0"/>
      <w:marBottom w:val="0"/>
      <w:divBdr>
        <w:top w:val="none" w:sz="0" w:space="0" w:color="auto"/>
        <w:left w:val="none" w:sz="0" w:space="0" w:color="auto"/>
        <w:bottom w:val="none" w:sz="0" w:space="0" w:color="auto"/>
        <w:right w:val="none" w:sz="0" w:space="0" w:color="auto"/>
      </w:divBdr>
      <w:divsChild>
        <w:div w:id="25370437">
          <w:marLeft w:val="0"/>
          <w:marRight w:val="0"/>
          <w:marTop w:val="0"/>
          <w:marBottom w:val="0"/>
          <w:divBdr>
            <w:top w:val="none" w:sz="0" w:space="0" w:color="auto"/>
            <w:left w:val="none" w:sz="0" w:space="0" w:color="auto"/>
            <w:bottom w:val="none" w:sz="0" w:space="0" w:color="auto"/>
            <w:right w:val="none" w:sz="0" w:space="0" w:color="auto"/>
          </w:divBdr>
        </w:div>
      </w:divsChild>
    </w:div>
    <w:div w:id="833956998">
      <w:bodyDiv w:val="1"/>
      <w:marLeft w:val="0"/>
      <w:marRight w:val="0"/>
      <w:marTop w:val="0"/>
      <w:marBottom w:val="0"/>
      <w:divBdr>
        <w:top w:val="none" w:sz="0" w:space="0" w:color="auto"/>
        <w:left w:val="none" w:sz="0" w:space="0" w:color="auto"/>
        <w:bottom w:val="none" w:sz="0" w:space="0" w:color="auto"/>
        <w:right w:val="none" w:sz="0" w:space="0" w:color="auto"/>
      </w:divBdr>
      <w:divsChild>
        <w:div w:id="1179538049">
          <w:marLeft w:val="0"/>
          <w:marRight w:val="0"/>
          <w:marTop w:val="0"/>
          <w:marBottom w:val="0"/>
          <w:divBdr>
            <w:top w:val="none" w:sz="0" w:space="0" w:color="auto"/>
            <w:left w:val="none" w:sz="0" w:space="0" w:color="auto"/>
            <w:bottom w:val="none" w:sz="0" w:space="0" w:color="auto"/>
            <w:right w:val="none" w:sz="0" w:space="0" w:color="auto"/>
          </w:divBdr>
        </w:div>
      </w:divsChild>
    </w:div>
    <w:div w:id="1224830222">
      <w:bodyDiv w:val="1"/>
      <w:marLeft w:val="0"/>
      <w:marRight w:val="0"/>
      <w:marTop w:val="0"/>
      <w:marBottom w:val="0"/>
      <w:divBdr>
        <w:top w:val="none" w:sz="0" w:space="0" w:color="auto"/>
        <w:left w:val="none" w:sz="0" w:space="0" w:color="auto"/>
        <w:bottom w:val="none" w:sz="0" w:space="0" w:color="auto"/>
        <w:right w:val="none" w:sz="0" w:space="0" w:color="auto"/>
      </w:divBdr>
      <w:divsChild>
        <w:div w:id="950279772">
          <w:marLeft w:val="0"/>
          <w:marRight w:val="0"/>
          <w:marTop w:val="0"/>
          <w:marBottom w:val="0"/>
          <w:divBdr>
            <w:top w:val="none" w:sz="0" w:space="0" w:color="auto"/>
            <w:left w:val="none" w:sz="0" w:space="0" w:color="auto"/>
            <w:bottom w:val="none" w:sz="0" w:space="0" w:color="auto"/>
            <w:right w:val="none" w:sz="0" w:space="0" w:color="auto"/>
          </w:divBdr>
        </w:div>
      </w:divsChild>
    </w:div>
    <w:div w:id="1447894870">
      <w:bodyDiv w:val="1"/>
      <w:marLeft w:val="0"/>
      <w:marRight w:val="0"/>
      <w:marTop w:val="0"/>
      <w:marBottom w:val="0"/>
      <w:divBdr>
        <w:top w:val="none" w:sz="0" w:space="0" w:color="auto"/>
        <w:left w:val="none" w:sz="0" w:space="0" w:color="auto"/>
        <w:bottom w:val="none" w:sz="0" w:space="0" w:color="auto"/>
        <w:right w:val="none" w:sz="0" w:space="0" w:color="auto"/>
      </w:divBdr>
    </w:div>
    <w:div w:id="1770348732">
      <w:bodyDiv w:val="1"/>
      <w:marLeft w:val="0"/>
      <w:marRight w:val="0"/>
      <w:marTop w:val="0"/>
      <w:marBottom w:val="0"/>
      <w:divBdr>
        <w:top w:val="none" w:sz="0" w:space="0" w:color="auto"/>
        <w:left w:val="none" w:sz="0" w:space="0" w:color="auto"/>
        <w:bottom w:val="none" w:sz="0" w:space="0" w:color="auto"/>
        <w:right w:val="none" w:sz="0" w:space="0" w:color="auto"/>
      </w:divBdr>
      <w:divsChild>
        <w:div w:id="1111435720">
          <w:marLeft w:val="0"/>
          <w:marRight w:val="0"/>
          <w:marTop w:val="0"/>
          <w:marBottom w:val="0"/>
          <w:divBdr>
            <w:top w:val="none" w:sz="0" w:space="0" w:color="auto"/>
            <w:left w:val="none" w:sz="0" w:space="0" w:color="auto"/>
            <w:bottom w:val="none" w:sz="0" w:space="0" w:color="auto"/>
            <w:right w:val="none" w:sz="0" w:space="0" w:color="auto"/>
          </w:divBdr>
        </w:div>
      </w:divsChild>
    </w:div>
    <w:div w:id="1900164587">
      <w:bodyDiv w:val="1"/>
      <w:marLeft w:val="0"/>
      <w:marRight w:val="0"/>
      <w:marTop w:val="0"/>
      <w:marBottom w:val="0"/>
      <w:divBdr>
        <w:top w:val="none" w:sz="0" w:space="0" w:color="auto"/>
        <w:left w:val="none" w:sz="0" w:space="0" w:color="auto"/>
        <w:bottom w:val="none" w:sz="0" w:space="0" w:color="auto"/>
        <w:right w:val="none" w:sz="0" w:space="0" w:color="auto"/>
      </w:divBdr>
      <w:divsChild>
        <w:div w:id="1699576193">
          <w:marLeft w:val="0"/>
          <w:marRight w:val="0"/>
          <w:marTop w:val="0"/>
          <w:marBottom w:val="0"/>
          <w:divBdr>
            <w:top w:val="none" w:sz="0" w:space="0" w:color="auto"/>
            <w:left w:val="none" w:sz="0" w:space="0" w:color="auto"/>
            <w:bottom w:val="none" w:sz="0" w:space="0" w:color="auto"/>
            <w:right w:val="none" w:sz="0" w:space="0" w:color="auto"/>
          </w:divBdr>
        </w:div>
      </w:divsChild>
    </w:div>
    <w:div w:id="2113084552">
      <w:bodyDiv w:val="1"/>
      <w:marLeft w:val="0"/>
      <w:marRight w:val="0"/>
      <w:marTop w:val="0"/>
      <w:marBottom w:val="0"/>
      <w:divBdr>
        <w:top w:val="none" w:sz="0" w:space="0" w:color="auto"/>
        <w:left w:val="none" w:sz="0" w:space="0" w:color="auto"/>
        <w:bottom w:val="none" w:sz="0" w:space="0" w:color="auto"/>
        <w:right w:val="none" w:sz="0" w:space="0" w:color="auto"/>
      </w:divBdr>
      <w:divsChild>
        <w:div w:id="16308920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4355</Words>
  <Characters>24824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10</cp:revision>
  <dcterms:created xsi:type="dcterms:W3CDTF">2021-01-01T22:54:00Z</dcterms:created>
  <dcterms:modified xsi:type="dcterms:W3CDTF">2021-01-29T02:10:00Z</dcterms:modified>
</cp:coreProperties>
</file>