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FFB0E" w14:textId="77777777" w:rsidR="00A77B3E" w:rsidRDefault="003E7C6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06F45D1" w14:textId="77777777" w:rsidR="00A77B3E" w:rsidRDefault="003E7C6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60334</w:t>
      </w:r>
    </w:p>
    <w:p w14:paraId="57D634F9" w14:textId="77777777" w:rsidR="00A77B3E" w:rsidRDefault="003E7C6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FBB0A53" w14:textId="77777777" w:rsidR="00A77B3E" w:rsidRDefault="00A77B3E">
      <w:pPr>
        <w:spacing w:line="360" w:lineRule="auto"/>
        <w:jc w:val="both"/>
      </w:pPr>
    </w:p>
    <w:p w14:paraId="5587F222" w14:textId="77777777" w:rsidR="00A77B3E" w:rsidRDefault="003E7C6E">
      <w:pPr>
        <w:spacing w:line="360" w:lineRule="auto"/>
        <w:jc w:val="both"/>
      </w:pPr>
      <w:r>
        <w:rPr>
          <w:rFonts w:ascii="Book Antiqua" w:eastAsia="Book Antiqua" w:hAnsi="Book Antiqua" w:cs="Book Antiqua"/>
          <w:b/>
          <w:bCs/>
          <w:color w:val="000000"/>
        </w:rPr>
        <w:t>Mucinous appendiceal neoplasm: A case report</w:t>
      </w:r>
    </w:p>
    <w:p w14:paraId="5B60F657" w14:textId="77777777" w:rsidR="00A77B3E" w:rsidRDefault="00A77B3E">
      <w:pPr>
        <w:spacing w:line="360" w:lineRule="auto"/>
        <w:jc w:val="both"/>
      </w:pPr>
    </w:p>
    <w:p w14:paraId="31D74857" w14:textId="77777777" w:rsidR="00A77B3E" w:rsidRDefault="003E7C6E">
      <w:pPr>
        <w:spacing w:line="360" w:lineRule="auto"/>
        <w:jc w:val="both"/>
      </w:pPr>
      <w:r>
        <w:rPr>
          <w:rFonts w:ascii="Book Antiqua" w:eastAsia="Book Antiqua" w:hAnsi="Book Antiqua" w:cs="Book Antiqua"/>
          <w:color w:val="000000"/>
        </w:rPr>
        <w:t>Mucinous appendiceal neoplasm</w:t>
      </w:r>
    </w:p>
    <w:p w14:paraId="2AFEF831" w14:textId="77777777" w:rsidR="00A77B3E" w:rsidRDefault="00A77B3E">
      <w:pPr>
        <w:spacing w:line="360" w:lineRule="auto"/>
        <w:jc w:val="both"/>
      </w:pPr>
    </w:p>
    <w:p w14:paraId="12842753" w14:textId="77777777" w:rsidR="00A77B3E" w:rsidRDefault="003E7C6E">
      <w:pPr>
        <w:spacing w:line="360" w:lineRule="auto"/>
        <w:jc w:val="both"/>
      </w:pPr>
      <w:proofErr w:type="spellStart"/>
      <w:r>
        <w:rPr>
          <w:rFonts w:ascii="Book Antiqua" w:eastAsia="Book Antiqua" w:hAnsi="Book Antiqua" w:cs="Book Antiqua"/>
          <w:color w:val="000000"/>
        </w:rPr>
        <w:t>Alexandru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Chirca</w:t>
      </w:r>
      <w:proofErr w:type="spellEnd"/>
      <w:r>
        <w:rPr>
          <w:rFonts w:ascii="Book Antiqua" w:eastAsia="Book Antiqua" w:hAnsi="Book Antiqua" w:cs="Book Antiqua"/>
          <w:color w:val="000000"/>
        </w:rPr>
        <w:t xml:space="preserve">, Lucian Negreanu, </w:t>
      </w:r>
      <w:proofErr w:type="spellStart"/>
      <w:r>
        <w:rPr>
          <w:rFonts w:ascii="Book Antiqua" w:eastAsia="Book Antiqua" w:hAnsi="Book Antiqua" w:cs="Book Antiqua"/>
          <w:color w:val="000000"/>
        </w:rPr>
        <w:t>Andreea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Iliesiu</w:t>
      </w:r>
      <w:proofErr w:type="spellEnd"/>
      <w:r>
        <w:rPr>
          <w:rFonts w:ascii="Book Antiqua" w:eastAsia="Book Antiqua" w:hAnsi="Book Antiqua" w:cs="Book Antiqua"/>
          <w:color w:val="000000"/>
        </w:rPr>
        <w:t xml:space="preserve">, Radu </w:t>
      </w:r>
      <w:proofErr w:type="spellStart"/>
      <w:r>
        <w:rPr>
          <w:rFonts w:ascii="Book Antiqua" w:eastAsia="Book Antiqua" w:hAnsi="Book Antiqua" w:cs="Book Antiqua"/>
          <w:color w:val="000000"/>
        </w:rPr>
        <w:t>Costea</w:t>
      </w:r>
      <w:proofErr w:type="spellEnd"/>
    </w:p>
    <w:p w14:paraId="72E5657A" w14:textId="77777777" w:rsidR="00A77B3E" w:rsidRDefault="00A77B3E">
      <w:pPr>
        <w:spacing w:line="360" w:lineRule="auto"/>
        <w:jc w:val="both"/>
      </w:pPr>
    </w:p>
    <w:p w14:paraId="657300B7" w14:textId="77777777" w:rsidR="00A77B3E" w:rsidRDefault="003E7C6E">
      <w:pPr>
        <w:spacing w:line="360" w:lineRule="auto"/>
        <w:jc w:val="both"/>
      </w:pPr>
      <w:proofErr w:type="spellStart"/>
      <w:r>
        <w:rPr>
          <w:rFonts w:ascii="Book Antiqua" w:eastAsia="Book Antiqua" w:hAnsi="Book Antiqua" w:cs="Book Antiqua"/>
          <w:b/>
          <w:bCs/>
          <w:color w:val="000000"/>
        </w:rPr>
        <w:t>Alexandru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Chirca</w:t>
      </w:r>
      <w:proofErr w:type="spellEnd"/>
      <w:r>
        <w:rPr>
          <w:rFonts w:ascii="Book Antiqua" w:eastAsia="Book Antiqua" w:hAnsi="Book Antiqua" w:cs="Book Antiqua"/>
          <w:b/>
          <w:bCs/>
          <w:color w:val="000000"/>
        </w:rPr>
        <w:t xml:space="preserve">, Radu </w:t>
      </w:r>
      <w:proofErr w:type="spellStart"/>
      <w:r>
        <w:rPr>
          <w:rFonts w:ascii="Book Antiqua" w:eastAsia="Book Antiqua" w:hAnsi="Book Antiqua" w:cs="Book Antiqua"/>
          <w:b/>
          <w:bCs/>
          <w:color w:val="000000"/>
        </w:rPr>
        <w:t>Costea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Surgery II Department, University Hospital, Carol Davila University, Bucharest, Bucharest 050098, Romania</w:t>
      </w:r>
    </w:p>
    <w:p w14:paraId="07EF4F04" w14:textId="77777777" w:rsidR="00A77B3E" w:rsidRDefault="00A77B3E">
      <w:pPr>
        <w:spacing w:line="360" w:lineRule="auto"/>
        <w:jc w:val="both"/>
      </w:pPr>
    </w:p>
    <w:p w14:paraId="02B6FA77" w14:textId="77777777" w:rsidR="00A77B3E" w:rsidRDefault="003E7C6E">
      <w:pPr>
        <w:spacing w:line="360" w:lineRule="auto"/>
        <w:jc w:val="both"/>
      </w:pPr>
      <w:r>
        <w:rPr>
          <w:rFonts w:ascii="Book Antiqua" w:eastAsia="Book Antiqua" w:hAnsi="Book Antiqua" w:cs="Book Antiqua"/>
          <w:b/>
          <w:bCs/>
          <w:color w:val="000000"/>
        </w:rPr>
        <w:t xml:space="preserve">Lucian Negreanu, </w:t>
      </w:r>
      <w:r>
        <w:rPr>
          <w:rFonts w:ascii="Book Antiqua" w:eastAsia="Book Antiqua" w:hAnsi="Book Antiqua" w:cs="Book Antiqua"/>
          <w:color w:val="000000"/>
        </w:rPr>
        <w:t>Gastroenterology II, University Hospital, Carol Davila University, Bucharest, Bucharest 050098, Romania</w:t>
      </w:r>
    </w:p>
    <w:p w14:paraId="40B34893" w14:textId="77777777" w:rsidR="00A77B3E" w:rsidRDefault="00A77B3E">
      <w:pPr>
        <w:spacing w:line="360" w:lineRule="auto"/>
        <w:jc w:val="both"/>
      </w:pPr>
    </w:p>
    <w:p w14:paraId="38F402BA" w14:textId="77777777" w:rsidR="00A77B3E" w:rsidRDefault="003E7C6E">
      <w:pPr>
        <w:spacing w:line="360" w:lineRule="auto"/>
        <w:jc w:val="both"/>
      </w:pPr>
      <w:proofErr w:type="spellStart"/>
      <w:r>
        <w:rPr>
          <w:rFonts w:ascii="Book Antiqua" w:eastAsia="Book Antiqua" w:hAnsi="Book Antiqua" w:cs="Book Antiqua"/>
          <w:b/>
          <w:bCs/>
          <w:color w:val="000000"/>
        </w:rPr>
        <w:t>Andreea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Iliesiu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Pathology Department, University Hospital, Carol Davila University, Bucharest, Bucharest 050098, Romania</w:t>
      </w:r>
    </w:p>
    <w:p w14:paraId="04196374" w14:textId="77777777" w:rsidR="00A77B3E" w:rsidRDefault="00A77B3E">
      <w:pPr>
        <w:spacing w:line="360" w:lineRule="auto"/>
        <w:jc w:val="both"/>
      </w:pPr>
    </w:p>
    <w:p w14:paraId="5D09105D" w14:textId="77777777" w:rsidR="00A77B3E" w:rsidRDefault="003E7C6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were involved in the care of patient, writing and corrections and approved the final version of the manuscript.</w:t>
      </w:r>
    </w:p>
    <w:p w14:paraId="3FC5949B" w14:textId="77777777" w:rsidR="00A77B3E" w:rsidRDefault="00A77B3E">
      <w:pPr>
        <w:spacing w:line="360" w:lineRule="auto"/>
        <w:jc w:val="both"/>
      </w:pPr>
    </w:p>
    <w:p w14:paraId="19E2C977" w14:textId="77777777" w:rsidR="00A77B3E" w:rsidRDefault="003E7C6E">
      <w:pPr>
        <w:spacing w:line="360" w:lineRule="auto"/>
        <w:jc w:val="both"/>
      </w:pPr>
      <w:r>
        <w:rPr>
          <w:rFonts w:ascii="Book Antiqua" w:eastAsia="Book Antiqua" w:hAnsi="Book Antiqua" w:cs="Book Antiqua"/>
          <w:b/>
          <w:bCs/>
          <w:color w:val="000000"/>
        </w:rPr>
        <w:t xml:space="preserve">Corresponding author: Lucian Negreanu, MD, PhD, Professor, </w:t>
      </w:r>
      <w:r>
        <w:rPr>
          <w:rFonts w:ascii="Book Antiqua" w:eastAsia="Book Antiqua" w:hAnsi="Book Antiqua" w:cs="Book Antiqua"/>
          <w:color w:val="000000"/>
        </w:rPr>
        <w:t xml:space="preserve">Gastroenterology II, University Hospital, Carol Davila University, Bucharest, </w:t>
      </w:r>
      <w:proofErr w:type="spellStart"/>
      <w:r>
        <w:rPr>
          <w:rFonts w:ascii="Book Antiqua" w:eastAsia="Book Antiqua" w:hAnsi="Book Antiqua" w:cs="Book Antiqua"/>
          <w:color w:val="000000"/>
        </w:rPr>
        <w:t>Splaiul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independentei</w:t>
      </w:r>
      <w:proofErr w:type="spellEnd"/>
      <w:r>
        <w:rPr>
          <w:rFonts w:ascii="Book Antiqua" w:eastAsia="Book Antiqua" w:hAnsi="Book Antiqua" w:cs="Book Antiqua"/>
          <w:color w:val="000000"/>
        </w:rPr>
        <w:t xml:space="preserve"> 169, sector 5, Bucharest, Bucharest 050098, Romania. lucian.negreanu@umfcd.ro</w:t>
      </w:r>
    </w:p>
    <w:p w14:paraId="2C5794D3" w14:textId="77777777" w:rsidR="00A77B3E" w:rsidRDefault="00A77B3E">
      <w:pPr>
        <w:spacing w:line="360" w:lineRule="auto"/>
        <w:jc w:val="both"/>
      </w:pPr>
    </w:p>
    <w:p w14:paraId="36F53E24" w14:textId="77777777" w:rsidR="00A77B3E" w:rsidRDefault="003E7C6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25, 2020</w:t>
      </w:r>
    </w:p>
    <w:p w14:paraId="795DBC99" w14:textId="77777777" w:rsidR="00A77B3E" w:rsidRDefault="003E7C6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5, 2020</w:t>
      </w:r>
    </w:p>
    <w:p w14:paraId="1C192B67" w14:textId="77777777" w:rsidR="00A77B3E" w:rsidRDefault="003E7C6E">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December 29, 2020</w:t>
      </w:r>
    </w:p>
    <w:p w14:paraId="0CA2BE9A" w14:textId="77777777" w:rsidR="00A77B3E" w:rsidRDefault="003E7C6E">
      <w:pPr>
        <w:spacing w:line="360" w:lineRule="auto"/>
        <w:jc w:val="both"/>
      </w:pPr>
      <w:r>
        <w:rPr>
          <w:rFonts w:ascii="Book Antiqua" w:eastAsia="Book Antiqua" w:hAnsi="Book Antiqua" w:cs="Book Antiqua"/>
          <w:b/>
          <w:bCs/>
          <w:color w:val="000000"/>
        </w:rPr>
        <w:t xml:space="preserve">Published online: </w:t>
      </w:r>
    </w:p>
    <w:p w14:paraId="5A76C58D" w14:textId="77777777" w:rsidR="00A77B3E" w:rsidRDefault="00A77B3E">
      <w:pPr>
        <w:spacing w:line="360" w:lineRule="auto"/>
        <w:jc w:val="both"/>
        <w:sectPr w:rsidR="00A77B3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1985A77D" w14:textId="77777777" w:rsidR="00A77B3E" w:rsidRDefault="003E7C6E">
      <w:pPr>
        <w:spacing w:line="360" w:lineRule="auto"/>
        <w:jc w:val="both"/>
      </w:pPr>
      <w:r>
        <w:rPr>
          <w:rFonts w:ascii="Book Antiqua" w:eastAsia="Book Antiqua" w:hAnsi="Book Antiqua" w:cs="Book Antiqua"/>
          <w:b/>
          <w:color w:val="000000"/>
        </w:rPr>
        <w:lastRenderedPageBreak/>
        <w:t>Abstract</w:t>
      </w:r>
    </w:p>
    <w:p w14:paraId="37772427" w14:textId="77777777" w:rsidR="00A77B3E" w:rsidRDefault="003E7C6E">
      <w:pPr>
        <w:spacing w:line="360" w:lineRule="auto"/>
        <w:jc w:val="both"/>
      </w:pPr>
      <w:r>
        <w:rPr>
          <w:rFonts w:ascii="Book Antiqua" w:eastAsia="Book Antiqua" w:hAnsi="Book Antiqua" w:cs="Book Antiqua"/>
          <w:color w:val="000000"/>
        </w:rPr>
        <w:t>BACKGROUND</w:t>
      </w:r>
    </w:p>
    <w:p w14:paraId="70B2B96B" w14:textId="77777777" w:rsidR="00A77B3E" w:rsidRDefault="003E7C6E">
      <w:pPr>
        <w:spacing w:line="360" w:lineRule="auto"/>
        <w:jc w:val="both"/>
      </w:pPr>
      <w:r>
        <w:rPr>
          <w:rFonts w:ascii="Book Antiqua" w:eastAsia="Book Antiqua" w:hAnsi="Book Antiqua" w:cs="Book Antiqua"/>
          <w:color w:val="000000"/>
        </w:rPr>
        <w:t>Primary appendiceal tumors are histologically diverse and have an insidious onset and few specific clinical manifestations. In the majority of cases, these tumors are discovered after appendectomy during pathological exam of the resected tissue. Treatment may include appendectomy (simple or radical) and right hemicolectomy depending on factors such as histological type, tumor size and lymph node/organ involvement. The aim of this case study is to describe a rare case of a giant appendicular mucocele and raise awareness of this condition and its management options and follow-up protocol.</w:t>
      </w:r>
    </w:p>
    <w:p w14:paraId="13802221" w14:textId="77777777" w:rsidR="00A77B3E" w:rsidRDefault="00A77B3E">
      <w:pPr>
        <w:spacing w:line="360" w:lineRule="auto"/>
        <w:jc w:val="both"/>
      </w:pPr>
    </w:p>
    <w:p w14:paraId="35AA00F7" w14:textId="77777777" w:rsidR="00A77B3E" w:rsidRDefault="003E7C6E">
      <w:pPr>
        <w:spacing w:line="360" w:lineRule="auto"/>
        <w:jc w:val="both"/>
      </w:pPr>
      <w:r>
        <w:rPr>
          <w:rFonts w:ascii="Book Antiqua" w:eastAsia="Book Antiqua" w:hAnsi="Book Antiqua" w:cs="Book Antiqua"/>
          <w:color w:val="000000"/>
        </w:rPr>
        <w:t>CASE SUMMARY</w:t>
      </w:r>
    </w:p>
    <w:p w14:paraId="55F3C751" w14:textId="77777777" w:rsidR="00A77B3E" w:rsidRDefault="003E7C6E">
      <w:pPr>
        <w:spacing w:line="360" w:lineRule="auto"/>
        <w:jc w:val="both"/>
      </w:pPr>
      <w:r>
        <w:rPr>
          <w:rFonts w:ascii="Book Antiqua" w:eastAsia="Book Antiqua" w:hAnsi="Book Antiqua" w:cs="Book Antiqua"/>
          <w:color w:val="000000"/>
        </w:rPr>
        <w:t>We present the case of a 43-year-old patient who presented to our emergency department with mild right lower quadrant pain. After the initial check-up and imaging exams, he underwent surgery, where a giant 20 cm × 13 cm appendicular tumor was found and resected. Appendicular mucocele was suspected due to the macroscopic appearance and was later confirmed by the pathological exam. The patient’s postoperative evolution was uneventful, and after discharge, he was included in our follow-up program.</w:t>
      </w:r>
    </w:p>
    <w:p w14:paraId="04324220" w14:textId="77777777" w:rsidR="00A77B3E" w:rsidRDefault="00A77B3E">
      <w:pPr>
        <w:spacing w:line="360" w:lineRule="auto"/>
        <w:jc w:val="both"/>
      </w:pPr>
    </w:p>
    <w:p w14:paraId="171F74FC" w14:textId="77777777" w:rsidR="00A77B3E" w:rsidRDefault="003E7C6E">
      <w:pPr>
        <w:spacing w:line="360" w:lineRule="auto"/>
        <w:jc w:val="both"/>
      </w:pPr>
      <w:r>
        <w:rPr>
          <w:rFonts w:ascii="Book Antiqua" w:eastAsia="Book Antiqua" w:hAnsi="Book Antiqua" w:cs="Book Antiqua"/>
          <w:color w:val="000000"/>
        </w:rPr>
        <w:t>CONCLUSION</w:t>
      </w:r>
    </w:p>
    <w:p w14:paraId="2CD7933B" w14:textId="77777777" w:rsidR="00A77B3E" w:rsidRDefault="003E7C6E">
      <w:pPr>
        <w:spacing w:line="360" w:lineRule="auto"/>
        <w:jc w:val="both"/>
      </w:pPr>
      <w:r>
        <w:rPr>
          <w:rFonts w:ascii="Book Antiqua" w:eastAsia="Book Antiqua" w:hAnsi="Book Antiqua" w:cs="Book Antiqua"/>
          <w:color w:val="000000"/>
        </w:rPr>
        <w:t>In conclusion, mucinous appendiceal neoplasms embody a rare pathology; they are asymptomatic or have few, unspecific clinical signs and in many cases are discovered after appendectomy.</w:t>
      </w:r>
    </w:p>
    <w:p w14:paraId="6538144D" w14:textId="77777777" w:rsidR="00A77B3E" w:rsidRDefault="00A77B3E">
      <w:pPr>
        <w:spacing w:line="360" w:lineRule="auto"/>
        <w:jc w:val="both"/>
      </w:pPr>
    </w:p>
    <w:p w14:paraId="336FADF5" w14:textId="77777777" w:rsidR="00A77B3E" w:rsidRDefault="003E7C6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Appendiceal tumors; Appendicular mucocele; Mucinous appendiceal neoplasms; Case report</w:t>
      </w:r>
    </w:p>
    <w:p w14:paraId="5E715DA1" w14:textId="77777777" w:rsidR="00A77B3E" w:rsidRDefault="00A77B3E">
      <w:pPr>
        <w:spacing w:line="360" w:lineRule="auto"/>
        <w:jc w:val="both"/>
      </w:pPr>
    </w:p>
    <w:p w14:paraId="3E21CA39" w14:textId="77777777" w:rsidR="00A77B3E" w:rsidRDefault="003E7C6E">
      <w:pPr>
        <w:spacing w:line="360" w:lineRule="auto"/>
        <w:jc w:val="both"/>
      </w:pPr>
      <w:bookmarkStart w:id="0" w:name="OLE_LINK1"/>
      <w:proofErr w:type="spellStart"/>
      <w:r>
        <w:rPr>
          <w:rFonts w:ascii="Book Antiqua" w:eastAsia="Book Antiqua" w:hAnsi="Book Antiqua" w:cs="Book Antiqua"/>
          <w:color w:val="000000"/>
        </w:rPr>
        <w:t>Chirca</w:t>
      </w:r>
      <w:proofErr w:type="spellEnd"/>
      <w:r>
        <w:rPr>
          <w:rFonts w:ascii="Book Antiqua" w:eastAsia="Book Antiqua" w:hAnsi="Book Antiqua" w:cs="Book Antiqua"/>
          <w:color w:val="000000"/>
        </w:rPr>
        <w:t xml:space="preserve"> A, Negreanu L, </w:t>
      </w:r>
      <w:proofErr w:type="spellStart"/>
      <w:r>
        <w:rPr>
          <w:rFonts w:ascii="Book Antiqua" w:eastAsia="Book Antiqua" w:hAnsi="Book Antiqua" w:cs="Book Antiqua"/>
          <w:color w:val="000000"/>
        </w:rPr>
        <w:t>Iliesiu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Costea</w:t>
      </w:r>
      <w:proofErr w:type="spellEnd"/>
      <w:r>
        <w:rPr>
          <w:rFonts w:ascii="Book Antiqua" w:eastAsia="Book Antiqua" w:hAnsi="Book Antiqua" w:cs="Book Antiqua"/>
          <w:color w:val="000000"/>
        </w:rPr>
        <w:t xml:space="preserve"> R. Mucinous appendiceal neoplasm: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0"/>
    <w:p w14:paraId="3157B34A" w14:textId="77777777" w:rsidR="00A77B3E" w:rsidRDefault="00A77B3E">
      <w:pPr>
        <w:spacing w:line="360" w:lineRule="auto"/>
        <w:jc w:val="both"/>
      </w:pPr>
    </w:p>
    <w:p w14:paraId="0C85FBC5" w14:textId="77777777" w:rsidR="00A77B3E" w:rsidRDefault="003E7C6E">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Mucinous appendiceal neoplasms represents a rare pathology with unspecific sometimes asymptomatic clinical signs. Preoperative diagnosis or suspicion is important for the operative strategy. Based on staging and histological findings, simple or radical appendectomy using open or laparoscopic approach can be safely performed for low-grade appendiceal mucinous neoplasm, if the diagnostic criteria are met.</w:t>
      </w:r>
    </w:p>
    <w:p w14:paraId="0B187EE6" w14:textId="77777777" w:rsidR="00A77B3E" w:rsidRDefault="00A77B3E">
      <w:pPr>
        <w:spacing w:line="360" w:lineRule="auto"/>
        <w:jc w:val="both"/>
      </w:pPr>
    </w:p>
    <w:p w14:paraId="45C8F839" w14:textId="77777777" w:rsidR="00A77B3E" w:rsidRDefault="003E7C6E">
      <w:pPr>
        <w:spacing w:line="360" w:lineRule="auto"/>
        <w:jc w:val="both"/>
      </w:pPr>
      <w:r>
        <w:rPr>
          <w:rFonts w:ascii="Book Antiqua" w:eastAsia="Book Antiqua" w:hAnsi="Book Antiqua" w:cs="Book Antiqua"/>
          <w:b/>
          <w:caps/>
          <w:color w:val="000000"/>
          <w:u w:val="single"/>
        </w:rPr>
        <w:t>INTRODUCTION</w:t>
      </w:r>
    </w:p>
    <w:p w14:paraId="78876D26" w14:textId="1ECE4936" w:rsidR="00B1735D" w:rsidRDefault="003E7C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Mucinous appendiceal neoplasms represent a rare and poorly understood heterogeneous pathology that is present in less than 0.3% of all </w:t>
      </w:r>
      <w:proofErr w:type="gramStart"/>
      <w:r>
        <w:rPr>
          <w:rFonts w:ascii="Book Antiqua" w:eastAsia="Book Antiqua" w:hAnsi="Book Antiqua" w:cs="Book Antiqua"/>
          <w:color w:val="000000"/>
        </w:rPr>
        <w:t>appendectomies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They have a very low incidence in the general population, with age at diagnosis between 50 and 60 years and a male-to-female ratio slightly in favor of the </w:t>
      </w:r>
      <w:proofErr w:type="gramStart"/>
      <w:r>
        <w:rPr>
          <w:rFonts w:ascii="Book Antiqua" w:eastAsia="Book Antiqua" w:hAnsi="Book Antiqua" w:cs="Book Antiqua"/>
          <w:color w:val="000000"/>
        </w:rPr>
        <w:t>latter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These types of neoplasms are incidentally discovered during appendectomies or in routine imaging for other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From a clinical point of view, patients are often asymptomatic or present with right lower quadrant (RLQ) abdominal pain mimicking appendicitis; in most cases, laboratory findings are </w:t>
      </w:r>
      <w:proofErr w:type="gramStart"/>
      <w:r>
        <w:rPr>
          <w:rFonts w:ascii="Book Antiqua" w:eastAsia="Book Antiqua" w:hAnsi="Book Antiqua" w:cs="Book Antiqua"/>
          <w:color w:val="000000"/>
        </w:rPr>
        <w:t>unspecific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
    <w:p w14:paraId="26D80BA6" w14:textId="77777777" w:rsidR="00B1735D" w:rsidRDefault="003E7C6E" w:rsidP="00B1589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Complications depend on tumor size and histological type and can range from intestinal obstruction and bleeding to spontaneous perforation and peritoneal dissemination causing pseudomyxoma peritonei (PMP</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p>
    <w:p w14:paraId="78C72129" w14:textId="5AEECF06" w:rsidR="00B1735D" w:rsidRPr="00B1589D" w:rsidRDefault="003E7C6E" w:rsidP="00B1589D">
      <w:pPr>
        <w:spacing w:line="360" w:lineRule="auto"/>
        <w:ind w:firstLineChars="100" w:firstLine="240"/>
        <w:jc w:val="both"/>
        <w:rPr>
          <w:rFonts w:ascii="Book Antiqua" w:eastAsia="Book Antiqua" w:hAnsi="Book Antiqua" w:cs="Book Antiqua"/>
          <w:color w:val="000000"/>
          <w:szCs w:val="30"/>
          <w:vertAlign w:val="superscript"/>
        </w:rPr>
      </w:pPr>
      <w:r>
        <w:rPr>
          <w:rFonts w:ascii="Book Antiqua" w:eastAsia="Book Antiqua" w:hAnsi="Book Antiqua" w:cs="Book Antiqua"/>
          <w:color w:val="000000"/>
        </w:rPr>
        <w:t>In surgical treatment, the open approach is preferred to laparoscopic surgery for large appendiceal tumors due to the risk of iatrogenic rupture and mucin spread in the peritoneal cavity that can cause PMP, although minimally invasive approaches such as the robotic-assisted approach and the hand-assisted laparoscopic approach can be considered safe in the resection of appendiceal mucoceles</w:t>
      </w:r>
      <w:r w:rsidR="00B1735D">
        <w:rPr>
          <w:rFonts w:ascii="Book Antiqua" w:eastAsia="Book Antiqua" w:hAnsi="Book Antiqua" w:cs="Book Antiqua"/>
          <w:color w:val="000000"/>
        </w:rPr>
        <w:t xml:space="preserve"> in sele</w:t>
      </w:r>
      <w:r w:rsidR="005018B4">
        <w:rPr>
          <w:rFonts w:ascii="Book Antiqua" w:eastAsia="Book Antiqua" w:hAnsi="Book Antiqua" w:cs="Book Antiqua"/>
          <w:color w:val="000000"/>
        </w:rPr>
        <w:t>c</w:t>
      </w:r>
      <w:r w:rsidR="00B1735D">
        <w:rPr>
          <w:rFonts w:ascii="Book Antiqua" w:eastAsia="Book Antiqua" w:hAnsi="Book Antiqua" w:cs="Book Antiqua"/>
          <w:color w:val="000000"/>
        </w:rPr>
        <w:t xml:space="preserve">ted </w:t>
      </w:r>
      <w:proofErr w:type="gramStart"/>
      <w:r w:rsidR="00B1735D">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We present our experience in a case of a giant appendiceal mucocele as well as diagnostic methods, surgical management and prognosis for this rare pathology</w:t>
      </w:r>
      <w:r w:rsidR="00B1735D">
        <w:rPr>
          <w:rFonts w:ascii="Book Antiqua" w:eastAsia="Book Antiqua" w:hAnsi="Book Antiqua" w:cs="Book Antiqua"/>
          <w:color w:val="000000"/>
        </w:rPr>
        <w:t xml:space="preserve"> and we discuss the main problems encountered in the management of the case</w:t>
      </w:r>
      <w:r>
        <w:rPr>
          <w:rFonts w:ascii="Book Antiqua" w:eastAsia="Book Antiqua" w:hAnsi="Book Antiqua" w:cs="Book Antiqua"/>
          <w:color w:val="000000"/>
        </w:rPr>
        <w:t>.</w:t>
      </w:r>
    </w:p>
    <w:p w14:paraId="3F86876A" w14:textId="77777777" w:rsidR="00B1735D" w:rsidRDefault="00B1735D">
      <w:pPr>
        <w:spacing w:line="360" w:lineRule="auto"/>
        <w:jc w:val="both"/>
      </w:pPr>
    </w:p>
    <w:p w14:paraId="759E4438" w14:textId="77777777" w:rsidR="00A77B3E" w:rsidRDefault="003E7C6E">
      <w:pPr>
        <w:spacing w:line="360" w:lineRule="auto"/>
        <w:jc w:val="both"/>
      </w:pPr>
      <w:r>
        <w:rPr>
          <w:rFonts w:ascii="Book Antiqua" w:eastAsia="Book Antiqua" w:hAnsi="Book Antiqua" w:cs="Book Antiqua"/>
          <w:b/>
          <w:caps/>
          <w:color w:val="000000"/>
          <w:u w:val="single"/>
        </w:rPr>
        <w:t>CASE PRESENTATION</w:t>
      </w:r>
    </w:p>
    <w:p w14:paraId="53AC11A7" w14:textId="77777777" w:rsidR="00A77B3E" w:rsidRDefault="003E7C6E">
      <w:pPr>
        <w:spacing w:line="360" w:lineRule="auto"/>
        <w:jc w:val="both"/>
      </w:pPr>
      <w:r>
        <w:rPr>
          <w:rFonts w:ascii="Book Antiqua" w:eastAsia="Book Antiqua" w:hAnsi="Book Antiqua" w:cs="Book Antiqua"/>
          <w:b/>
          <w:i/>
          <w:color w:val="000000"/>
        </w:rPr>
        <w:t>Chief complaints</w:t>
      </w:r>
    </w:p>
    <w:p w14:paraId="0B2E1082" w14:textId="77777777" w:rsidR="00A77B3E" w:rsidRDefault="003E7C6E">
      <w:pPr>
        <w:spacing w:line="360" w:lineRule="auto"/>
        <w:jc w:val="both"/>
      </w:pPr>
      <w:r>
        <w:rPr>
          <w:rFonts w:ascii="Book Antiqua" w:eastAsia="Book Antiqua" w:hAnsi="Book Antiqua" w:cs="Book Antiqua"/>
          <w:color w:val="000000"/>
        </w:rPr>
        <w:lastRenderedPageBreak/>
        <w:t>A 43-year-old overweight male patient with no prior medical history presented to the emergency department complaining of mild RLQ pain in the abdomen with a duration of 4 h.</w:t>
      </w:r>
    </w:p>
    <w:p w14:paraId="013C00BB" w14:textId="77777777" w:rsidR="00A77B3E" w:rsidRDefault="00A77B3E">
      <w:pPr>
        <w:spacing w:line="360" w:lineRule="auto"/>
        <w:jc w:val="both"/>
      </w:pPr>
    </w:p>
    <w:p w14:paraId="75F4AD91" w14:textId="77777777" w:rsidR="00A77B3E" w:rsidRDefault="003E7C6E">
      <w:pPr>
        <w:spacing w:line="360" w:lineRule="auto"/>
        <w:jc w:val="both"/>
      </w:pPr>
      <w:r>
        <w:rPr>
          <w:rFonts w:ascii="Book Antiqua" w:eastAsia="Book Antiqua" w:hAnsi="Book Antiqua" w:cs="Book Antiqua"/>
          <w:b/>
          <w:i/>
          <w:color w:val="000000"/>
        </w:rPr>
        <w:t>History of present illness</w:t>
      </w:r>
    </w:p>
    <w:p w14:paraId="46B39740" w14:textId="77777777" w:rsidR="00A77B3E" w:rsidRDefault="003E7C6E">
      <w:pPr>
        <w:spacing w:line="360" w:lineRule="auto"/>
        <w:jc w:val="both"/>
      </w:pPr>
      <w:r>
        <w:rPr>
          <w:rFonts w:ascii="Book Antiqua" w:eastAsia="Book Antiqua" w:hAnsi="Book Antiqua" w:cs="Book Antiqua"/>
          <w:color w:val="000000"/>
        </w:rPr>
        <w:t>The pain started 4 h before and was constant, located in the RLQ with no irradiation.</w:t>
      </w:r>
    </w:p>
    <w:p w14:paraId="72BE5620" w14:textId="77777777" w:rsidR="00A77B3E" w:rsidRDefault="00A77B3E">
      <w:pPr>
        <w:spacing w:line="360" w:lineRule="auto"/>
        <w:jc w:val="both"/>
      </w:pPr>
    </w:p>
    <w:p w14:paraId="0AFB0EB4" w14:textId="77777777" w:rsidR="00A77B3E" w:rsidRDefault="003E7C6E">
      <w:pPr>
        <w:spacing w:line="360" w:lineRule="auto"/>
        <w:jc w:val="both"/>
      </w:pPr>
      <w:r>
        <w:rPr>
          <w:rFonts w:ascii="Book Antiqua" w:eastAsia="Book Antiqua" w:hAnsi="Book Antiqua" w:cs="Book Antiqua"/>
          <w:b/>
          <w:i/>
          <w:color w:val="000000"/>
        </w:rPr>
        <w:t>History of past illness</w:t>
      </w:r>
    </w:p>
    <w:p w14:paraId="5C6FB348" w14:textId="77777777" w:rsidR="00A77B3E" w:rsidRDefault="003E7C6E">
      <w:pPr>
        <w:spacing w:line="360" w:lineRule="auto"/>
        <w:jc w:val="both"/>
      </w:pPr>
      <w:r>
        <w:rPr>
          <w:rFonts w:ascii="Book Antiqua" w:eastAsia="Book Antiqua" w:hAnsi="Book Antiqua" w:cs="Book Antiqua"/>
          <w:color w:val="000000"/>
        </w:rPr>
        <w:t>No data were available.</w:t>
      </w:r>
    </w:p>
    <w:p w14:paraId="443DAB38" w14:textId="77777777" w:rsidR="00A77B3E" w:rsidRDefault="00A77B3E">
      <w:pPr>
        <w:spacing w:line="360" w:lineRule="auto"/>
        <w:jc w:val="both"/>
      </w:pPr>
    </w:p>
    <w:p w14:paraId="0CDE69ED" w14:textId="77777777" w:rsidR="00A77B3E" w:rsidRDefault="003E7C6E">
      <w:pPr>
        <w:spacing w:line="360" w:lineRule="auto"/>
        <w:jc w:val="both"/>
      </w:pPr>
      <w:r>
        <w:rPr>
          <w:rFonts w:ascii="Book Antiqua" w:eastAsia="Book Antiqua" w:hAnsi="Book Antiqua" w:cs="Book Antiqua"/>
          <w:b/>
          <w:i/>
          <w:color w:val="000000"/>
        </w:rPr>
        <w:t>Personal and family history</w:t>
      </w:r>
    </w:p>
    <w:p w14:paraId="4B924FC3" w14:textId="77777777" w:rsidR="00A77B3E" w:rsidRDefault="003E7C6E">
      <w:pPr>
        <w:spacing w:line="360" w:lineRule="auto"/>
        <w:jc w:val="both"/>
      </w:pPr>
      <w:r>
        <w:rPr>
          <w:rFonts w:ascii="Book Antiqua" w:eastAsia="Book Antiqua" w:hAnsi="Book Antiqua" w:cs="Book Antiqua"/>
          <w:color w:val="000000"/>
        </w:rPr>
        <w:t>No data were available.</w:t>
      </w:r>
    </w:p>
    <w:p w14:paraId="470ABB30" w14:textId="77777777" w:rsidR="00A77B3E" w:rsidRDefault="00A77B3E">
      <w:pPr>
        <w:spacing w:line="360" w:lineRule="auto"/>
        <w:jc w:val="both"/>
      </w:pPr>
    </w:p>
    <w:p w14:paraId="01BC07FE" w14:textId="77777777" w:rsidR="00A77B3E" w:rsidRDefault="003E7C6E">
      <w:pPr>
        <w:spacing w:line="360" w:lineRule="auto"/>
        <w:jc w:val="both"/>
      </w:pPr>
      <w:r>
        <w:rPr>
          <w:rFonts w:ascii="Book Antiqua" w:eastAsia="Book Antiqua" w:hAnsi="Book Antiqua" w:cs="Book Antiqua"/>
          <w:b/>
          <w:i/>
          <w:color w:val="000000"/>
        </w:rPr>
        <w:t>Physical examination</w:t>
      </w:r>
    </w:p>
    <w:p w14:paraId="258B4FCD" w14:textId="77777777" w:rsidR="00A77B3E" w:rsidRDefault="003E7C6E">
      <w:pPr>
        <w:spacing w:line="360" w:lineRule="auto"/>
        <w:jc w:val="both"/>
      </w:pPr>
      <w:r>
        <w:rPr>
          <w:rFonts w:ascii="Book Antiqua" w:eastAsia="Book Antiqua" w:hAnsi="Book Antiqua" w:cs="Book Antiqua"/>
          <w:color w:val="000000"/>
        </w:rPr>
        <w:t>The clinical exam revealed only mild pain during the palpation of the RLQ, and usual laboratory findings were normal.</w:t>
      </w:r>
    </w:p>
    <w:p w14:paraId="6C812B9C" w14:textId="77777777" w:rsidR="00A77B3E" w:rsidRDefault="00A77B3E">
      <w:pPr>
        <w:spacing w:line="360" w:lineRule="auto"/>
        <w:jc w:val="both"/>
      </w:pPr>
    </w:p>
    <w:p w14:paraId="32730319" w14:textId="77777777" w:rsidR="00A77B3E" w:rsidRDefault="003E7C6E">
      <w:pPr>
        <w:spacing w:line="360" w:lineRule="auto"/>
        <w:jc w:val="both"/>
      </w:pPr>
      <w:r>
        <w:rPr>
          <w:rFonts w:ascii="Book Antiqua" w:eastAsia="Book Antiqua" w:hAnsi="Book Antiqua" w:cs="Book Antiqua"/>
          <w:b/>
          <w:i/>
          <w:color w:val="000000"/>
        </w:rPr>
        <w:t>Laboratory examinations</w:t>
      </w:r>
    </w:p>
    <w:p w14:paraId="014AA0A4" w14:textId="77777777" w:rsidR="00A77B3E" w:rsidRDefault="003E7C6E">
      <w:pPr>
        <w:spacing w:line="360" w:lineRule="auto"/>
        <w:jc w:val="both"/>
      </w:pPr>
      <w:r>
        <w:rPr>
          <w:rFonts w:ascii="Book Antiqua" w:eastAsia="Book Antiqua" w:hAnsi="Book Antiqua" w:cs="Book Antiqua"/>
          <w:color w:val="000000"/>
        </w:rPr>
        <w:t>Further laboratory findings revealed normal carcinoembryonic antigen and cancer antigen 19-9 Levels.</w:t>
      </w:r>
    </w:p>
    <w:p w14:paraId="27015CCA" w14:textId="77777777" w:rsidR="00A77B3E" w:rsidRDefault="00A77B3E">
      <w:pPr>
        <w:spacing w:line="360" w:lineRule="auto"/>
        <w:jc w:val="both"/>
      </w:pPr>
    </w:p>
    <w:p w14:paraId="7A518779" w14:textId="77777777" w:rsidR="00A77B3E" w:rsidRDefault="003E7C6E">
      <w:pPr>
        <w:spacing w:line="360" w:lineRule="auto"/>
        <w:jc w:val="both"/>
      </w:pPr>
      <w:r>
        <w:rPr>
          <w:rFonts w:ascii="Book Antiqua" w:eastAsia="Book Antiqua" w:hAnsi="Book Antiqua" w:cs="Book Antiqua"/>
          <w:b/>
          <w:i/>
          <w:color w:val="000000"/>
        </w:rPr>
        <w:t>Imaging examinations</w:t>
      </w:r>
    </w:p>
    <w:p w14:paraId="24C72D59" w14:textId="058AD910" w:rsidR="00A77B3E" w:rsidRDefault="003E7C6E">
      <w:pPr>
        <w:spacing w:line="360" w:lineRule="auto"/>
        <w:jc w:val="both"/>
      </w:pPr>
      <w:r>
        <w:rPr>
          <w:rFonts w:ascii="Book Antiqua" w:eastAsia="Book Antiqua" w:hAnsi="Book Antiqua" w:cs="Book Antiqua"/>
          <w:color w:val="000000"/>
        </w:rPr>
        <w:t>The patient underwent an abdominal ultrasound that found a large, 20 cm × 13 cm, multiseptated cystic mass in the RLQ (Figure 1). Computed tomography (CT) imaging was performed using intravenous contrast (</w:t>
      </w:r>
      <w:proofErr w:type="spellStart"/>
      <w:r>
        <w:rPr>
          <w:rFonts w:ascii="Book Antiqua" w:eastAsia="Book Antiqua" w:hAnsi="Book Antiqua" w:cs="Book Antiqua"/>
          <w:color w:val="000000"/>
        </w:rPr>
        <w:t>Iomeron</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revealed a well-defined 210 mm × 135 mm × 129 mm cystic mass that communicated with the cecum and ended like “a finger in a glove” with no other lesions (Figure 2).</w:t>
      </w:r>
    </w:p>
    <w:p w14:paraId="08237F49" w14:textId="77777777" w:rsidR="00A77B3E" w:rsidRDefault="00A77B3E">
      <w:pPr>
        <w:spacing w:line="360" w:lineRule="auto"/>
        <w:jc w:val="both"/>
      </w:pPr>
    </w:p>
    <w:p w14:paraId="54D6BFBA" w14:textId="77777777" w:rsidR="00A77B3E" w:rsidRDefault="003E7C6E">
      <w:pPr>
        <w:spacing w:line="360" w:lineRule="auto"/>
        <w:jc w:val="both"/>
      </w:pPr>
      <w:r>
        <w:rPr>
          <w:rFonts w:ascii="Book Antiqua" w:eastAsia="Book Antiqua" w:hAnsi="Book Antiqua" w:cs="Book Antiqua"/>
          <w:b/>
          <w:caps/>
          <w:color w:val="000000"/>
          <w:u w:val="single"/>
        </w:rPr>
        <w:t>FINAL DIAGNOSIS</w:t>
      </w:r>
    </w:p>
    <w:p w14:paraId="4D8622DA" w14:textId="77777777" w:rsidR="00A77B3E" w:rsidRDefault="003E7C6E">
      <w:pPr>
        <w:spacing w:line="360" w:lineRule="auto"/>
        <w:jc w:val="both"/>
      </w:pPr>
      <w:r>
        <w:rPr>
          <w:rFonts w:ascii="Book Antiqua" w:eastAsia="Book Antiqua" w:hAnsi="Book Antiqua" w:cs="Book Antiqua"/>
          <w:color w:val="000000"/>
        </w:rPr>
        <w:t>The suspicion of appendiceal mucocele was raised.</w:t>
      </w:r>
    </w:p>
    <w:p w14:paraId="2DF3EEB2" w14:textId="77777777" w:rsidR="00A77B3E" w:rsidRDefault="00A77B3E">
      <w:pPr>
        <w:spacing w:line="360" w:lineRule="auto"/>
        <w:jc w:val="both"/>
      </w:pPr>
    </w:p>
    <w:p w14:paraId="0218F2EB" w14:textId="77777777" w:rsidR="00A77B3E" w:rsidRDefault="003E7C6E">
      <w:pPr>
        <w:spacing w:line="360" w:lineRule="auto"/>
        <w:jc w:val="both"/>
      </w:pPr>
      <w:r>
        <w:rPr>
          <w:rFonts w:ascii="Book Antiqua" w:eastAsia="Book Antiqua" w:hAnsi="Book Antiqua" w:cs="Book Antiqua"/>
          <w:b/>
          <w:caps/>
          <w:color w:val="000000"/>
          <w:u w:val="single"/>
        </w:rPr>
        <w:t>TREATMENT</w:t>
      </w:r>
    </w:p>
    <w:p w14:paraId="122BC318" w14:textId="1688F1E6" w:rsidR="00A77B3E" w:rsidRDefault="003E7C6E">
      <w:pPr>
        <w:spacing w:line="360" w:lineRule="auto"/>
        <w:jc w:val="both"/>
      </w:pPr>
      <w:r>
        <w:rPr>
          <w:rFonts w:ascii="Book Antiqua" w:eastAsia="Book Antiqua" w:hAnsi="Book Antiqua" w:cs="Book Antiqua"/>
          <w:color w:val="000000"/>
        </w:rPr>
        <w:t xml:space="preserve">The patient was admitted to the surgical department for further investigation and surgery. </w:t>
      </w:r>
      <w:r w:rsidR="00004584">
        <w:rPr>
          <w:rFonts w:ascii="Book Antiqua" w:eastAsia="Book Antiqua" w:hAnsi="Book Antiqua" w:cs="Book Antiqua"/>
          <w:color w:val="000000"/>
        </w:rPr>
        <w:t xml:space="preserve">Due to the </w:t>
      </w:r>
      <w:r>
        <w:rPr>
          <w:rFonts w:ascii="Book Antiqua" w:eastAsia="Book Antiqua" w:hAnsi="Book Antiqua" w:cs="Book Antiqua"/>
          <w:color w:val="000000"/>
        </w:rPr>
        <w:t>size of the cystic mass</w:t>
      </w:r>
      <w:r w:rsidR="00004584">
        <w:rPr>
          <w:rFonts w:ascii="Book Antiqua" w:eastAsia="Book Antiqua" w:hAnsi="Book Antiqua" w:cs="Book Antiqua"/>
          <w:color w:val="000000"/>
        </w:rPr>
        <w:t xml:space="preserve"> and the lack of definitive diagnosis pre-operatively</w:t>
      </w:r>
      <w:r>
        <w:rPr>
          <w:rFonts w:ascii="Book Antiqua" w:eastAsia="Book Antiqua" w:hAnsi="Book Antiqua" w:cs="Book Antiqua"/>
          <w:color w:val="000000"/>
        </w:rPr>
        <w:t>, we opted for an open procedure, and a lower midline incision was performed.</w:t>
      </w:r>
      <w:r w:rsidR="00004584">
        <w:rPr>
          <w:rFonts w:ascii="Book Antiqua" w:eastAsia="Book Antiqua" w:hAnsi="Book Antiqua" w:cs="Book Antiqua"/>
          <w:color w:val="000000"/>
        </w:rPr>
        <w:t xml:space="preserve"> The open approach in this case permitted an evaluation of the lesion, its implantation base and was the less risky for a</w:t>
      </w:r>
      <w:r w:rsidR="00B1589D">
        <w:rPr>
          <w:rFonts w:ascii="Book Antiqua" w:eastAsia="Book Antiqua" w:hAnsi="Book Antiqua" w:cs="Book Antiqua"/>
          <w:color w:val="000000"/>
        </w:rPr>
        <w:t>n</w:t>
      </w:r>
      <w:r w:rsidR="00004584">
        <w:rPr>
          <w:rFonts w:ascii="Book Antiqua" w:eastAsia="Book Antiqua" w:hAnsi="Book Antiqua" w:cs="Book Antiqua"/>
          <w:color w:val="000000"/>
        </w:rPr>
        <w:t xml:space="preserve"> iatrogenic rupture.</w:t>
      </w:r>
    </w:p>
    <w:p w14:paraId="33E81928" w14:textId="77777777" w:rsidR="00A77B3E" w:rsidRDefault="00A77B3E">
      <w:pPr>
        <w:spacing w:line="360" w:lineRule="auto"/>
        <w:jc w:val="both"/>
      </w:pPr>
    </w:p>
    <w:p w14:paraId="6A19EF2B" w14:textId="77777777" w:rsidR="00A77B3E" w:rsidRDefault="003E7C6E">
      <w:pPr>
        <w:spacing w:line="360" w:lineRule="auto"/>
        <w:jc w:val="both"/>
      </w:pPr>
      <w:r>
        <w:rPr>
          <w:rFonts w:ascii="Book Antiqua" w:eastAsia="Book Antiqua" w:hAnsi="Book Antiqua" w:cs="Book Antiqua"/>
          <w:b/>
          <w:caps/>
          <w:color w:val="000000"/>
          <w:u w:val="single"/>
        </w:rPr>
        <w:t>OUTCOME AND FOLLOW-UP</w:t>
      </w:r>
    </w:p>
    <w:p w14:paraId="616F1D2E" w14:textId="7E1D520A" w:rsidR="00487EAC" w:rsidRPr="00487EAC" w:rsidRDefault="003E7C6E" w:rsidP="00487EA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During laparotomy, a giant appendiceal tumor with a thin fibrous wall was found, accompanied by a small quantity of serous peritoneal fluid that was gathered for cytological and bacteriological study. The tumor had an unmodified base of implantation in the cecum (Figure 3), and no lymphadenopathy or hepatic metastasis was found. The tumor’s posterior wall and appendiceal tip were adherent to the mesentery through well-defined adhesions. </w:t>
      </w:r>
      <w:r w:rsidR="00004584">
        <w:rPr>
          <w:rFonts w:ascii="Book Antiqua" w:eastAsia="Book Antiqua" w:hAnsi="Book Antiqua" w:cs="Book Antiqua"/>
          <w:color w:val="000000"/>
        </w:rPr>
        <w:t>Based on these findings s</w:t>
      </w:r>
      <w:r>
        <w:rPr>
          <w:rFonts w:ascii="Book Antiqua" w:eastAsia="Book Antiqua" w:hAnsi="Book Antiqua" w:cs="Book Antiqua"/>
          <w:color w:val="000000"/>
        </w:rPr>
        <w:t>imple appendectomy was performed after careful adhesion lysis. Further exploration of the abdominal cavity did not reveal any additional lesions. Single tube peritoneal drainage was followed by scar closure, and the resected mass was sent to the pathological department for further study. The results of the bacteriological exam of the peritoneal fluid collected during surgery was negative, and the cytological exam of the same fluid showed that only a few inflammatory cells were present</w:t>
      </w:r>
      <w:r w:rsidR="00D947B3">
        <w:rPr>
          <w:rFonts w:ascii="Book Antiqua" w:eastAsia="Book Antiqua" w:hAnsi="Book Antiqua" w:cs="Book Antiqua"/>
          <w:color w:val="000000"/>
        </w:rPr>
        <w:t xml:space="preserve"> with absence of mucin or epithelial cells</w:t>
      </w:r>
      <w:r>
        <w:rPr>
          <w:rFonts w:ascii="Book Antiqua" w:eastAsia="Book Antiqua" w:hAnsi="Book Antiqua" w:cs="Book Antiqua"/>
          <w:color w:val="000000"/>
        </w:rPr>
        <w:t xml:space="preserve">. The pathological exam indicated that the mass was a low-grade appendiceal mucinous neoplasm (LAMN) that extended into the muscularis propria and was associated with an R0 type excision margin (Figure 4). </w:t>
      </w:r>
      <w:r w:rsidR="00CE22E2">
        <w:rPr>
          <w:rFonts w:ascii="Book Antiqua" w:eastAsia="Book Antiqua" w:hAnsi="Book Antiqua" w:cs="Book Antiqua"/>
          <w:color w:val="000000"/>
        </w:rPr>
        <w:t xml:space="preserve">The typical findings included flattened </w:t>
      </w:r>
      <w:proofErr w:type="spellStart"/>
      <w:r w:rsidR="00CE22E2">
        <w:rPr>
          <w:rFonts w:ascii="Book Antiqua" w:eastAsia="Book Antiqua" w:hAnsi="Book Antiqua" w:cs="Book Antiqua"/>
          <w:color w:val="000000"/>
        </w:rPr>
        <w:t>ephitelial</w:t>
      </w:r>
      <w:proofErr w:type="spellEnd"/>
      <w:r w:rsidR="00CE22E2">
        <w:rPr>
          <w:rFonts w:ascii="Book Antiqua" w:eastAsia="Book Antiqua" w:hAnsi="Book Antiqua" w:cs="Book Antiqua"/>
          <w:color w:val="000000"/>
        </w:rPr>
        <w:t xml:space="preserve"> growth, expansive growth into the muscularis, dissection of mucin into the wall, fibrosis of the serosa but no high grade </w:t>
      </w:r>
      <w:proofErr w:type="gramStart"/>
      <w:r w:rsidR="00CE22E2">
        <w:rPr>
          <w:rFonts w:ascii="Book Antiqua" w:eastAsia="Book Antiqua" w:hAnsi="Book Antiqua" w:cs="Book Antiqua"/>
          <w:color w:val="000000"/>
        </w:rPr>
        <w:t>cytologic  atypia</w:t>
      </w:r>
      <w:proofErr w:type="gramEnd"/>
      <w:r w:rsidR="00CE22E2">
        <w:rPr>
          <w:rFonts w:ascii="Book Antiqua" w:eastAsia="Book Antiqua" w:hAnsi="Book Antiqua" w:cs="Book Antiqua"/>
          <w:color w:val="000000"/>
        </w:rPr>
        <w:t xml:space="preserve"> as opposed to HAMN. </w:t>
      </w:r>
      <w:r>
        <w:rPr>
          <w:rFonts w:ascii="Book Antiqua" w:eastAsia="Book Antiqua" w:hAnsi="Book Antiqua" w:cs="Book Antiqua"/>
          <w:color w:val="000000"/>
        </w:rPr>
        <w:t>Postoperative staging revealed a pTisN0M0 stage 0 LAMN</w:t>
      </w:r>
      <w:r w:rsidR="00487EAC">
        <w:rPr>
          <w:rFonts w:ascii="Book Antiqua" w:eastAsia="Book Antiqua" w:hAnsi="Book Antiqua" w:cs="Book Antiqua"/>
          <w:color w:val="000000"/>
        </w:rPr>
        <w:t xml:space="preserve"> (</w:t>
      </w:r>
      <w:r w:rsidR="00487EAC" w:rsidRPr="00487EAC">
        <w:rPr>
          <w:rFonts w:ascii="Book Antiqua" w:eastAsia="Book Antiqua" w:hAnsi="Book Antiqua" w:cs="Book Antiqua"/>
          <w:color w:val="000000"/>
        </w:rPr>
        <w:t>confined to the muscularis propria</w:t>
      </w:r>
      <w:r w:rsidR="00487EAC">
        <w:rPr>
          <w:rFonts w:ascii="Book Antiqua" w:eastAsia="Book Antiqua" w:hAnsi="Book Antiqua" w:cs="Book Antiqua"/>
          <w:color w:val="000000"/>
        </w:rPr>
        <w:t xml:space="preserve"> with m</w:t>
      </w:r>
      <w:r w:rsidR="00487EAC" w:rsidRPr="00487EAC">
        <w:rPr>
          <w:rFonts w:ascii="Book Antiqua" w:eastAsia="Book Antiqua" w:hAnsi="Book Antiqua" w:cs="Book Antiqua"/>
          <w:color w:val="000000"/>
        </w:rPr>
        <w:t>ucin or mucinous epithelium may extend into the muscularis propria</w:t>
      </w:r>
      <w:r w:rsidR="00487EAC">
        <w:rPr>
          <w:rFonts w:ascii="Book Antiqua" w:eastAsia="Book Antiqua" w:hAnsi="Book Antiqua" w:cs="Book Antiqua"/>
          <w:color w:val="000000"/>
        </w:rPr>
        <w:t>)</w:t>
      </w:r>
      <w:r w:rsidR="00487EAC" w:rsidRPr="00487EAC">
        <w:rPr>
          <w:rFonts w:ascii="Book Antiqua" w:eastAsia="Book Antiqua" w:hAnsi="Book Antiqua" w:cs="Book Antiqua"/>
          <w:color w:val="000000"/>
        </w:rPr>
        <w:t xml:space="preserve">. </w:t>
      </w:r>
    </w:p>
    <w:p w14:paraId="7FF92413" w14:textId="45E135C1" w:rsidR="00A77B3E" w:rsidRDefault="003E7C6E">
      <w:pPr>
        <w:spacing w:line="360" w:lineRule="auto"/>
        <w:jc w:val="both"/>
      </w:pPr>
      <w:r>
        <w:rPr>
          <w:rFonts w:ascii="Book Antiqua" w:eastAsia="Book Antiqua" w:hAnsi="Book Antiqua" w:cs="Book Antiqua"/>
          <w:color w:val="000000"/>
        </w:rPr>
        <w:lastRenderedPageBreak/>
        <w:t>The patient did well after surgery, was discharged on the 7</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hospital day, 5 d after surgery, and is presently included in our follow-up program, which consists of alternating abdominal ultrasound and CT scans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next 2 years.</w:t>
      </w:r>
    </w:p>
    <w:p w14:paraId="13E9FCD8" w14:textId="77777777" w:rsidR="00A77B3E" w:rsidRDefault="00A77B3E">
      <w:pPr>
        <w:spacing w:line="360" w:lineRule="auto"/>
        <w:jc w:val="both"/>
      </w:pPr>
    </w:p>
    <w:p w14:paraId="12959B66" w14:textId="77777777" w:rsidR="00A77B3E" w:rsidRDefault="003E7C6E">
      <w:pPr>
        <w:spacing w:line="360" w:lineRule="auto"/>
        <w:jc w:val="both"/>
      </w:pPr>
      <w:r>
        <w:rPr>
          <w:rFonts w:ascii="Book Antiqua" w:eastAsia="Book Antiqua" w:hAnsi="Book Antiqua" w:cs="Book Antiqua"/>
          <w:b/>
          <w:caps/>
          <w:color w:val="000000"/>
          <w:u w:val="single"/>
        </w:rPr>
        <w:t>DISCUSSION</w:t>
      </w:r>
    </w:p>
    <w:p w14:paraId="107762FC" w14:textId="77777777" w:rsidR="00A77B3E" w:rsidRDefault="003E7C6E">
      <w:pPr>
        <w:spacing w:line="360" w:lineRule="auto"/>
        <w:jc w:val="both"/>
      </w:pPr>
      <w:r>
        <w:rPr>
          <w:rFonts w:ascii="Book Antiqua" w:eastAsia="Book Antiqua" w:hAnsi="Book Antiqua" w:cs="Book Antiqua"/>
          <w:color w:val="000000"/>
        </w:rPr>
        <w:t xml:space="preserve">Appendiceal lesions are a rare entity; in a 10-year Dutch study, the incidence of appendiceal lesions was approximately 9 per million persons per year, with one in 113 resected appendices presenting a lesion (benign or malign in </w:t>
      </w:r>
      <w:proofErr w:type="gramStart"/>
      <w:r>
        <w:rPr>
          <w:rFonts w:ascii="Book Antiqua" w:eastAsia="Book Antiqua" w:hAnsi="Book Antiqua" w:cs="Book Antiqua"/>
          <w:color w:val="000000"/>
        </w:rPr>
        <w:t>nature)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benign-to-malignant ratio was approximately three to one, although more recent studies present a higher disease incidence, malignant lesion rate and decreased age at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1,12,13]</w:t>
      </w:r>
      <w:r>
        <w:rPr>
          <w:rFonts w:ascii="Book Antiqua" w:eastAsia="Book Antiqua" w:hAnsi="Book Antiqua" w:cs="Book Antiqua"/>
          <w:color w:val="000000"/>
        </w:rPr>
        <w:t xml:space="preserve">. Due to confusion in diagnostic terminology, contentious for many years, a consensus on classification has been reached by the Peritoneal Surface Oncology Group, grouping mucinous appendiceal neoplasms into adenoma, LAMNs, high-grade appendiceal mucinous neoplasms and mucinous </w:t>
      </w:r>
      <w:proofErr w:type="gramStart"/>
      <w:r>
        <w:rPr>
          <w:rFonts w:ascii="Book Antiqua" w:eastAsia="Book Antiqua" w:hAnsi="Book Antiqua" w:cs="Book Antiqua"/>
          <w:color w:val="000000"/>
        </w:rPr>
        <w:t>adenocarcinomas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4F1D2999" w14:textId="77777777" w:rsidR="00A77B3E" w:rsidRDefault="003E7C6E">
      <w:pPr>
        <w:spacing w:line="360" w:lineRule="auto"/>
        <w:ind w:firstLine="240"/>
        <w:jc w:val="both"/>
      </w:pPr>
      <w:r>
        <w:rPr>
          <w:rFonts w:ascii="Book Antiqua" w:eastAsia="Book Antiqua" w:hAnsi="Book Antiqua" w:cs="Book Antiqua"/>
          <w:color w:val="000000"/>
        </w:rPr>
        <w:t xml:space="preserve">Patients with appendiceal tumors have unspecific clinical signs or are asymptomatic, and in almost half of cases, they are diagnosed with acute appendicitis; therefore, preoperative imaging plays an important role not only in diagnosis but also in operative </w:t>
      </w:r>
      <w:proofErr w:type="gramStart"/>
      <w:r>
        <w:rPr>
          <w:rFonts w:ascii="Book Antiqua" w:eastAsia="Book Antiqua" w:hAnsi="Book Antiqua" w:cs="Book Antiqua"/>
          <w:color w:val="000000"/>
        </w:rPr>
        <w:t>strategy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Ultrasound, which is fairly sensitive, is best suited for suspected cases and, when complemented by CT, is largely used for the diagnosis, staging and follow-up of appendiceal tumors. However, magnetic resonance imaging (MRI) is more sensitive in identifying peritoneal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Sometimes access to MRI is difficult in emergency cases, as it was in our patient, CT remaining the best available choice.</w:t>
      </w:r>
    </w:p>
    <w:p w14:paraId="2CD1BA6F" w14:textId="77777777" w:rsidR="00A77B3E" w:rsidRDefault="003E7C6E">
      <w:pPr>
        <w:spacing w:line="360" w:lineRule="auto"/>
        <w:ind w:firstLine="240"/>
        <w:jc w:val="both"/>
      </w:pPr>
      <w:r>
        <w:rPr>
          <w:rFonts w:ascii="Book Antiqua" w:eastAsia="Book Antiqua" w:hAnsi="Book Antiqua" w:cs="Book Antiqua"/>
          <w:color w:val="000000"/>
        </w:rPr>
        <w:t xml:space="preserve">The standard of treatment in appendiceal tumors for many years has been appendectomy (for tumors under 2 cm) and right hemicolectomy (for tumors larger than 2 cm), although studies have suggested that an intact mucocele with a normal base of implantation in the cecum is in most cases a rather benign lesion and simple, radical appendectomy can suffice with no difference in survival between these types of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3,7-11,16,17]</w:t>
      </w:r>
      <w:r>
        <w:rPr>
          <w:rFonts w:ascii="Book Antiqua" w:eastAsia="Book Antiqua" w:hAnsi="Book Antiqua" w:cs="Book Antiqua"/>
          <w:color w:val="000000"/>
        </w:rPr>
        <w:t>.</w:t>
      </w:r>
    </w:p>
    <w:p w14:paraId="20C4033A" w14:textId="4021AD76" w:rsidR="00A77B3E" w:rsidRDefault="003E7C6E" w:rsidP="00D947B3">
      <w:pPr>
        <w:spacing w:line="360" w:lineRule="auto"/>
        <w:ind w:firstLine="240"/>
        <w:jc w:val="both"/>
      </w:pPr>
      <w:r>
        <w:rPr>
          <w:rFonts w:ascii="Book Antiqua" w:eastAsia="Book Antiqua" w:hAnsi="Book Antiqua" w:cs="Book Antiqua"/>
          <w:color w:val="000000"/>
        </w:rPr>
        <w:lastRenderedPageBreak/>
        <w:t xml:space="preserve">In situations where total removal of the primary tumor cannot be performed by simple or radical appendectomy, where tumor lymph node involvement is found, or when a </w:t>
      </w:r>
      <w:proofErr w:type="spellStart"/>
      <w:r>
        <w:rPr>
          <w:rFonts w:ascii="Book Antiqua" w:eastAsia="Book Antiqua" w:hAnsi="Book Antiqua" w:cs="Book Antiqua"/>
          <w:color w:val="000000"/>
        </w:rPr>
        <w:t>nonmucinous</w:t>
      </w:r>
      <w:proofErr w:type="spellEnd"/>
      <w:r>
        <w:rPr>
          <w:rFonts w:ascii="Book Antiqua" w:eastAsia="Book Antiqua" w:hAnsi="Book Antiqua" w:cs="Book Antiqua"/>
          <w:color w:val="000000"/>
        </w:rPr>
        <w:t xml:space="preserve"> neoplasm type is present during pathological exam, right hemicolectomy is recommended as the standard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Laparoscopic surgery has gained ground over the open approach in the last two decades, although open surgery can be more reliable in large and giant tumors due to the risk of iatrogenic rupture and mucin spread in the peritoneal cavity</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Having this in mind, we preferred the open approach in our case in order to perform a complete local resection and then determine whether additional surgery is needed based on the final pathological results of the excised specimen</w:t>
      </w:r>
      <w:r w:rsidR="00CE22E2">
        <w:rPr>
          <w:rFonts w:ascii="Book Antiqua" w:eastAsia="Book Antiqua" w:hAnsi="Book Antiqua" w:cs="Book Antiqua"/>
          <w:color w:val="000000"/>
        </w:rPr>
        <w:t>. We also believe that especially for large lesions the op</w:t>
      </w:r>
      <w:r w:rsidR="002C6683">
        <w:rPr>
          <w:rFonts w:ascii="Book Antiqua" w:eastAsia="Book Antiqua" w:hAnsi="Book Antiqua" w:cs="Book Antiqua"/>
          <w:color w:val="000000"/>
        </w:rPr>
        <w:t>e</w:t>
      </w:r>
      <w:r w:rsidR="00CE22E2">
        <w:rPr>
          <w:rFonts w:ascii="Book Antiqua" w:eastAsia="Book Antiqua" w:hAnsi="Book Antiqua" w:cs="Book Antiqua"/>
          <w:color w:val="000000"/>
        </w:rPr>
        <w:t>n surgical approach</w:t>
      </w:r>
      <w:r>
        <w:rPr>
          <w:rFonts w:ascii="Book Antiqua" w:eastAsia="Book Antiqua" w:hAnsi="Book Antiqua" w:cs="Book Antiqua"/>
          <w:color w:val="000000"/>
        </w:rPr>
        <w:t xml:space="preserve"> </w:t>
      </w:r>
      <w:r w:rsidR="00CE22E2">
        <w:rPr>
          <w:rFonts w:ascii="Book Antiqua" w:eastAsia="Book Antiqua" w:hAnsi="Book Antiqua" w:cs="Book Antiqua"/>
          <w:color w:val="000000"/>
        </w:rPr>
        <w:t>allows a</w:t>
      </w:r>
      <w:r>
        <w:rPr>
          <w:rFonts w:ascii="Book Antiqua" w:eastAsia="Book Antiqua" w:hAnsi="Book Antiqua" w:cs="Book Antiqua"/>
          <w:color w:val="000000"/>
        </w:rPr>
        <w:t xml:space="preserve"> better damage control of </w:t>
      </w:r>
      <w:r w:rsidR="002C6683">
        <w:rPr>
          <w:rFonts w:ascii="Book Antiqua" w:eastAsia="Book Antiqua" w:hAnsi="Book Antiqua" w:cs="Book Antiqua"/>
          <w:color w:val="000000"/>
        </w:rPr>
        <w:t xml:space="preserve">the </w:t>
      </w:r>
      <w:r>
        <w:rPr>
          <w:rFonts w:ascii="Book Antiqua" w:eastAsia="Book Antiqua" w:hAnsi="Book Antiqua" w:cs="Book Antiqua"/>
          <w:color w:val="000000"/>
        </w:rPr>
        <w:t xml:space="preserve">potential rupture and iatrogenic lesions. </w:t>
      </w:r>
      <w:proofErr w:type="gramStart"/>
      <w:r w:rsidR="002C6683">
        <w:rPr>
          <w:rFonts w:ascii="Book Antiqua" w:eastAsia="Book Antiqua" w:hAnsi="Book Antiqua" w:cs="Book Antiqua"/>
          <w:color w:val="000000"/>
        </w:rPr>
        <w:t>Also</w:t>
      </w:r>
      <w:proofErr w:type="gramEnd"/>
      <w:r>
        <w:rPr>
          <w:rFonts w:ascii="Book Antiqua" w:eastAsia="Book Antiqua" w:hAnsi="Book Antiqua" w:cs="Book Antiqua"/>
          <w:color w:val="000000"/>
        </w:rPr>
        <w:t xml:space="preserve"> intraoperative findings allowed us to perform simple appendectomy, thus avoiding a right hemicolectomy in a young patient.</w:t>
      </w:r>
    </w:p>
    <w:p w14:paraId="1ABC8FA1" w14:textId="77777777" w:rsidR="00A77B3E" w:rsidRDefault="00A77B3E" w:rsidP="00C76C39">
      <w:pPr>
        <w:spacing w:line="360" w:lineRule="auto"/>
        <w:jc w:val="both"/>
      </w:pPr>
    </w:p>
    <w:p w14:paraId="4EDED8DF" w14:textId="77777777" w:rsidR="00A77B3E" w:rsidRDefault="003E7C6E">
      <w:pPr>
        <w:spacing w:line="360" w:lineRule="auto"/>
        <w:jc w:val="both"/>
      </w:pPr>
      <w:r>
        <w:rPr>
          <w:rFonts w:ascii="Book Antiqua" w:eastAsia="Book Antiqua" w:hAnsi="Book Antiqua" w:cs="Book Antiqua"/>
          <w:b/>
          <w:caps/>
          <w:color w:val="000000"/>
          <w:u w:val="single"/>
        </w:rPr>
        <w:t>CONCLUSION</w:t>
      </w:r>
    </w:p>
    <w:p w14:paraId="74A8FBAC" w14:textId="27DBAE3F" w:rsidR="00A77B3E" w:rsidRDefault="003E7C6E" w:rsidP="005018B4">
      <w:pPr>
        <w:spacing w:line="360" w:lineRule="auto"/>
        <w:jc w:val="both"/>
      </w:pPr>
      <w:r>
        <w:rPr>
          <w:rFonts w:ascii="Book Antiqua" w:eastAsia="Book Antiqua" w:hAnsi="Book Antiqua" w:cs="Book Antiqua"/>
          <w:color w:val="000000"/>
        </w:rPr>
        <w:t>Mucinous appendiceal neoplasms are a rare pathology that present with unspecific clinical signs and, in many cases, are asymptomatic. Preoperative diagnosis or suspicion is important for the operative strategy and choice of operating technique.</w:t>
      </w:r>
      <w:r w:rsidR="00CE22E2">
        <w:rPr>
          <w:rFonts w:ascii="Book Antiqua" w:eastAsia="Book Antiqua" w:hAnsi="Book Antiqua" w:cs="Book Antiqua"/>
          <w:color w:val="000000"/>
        </w:rPr>
        <w:t xml:space="preserve"> </w:t>
      </w:r>
      <w:r>
        <w:rPr>
          <w:rFonts w:ascii="Book Antiqua" w:eastAsia="Book Antiqua" w:hAnsi="Book Antiqua" w:cs="Book Antiqua"/>
          <w:color w:val="000000"/>
        </w:rPr>
        <w:t>Based on histological findings</w:t>
      </w:r>
      <w:r w:rsidR="00CE22E2">
        <w:rPr>
          <w:rFonts w:ascii="Book Antiqua" w:eastAsia="Book Antiqua" w:hAnsi="Book Antiqua" w:cs="Book Antiqua"/>
          <w:color w:val="000000"/>
        </w:rPr>
        <w:t xml:space="preserve"> and careful staging</w:t>
      </w:r>
      <w:r>
        <w:rPr>
          <w:rFonts w:ascii="Book Antiqua" w:eastAsia="Book Antiqua" w:hAnsi="Book Antiqua" w:cs="Book Antiqua"/>
          <w:color w:val="000000"/>
        </w:rPr>
        <w:t>, simple or radical appendectomy can be safely performed for LAMN if the criteria are met.</w:t>
      </w:r>
    </w:p>
    <w:p w14:paraId="11CBF6E4" w14:textId="77777777" w:rsidR="00A77B3E" w:rsidRDefault="00A77B3E" w:rsidP="00C76C39">
      <w:pPr>
        <w:spacing w:line="360" w:lineRule="auto"/>
        <w:jc w:val="both"/>
      </w:pPr>
    </w:p>
    <w:p w14:paraId="58CB309D" w14:textId="77777777" w:rsidR="00A77B3E" w:rsidRDefault="003E7C6E" w:rsidP="00C76C39">
      <w:pPr>
        <w:spacing w:line="360" w:lineRule="auto"/>
        <w:jc w:val="both"/>
      </w:pPr>
      <w:r>
        <w:rPr>
          <w:rFonts w:ascii="Book Antiqua" w:eastAsia="Book Antiqua" w:hAnsi="Book Antiqua" w:cs="Book Antiqua"/>
          <w:b/>
          <w:color w:val="000000"/>
        </w:rPr>
        <w:t>REFERENCES</w:t>
      </w:r>
    </w:p>
    <w:p w14:paraId="0614E230" w14:textId="77777777" w:rsidR="00A77B3E" w:rsidRDefault="003E7C6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Smeenk</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Velthuysen</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Verwaal</w:t>
      </w:r>
      <w:proofErr w:type="spellEnd"/>
      <w:r>
        <w:rPr>
          <w:rFonts w:ascii="Book Antiqua" w:eastAsia="Book Antiqua" w:hAnsi="Book Antiqua" w:cs="Book Antiqua"/>
          <w:color w:val="000000"/>
        </w:rPr>
        <w:t xml:space="preserve"> VJ, </w:t>
      </w:r>
      <w:proofErr w:type="spellStart"/>
      <w:r>
        <w:rPr>
          <w:rFonts w:ascii="Book Antiqua" w:eastAsia="Book Antiqua" w:hAnsi="Book Antiqua" w:cs="Book Antiqua"/>
          <w:color w:val="000000"/>
        </w:rPr>
        <w:t>Zoetmulder</w:t>
      </w:r>
      <w:proofErr w:type="spellEnd"/>
      <w:r>
        <w:rPr>
          <w:rFonts w:ascii="Book Antiqua" w:eastAsia="Book Antiqua" w:hAnsi="Book Antiqua" w:cs="Book Antiqua"/>
          <w:color w:val="000000"/>
        </w:rPr>
        <w:t xml:space="preserve"> FA. Appendiceal neoplasms and pseudomyxoma peritonei: a </w:t>
      </w:r>
      <w:proofErr w:type="gramStart"/>
      <w:r>
        <w:rPr>
          <w:rFonts w:ascii="Book Antiqua" w:eastAsia="Book Antiqua" w:hAnsi="Book Antiqua" w:cs="Book Antiqua"/>
          <w:color w:val="000000"/>
        </w:rPr>
        <w:t>population based</w:t>
      </w:r>
      <w:proofErr w:type="gramEnd"/>
      <w:r>
        <w:rPr>
          <w:rFonts w:ascii="Book Antiqua" w:eastAsia="Book Antiqua" w:hAnsi="Book Antiqua" w:cs="Book Antiqua"/>
          <w:color w:val="000000"/>
        </w:rPr>
        <w:t xml:space="preserve"> study.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34</w:t>
      </w:r>
      <w:r>
        <w:rPr>
          <w:rFonts w:ascii="Book Antiqua" w:eastAsia="Book Antiqua" w:hAnsi="Book Antiqua" w:cs="Book Antiqua"/>
          <w:color w:val="000000"/>
        </w:rPr>
        <w:t>: 196-201 [PMID: 17524597 DOI: 10.1016/j.ejso.2007.04.002]</w:t>
      </w:r>
    </w:p>
    <w:p w14:paraId="6A35F52C" w14:textId="77777777" w:rsidR="00A77B3E" w:rsidRDefault="003E7C6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Shaib</w:t>
      </w:r>
      <w:proofErr w:type="spellEnd"/>
      <w:r>
        <w:rPr>
          <w:rFonts w:ascii="Book Antiqua" w:eastAsia="Book Antiqua" w:hAnsi="Book Antiqua" w:cs="Book Antiqua"/>
          <w:b/>
          <w:bCs/>
          <w:color w:val="000000"/>
        </w:rPr>
        <w:t xml:space="preserve"> WL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Shamseddine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Alese</w:t>
      </w:r>
      <w:proofErr w:type="spellEnd"/>
      <w:r>
        <w:rPr>
          <w:rFonts w:ascii="Book Antiqua" w:eastAsia="Book Antiqua" w:hAnsi="Book Antiqua" w:cs="Book Antiqua"/>
          <w:color w:val="000000"/>
        </w:rPr>
        <w:t xml:space="preserve"> OB, Staley C 3rd, </w:t>
      </w:r>
      <w:proofErr w:type="spellStart"/>
      <w:r>
        <w:rPr>
          <w:rFonts w:ascii="Book Antiqua" w:eastAsia="Book Antiqua" w:hAnsi="Book Antiqua" w:cs="Book Antiqua"/>
          <w:color w:val="000000"/>
        </w:rPr>
        <w:t>Memis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Adsay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Bekaii</w:t>
      </w:r>
      <w:proofErr w:type="spellEnd"/>
      <w:r>
        <w:rPr>
          <w:rFonts w:ascii="Book Antiqua" w:eastAsia="Book Antiqua" w:hAnsi="Book Antiqua" w:cs="Book Antiqua"/>
          <w:color w:val="000000"/>
        </w:rPr>
        <w:t>-Saab T, El-</w:t>
      </w:r>
      <w:proofErr w:type="spellStart"/>
      <w:r>
        <w:rPr>
          <w:rFonts w:ascii="Book Antiqua" w:eastAsia="Book Antiqua" w:hAnsi="Book Antiqua" w:cs="Book Antiqua"/>
          <w:color w:val="000000"/>
        </w:rPr>
        <w:t>Rayes</w:t>
      </w:r>
      <w:proofErr w:type="spellEnd"/>
      <w:r>
        <w:rPr>
          <w:rFonts w:ascii="Book Antiqua" w:eastAsia="Book Antiqua" w:hAnsi="Book Antiqua" w:cs="Book Antiqua"/>
          <w:color w:val="000000"/>
        </w:rPr>
        <w:t xml:space="preserve"> BF. Appendiceal Mucinous Neoplasms: Diagnosis and Management.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1107-1116 [PMID: 28663356 DOI: 10.1634/theoncologist.2017-0081]</w:t>
      </w:r>
    </w:p>
    <w:p w14:paraId="330B797E" w14:textId="77777777" w:rsidR="00A77B3E" w:rsidRDefault="003E7C6E">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Spyropoulos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Rentis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Alexaki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Triantafillidis</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Vagianos</w:t>
      </w:r>
      <w:proofErr w:type="spellEnd"/>
      <w:r>
        <w:rPr>
          <w:rFonts w:ascii="Book Antiqua" w:eastAsia="Book Antiqua" w:hAnsi="Book Antiqua" w:cs="Book Antiqua"/>
          <w:color w:val="000000"/>
        </w:rPr>
        <w:t xml:space="preserve"> C. Appendiceal mucocele and pseudomyxoma peritonei; the clinical boundaries of a subtle disease.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355-360 [PMID: 25163976 DOI: 10.12659/AJCR.890837]</w:t>
      </w:r>
    </w:p>
    <w:p w14:paraId="5A40AED0" w14:textId="77777777" w:rsidR="00A77B3E" w:rsidRDefault="003E7C6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H</w:t>
      </w:r>
      <w:r>
        <w:rPr>
          <w:rFonts w:ascii="Book Antiqua" w:eastAsia="Book Antiqua" w:hAnsi="Book Antiqua" w:cs="Book Antiqua"/>
          <w:color w:val="000000"/>
        </w:rPr>
        <w:t xml:space="preserve">, Chen YQ, Wei R, Wang QB, Song B, Wang CY, Zhang B. Appendiceal mucocele: A diagnostic dilemma in differentiating malignant from benign lesions with CT.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w:t>
      </w:r>
      <w:r>
        <w:rPr>
          <w:rFonts w:ascii="Book Antiqua" w:eastAsia="Book Antiqua" w:hAnsi="Book Antiqua" w:cs="Book Antiqua"/>
          <w:color w:val="000000"/>
        </w:rPr>
        <w:t>: W590-W595 [PMID: 24059397 DOI: 10.2214/AJR.12.9260]</w:t>
      </w:r>
    </w:p>
    <w:p w14:paraId="7E7F4BCF" w14:textId="77777777" w:rsidR="00A77B3E" w:rsidRDefault="003E7C6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Saad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Elsamani</w:t>
      </w:r>
      <w:proofErr w:type="spellEnd"/>
      <w:r>
        <w:rPr>
          <w:rFonts w:ascii="Book Antiqua" w:eastAsia="Book Antiqua" w:hAnsi="Book Antiqua" w:cs="Book Antiqua"/>
          <w:color w:val="000000"/>
        </w:rPr>
        <w:t xml:space="preserve"> EY, </w:t>
      </w:r>
      <w:proofErr w:type="spellStart"/>
      <w:r>
        <w:rPr>
          <w:rFonts w:ascii="Book Antiqua" w:eastAsia="Book Antiqua" w:hAnsi="Book Antiqua" w:cs="Book Antiqua"/>
          <w:color w:val="000000"/>
        </w:rPr>
        <w:t>AbdElrahim</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Elsiddig</w:t>
      </w:r>
      <w:proofErr w:type="spellEnd"/>
      <w:r>
        <w:rPr>
          <w:rFonts w:ascii="Book Antiqua" w:eastAsia="Book Antiqua" w:hAnsi="Book Antiqua" w:cs="Book Antiqua"/>
          <w:color w:val="000000"/>
        </w:rPr>
        <w:t xml:space="preserve"> KE, Khalil EAG. Surgical treatment of mucocele of the appendix: a systematic review and case report. </w:t>
      </w:r>
      <w:r>
        <w:rPr>
          <w:rFonts w:ascii="Book Antiqua" w:eastAsia="Book Antiqua" w:hAnsi="Book Antiqua" w:cs="Book Antiqua"/>
          <w:i/>
          <w:iCs/>
          <w:color w:val="000000"/>
        </w:rPr>
        <w:t>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rjy102 [PMID: 29991998 DOI: 10.1093/</w:t>
      </w:r>
      <w:proofErr w:type="spellStart"/>
      <w:r>
        <w:rPr>
          <w:rFonts w:ascii="Book Antiqua" w:eastAsia="Book Antiqua" w:hAnsi="Book Antiqua" w:cs="Book Antiqua"/>
          <w:color w:val="000000"/>
        </w:rPr>
        <w:t>jscr</w:t>
      </w:r>
      <w:proofErr w:type="spellEnd"/>
      <w:r>
        <w:rPr>
          <w:rFonts w:ascii="Book Antiqua" w:eastAsia="Book Antiqua" w:hAnsi="Book Antiqua" w:cs="Book Antiqua"/>
          <w:color w:val="000000"/>
        </w:rPr>
        <w:t>/rjy102]</w:t>
      </w:r>
    </w:p>
    <w:p w14:paraId="748C33C4" w14:textId="77777777" w:rsidR="00A77B3E" w:rsidRDefault="003E7C6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Derelle</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Tissier</w:t>
      </w:r>
      <w:proofErr w:type="spellEnd"/>
      <w:r>
        <w:rPr>
          <w:rFonts w:ascii="Book Antiqua" w:eastAsia="Book Antiqua" w:hAnsi="Book Antiqua" w:cs="Book Antiqua"/>
          <w:color w:val="000000"/>
        </w:rPr>
        <w:t xml:space="preserve"> S, Granger P, Barbary C, Rousseau A, Laurent V, </w:t>
      </w:r>
      <w:proofErr w:type="spellStart"/>
      <w:r>
        <w:rPr>
          <w:rFonts w:ascii="Book Antiqua" w:eastAsia="Book Antiqua" w:hAnsi="Book Antiqua" w:cs="Book Antiqua"/>
          <w:color w:val="000000"/>
        </w:rPr>
        <w:t>Tortuyaux</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Marchal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Régent</w:t>
      </w:r>
      <w:proofErr w:type="spellEnd"/>
      <w:r>
        <w:rPr>
          <w:rFonts w:ascii="Book Antiqua" w:eastAsia="Book Antiqua" w:hAnsi="Book Antiqua" w:cs="Book Antiqua"/>
          <w:color w:val="000000"/>
        </w:rPr>
        <w:t xml:space="preserve"> D. [Early diagnosis of pseudomyxoma peritonei localized to perforated appendiceal mucocele: imaging and pathologic aspects].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88</w:t>
      </w:r>
      <w:r>
        <w:rPr>
          <w:rFonts w:ascii="Book Antiqua" w:eastAsia="Book Antiqua" w:hAnsi="Book Antiqua" w:cs="Book Antiqua"/>
          <w:color w:val="000000"/>
        </w:rPr>
        <w:t>: 289-295 [PMID: 17372560]</w:t>
      </w:r>
    </w:p>
    <w:p w14:paraId="41AAD1E0" w14:textId="77777777" w:rsidR="00A77B3E" w:rsidRDefault="003E7C6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Rampone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Roviello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Marrelli</w:t>
      </w:r>
      <w:proofErr w:type="spellEnd"/>
      <w:r>
        <w:rPr>
          <w:rFonts w:ascii="Book Antiqua" w:eastAsia="Book Antiqua" w:hAnsi="Book Antiqua" w:cs="Book Antiqua"/>
          <w:color w:val="000000"/>
        </w:rPr>
        <w:t xml:space="preserve"> D, Pinto E. Giant appendiceal mucocele: report of a case and brief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4761-4763 [PMID: 16094726 DOI: 10.3748/</w:t>
      </w:r>
      <w:proofErr w:type="gramStart"/>
      <w:r>
        <w:rPr>
          <w:rFonts w:ascii="Book Antiqua" w:eastAsia="Book Antiqua" w:hAnsi="Book Antiqua" w:cs="Book Antiqua"/>
          <w:color w:val="000000"/>
        </w:rPr>
        <w:t>wjg.v11.i</w:t>
      </w:r>
      <w:proofErr w:type="gramEnd"/>
      <w:r>
        <w:rPr>
          <w:rFonts w:ascii="Book Antiqua" w:eastAsia="Book Antiqua" w:hAnsi="Book Antiqua" w:cs="Book Antiqua"/>
          <w:color w:val="000000"/>
        </w:rPr>
        <w:t>30.4761]</w:t>
      </w:r>
    </w:p>
    <w:p w14:paraId="514258F6" w14:textId="77777777" w:rsidR="00A77B3E" w:rsidRDefault="003E7C6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Caiazzo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Comentale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Rampone</w:t>
      </w:r>
      <w:proofErr w:type="spellEnd"/>
      <w:r>
        <w:rPr>
          <w:rFonts w:ascii="Book Antiqua" w:eastAsia="Book Antiqua" w:hAnsi="Book Antiqua" w:cs="Book Antiqua"/>
          <w:color w:val="000000"/>
        </w:rPr>
        <w:t xml:space="preserve"> B, Di </w:t>
      </w:r>
      <w:proofErr w:type="spellStart"/>
      <w:r>
        <w:rPr>
          <w:rFonts w:ascii="Book Antiqua" w:eastAsia="Book Antiqua" w:hAnsi="Book Antiqua" w:cs="Book Antiqua"/>
          <w:color w:val="000000"/>
        </w:rPr>
        <w:t>Lascio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Morlino</w:t>
      </w:r>
      <w:proofErr w:type="spellEnd"/>
      <w:r>
        <w:rPr>
          <w:rFonts w:ascii="Book Antiqua" w:eastAsia="Book Antiqua" w:hAnsi="Book Antiqua" w:cs="Book Antiqua"/>
          <w:color w:val="000000"/>
        </w:rPr>
        <w:t xml:space="preserve"> A, Pastore M, Del Vecchio G, </w:t>
      </w:r>
      <w:proofErr w:type="spellStart"/>
      <w:r>
        <w:rPr>
          <w:rFonts w:ascii="Book Antiqua" w:eastAsia="Book Antiqua" w:hAnsi="Book Antiqua" w:cs="Book Antiqua"/>
          <w:color w:val="000000"/>
        </w:rPr>
        <w:t>Tramutoli</w:t>
      </w:r>
      <w:proofErr w:type="spellEnd"/>
      <w:r>
        <w:rPr>
          <w:rFonts w:ascii="Book Antiqua" w:eastAsia="Book Antiqua" w:hAnsi="Book Antiqua" w:cs="Book Antiqua"/>
          <w:color w:val="000000"/>
        </w:rPr>
        <w:t xml:space="preserve"> PR. [Giant appendiceal mucocele during laparotomy for acute abdomen. Report of a case and brief review]. </w:t>
      </w:r>
      <w:r>
        <w:rPr>
          <w:rFonts w:ascii="Book Antiqua" w:eastAsia="Book Antiqua" w:hAnsi="Book Antiqua" w:cs="Book Antiqua"/>
          <w:i/>
          <w:iCs/>
          <w:color w:val="000000"/>
        </w:rPr>
        <w:t xml:space="preserve">G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511-513 [PMID: 21232194]</w:t>
      </w:r>
    </w:p>
    <w:p w14:paraId="795BC65B" w14:textId="77777777" w:rsidR="00A77B3E" w:rsidRDefault="003E7C6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Orcutt ST</w:t>
      </w:r>
      <w:r>
        <w:rPr>
          <w:rFonts w:ascii="Book Antiqua" w:eastAsia="Book Antiqua" w:hAnsi="Book Antiqua" w:cs="Book Antiqua"/>
          <w:color w:val="000000"/>
        </w:rPr>
        <w:t xml:space="preserve">, Anaya DA, </w:t>
      </w:r>
      <w:proofErr w:type="spellStart"/>
      <w:r>
        <w:rPr>
          <w:rFonts w:ascii="Book Antiqua" w:eastAsia="Book Antiqua" w:hAnsi="Book Antiqua" w:cs="Book Antiqua"/>
          <w:color w:val="000000"/>
        </w:rPr>
        <w:t>Malafa</w:t>
      </w:r>
      <w:proofErr w:type="spellEnd"/>
      <w:r>
        <w:rPr>
          <w:rFonts w:ascii="Book Antiqua" w:eastAsia="Book Antiqua" w:hAnsi="Book Antiqua" w:cs="Book Antiqua"/>
          <w:color w:val="000000"/>
        </w:rPr>
        <w:t xml:space="preserve"> M. Minimally invasive appendectomy for resection of appendiceal mucocele: Case series and review of the literature.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13-16 [PMID: 28618350 DOI: 10.1016/j.ijscr.2017.05.027]</w:t>
      </w:r>
    </w:p>
    <w:p w14:paraId="50D58DF7" w14:textId="77777777" w:rsidR="00A77B3E" w:rsidRDefault="003E7C6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Park KB</w:t>
      </w:r>
      <w:r>
        <w:rPr>
          <w:rFonts w:ascii="Book Antiqua" w:eastAsia="Book Antiqua" w:hAnsi="Book Antiqua" w:cs="Book Antiqua"/>
          <w:color w:val="000000"/>
        </w:rPr>
        <w:t xml:space="preserve">, Park JS, Choi GS, Kim HJ, Park SY, </w:t>
      </w:r>
      <w:proofErr w:type="spellStart"/>
      <w:r>
        <w:rPr>
          <w:rFonts w:ascii="Book Antiqua" w:eastAsia="Book Antiqua" w:hAnsi="Book Antiqua" w:cs="Book Antiqua"/>
          <w:color w:val="000000"/>
        </w:rPr>
        <w:t>Ryuk</w:t>
      </w:r>
      <w:proofErr w:type="spellEnd"/>
      <w:r>
        <w:rPr>
          <w:rFonts w:ascii="Book Antiqua" w:eastAsia="Book Antiqua" w:hAnsi="Book Antiqua" w:cs="Book Antiqua"/>
          <w:color w:val="000000"/>
        </w:rPr>
        <w:t xml:space="preserve"> JP, Choi WH, Jang YS. Single-incision Laparoscopic Surgery for Appendiceal Mucoceles: Safety and Feasibility in a Series of 16 Consecutive Cases. </w:t>
      </w:r>
      <w:r>
        <w:rPr>
          <w:rFonts w:ascii="Book Antiqua" w:eastAsia="Book Antiqua" w:hAnsi="Book Antiqua" w:cs="Book Antiqua"/>
          <w:i/>
          <w:iCs/>
          <w:color w:val="000000"/>
        </w:rPr>
        <w:t xml:space="preserve">J Korean Soc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287-292 [PMID: 22259743 DOI: 10.3393/jksc.2011.27.6.287]</w:t>
      </w:r>
    </w:p>
    <w:p w14:paraId="2BB40EC7" w14:textId="77777777" w:rsidR="00A77B3E" w:rsidRDefault="003E7C6E">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Dhage-Ivatury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Sugarbaker</w:t>
      </w:r>
      <w:proofErr w:type="spellEnd"/>
      <w:r>
        <w:rPr>
          <w:rFonts w:ascii="Book Antiqua" w:eastAsia="Book Antiqua" w:hAnsi="Book Antiqua" w:cs="Book Antiqua"/>
          <w:color w:val="000000"/>
        </w:rPr>
        <w:t xml:space="preserve"> PH. Update on the surgical approach to mucocele of the appendix.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202</w:t>
      </w:r>
      <w:r>
        <w:rPr>
          <w:rFonts w:ascii="Book Antiqua" w:eastAsia="Book Antiqua" w:hAnsi="Book Antiqua" w:cs="Book Antiqua"/>
          <w:color w:val="000000"/>
        </w:rPr>
        <w:t>: 680-684 [PMID: 16571440 DOI: 10.1016/j.jamcollsurg.2005.12.003]</w:t>
      </w:r>
    </w:p>
    <w:p w14:paraId="35A7BE29" w14:textId="77777777" w:rsidR="00A77B3E" w:rsidRDefault="003E7C6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Tajima T</w:t>
      </w:r>
      <w:r>
        <w:rPr>
          <w:rFonts w:ascii="Book Antiqua" w:eastAsia="Book Antiqua" w:hAnsi="Book Antiqua" w:cs="Book Antiqua"/>
          <w:color w:val="000000"/>
        </w:rPr>
        <w:t xml:space="preserve">, Tajiri T, Mukai M, Sugiyama T, Hasegawa S, Yamamoto S, </w:t>
      </w:r>
      <w:proofErr w:type="spellStart"/>
      <w:r>
        <w:rPr>
          <w:rFonts w:ascii="Book Antiqua" w:eastAsia="Book Antiqua" w:hAnsi="Book Antiqua" w:cs="Book Antiqua"/>
          <w:color w:val="000000"/>
        </w:rPr>
        <w:t>Sadahiro</w:t>
      </w:r>
      <w:proofErr w:type="spellEnd"/>
      <w:r>
        <w:rPr>
          <w:rFonts w:ascii="Book Antiqua" w:eastAsia="Book Antiqua" w:hAnsi="Book Antiqua" w:cs="Book Antiqua"/>
          <w:color w:val="000000"/>
        </w:rPr>
        <w:t xml:space="preserve"> S, Shimada H, Makuuchi H. Single-center analysis of appendiceal neoplasms.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6393-6399 [PMID: 29731850 DOI: 10.3892/ol.2018.8134]</w:t>
      </w:r>
    </w:p>
    <w:p w14:paraId="7F370AE0" w14:textId="77777777" w:rsidR="00A77B3E" w:rsidRDefault="003E7C6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van den Heuvel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Lemmens</w:t>
      </w:r>
      <w:proofErr w:type="spellEnd"/>
      <w:r>
        <w:rPr>
          <w:rFonts w:ascii="Book Antiqua" w:eastAsia="Book Antiqua" w:hAnsi="Book Antiqua" w:cs="Book Antiqua"/>
          <w:color w:val="000000"/>
        </w:rPr>
        <w:t xml:space="preserve"> VE, Verhoeven RH, de </w:t>
      </w:r>
      <w:proofErr w:type="spellStart"/>
      <w:r>
        <w:rPr>
          <w:rFonts w:ascii="Book Antiqua" w:eastAsia="Book Antiqua" w:hAnsi="Book Antiqua" w:cs="Book Antiqua"/>
          <w:color w:val="000000"/>
        </w:rPr>
        <w:t>Hingh</w:t>
      </w:r>
      <w:proofErr w:type="spellEnd"/>
      <w:r>
        <w:rPr>
          <w:rFonts w:ascii="Book Antiqua" w:eastAsia="Book Antiqua" w:hAnsi="Book Antiqua" w:cs="Book Antiqua"/>
          <w:color w:val="000000"/>
        </w:rPr>
        <w:t xml:space="preserve"> IH. The incidence of mucinous appendiceal malignancies: a population-based study.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1307-1310 [PMID: 23695388 DOI: 10.1007/s00384-013-1714-9]</w:t>
      </w:r>
    </w:p>
    <w:p w14:paraId="7DA9275C" w14:textId="77777777" w:rsidR="00A77B3E" w:rsidRDefault="003E7C6E">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Carr</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Bibeau F, Bradley RF, </w:t>
      </w:r>
      <w:proofErr w:type="spellStart"/>
      <w:r>
        <w:rPr>
          <w:rFonts w:ascii="Book Antiqua" w:eastAsia="Book Antiqua" w:hAnsi="Book Antiqua" w:cs="Book Antiqua"/>
          <w:color w:val="000000"/>
        </w:rPr>
        <w:t>Dartigues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Feakins</w:t>
      </w:r>
      <w:proofErr w:type="spellEnd"/>
      <w:r>
        <w:rPr>
          <w:rFonts w:ascii="Book Antiqua" w:eastAsia="Book Antiqua" w:hAnsi="Book Antiqua" w:cs="Book Antiqua"/>
          <w:color w:val="000000"/>
        </w:rPr>
        <w:t xml:space="preserve"> RM, Geisinger KR,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X, Isaac S, </w:t>
      </w:r>
      <w:proofErr w:type="spellStart"/>
      <w:r>
        <w:rPr>
          <w:rFonts w:ascii="Book Antiqua" w:eastAsia="Book Antiqua" w:hAnsi="Book Antiqua" w:cs="Book Antiqua"/>
          <w:color w:val="000000"/>
        </w:rPr>
        <w:t>Milione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Misdraji</w:t>
      </w:r>
      <w:proofErr w:type="spellEnd"/>
      <w:r>
        <w:rPr>
          <w:rFonts w:ascii="Book Antiqua" w:eastAsia="Book Antiqua" w:hAnsi="Book Antiqua" w:cs="Book Antiqua"/>
          <w:color w:val="000000"/>
        </w:rPr>
        <w:t xml:space="preserve"> J, Pai RK, Rodriguez-Justo M, </w:t>
      </w:r>
      <w:proofErr w:type="spellStart"/>
      <w:r>
        <w:rPr>
          <w:rFonts w:ascii="Book Antiqua" w:eastAsia="Book Antiqua" w:hAnsi="Book Antiqua" w:cs="Book Antiqua"/>
          <w:color w:val="000000"/>
        </w:rPr>
        <w:t>Sobin</w:t>
      </w:r>
      <w:proofErr w:type="spellEnd"/>
      <w:r>
        <w:rPr>
          <w:rFonts w:ascii="Book Antiqua" w:eastAsia="Book Antiqua" w:hAnsi="Book Antiqua" w:cs="Book Antiqua"/>
          <w:color w:val="000000"/>
        </w:rPr>
        <w:t xml:space="preserve"> LH, van </w:t>
      </w:r>
      <w:proofErr w:type="spellStart"/>
      <w:r>
        <w:rPr>
          <w:rFonts w:ascii="Book Antiqua" w:eastAsia="Book Antiqua" w:hAnsi="Book Antiqua" w:cs="Book Antiqua"/>
          <w:color w:val="000000"/>
        </w:rPr>
        <w:t>Velthuysen</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Yantiss</w:t>
      </w:r>
      <w:proofErr w:type="spellEnd"/>
      <w:r>
        <w:rPr>
          <w:rFonts w:ascii="Book Antiqua" w:eastAsia="Book Antiqua" w:hAnsi="Book Antiqua" w:cs="Book Antiqua"/>
          <w:color w:val="000000"/>
        </w:rPr>
        <w:t xml:space="preserve"> RK. The histopathological classification, diagnosis and differential diagnosis of mucinous appendiceal neoplasms, appendiceal adenocarcinomas and pseudomyxoma peritonei.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71</w:t>
      </w:r>
      <w:r>
        <w:rPr>
          <w:rFonts w:ascii="Book Antiqua" w:eastAsia="Book Antiqua" w:hAnsi="Book Antiqua" w:cs="Book Antiqua"/>
          <w:color w:val="000000"/>
        </w:rPr>
        <w:t>: 847-858 [PMID: 28746986 DOI: 10.1111/his.13324]</w:t>
      </w:r>
    </w:p>
    <w:p w14:paraId="5D57FB84" w14:textId="77777777" w:rsidR="00A77B3E" w:rsidRDefault="003E7C6E">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Leonards</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Pahwa</w:t>
      </w:r>
      <w:proofErr w:type="spellEnd"/>
      <w:r>
        <w:rPr>
          <w:rFonts w:ascii="Book Antiqua" w:eastAsia="Book Antiqua" w:hAnsi="Book Antiqua" w:cs="Book Antiqua"/>
          <w:color w:val="000000"/>
        </w:rPr>
        <w:t xml:space="preserve"> A, Patel MK, Petersen J, Nguyen MJ, Jude CM. Neoplasms of the Appendix: Pictorial Review with Clinical and 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1059-1083 [PMID: 28598731 DOI: 10.1148/rg.2017160150]</w:t>
      </w:r>
    </w:p>
    <w:p w14:paraId="1358E3FA" w14:textId="77777777" w:rsidR="00A77B3E" w:rsidRDefault="003E7C6E">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Misdraji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Yantiss</w:t>
      </w:r>
      <w:proofErr w:type="spellEnd"/>
      <w:r>
        <w:rPr>
          <w:rFonts w:ascii="Book Antiqua" w:eastAsia="Book Antiqua" w:hAnsi="Book Antiqua" w:cs="Book Antiqua"/>
          <w:color w:val="000000"/>
        </w:rPr>
        <w:t xml:space="preserve"> RK, Graeme-Cook FM, </w:t>
      </w:r>
      <w:proofErr w:type="spellStart"/>
      <w:r>
        <w:rPr>
          <w:rFonts w:ascii="Book Antiqua" w:eastAsia="Book Antiqua" w:hAnsi="Book Antiqua" w:cs="Book Antiqua"/>
          <w:color w:val="000000"/>
        </w:rPr>
        <w:t>Balis</w:t>
      </w:r>
      <w:proofErr w:type="spellEnd"/>
      <w:r>
        <w:rPr>
          <w:rFonts w:ascii="Book Antiqua" w:eastAsia="Book Antiqua" w:hAnsi="Book Antiqua" w:cs="Book Antiqua"/>
          <w:color w:val="000000"/>
        </w:rPr>
        <w:t xml:space="preserve"> UJ, Young RH. Appendiceal mucinous neoplasms: a clinicopathologic analysis of 107 cases.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27</w:t>
      </w:r>
      <w:r>
        <w:rPr>
          <w:rFonts w:ascii="Book Antiqua" w:eastAsia="Book Antiqua" w:hAnsi="Book Antiqua" w:cs="Book Antiqua"/>
          <w:color w:val="000000"/>
        </w:rPr>
        <w:t>: 1089-1103 [PMID: 12883241 DOI: 10.1097/00000478-200308000-00006]</w:t>
      </w:r>
    </w:p>
    <w:p w14:paraId="542EAC4F" w14:textId="77777777" w:rsidR="00A77B3E" w:rsidRDefault="003E7C6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González-Moreno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Sugarbaker</w:t>
      </w:r>
      <w:proofErr w:type="spellEnd"/>
      <w:r>
        <w:rPr>
          <w:rFonts w:ascii="Book Antiqua" w:eastAsia="Book Antiqua" w:hAnsi="Book Antiqua" w:cs="Book Antiqua"/>
          <w:color w:val="000000"/>
        </w:rPr>
        <w:t xml:space="preserve"> PH. Radical appendectomy as an alternative to right colon resection in patients with epithelial appendiceal neoplasms.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86-90 [PMID: 28317590 DOI: 10.1016/j.suronc.2017.01.006]</w:t>
      </w:r>
    </w:p>
    <w:p w14:paraId="1D953F4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1A91B7A" w14:textId="77777777" w:rsidR="00A77B3E" w:rsidRDefault="003E7C6E">
      <w:pPr>
        <w:spacing w:line="360" w:lineRule="auto"/>
        <w:jc w:val="both"/>
      </w:pPr>
      <w:r>
        <w:rPr>
          <w:rFonts w:ascii="Book Antiqua" w:eastAsia="Book Antiqua" w:hAnsi="Book Antiqua" w:cs="Book Antiqua"/>
          <w:b/>
          <w:color w:val="000000"/>
        </w:rPr>
        <w:lastRenderedPageBreak/>
        <w:t>Footnotes</w:t>
      </w:r>
    </w:p>
    <w:p w14:paraId="4F8FCFE4" w14:textId="77777777" w:rsidR="00A77B3E" w:rsidRDefault="003E7C6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B273CFD" w14:textId="77777777" w:rsidR="00A77B3E" w:rsidRDefault="00A77B3E">
      <w:pPr>
        <w:spacing w:line="360" w:lineRule="auto"/>
        <w:jc w:val="both"/>
      </w:pPr>
    </w:p>
    <w:p w14:paraId="0B5B8F14" w14:textId="77777777" w:rsidR="00A77B3E" w:rsidRDefault="003E7C6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28CAB96" w14:textId="77777777" w:rsidR="00A77B3E" w:rsidRDefault="00A77B3E">
      <w:pPr>
        <w:spacing w:line="360" w:lineRule="auto"/>
        <w:jc w:val="both"/>
      </w:pPr>
    </w:p>
    <w:p w14:paraId="799F719B" w14:textId="77777777" w:rsidR="00A77B3E" w:rsidRDefault="003E7C6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4D63886" w14:textId="77777777" w:rsidR="00A77B3E" w:rsidRDefault="00A77B3E">
      <w:pPr>
        <w:spacing w:line="360" w:lineRule="auto"/>
        <w:jc w:val="both"/>
      </w:pPr>
    </w:p>
    <w:p w14:paraId="59435833" w14:textId="77777777" w:rsidR="00A77B3E" w:rsidRDefault="003E7C6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9B8F8C" w14:textId="77777777" w:rsidR="00A77B3E" w:rsidRDefault="00A77B3E">
      <w:pPr>
        <w:spacing w:line="360" w:lineRule="auto"/>
        <w:jc w:val="both"/>
      </w:pPr>
    </w:p>
    <w:p w14:paraId="75DE9A5D" w14:textId="27A68670" w:rsidR="00A77B3E" w:rsidRDefault="003E7C6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228D7">
        <w:rPr>
          <w:rFonts w:ascii="Book Antiqua" w:eastAsia="Book Antiqua" w:hAnsi="Book Antiqua" w:cs="Book Antiqua"/>
          <w:color w:val="000000"/>
        </w:rPr>
        <w:t>m</w:t>
      </w:r>
      <w:r>
        <w:rPr>
          <w:rFonts w:ascii="Book Antiqua" w:eastAsia="Book Antiqua" w:hAnsi="Book Antiqua" w:cs="Book Antiqua"/>
          <w:color w:val="000000"/>
        </w:rPr>
        <w:t>anuscript</w:t>
      </w:r>
    </w:p>
    <w:p w14:paraId="77D4DDF0" w14:textId="77777777" w:rsidR="00A77B3E" w:rsidRDefault="00A77B3E">
      <w:pPr>
        <w:spacing w:line="360" w:lineRule="auto"/>
        <w:jc w:val="both"/>
      </w:pPr>
    </w:p>
    <w:p w14:paraId="3C533FA4" w14:textId="77777777" w:rsidR="00A77B3E" w:rsidRDefault="003E7C6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25, 2020</w:t>
      </w:r>
    </w:p>
    <w:p w14:paraId="60BD4F5E" w14:textId="77777777" w:rsidR="00A77B3E" w:rsidRDefault="003E7C6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26, 2020</w:t>
      </w:r>
    </w:p>
    <w:p w14:paraId="599AAC5A" w14:textId="77777777" w:rsidR="00A77B3E" w:rsidRDefault="003E7C6E">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December 29, 2020</w:t>
      </w:r>
    </w:p>
    <w:p w14:paraId="1DD2E56B" w14:textId="77777777" w:rsidR="00A77B3E" w:rsidRDefault="00A77B3E">
      <w:pPr>
        <w:spacing w:line="360" w:lineRule="auto"/>
        <w:jc w:val="both"/>
      </w:pPr>
    </w:p>
    <w:p w14:paraId="3EB802DA" w14:textId="77777777" w:rsidR="00A77B3E" w:rsidRDefault="003E7C6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34523BE3" w14:textId="77777777" w:rsidR="00A77B3E" w:rsidRDefault="003E7C6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Romania</w:t>
      </w:r>
    </w:p>
    <w:p w14:paraId="51D0535F" w14:textId="77777777" w:rsidR="00A77B3E" w:rsidRDefault="003E7C6E">
      <w:pPr>
        <w:spacing w:line="360" w:lineRule="auto"/>
        <w:jc w:val="both"/>
      </w:pPr>
      <w:r>
        <w:rPr>
          <w:rFonts w:ascii="Book Antiqua" w:eastAsia="Book Antiqua" w:hAnsi="Book Antiqua" w:cs="Book Antiqua"/>
          <w:b/>
          <w:color w:val="000000"/>
        </w:rPr>
        <w:t>Peer-review report’s scientific quality classification</w:t>
      </w:r>
    </w:p>
    <w:p w14:paraId="401B5088" w14:textId="77777777" w:rsidR="00A77B3E" w:rsidRDefault="003E7C6E">
      <w:pPr>
        <w:spacing w:line="360" w:lineRule="auto"/>
        <w:jc w:val="both"/>
      </w:pPr>
      <w:r>
        <w:rPr>
          <w:rFonts w:ascii="Book Antiqua" w:eastAsia="Book Antiqua" w:hAnsi="Book Antiqua" w:cs="Book Antiqua"/>
          <w:color w:val="000000"/>
        </w:rPr>
        <w:t>Grade A (Excellent): 0</w:t>
      </w:r>
    </w:p>
    <w:p w14:paraId="72ED5642" w14:textId="77777777" w:rsidR="00A77B3E" w:rsidRDefault="003E7C6E">
      <w:pPr>
        <w:spacing w:line="360" w:lineRule="auto"/>
        <w:jc w:val="both"/>
      </w:pPr>
      <w:r>
        <w:rPr>
          <w:rFonts w:ascii="Book Antiqua" w:eastAsia="Book Antiqua" w:hAnsi="Book Antiqua" w:cs="Book Antiqua"/>
          <w:color w:val="000000"/>
        </w:rPr>
        <w:t>Grade B (Very good): 0</w:t>
      </w:r>
    </w:p>
    <w:p w14:paraId="16130E8D" w14:textId="77777777" w:rsidR="00A77B3E" w:rsidRDefault="003E7C6E">
      <w:pPr>
        <w:spacing w:line="360" w:lineRule="auto"/>
        <w:jc w:val="both"/>
      </w:pPr>
      <w:r>
        <w:rPr>
          <w:rFonts w:ascii="Book Antiqua" w:eastAsia="Book Antiqua" w:hAnsi="Book Antiqua" w:cs="Book Antiqua"/>
          <w:color w:val="000000"/>
        </w:rPr>
        <w:t>Grade C (Good): C</w:t>
      </w:r>
    </w:p>
    <w:p w14:paraId="7421F257" w14:textId="77777777" w:rsidR="00A77B3E" w:rsidRDefault="003E7C6E">
      <w:pPr>
        <w:spacing w:line="360" w:lineRule="auto"/>
        <w:jc w:val="both"/>
      </w:pPr>
      <w:r>
        <w:rPr>
          <w:rFonts w:ascii="Book Antiqua" w:eastAsia="Book Antiqua" w:hAnsi="Book Antiqua" w:cs="Book Antiqua"/>
          <w:color w:val="000000"/>
        </w:rPr>
        <w:t>Grade D (Fair): 0</w:t>
      </w:r>
    </w:p>
    <w:p w14:paraId="555AD982" w14:textId="77777777" w:rsidR="00A77B3E" w:rsidRDefault="003E7C6E">
      <w:pPr>
        <w:spacing w:line="360" w:lineRule="auto"/>
        <w:jc w:val="both"/>
      </w:pPr>
      <w:r>
        <w:rPr>
          <w:rFonts w:ascii="Book Antiqua" w:eastAsia="Book Antiqua" w:hAnsi="Book Antiqua" w:cs="Book Antiqua"/>
          <w:color w:val="000000"/>
        </w:rPr>
        <w:lastRenderedPageBreak/>
        <w:t>Grade E (Poor): 0</w:t>
      </w:r>
    </w:p>
    <w:p w14:paraId="19572B44" w14:textId="77777777" w:rsidR="00A77B3E" w:rsidRDefault="00A77B3E">
      <w:pPr>
        <w:spacing w:line="360" w:lineRule="auto"/>
        <w:jc w:val="both"/>
      </w:pPr>
    </w:p>
    <w:p w14:paraId="40239DC7" w14:textId="77777777" w:rsidR="00A77B3E" w:rsidRDefault="003E7C6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Harada K</w:t>
      </w:r>
      <w:r>
        <w:rPr>
          <w:rFonts w:ascii="Book Antiqua" w:eastAsia="Book Antiqua" w:hAnsi="Book Antiqua" w:cs="Book Antiqua"/>
          <w:b/>
          <w:color w:val="000000"/>
        </w:rPr>
        <w:t xml:space="preserve"> S-Editor: </w:t>
      </w:r>
      <w:r>
        <w:rPr>
          <w:rFonts w:ascii="Book Antiqua" w:eastAsia="Book Antiqua" w:hAnsi="Book Antiqua" w:cs="Book Antiqua"/>
          <w:color w:val="000000"/>
        </w:rPr>
        <w:t>Chen (Part-Time Editor) XF</w:t>
      </w:r>
      <w:r>
        <w:rPr>
          <w:rFonts w:ascii="Book Antiqua" w:eastAsia="Book Antiqua" w:hAnsi="Book Antiqua" w:cs="Book Antiqua"/>
          <w:b/>
          <w:color w:val="000000"/>
        </w:rPr>
        <w:t xml:space="preserve"> L-Editor:  P-Editor: </w:t>
      </w:r>
    </w:p>
    <w:p w14:paraId="3168BF79" w14:textId="77777777" w:rsidR="00A77B3E" w:rsidRDefault="003E7C6E">
      <w:pPr>
        <w:spacing w:line="360" w:lineRule="auto"/>
        <w:jc w:val="both"/>
      </w:pPr>
      <w:r>
        <w:rPr>
          <w:rFonts w:ascii="Book Antiqua" w:eastAsia="Book Antiqua" w:hAnsi="Book Antiqua" w:cs="Book Antiqua"/>
          <w:b/>
          <w:color w:val="000000"/>
        </w:rPr>
        <w:lastRenderedPageBreak/>
        <w:t>Figure Legends</w:t>
      </w:r>
    </w:p>
    <w:p w14:paraId="7AEC5B6B" w14:textId="5E992B6E" w:rsidR="008F1329" w:rsidRDefault="008F1329">
      <w:pPr>
        <w:spacing w:line="360" w:lineRule="auto"/>
        <w:jc w:val="both"/>
        <w:rPr>
          <w:rFonts w:ascii="Book Antiqua" w:eastAsia="Book Antiqua" w:hAnsi="Book Antiqua" w:cs="Book Antiqua"/>
          <w:b/>
          <w:bCs/>
          <w:color w:val="000000"/>
        </w:rPr>
      </w:pPr>
      <w:r w:rsidRPr="00532B9D">
        <w:rPr>
          <w:rFonts w:ascii="Book Antiqua" w:eastAsia="宋体" w:hAnsi="Book Antiqua" w:cs="宋体"/>
          <w:noProof/>
          <w:lang w:eastAsia="zh-CN"/>
        </w:rPr>
        <w:drawing>
          <wp:inline distT="0" distB="0" distL="0" distR="0" wp14:anchorId="3523FEFE" wp14:editId="40FA1C8E">
            <wp:extent cx="3086100" cy="35245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0721" cy="3529858"/>
                    </a:xfrm>
                    <a:prstGeom prst="rect">
                      <a:avLst/>
                    </a:prstGeom>
                    <a:noFill/>
                    <a:ln>
                      <a:noFill/>
                    </a:ln>
                  </pic:spPr>
                </pic:pic>
              </a:graphicData>
            </a:graphic>
          </wp:inline>
        </w:drawing>
      </w:r>
    </w:p>
    <w:p w14:paraId="1A86592E" w14:textId="1C3D68DB" w:rsidR="00A77B3E" w:rsidRDefault="003E7C6E">
      <w:pPr>
        <w:spacing w:line="360" w:lineRule="auto"/>
        <w:jc w:val="both"/>
      </w:pPr>
      <w:r>
        <w:rPr>
          <w:rFonts w:ascii="Book Antiqua" w:eastAsia="Book Antiqua" w:hAnsi="Book Antiqua" w:cs="Book Antiqua"/>
          <w:b/>
          <w:bCs/>
          <w:color w:val="000000"/>
        </w:rPr>
        <w:t>Figure 1 Ultrasound examination showing a voluminous septate cystic mass.</w:t>
      </w:r>
    </w:p>
    <w:p w14:paraId="4190D7A0" w14:textId="77777777" w:rsidR="008F1329" w:rsidRDefault="008F1329">
      <w:pPr>
        <w:spacing w:line="360" w:lineRule="auto"/>
        <w:jc w:val="both"/>
        <w:rPr>
          <w:rFonts w:ascii="Book Antiqua" w:eastAsia="Book Antiqua" w:hAnsi="Book Antiqua" w:cs="Book Antiqua"/>
          <w:b/>
          <w:bCs/>
          <w:color w:val="000000"/>
        </w:rPr>
        <w:sectPr w:rsidR="008F1329">
          <w:pgSz w:w="12240" w:h="15840"/>
          <w:pgMar w:top="1440" w:right="1440" w:bottom="1440" w:left="1440" w:header="720" w:footer="720" w:gutter="0"/>
          <w:cols w:space="720"/>
          <w:docGrid w:linePitch="360"/>
        </w:sectPr>
      </w:pPr>
    </w:p>
    <w:p w14:paraId="3F898039" w14:textId="63C60CDE" w:rsidR="008F1329" w:rsidRDefault="008F1329">
      <w:pPr>
        <w:spacing w:line="360" w:lineRule="auto"/>
        <w:jc w:val="both"/>
        <w:rPr>
          <w:rFonts w:ascii="Book Antiqua" w:eastAsia="Book Antiqua" w:hAnsi="Book Antiqua" w:cs="Book Antiqua"/>
          <w:b/>
          <w:bCs/>
          <w:color w:val="000000"/>
        </w:rPr>
      </w:pPr>
      <w:r w:rsidRPr="000207AB">
        <w:rPr>
          <w:rFonts w:ascii="Book Antiqua" w:eastAsia="宋体" w:hAnsi="Book Antiqua" w:cs="宋体"/>
          <w:noProof/>
          <w:lang w:eastAsia="zh-CN"/>
        </w:rPr>
        <w:lastRenderedPageBreak/>
        <w:drawing>
          <wp:inline distT="0" distB="0" distL="0" distR="0" wp14:anchorId="3FE882F4" wp14:editId="0987AA73">
            <wp:extent cx="5943600" cy="29825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82595"/>
                    </a:xfrm>
                    <a:prstGeom prst="rect">
                      <a:avLst/>
                    </a:prstGeom>
                    <a:noFill/>
                    <a:ln>
                      <a:noFill/>
                    </a:ln>
                  </pic:spPr>
                </pic:pic>
              </a:graphicData>
            </a:graphic>
          </wp:inline>
        </w:drawing>
      </w:r>
    </w:p>
    <w:p w14:paraId="2F17F37B" w14:textId="6CACE2E6" w:rsidR="00A77B3E" w:rsidRDefault="003E7C6E">
      <w:pPr>
        <w:spacing w:line="360" w:lineRule="auto"/>
        <w:jc w:val="both"/>
      </w:pPr>
      <w:r>
        <w:rPr>
          <w:rFonts w:ascii="Book Antiqua" w:eastAsia="Book Antiqua" w:hAnsi="Book Antiqua" w:cs="Book Antiqua"/>
          <w:b/>
          <w:bCs/>
          <w:color w:val="000000"/>
        </w:rPr>
        <w:t xml:space="preserve">Figure 2 Computed tomography findings. </w:t>
      </w:r>
      <w:r>
        <w:rPr>
          <w:rFonts w:ascii="Book Antiqua" w:eastAsia="Book Antiqua" w:hAnsi="Book Antiqua" w:cs="Book Antiqua"/>
          <w:color w:val="000000"/>
        </w:rPr>
        <w:t>A: Computed tomography (CT) scan showing voluminous cystic tumor communicating with the cecum; B: CT scan showing reconstruction image of the same lesion.</w:t>
      </w:r>
    </w:p>
    <w:p w14:paraId="6517D732" w14:textId="77777777" w:rsidR="008F1329" w:rsidRDefault="008F1329">
      <w:pPr>
        <w:spacing w:line="360" w:lineRule="auto"/>
        <w:jc w:val="both"/>
        <w:rPr>
          <w:rFonts w:ascii="Book Antiqua" w:eastAsia="Book Antiqua" w:hAnsi="Book Antiqua" w:cs="Book Antiqua"/>
          <w:b/>
          <w:bCs/>
          <w:color w:val="000000"/>
        </w:rPr>
        <w:sectPr w:rsidR="008F1329">
          <w:pgSz w:w="12240" w:h="15840"/>
          <w:pgMar w:top="1440" w:right="1440" w:bottom="1440" w:left="1440" w:header="720" w:footer="720" w:gutter="0"/>
          <w:cols w:space="720"/>
          <w:docGrid w:linePitch="360"/>
        </w:sectPr>
      </w:pPr>
    </w:p>
    <w:p w14:paraId="5CE79183" w14:textId="3FAB49B6" w:rsidR="008F1329" w:rsidRDefault="008F1329">
      <w:pPr>
        <w:spacing w:line="360" w:lineRule="auto"/>
        <w:jc w:val="both"/>
        <w:rPr>
          <w:rFonts w:ascii="Book Antiqua" w:eastAsia="Book Antiqua" w:hAnsi="Book Antiqua" w:cs="Book Antiqua"/>
          <w:b/>
          <w:bCs/>
          <w:color w:val="000000"/>
        </w:rPr>
      </w:pPr>
      <w:r w:rsidRPr="00D86366">
        <w:rPr>
          <w:rFonts w:ascii="Book Antiqua" w:eastAsia="宋体" w:hAnsi="Book Antiqua" w:cs="宋体"/>
          <w:noProof/>
          <w:lang w:eastAsia="zh-CN"/>
        </w:rPr>
        <w:lastRenderedPageBreak/>
        <w:drawing>
          <wp:inline distT="0" distB="0" distL="0" distR="0" wp14:anchorId="2937B07F" wp14:editId="587AC8C2">
            <wp:extent cx="4978400" cy="36417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2911" cy="3652400"/>
                    </a:xfrm>
                    <a:prstGeom prst="rect">
                      <a:avLst/>
                    </a:prstGeom>
                    <a:noFill/>
                    <a:ln>
                      <a:noFill/>
                    </a:ln>
                  </pic:spPr>
                </pic:pic>
              </a:graphicData>
            </a:graphic>
          </wp:inline>
        </w:drawing>
      </w:r>
    </w:p>
    <w:p w14:paraId="44E4913F" w14:textId="5EA78D60" w:rsidR="00A77B3E" w:rsidRDefault="003E7C6E">
      <w:pPr>
        <w:spacing w:line="360" w:lineRule="auto"/>
        <w:jc w:val="both"/>
      </w:pPr>
      <w:r>
        <w:rPr>
          <w:rFonts w:ascii="Book Antiqua" w:eastAsia="Book Antiqua" w:hAnsi="Book Antiqua" w:cs="Book Antiqua"/>
          <w:b/>
          <w:bCs/>
          <w:color w:val="000000"/>
        </w:rPr>
        <w:t>Figure 3 Intra-operatory view of a large tumor implanted in the cecum.</w:t>
      </w:r>
    </w:p>
    <w:p w14:paraId="0AFA1B9D" w14:textId="77777777" w:rsidR="008F1329" w:rsidRDefault="008F1329">
      <w:pPr>
        <w:spacing w:line="360" w:lineRule="auto"/>
        <w:jc w:val="both"/>
        <w:rPr>
          <w:rFonts w:ascii="Book Antiqua" w:eastAsia="Book Antiqua" w:hAnsi="Book Antiqua" w:cs="Book Antiqua"/>
          <w:b/>
          <w:bCs/>
          <w:color w:val="000000"/>
        </w:rPr>
        <w:sectPr w:rsidR="008F1329">
          <w:pgSz w:w="12240" w:h="15840"/>
          <w:pgMar w:top="1440" w:right="1440" w:bottom="1440" w:left="1440" w:header="720" w:footer="720" w:gutter="0"/>
          <w:cols w:space="720"/>
          <w:docGrid w:linePitch="360"/>
        </w:sectPr>
      </w:pPr>
    </w:p>
    <w:p w14:paraId="44139728" w14:textId="358F8D95" w:rsidR="008F1329" w:rsidRDefault="008F1329">
      <w:pPr>
        <w:spacing w:line="360" w:lineRule="auto"/>
        <w:jc w:val="both"/>
        <w:rPr>
          <w:rFonts w:ascii="Book Antiqua" w:eastAsia="Book Antiqua" w:hAnsi="Book Antiqua" w:cs="Book Antiqua"/>
          <w:b/>
          <w:bCs/>
          <w:color w:val="000000"/>
        </w:rPr>
      </w:pPr>
      <w:r w:rsidRPr="00D86366">
        <w:rPr>
          <w:rFonts w:ascii="Book Antiqua" w:eastAsia="宋体" w:hAnsi="Book Antiqua" w:cs="宋体"/>
          <w:noProof/>
          <w:lang w:eastAsia="zh-CN"/>
        </w:rPr>
        <w:lastRenderedPageBreak/>
        <w:drawing>
          <wp:inline distT="0" distB="0" distL="0" distR="0" wp14:anchorId="5F374E77" wp14:editId="67CA140E">
            <wp:extent cx="4159250" cy="31696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9546" cy="3185118"/>
                    </a:xfrm>
                    <a:prstGeom prst="rect">
                      <a:avLst/>
                    </a:prstGeom>
                    <a:noFill/>
                    <a:ln>
                      <a:noFill/>
                    </a:ln>
                  </pic:spPr>
                </pic:pic>
              </a:graphicData>
            </a:graphic>
          </wp:inline>
        </w:drawing>
      </w:r>
    </w:p>
    <w:p w14:paraId="0FA4F661" w14:textId="38021CB1" w:rsidR="00A77B3E" w:rsidRDefault="003E7C6E">
      <w:pPr>
        <w:spacing w:line="360" w:lineRule="auto"/>
        <w:jc w:val="both"/>
      </w:pPr>
      <w:r>
        <w:rPr>
          <w:rFonts w:ascii="Book Antiqua" w:eastAsia="Book Antiqua" w:hAnsi="Book Antiqua" w:cs="Book Antiqua"/>
          <w:b/>
          <w:bCs/>
          <w:color w:val="000000"/>
        </w:rPr>
        <w:t>Figure 4 Hematoxylin and eosin stain (40 ×) depicting villous mucus secreting dysplastic epithelium (blue arrows) with dissecting pools of mucin (red arrows).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2823A" w14:textId="77777777" w:rsidR="003C23DE" w:rsidRDefault="003C23DE" w:rsidP="00B73C30">
      <w:r>
        <w:separator/>
      </w:r>
    </w:p>
  </w:endnote>
  <w:endnote w:type="continuationSeparator" w:id="0">
    <w:p w14:paraId="44B35F33" w14:textId="77777777" w:rsidR="003C23DE" w:rsidRDefault="003C23DE" w:rsidP="00B73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14883" w14:textId="77777777" w:rsidR="00B73C30" w:rsidRDefault="00B73C3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EBE2B" w14:textId="77777777" w:rsidR="00B73C30" w:rsidRPr="00B73C30" w:rsidRDefault="00B73C30" w:rsidP="00B73C30">
    <w:pPr>
      <w:pStyle w:val="a5"/>
      <w:jc w:val="right"/>
      <w:rPr>
        <w:rFonts w:ascii="Book Antiqua" w:hAnsi="Book Antiqua"/>
      </w:rPr>
    </w:pPr>
    <w:r w:rsidRPr="00B73C30">
      <w:rPr>
        <w:rFonts w:ascii="Book Antiqua" w:hAnsi="Book Antiqua"/>
        <w:lang w:val="zh-CN" w:eastAsia="zh-CN"/>
      </w:rPr>
      <w:t xml:space="preserve"> </w:t>
    </w:r>
    <w:r w:rsidRPr="00B73C30">
      <w:rPr>
        <w:rFonts w:ascii="Book Antiqua" w:hAnsi="Book Antiqua"/>
      </w:rPr>
      <w:fldChar w:fldCharType="begin"/>
    </w:r>
    <w:r w:rsidRPr="00B73C30">
      <w:rPr>
        <w:rFonts w:ascii="Book Antiqua" w:hAnsi="Book Antiqua"/>
      </w:rPr>
      <w:instrText>PAGE  \* Arabic  \* MERGEFORMAT</w:instrText>
    </w:r>
    <w:r w:rsidRPr="00B73C30">
      <w:rPr>
        <w:rFonts w:ascii="Book Antiqua" w:hAnsi="Book Antiqua"/>
      </w:rPr>
      <w:fldChar w:fldCharType="separate"/>
    </w:r>
    <w:r w:rsidRPr="00B73C30">
      <w:rPr>
        <w:rFonts w:ascii="Book Antiqua" w:hAnsi="Book Antiqua"/>
        <w:lang w:val="zh-CN" w:eastAsia="zh-CN"/>
      </w:rPr>
      <w:t>2</w:t>
    </w:r>
    <w:r w:rsidRPr="00B73C30">
      <w:rPr>
        <w:rFonts w:ascii="Book Antiqua" w:hAnsi="Book Antiqua"/>
      </w:rPr>
      <w:fldChar w:fldCharType="end"/>
    </w:r>
    <w:r w:rsidRPr="00B73C30">
      <w:rPr>
        <w:rFonts w:ascii="Book Antiqua" w:hAnsi="Book Antiqua"/>
        <w:lang w:val="zh-CN" w:eastAsia="zh-CN"/>
      </w:rPr>
      <w:t xml:space="preserve"> / </w:t>
    </w:r>
    <w:r w:rsidRPr="00B73C30">
      <w:rPr>
        <w:rFonts w:ascii="Book Antiqua" w:hAnsi="Book Antiqua"/>
      </w:rPr>
      <w:fldChar w:fldCharType="begin"/>
    </w:r>
    <w:r w:rsidRPr="00B73C30">
      <w:rPr>
        <w:rFonts w:ascii="Book Antiqua" w:hAnsi="Book Antiqua"/>
      </w:rPr>
      <w:instrText>NUMPAGES  \* Arabic  \* MERGEFORMAT</w:instrText>
    </w:r>
    <w:r w:rsidRPr="00B73C30">
      <w:rPr>
        <w:rFonts w:ascii="Book Antiqua" w:hAnsi="Book Antiqua"/>
      </w:rPr>
      <w:fldChar w:fldCharType="separate"/>
    </w:r>
    <w:r w:rsidRPr="00B73C30">
      <w:rPr>
        <w:rFonts w:ascii="Book Antiqua" w:hAnsi="Book Antiqua"/>
        <w:lang w:val="zh-CN" w:eastAsia="zh-CN"/>
      </w:rPr>
      <w:t>2</w:t>
    </w:r>
    <w:r w:rsidRPr="00B73C30">
      <w:rPr>
        <w:rFonts w:ascii="Book Antiqua" w:hAnsi="Book Antiqua"/>
      </w:rPr>
      <w:fldChar w:fldCharType="end"/>
    </w:r>
  </w:p>
  <w:p w14:paraId="3DA55F46" w14:textId="77777777" w:rsidR="00B73C30" w:rsidRPr="00B73C30" w:rsidRDefault="00B73C30" w:rsidP="00B73C30">
    <w:pPr>
      <w:pStyle w:val="a5"/>
      <w:jc w:val="right"/>
      <w:rPr>
        <w:rFonts w:ascii="Book Antiqua" w:hAnsi="Book Antiqu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D331D" w14:textId="77777777" w:rsidR="00B73C30" w:rsidRDefault="00B73C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E2F0E" w14:textId="77777777" w:rsidR="003C23DE" w:rsidRDefault="003C23DE" w:rsidP="00B73C30">
      <w:r>
        <w:separator/>
      </w:r>
    </w:p>
  </w:footnote>
  <w:footnote w:type="continuationSeparator" w:id="0">
    <w:p w14:paraId="00D1F915" w14:textId="77777777" w:rsidR="003C23DE" w:rsidRDefault="003C23DE" w:rsidP="00B73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BFDFC" w14:textId="77777777" w:rsidR="00B73C30" w:rsidRDefault="00B73C3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7C57C" w14:textId="77777777" w:rsidR="00B73C30" w:rsidRDefault="00B73C30">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2D2FA" w14:textId="77777777" w:rsidR="00B73C30" w:rsidRDefault="00B73C3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584"/>
    <w:rsid w:val="00290FCB"/>
    <w:rsid w:val="002C6683"/>
    <w:rsid w:val="003C23DE"/>
    <w:rsid w:val="003E7C6E"/>
    <w:rsid w:val="004668D8"/>
    <w:rsid w:val="00487EAC"/>
    <w:rsid w:val="005018B4"/>
    <w:rsid w:val="00892D34"/>
    <w:rsid w:val="008F1329"/>
    <w:rsid w:val="00A77B3E"/>
    <w:rsid w:val="00B1566C"/>
    <w:rsid w:val="00B1589D"/>
    <w:rsid w:val="00B1735D"/>
    <w:rsid w:val="00B73C30"/>
    <w:rsid w:val="00C228D7"/>
    <w:rsid w:val="00C76C39"/>
    <w:rsid w:val="00CA2A55"/>
    <w:rsid w:val="00CE22E2"/>
    <w:rsid w:val="00D947B3"/>
    <w:rsid w:val="00EE17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11EDE2"/>
  <w15:docId w15:val="{E0EF2A77-6B4D-4F6E-AB47-9C2987F90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73C3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73C30"/>
    <w:rPr>
      <w:sz w:val="18"/>
      <w:szCs w:val="18"/>
    </w:rPr>
  </w:style>
  <w:style w:type="paragraph" w:styleId="a5">
    <w:name w:val="footer"/>
    <w:basedOn w:val="a"/>
    <w:link w:val="a6"/>
    <w:uiPriority w:val="99"/>
    <w:unhideWhenUsed/>
    <w:rsid w:val="00B73C30"/>
    <w:pPr>
      <w:tabs>
        <w:tab w:val="center" w:pos="4153"/>
        <w:tab w:val="right" w:pos="8306"/>
      </w:tabs>
      <w:snapToGrid w:val="0"/>
    </w:pPr>
    <w:rPr>
      <w:sz w:val="18"/>
      <w:szCs w:val="18"/>
    </w:rPr>
  </w:style>
  <w:style w:type="character" w:customStyle="1" w:styleId="a6">
    <w:name w:val="页脚 字符"/>
    <w:basedOn w:val="a0"/>
    <w:link w:val="a5"/>
    <w:uiPriority w:val="99"/>
    <w:rsid w:val="00B73C30"/>
    <w:rPr>
      <w:sz w:val="18"/>
      <w:szCs w:val="18"/>
    </w:rPr>
  </w:style>
  <w:style w:type="paragraph" w:styleId="a7">
    <w:name w:val="Normal (Web)"/>
    <w:basedOn w:val="a"/>
    <w:semiHidden/>
    <w:unhideWhenUsed/>
    <w:rsid w:val="00487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8470652">
      <w:bodyDiv w:val="1"/>
      <w:marLeft w:val="0"/>
      <w:marRight w:val="0"/>
      <w:marTop w:val="0"/>
      <w:marBottom w:val="0"/>
      <w:divBdr>
        <w:top w:val="none" w:sz="0" w:space="0" w:color="auto"/>
        <w:left w:val="none" w:sz="0" w:space="0" w:color="auto"/>
        <w:bottom w:val="none" w:sz="0" w:space="0" w:color="auto"/>
        <w:right w:val="none" w:sz="0" w:space="0" w:color="auto"/>
      </w:divBdr>
      <w:divsChild>
        <w:div w:id="1037968185">
          <w:marLeft w:val="0"/>
          <w:marRight w:val="0"/>
          <w:marTop w:val="0"/>
          <w:marBottom w:val="0"/>
          <w:divBdr>
            <w:top w:val="none" w:sz="0" w:space="0" w:color="auto"/>
            <w:left w:val="none" w:sz="0" w:space="0" w:color="auto"/>
            <w:bottom w:val="none" w:sz="0" w:space="0" w:color="auto"/>
            <w:right w:val="none" w:sz="0" w:space="0" w:color="auto"/>
          </w:divBdr>
          <w:divsChild>
            <w:div w:id="1854495098">
              <w:marLeft w:val="0"/>
              <w:marRight w:val="0"/>
              <w:marTop w:val="0"/>
              <w:marBottom w:val="0"/>
              <w:divBdr>
                <w:top w:val="none" w:sz="0" w:space="0" w:color="auto"/>
                <w:left w:val="none" w:sz="0" w:space="0" w:color="auto"/>
                <w:bottom w:val="none" w:sz="0" w:space="0" w:color="auto"/>
                <w:right w:val="none" w:sz="0" w:space="0" w:color="auto"/>
              </w:divBdr>
              <w:divsChild>
                <w:div w:id="1713654555">
                  <w:marLeft w:val="0"/>
                  <w:marRight w:val="0"/>
                  <w:marTop w:val="0"/>
                  <w:marBottom w:val="0"/>
                  <w:divBdr>
                    <w:top w:val="none" w:sz="0" w:space="0" w:color="auto"/>
                    <w:left w:val="none" w:sz="0" w:space="0" w:color="auto"/>
                    <w:bottom w:val="none" w:sz="0" w:space="0" w:color="auto"/>
                    <w:right w:val="none" w:sz="0" w:space="0" w:color="auto"/>
                  </w:divBdr>
                  <w:divsChild>
                    <w:div w:id="146650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01946">
      <w:bodyDiv w:val="1"/>
      <w:marLeft w:val="0"/>
      <w:marRight w:val="0"/>
      <w:marTop w:val="0"/>
      <w:marBottom w:val="0"/>
      <w:divBdr>
        <w:top w:val="none" w:sz="0" w:space="0" w:color="auto"/>
        <w:left w:val="none" w:sz="0" w:space="0" w:color="auto"/>
        <w:bottom w:val="none" w:sz="0" w:space="0" w:color="auto"/>
        <w:right w:val="none" w:sz="0" w:space="0" w:color="auto"/>
      </w:divBdr>
      <w:divsChild>
        <w:div w:id="1094939532">
          <w:marLeft w:val="0"/>
          <w:marRight w:val="0"/>
          <w:marTop w:val="0"/>
          <w:marBottom w:val="0"/>
          <w:divBdr>
            <w:top w:val="none" w:sz="0" w:space="0" w:color="auto"/>
            <w:left w:val="none" w:sz="0" w:space="0" w:color="auto"/>
            <w:bottom w:val="none" w:sz="0" w:space="0" w:color="auto"/>
            <w:right w:val="none" w:sz="0" w:space="0" w:color="auto"/>
          </w:divBdr>
          <w:divsChild>
            <w:div w:id="228224676">
              <w:marLeft w:val="0"/>
              <w:marRight w:val="0"/>
              <w:marTop w:val="0"/>
              <w:marBottom w:val="0"/>
              <w:divBdr>
                <w:top w:val="none" w:sz="0" w:space="0" w:color="auto"/>
                <w:left w:val="none" w:sz="0" w:space="0" w:color="auto"/>
                <w:bottom w:val="none" w:sz="0" w:space="0" w:color="auto"/>
                <w:right w:val="none" w:sz="0" w:space="0" w:color="auto"/>
              </w:divBdr>
              <w:divsChild>
                <w:div w:id="1670521055">
                  <w:marLeft w:val="0"/>
                  <w:marRight w:val="0"/>
                  <w:marTop w:val="0"/>
                  <w:marBottom w:val="0"/>
                  <w:divBdr>
                    <w:top w:val="none" w:sz="0" w:space="0" w:color="auto"/>
                    <w:left w:val="none" w:sz="0" w:space="0" w:color="auto"/>
                    <w:bottom w:val="none" w:sz="0" w:space="0" w:color="auto"/>
                    <w:right w:val="none" w:sz="0" w:space="0" w:color="auto"/>
                  </w:divBdr>
                  <w:divsChild>
                    <w:div w:id="13705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15</Pages>
  <Words>2599</Words>
  <Characters>14815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8</cp:revision>
  <dcterms:created xsi:type="dcterms:W3CDTF">2021-01-17T07:29:00Z</dcterms:created>
  <dcterms:modified xsi:type="dcterms:W3CDTF">2021-02-02T09:02:00Z</dcterms:modified>
</cp:coreProperties>
</file>