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DF125"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Name of Journal: </w:t>
      </w:r>
      <w:r w:rsidRPr="004E06D9">
        <w:rPr>
          <w:rFonts w:ascii="Book Antiqua" w:eastAsia="Book Antiqua" w:hAnsi="Book Antiqua" w:cs="Book Antiqua"/>
          <w:i/>
          <w:color w:val="000000"/>
        </w:rPr>
        <w:t>World Journal of Clinical Cases</w:t>
      </w:r>
    </w:p>
    <w:p w14:paraId="02A8C5DA"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Manuscript NO: </w:t>
      </w:r>
      <w:r w:rsidRPr="004E06D9">
        <w:rPr>
          <w:rFonts w:ascii="Book Antiqua" w:eastAsia="Book Antiqua" w:hAnsi="Book Antiqua" w:cs="Book Antiqua"/>
          <w:color w:val="000000"/>
        </w:rPr>
        <w:t>60358</w:t>
      </w:r>
    </w:p>
    <w:p w14:paraId="1FBAF285"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Manuscript Type: </w:t>
      </w:r>
      <w:r w:rsidRPr="004E06D9">
        <w:rPr>
          <w:rFonts w:ascii="Book Antiqua" w:eastAsia="Book Antiqua" w:hAnsi="Book Antiqua" w:cs="Book Antiqua"/>
          <w:color w:val="000000"/>
        </w:rPr>
        <w:t>ORIGINAL ARTICLE</w:t>
      </w:r>
    </w:p>
    <w:p w14:paraId="61F6A63E" w14:textId="77777777" w:rsidR="00A77B3E" w:rsidRPr="004E06D9" w:rsidRDefault="00A77B3E" w:rsidP="004E06D9">
      <w:pPr>
        <w:widowControl w:val="0"/>
        <w:adjustRightInd w:val="0"/>
        <w:snapToGrid w:val="0"/>
        <w:spacing w:line="360" w:lineRule="auto"/>
        <w:jc w:val="both"/>
        <w:rPr>
          <w:rFonts w:ascii="Book Antiqua" w:hAnsi="Book Antiqua"/>
        </w:rPr>
      </w:pPr>
    </w:p>
    <w:p w14:paraId="4E5485C5"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i/>
          <w:color w:val="000000"/>
        </w:rPr>
        <w:t>Retrospective Study</w:t>
      </w:r>
    </w:p>
    <w:p w14:paraId="1B9CA9F7" w14:textId="7675412F" w:rsidR="00A77B3E" w:rsidRPr="004E06D9" w:rsidRDefault="00B10186" w:rsidP="004E06D9">
      <w:pPr>
        <w:widowControl w:val="0"/>
        <w:adjustRightInd w:val="0"/>
        <w:snapToGrid w:val="0"/>
        <w:spacing w:line="360" w:lineRule="auto"/>
        <w:jc w:val="both"/>
        <w:rPr>
          <w:rFonts w:ascii="Book Antiqua" w:hAnsi="Book Antiqua"/>
        </w:rPr>
      </w:pPr>
      <w:bookmarkStart w:id="0" w:name="OLE_LINK3"/>
      <w:bookmarkStart w:id="1" w:name="OLE_LINK14"/>
      <w:r w:rsidRPr="004E06D9">
        <w:rPr>
          <w:rFonts w:ascii="Book Antiqua" w:eastAsia="Book Antiqua" w:hAnsi="Book Antiqua" w:cs="Book Antiqua"/>
          <w:b/>
          <w:color w:val="000000"/>
        </w:rPr>
        <w:t xml:space="preserve">Impact </w:t>
      </w:r>
      <w:r w:rsidR="006F52E3" w:rsidRPr="004E06D9">
        <w:rPr>
          <w:rFonts w:ascii="Book Antiqua" w:eastAsia="Book Antiqua" w:hAnsi="Book Antiqua" w:cs="Book Antiqua"/>
          <w:b/>
          <w:color w:val="000000"/>
        </w:rPr>
        <w:t xml:space="preserve">of different stereoisomers of inositol on insulin sensitivity of </w:t>
      </w:r>
      <w:r w:rsidR="00412898" w:rsidRPr="004E06D9">
        <w:rPr>
          <w:rFonts w:ascii="Book Antiqua" w:hAnsi="Book Antiqua" w:cs="Book Antiqua"/>
          <w:b/>
          <w:color w:val="000000"/>
          <w:lang w:eastAsia="zh-CN"/>
        </w:rPr>
        <w:t>g</w:t>
      </w:r>
      <w:r w:rsidR="00412898" w:rsidRPr="004E06D9">
        <w:rPr>
          <w:rFonts w:ascii="Book Antiqua" w:eastAsia="Book Antiqua" w:hAnsi="Book Antiqua" w:cs="Book Antiqua"/>
          <w:b/>
          <w:color w:val="000000"/>
        </w:rPr>
        <w:t>estational diabetes mellitus</w:t>
      </w:r>
      <w:r w:rsidR="006F52E3" w:rsidRPr="004E06D9">
        <w:rPr>
          <w:rFonts w:ascii="Book Antiqua" w:eastAsia="Book Antiqua" w:hAnsi="Book Antiqua" w:cs="Book Antiqua"/>
          <w:b/>
          <w:color w:val="000000"/>
        </w:rPr>
        <w:t xml:space="preserve"> patients</w:t>
      </w:r>
    </w:p>
    <w:bookmarkEnd w:id="0"/>
    <w:bookmarkEnd w:id="1"/>
    <w:p w14:paraId="64312293" w14:textId="77777777" w:rsidR="00A77B3E" w:rsidRPr="004E06D9" w:rsidRDefault="00A77B3E" w:rsidP="004E06D9">
      <w:pPr>
        <w:widowControl w:val="0"/>
        <w:adjustRightInd w:val="0"/>
        <w:snapToGrid w:val="0"/>
        <w:spacing w:line="360" w:lineRule="auto"/>
        <w:jc w:val="both"/>
        <w:rPr>
          <w:rFonts w:ascii="Book Antiqua" w:hAnsi="Book Antiqua"/>
        </w:rPr>
      </w:pPr>
    </w:p>
    <w:p w14:paraId="4C0843EF" w14:textId="36D5671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He</w:t>
      </w:r>
      <w:r w:rsidR="00D23FBB" w:rsidRPr="004E06D9">
        <w:rPr>
          <w:rFonts w:ascii="Book Antiqua" w:eastAsia="Book Antiqua" w:hAnsi="Book Antiqua" w:cs="Book Antiqua"/>
          <w:color w:val="000000"/>
        </w:rPr>
        <w:t xml:space="preserve"> J </w:t>
      </w:r>
      <w:r w:rsidRPr="004E06D9">
        <w:rPr>
          <w:rFonts w:ascii="Book Antiqua" w:eastAsia="Book Antiqua" w:hAnsi="Book Antiqua" w:cs="Book Antiqua"/>
          <w:i/>
          <w:iCs/>
          <w:color w:val="000000"/>
        </w:rPr>
        <w:t>et al</w:t>
      </w:r>
      <w:r w:rsidRPr="004E06D9">
        <w:rPr>
          <w:rFonts w:ascii="Book Antiqua" w:eastAsia="Book Antiqua" w:hAnsi="Book Antiqua" w:cs="Book Antiqua"/>
          <w:color w:val="000000"/>
        </w:rPr>
        <w:t xml:space="preserve">. </w:t>
      </w:r>
      <w:bookmarkStart w:id="2" w:name="OLE_LINK15"/>
      <w:bookmarkStart w:id="3" w:name="OLE_LINK16"/>
      <w:bookmarkStart w:id="4" w:name="OLE_LINK4"/>
      <w:bookmarkStart w:id="5" w:name="OLE_LINK5"/>
      <w:r w:rsidR="00002161" w:rsidRPr="004E06D9">
        <w:rPr>
          <w:rFonts w:ascii="Book Antiqua" w:eastAsia="Book Antiqua" w:hAnsi="Book Antiqua" w:cs="Book Antiqua"/>
          <w:color w:val="000000"/>
        </w:rPr>
        <w:t>S</w:t>
      </w:r>
      <w:r w:rsidRPr="004E06D9">
        <w:rPr>
          <w:rFonts w:ascii="Book Antiqua" w:eastAsia="Book Antiqua" w:hAnsi="Book Antiqua" w:cs="Book Antiqua"/>
          <w:color w:val="000000"/>
        </w:rPr>
        <w:t>tereoisomers of inositol of GDM patients</w:t>
      </w:r>
      <w:bookmarkEnd w:id="2"/>
      <w:bookmarkEnd w:id="3"/>
    </w:p>
    <w:bookmarkEnd w:id="4"/>
    <w:bookmarkEnd w:id="5"/>
    <w:p w14:paraId="7422FC31" w14:textId="77777777" w:rsidR="00A77B3E" w:rsidRPr="004E06D9" w:rsidRDefault="00A77B3E" w:rsidP="004E06D9">
      <w:pPr>
        <w:widowControl w:val="0"/>
        <w:adjustRightInd w:val="0"/>
        <w:snapToGrid w:val="0"/>
        <w:spacing w:line="360" w:lineRule="auto"/>
        <w:jc w:val="both"/>
        <w:rPr>
          <w:rFonts w:ascii="Book Antiqua" w:hAnsi="Book Antiqua"/>
        </w:rPr>
      </w:pPr>
    </w:p>
    <w:p w14:paraId="7D31D1DE"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Jing He, Yan-Li Zhang, Li-Ping Wang, Xiao-Chun Liu</w:t>
      </w:r>
    </w:p>
    <w:p w14:paraId="7B4D2B67" w14:textId="77777777" w:rsidR="00A77B3E" w:rsidRPr="004E06D9" w:rsidRDefault="00A77B3E" w:rsidP="004E06D9">
      <w:pPr>
        <w:widowControl w:val="0"/>
        <w:adjustRightInd w:val="0"/>
        <w:snapToGrid w:val="0"/>
        <w:spacing w:line="360" w:lineRule="auto"/>
        <w:jc w:val="both"/>
        <w:rPr>
          <w:rFonts w:ascii="Book Antiqua" w:hAnsi="Book Antiqua"/>
        </w:rPr>
      </w:pPr>
    </w:p>
    <w:p w14:paraId="5A871510"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Jing He, Yan-Li Zhang, Li-Ping Wang, Xiao-Chun Liu, </w:t>
      </w:r>
      <w:r w:rsidRPr="004E06D9">
        <w:rPr>
          <w:rFonts w:ascii="Book Antiqua" w:eastAsia="Book Antiqua" w:hAnsi="Book Antiqua" w:cs="Book Antiqua"/>
          <w:color w:val="000000"/>
        </w:rPr>
        <w:t>Department of Obstetrics and Gynecology, Shanxi Bethune Hospital, Shanxi Medical University, Taiyuan 030032, Shanxi Province, China</w:t>
      </w:r>
    </w:p>
    <w:p w14:paraId="0B3FF064" w14:textId="77777777" w:rsidR="00A77B3E" w:rsidRPr="004E06D9" w:rsidRDefault="00A77B3E" w:rsidP="004E06D9">
      <w:pPr>
        <w:widowControl w:val="0"/>
        <w:adjustRightInd w:val="0"/>
        <w:snapToGrid w:val="0"/>
        <w:spacing w:line="360" w:lineRule="auto"/>
        <w:jc w:val="both"/>
        <w:rPr>
          <w:rFonts w:ascii="Book Antiqua" w:hAnsi="Book Antiqua"/>
        </w:rPr>
      </w:pPr>
    </w:p>
    <w:p w14:paraId="2EF5DD2F" w14:textId="43DBB505"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Author contributions: </w:t>
      </w:r>
      <w:bookmarkStart w:id="6" w:name="OLE_LINK17"/>
      <w:bookmarkStart w:id="7" w:name="OLE_LINK18"/>
      <w:r w:rsidRPr="004E06D9">
        <w:rPr>
          <w:rFonts w:ascii="Book Antiqua" w:eastAsia="Book Antiqua" w:hAnsi="Book Antiqua" w:cs="Book Antiqua"/>
          <w:color w:val="000000"/>
        </w:rPr>
        <w:t xml:space="preserve">He </w:t>
      </w:r>
      <w:r w:rsidR="00436BDF" w:rsidRPr="004E06D9">
        <w:rPr>
          <w:rFonts w:ascii="Book Antiqua" w:eastAsia="Book Antiqua" w:hAnsi="Book Antiqua" w:cs="Book Antiqua"/>
          <w:color w:val="000000"/>
        </w:rPr>
        <w:t xml:space="preserve">J </w:t>
      </w:r>
      <w:r w:rsidRPr="004E06D9">
        <w:rPr>
          <w:rFonts w:ascii="Book Antiqua" w:eastAsia="Book Antiqua" w:hAnsi="Book Antiqua" w:cs="Book Antiqua"/>
          <w:color w:val="000000"/>
        </w:rPr>
        <w:t xml:space="preserve">and Zhang </w:t>
      </w:r>
      <w:r w:rsidR="00436BDF" w:rsidRPr="004E06D9">
        <w:rPr>
          <w:rFonts w:ascii="Book Antiqua" w:eastAsia="Book Antiqua" w:hAnsi="Book Antiqua" w:cs="Book Antiqua"/>
          <w:color w:val="000000"/>
        </w:rPr>
        <w:t xml:space="preserve">YL </w:t>
      </w:r>
      <w:r w:rsidRPr="004E06D9">
        <w:rPr>
          <w:rFonts w:ascii="Book Antiqua" w:eastAsia="Book Antiqua" w:hAnsi="Book Antiqua" w:cs="Book Antiqua"/>
          <w:color w:val="000000"/>
        </w:rPr>
        <w:t xml:space="preserve">designed this study and wrote the article; Wang </w:t>
      </w:r>
      <w:r w:rsidR="00E7259A" w:rsidRPr="004E06D9">
        <w:rPr>
          <w:rFonts w:ascii="Book Antiqua" w:eastAsia="Book Antiqua" w:hAnsi="Book Antiqua" w:cs="Book Antiqua"/>
          <w:color w:val="000000"/>
        </w:rPr>
        <w:t xml:space="preserve">LP </w:t>
      </w:r>
      <w:r w:rsidRPr="004E06D9">
        <w:rPr>
          <w:rFonts w:ascii="Book Antiqua" w:eastAsia="Book Antiqua" w:hAnsi="Book Antiqua" w:cs="Book Antiqua"/>
          <w:color w:val="000000"/>
        </w:rPr>
        <w:t xml:space="preserve">drafted the work and collected the data; Liu </w:t>
      </w:r>
      <w:r w:rsidR="00E7259A" w:rsidRPr="004E06D9">
        <w:rPr>
          <w:rFonts w:ascii="Book Antiqua" w:eastAsia="Book Antiqua" w:hAnsi="Book Antiqua" w:cs="Book Antiqua"/>
          <w:color w:val="000000"/>
        </w:rPr>
        <w:t xml:space="preserve">XC </w:t>
      </w:r>
      <w:r w:rsidRPr="004E06D9">
        <w:rPr>
          <w:rFonts w:ascii="Book Antiqua" w:eastAsia="Book Antiqua" w:hAnsi="Book Antiqua" w:cs="Book Antiqua"/>
          <w:color w:val="000000"/>
        </w:rPr>
        <w:t>revised the paper</w:t>
      </w:r>
      <w:r w:rsidR="00D50C48">
        <w:rPr>
          <w:rFonts w:ascii="Book Antiqua" w:eastAsia="Book Antiqua" w:hAnsi="Book Antiqua" w:cs="Book Antiqua"/>
          <w:color w:val="000000"/>
        </w:rPr>
        <w:t xml:space="preserve"> </w:t>
      </w:r>
      <w:r w:rsidRPr="004E06D9">
        <w:rPr>
          <w:rFonts w:ascii="Book Antiqua" w:eastAsia="Book Antiqua" w:hAnsi="Book Antiqua" w:cs="Book Antiqua"/>
          <w:color w:val="000000"/>
        </w:rPr>
        <w:t>for important intellectual content.</w:t>
      </w:r>
    </w:p>
    <w:bookmarkEnd w:id="6"/>
    <w:bookmarkEnd w:id="7"/>
    <w:p w14:paraId="29331809" w14:textId="77777777" w:rsidR="00A77B3E" w:rsidRPr="004E06D9" w:rsidRDefault="00A77B3E" w:rsidP="004E06D9">
      <w:pPr>
        <w:widowControl w:val="0"/>
        <w:adjustRightInd w:val="0"/>
        <w:snapToGrid w:val="0"/>
        <w:spacing w:line="360" w:lineRule="auto"/>
        <w:jc w:val="both"/>
        <w:rPr>
          <w:rFonts w:ascii="Book Antiqua" w:hAnsi="Book Antiqua"/>
        </w:rPr>
      </w:pPr>
    </w:p>
    <w:p w14:paraId="282DE172"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Corresponding author: Xiao-Chun Liu, MD, Associate Professor, </w:t>
      </w:r>
      <w:r w:rsidRPr="004E06D9">
        <w:rPr>
          <w:rFonts w:ascii="Book Antiqua" w:eastAsia="Book Antiqua" w:hAnsi="Book Antiqua" w:cs="Book Antiqua"/>
          <w:color w:val="000000"/>
        </w:rPr>
        <w:t xml:space="preserve">Department of Obstetrics and Gynecology, Shanxi Bethune Hospital, Shanxi Medical University, No. 99 </w:t>
      </w:r>
      <w:proofErr w:type="spellStart"/>
      <w:r w:rsidRPr="004E06D9">
        <w:rPr>
          <w:rFonts w:ascii="Book Antiqua" w:eastAsia="Book Antiqua" w:hAnsi="Book Antiqua" w:cs="Book Antiqua"/>
          <w:color w:val="000000"/>
        </w:rPr>
        <w:t>Longcheng</w:t>
      </w:r>
      <w:proofErr w:type="spellEnd"/>
      <w:r w:rsidRPr="004E06D9">
        <w:rPr>
          <w:rFonts w:ascii="Book Antiqua" w:eastAsia="Book Antiqua" w:hAnsi="Book Antiqua" w:cs="Book Antiqua"/>
          <w:color w:val="000000"/>
        </w:rPr>
        <w:t xml:space="preserve"> Street, Taiyuan 030032, Shanxi Province, China. tyxchliu@163.com</w:t>
      </w:r>
    </w:p>
    <w:p w14:paraId="032E9388" w14:textId="77777777" w:rsidR="00A77B3E" w:rsidRPr="004E06D9" w:rsidRDefault="00A77B3E" w:rsidP="004E06D9">
      <w:pPr>
        <w:widowControl w:val="0"/>
        <w:adjustRightInd w:val="0"/>
        <w:snapToGrid w:val="0"/>
        <w:spacing w:line="360" w:lineRule="auto"/>
        <w:jc w:val="both"/>
        <w:rPr>
          <w:rFonts w:ascii="Book Antiqua" w:hAnsi="Book Antiqua"/>
        </w:rPr>
      </w:pPr>
    </w:p>
    <w:p w14:paraId="2CDE75F7"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Received: </w:t>
      </w:r>
      <w:r w:rsidRPr="004E06D9">
        <w:rPr>
          <w:rFonts w:ascii="Book Antiqua" w:eastAsia="Book Antiqua" w:hAnsi="Book Antiqua" w:cs="Book Antiqua"/>
          <w:color w:val="000000"/>
        </w:rPr>
        <w:t>October 27, 2020</w:t>
      </w:r>
    </w:p>
    <w:p w14:paraId="6D6048FD" w14:textId="4EBA4491" w:rsidR="00A77B3E" w:rsidRPr="004E06D9" w:rsidRDefault="006F52E3" w:rsidP="004E06D9">
      <w:pPr>
        <w:widowControl w:val="0"/>
        <w:adjustRightInd w:val="0"/>
        <w:snapToGrid w:val="0"/>
        <w:spacing w:line="360" w:lineRule="auto"/>
        <w:jc w:val="both"/>
        <w:rPr>
          <w:rFonts w:ascii="Book Antiqua" w:eastAsia="Book Antiqua" w:hAnsi="Book Antiqua" w:cs="Book Antiqua"/>
          <w:color w:val="000000"/>
        </w:rPr>
      </w:pPr>
      <w:r w:rsidRPr="004E06D9">
        <w:rPr>
          <w:rFonts w:ascii="Book Antiqua" w:eastAsia="Book Antiqua" w:hAnsi="Book Antiqua" w:cs="Book Antiqua"/>
          <w:b/>
          <w:bCs/>
          <w:color w:val="000000"/>
        </w:rPr>
        <w:t xml:space="preserve">Revised: </w:t>
      </w:r>
      <w:r w:rsidR="00263CC7" w:rsidRPr="004E06D9">
        <w:rPr>
          <w:rFonts w:ascii="Book Antiqua" w:eastAsia="Book Antiqua" w:hAnsi="Book Antiqua" w:cs="Book Antiqua"/>
          <w:color w:val="000000"/>
        </w:rPr>
        <w:t>November 29, 2020</w:t>
      </w:r>
    </w:p>
    <w:p w14:paraId="21DD14F6" w14:textId="598622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Accepted: </w:t>
      </w:r>
      <w:r w:rsidR="00916772" w:rsidRPr="00916772">
        <w:rPr>
          <w:rFonts w:ascii="Book Antiqua" w:eastAsia="Book Antiqua" w:hAnsi="Book Antiqua" w:cs="Book Antiqua"/>
          <w:color w:val="000000"/>
        </w:rPr>
        <w:t>December 6, 2020</w:t>
      </w:r>
    </w:p>
    <w:p w14:paraId="3979EF5E"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Published online: </w:t>
      </w:r>
    </w:p>
    <w:p w14:paraId="15E0C65D" w14:textId="77777777" w:rsidR="00A77B3E" w:rsidRPr="004E06D9" w:rsidRDefault="00A77B3E" w:rsidP="004E06D9">
      <w:pPr>
        <w:widowControl w:val="0"/>
        <w:adjustRightInd w:val="0"/>
        <w:snapToGrid w:val="0"/>
        <w:spacing w:line="360" w:lineRule="auto"/>
        <w:jc w:val="both"/>
        <w:rPr>
          <w:rFonts w:ascii="Book Antiqua" w:hAnsi="Book Antiqua"/>
        </w:rPr>
        <w:sectPr w:rsidR="00A77B3E" w:rsidRPr="004E06D9" w:rsidSect="004E7302">
          <w:footerReference w:type="default" r:id="rId7"/>
          <w:pgSz w:w="12240" w:h="15840"/>
          <w:pgMar w:top="1440" w:right="1440" w:bottom="1440" w:left="1440" w:header="720" w:footer="720" w:gutter="0"/>
          <w:cols w:space="720"/>
          <w:docGrid w:linePitch="360"/>
        </w:sectPr>
      </w:pPr>
    </w:p>
    <w:p w14:paraId="6B268FC3"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lastRenderedPageBreak/>
        <w:t>Abstract</w:t>
      </w:r>
    </w:p>
    <w:p w14:paraId="41660B99"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BACKGROUND</w:t>
      </w:r>
    </w:p>
    <w:p w14:paraId="02D7CBD2" w14:textId="0B529061" w:rsidR="00A77B3E" w:rsidRPr="004E06D9" w:rsidRDefault="006F52E3" w:rsidP="004E06D9">
      <w:pPr>
        <w:widowControl w:val="0"/>
        <w:adjustRightInd w:val="0"/>
        <w:snapToGrid w:val="0"/>
        <w:spacing w:line="360" w:lineRule="auto"/>
        <w:jc w:val="both"/>
        <w:rPr>
          <w:rFonts w:ascii="Book Antiqua" w:hAnsi="Book Antiqua"/>
        </w:rPr>
      </w:pPr>
      <w:bookmarkStart w:id="8" w:name="OLE_LINK22"/>
      <w:bookmarkStart w:id="9" w:name="OLE_LINK23"/>
      <w:r w:rsidRPr="004E06D9">
        <w:rPr>
          <w:rFonts w:ascii="Book Antiqua" w:eastAsia="Book Antiqua" w:hAnsi="Book Antiqua" w:cs="Book Antiqua"/>
          <w:color w:val="000000"/>
        </w:rPr>
        <w:t>Inositol is a hexa-carbon polyol, a naturally soluble vitamin, often found in various foods.</w:t>
      </w:r>
    </w:p>
    <w:bookmarkEnd w:id="8"/>
    <w:bookmarkEnd w:id="9"/>
    <w:p w14:paraId="2BB2E599" w14:textId="77777777" w:rsidR="00A77B3E" w:rsidRPr="004E06D9" w:rsidRDefault="00A77B3E" w:rsidP="004E06D9">
      <w:pPr>
        <w:widowControl w:val="0"/>
        <w:adjustRightInd w:val="0"/>
        <w:snapToGrid w:val="0"/>
        <w:spacing w:line="360" w:lineRule="auto"/>
        <w:jc w:val="both"/>
        <w:rPr>
          <w:rFonts w:ascii="Book Antiqua" w:hAnsi="Book Antiqua"/>
        </w:rPr>
      </w:pPr>
    </w:p>
    <w:p w14:paraId="091EDBCE"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AIM</w:t>
      </w:r>
    </w:p>
    <w:p w14:paraId="7FE3214F" w14:textId="567ECA38" w:rsidR="00A77B3E" w:rsidRPr="004E06D9" w:rsidRDefault="00B10186" w:rsidP="004E06D9">
      <w:pPr>
        <w:widowControl w:val="0"/>
        <w:adjustRightInd w:val="0"/>
        <w:snapToGrid w:val="0"/>
        <w:spacing w:line="360" w:lineRule="auto"/>
        <w:jc w:val="both"/>
        <w:rPr>
          <w:rFonts w:ascii="Book Antiqua" w:hAnsi="Book Antiqua"/>
        </w:rPr>
      </w:pPr>
      <w:bookmarkStart w:id="10" w:name="OLE_LINK24"/>
      <w:bookmarkStart w:id="11" w:name="OLE_LINK25"/>
      <w:r w:rsidRPr="004E06D9">
        <w:rPr>
          <w:rFonts w:ascii="Book Antiqua" w:eastAsia="Book Antiqua" w:hAnsi="Book Antiqua" w:cs="Book Antiqua"/>
          <w:color w:val="000000"/>
        </w:rPr>
        <w:t xml:space="preserve">To discuss </w:t>
      </w:r>
      <w:r w:rsidR="006F52E3" w:rsidRPr="004E06D9">
        <w:rPr>
          <w:rFonts w:ascii="Book Antiqua" w:eastAsia="Book Antiqua" w:hAnsi="Book Antiqua" w:cs="Book Antiqua"/>
          <w:color w:val="000000"/>
        </w:rPr>
        <w:t>the impact of different stereoisomers of inositol on insulin sensitivity of gestational diabetes mellitus (GDM) patients.</w:t>
      </w:r>
    </w:p>
    <w:bookmarkEnd w:id="10"/>
    <w:bookmarkEnd w:id="11"/>
    <w:p w14:paraId="4781CBBC" w14:textId="77777777" w:rsidR="00A77B3E" w:rsidRPr="004E06D9" w:rsidRDefault="00A77B3E" w:rsidP="004E06D9">
      <w:pPr>
        <w:widowControl w:val="0"/>
        <w:adjustRightInd w:val="0"/>
        <w:snapToGrid w:val="0"/>
        <w:spacing w:line="360" w:lineRule="auto"/>
        <w:jc w:val="both"/>
        <w:rPr>
          <w:rFonts w:ascii="Book Antiqua" w:hAnsi="Book Antiqua"/>
        </w:rPr>
      </w:pPr>
    </w:p>
    <w:p w14:paraId="5971C4D6"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METHODS</w:t>
      </w:r>
    </w:p>
    <w:p w14:paraId="7C9921E7" w14:textId="57CFF740" w:rsidR="00A77B3E" w:rsidRPr="004E06D9" w:rsidRDefault="00B10186" w:rsidP="004E06D9">
      <w:pPr>
        <w:widowControl w:val="0"/>
        <w:adjustRightInd w:val="0"/>
        <w:snapToGrid w:val="0"/>
        <w:spacing w:line="360" w:lineRule="auto"/>
        <w:jc w:val="both"/>
        <w:rPr>
          <w:rFonts w:ascii="Book Antiqua" w:hAnsi="Book Antiqua"/>
        </w:rPr>
      </w:pPr>
      <w:bookmarkStart w:id="12" w:name="OLE_LINK26"/>
      <w:r w:rsidRPr="004E06D9">
        <w:rPr>
          <w:rFonts w:ascii="Book Antiqua" w:eastAsia="Book Antiqua" w:hAnsi="Book Antiqua" w:cs="Book Antiqua"/>
          <w:color w:val="000000"/>
        </w:rPr>
        <w:t xml:space="preserve">Eighty </w:t>
      </w:r>
      <w:r w:rsidR="006F52E3" w:rsidRPr="004E06D9">
        <w:rPr>
          <w:rFonts w:ascii="Book Antiqua" w:eastAsia="Book Antiqua" w:hAnsi="Book Antiqua" w:cs="Book Antiqua"/>
          <w:color w:val="000000"/>
        </w:rPr>
        <w:t>GDM pregnant women were divided into four groups according to their treatment</w:t>
      </w:r>
      <w:r w:rsidR="0085003E">
        <w:rPr>
          <w:rFonts w:ascii="Book Antiqua" w:eastAsia="Book Antiqua" w:hAnsi="Book Antiqua" w:cs="Book Antiqua"/>
          <w:color w:val="000000"/>
        </w:rPr>
        <w:t xml:space="preserve"> received</w:t>
      </w:r>
      <w:r w:rsidR="006F52E3" w:rsidRPr="004E06D9">
        <w:rPr>
          <w:rFonts w:ascii="Book Antiqua" w:eastAsia="Book Antiqua" w:hAnsi="Book Antiqua" w:cs="Book Antiqua"/>
          <w:color w:val="000000"/>
        </w:rPr>
        <w:t>: A group (placebo folic acid 400</w:t>
      </w:r>
      <w:r w:rsidR="00B50FCE" w:rsidRPr="004E06D9">
        <w:rPr>
          <w:rFonts w:ascii="Book Antiqua" w:eastAsia="Book Antiqua" w:hAnsi="Book Antiqua" w:cs="Book Antiqua"/>
          <w:color w:val="000000"/>
        </w:rPr>
        <w:t xml:space="preserve"> </w:t>
      </w:r>
      <w:proofErr w:type="spellStart"/>
      <w:r w:rsidR="006F52E3" w:rsidRPr="004E06D9">
        <w:rPr>
          <w:rFonts w:ascii="Book Antiqua" w:eastAsia="Book Antiqua" w:hAnsi="Book Antiqua" w:cs="Book Antiqua"/>
          <w:color w:val="000000"/>
        </w:rPr>
        <w:t>μg</w:t>
      </w:r>
      <w:proofErr w:type="spellEnd"/>
      <w:r w:rsidR="006F52E3" w:rsidRPr="004E06D9">
        <w:rPr>
          <w:rFonts w:ascii="Book Antiqua" w:eastAsia="Book Antiqua" w:hAnsi="Book Antiqua" w:cs="Book Antiqua"/>
          <w:color w:val="000000"/>
        </w:rPr>
        <w:t xml:space="preserve">/d), B group </w:t>
      </w:r>
      <w:r w:rsidR="00222322" w:rsidRPr="004E06D9">
        <w:rPr>
          <w:rFonts w:ascii="Book Antiqua" w:eastAsia="Book Antiqua" w:hAnsi="Book Antiqua" w:cs="Book Antiqua"/>
          <w:color w:val="000000"/>
        </w:rPr>
        <w:t>[</w:t>
      </w:r>
      <w:r w:rsidRPr="004E06D9">
        <w:rPr>
          <w:rFonts w:ascii="Book Antiqua" w:eastAsia="Book Antiqua" w:hAnsi="Book Antiqua" w:cs="Book Antiqua"/>
          <w:color w:val="000000"/>
        </w:rPr>
        <w:t>myo-inositol</w:t>
      </w:r>
      <w:r w:rsidR="006F52E3" w:rsidRPr="004E06D9">
        <w:rPr>
          <w:rFonts w:ascii="Book Antiqua" w:eastAsia="Book Antiqua" w:hAnsi="Book Antiqua" w:cs="Book Antiqua"/>
          <w:color w:val="000000"/>
        </w:rPr>
        <w:t xml:space="preserve"> (MI) 1500</w:t>
      </w:r>
      <w:r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mg, twice a day</w:t>
      </w:r>
      <w:r w:rsidR="00222322" w:rsidRPr="004E06D9">
        <w:rPr>
          <w:rFonts w:ascii="Book Antiqua" w:eastAsia="Book Antiqua" w:hAnsi="Book Antiqua" w:cs="Book Antiqua"/>
          <w:color w:val="000000"/>
        </w:rPr>
        <w:t>]</w:t>
      </w:r>
      <w:r w:rsidR="006F52E3" w:rsidRPr="004E06D9">
        <w:rPr>
          <w:rFonts w:ascii="Book Antiqua" w:eastAsia="Book Antiqua" w:hAnsi="Book Antiqua" w:cs="Book Antiqua"/>
          <w:color w:val="000000"/>
        </w:rPr>
        <w:t xml:space="preserve">, C group </w:t>
      </w:r>
      <w:r w:rsidR="00222322" w:rsidRPr="004E06D9">
        <w:rPr>
          <w:rFonts w:ascii="Book Antiqua" w:eastAsia="Book Antiqua" w:hAnsi="Book Antiqua" w:cs="Book Antiqua"/>
          <w:color w:val="000000"/>
        </w:rPr>
        <w:t>[</w:t>
      </w:r>
      <w:r w:rsidR="00AF46AC" w:rsidRPr="004E06D9">
        <w:rPr>
          <w:rFonts w:ascii="Book Antiqua" w:eastAsia="Book Antiqua" w:hAnsi="Book Antiqua" w:cs="Book Antiqua"/>
          <w:color w:val="000000"/>
        </w:rPr>
        <w:t xml:space="preserve">D-chiro-inositol </w:t>
      </w:r>
      <w:r w:rsidR="006F52E3" w:rsidRPr="004E06D9">
        <w:rPr>
          <w:rFonts w:ascii="Book Antiqua" w:eastAsia="Book Antiqua" w:hAnsi="Book Antiqua" w:cs="Book Antiqua"/>
          <w:color w:val="000000"/>
        </w:rPr>
        <w:t>(DCI) 250</w:t>
      </w:r>
      <w:r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mg, twice a day</w:t>
      </w:r>
      <w:r w:rsidR="00222322" w:rsidRPr="004E06D9">
        <w:rPr>
          <w:rFonts w:ascii="Book Antiqua" w:eastAsia="Book Antiqua" w:hAnsi="Book Antiqua" w:cs="Book Antiqua"/>
          <w:color w:val="000000"/>
        </w:rPr>
        <w:t>]</w:t>
      </w:r>
      <w:r w:rsidR="006F52E3" w:rsidRPr="004E06D9">
        <w:rPr>
          <w:rFonts w:ascii="Book Antiqua" w:eastAsia="Book Antiqua" w:hAnsi="Book Antiqua" w:cs="Book Antiqua"/>
          <w:color w:val="000000"/>
        </w:rPr>
        <w:t>, and D group (inositol MI and inositol DCI 1500</w:t>
      </w:r>
      <w:r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mg/250</w:t>
      </w:r>
      <w:r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mg, twice a day). Each patient routinely use</w:t>
      </w:r>
      <w:r w:rsidR="0085003E">
        <w:rPr>
          <w:rFonts w:ascii="Book Antiqua" w:eastAsia="Book Antiqua" w:hAnsi="Book Antiqua" w:cs="Book Antiqua"/>
          <w:color w:val="000000"/>
        </w:rPr>
        <w:t>d</w:t>
      </w:r>
      <w:r w:rsidR="006F52E3" w:rsidRPr="004E06D9">
        <w:rPr>
          <w:rFonts w:ascii="Book Antiqua" w:eastAsia="Book Antiqua" w:hAnsi="Book Antiqua" w:cs="Book Antiqua"/>
          <w:color w:val="000000"/>
        </w:rPr>
        <w:t xml:space="preserve"> dietary guidance adjustments and </w:t>
      </w:r>
      <w:r w:rsidR="0085003E">
        <w:rPr>
          <w:rFonts w:ascii="Book Antiqua" w:eastAsia="Book Antiqua" w:hAnsi="Book Antiqua" w:cs="Book Antiqua"/>
          <w:color w:val="000000"/>
        </w:rPr>
        <w:t>did s</w:t>
      </w:r>
      <w:r w:rsidR="006F52E3" w:rsidRPr="004E06D9">
        <w:rPr>
          <w:rFonts w:ascii="Book Antiqua" w:eastAsia="Book Antiqua" w:hAnsi="Book Antiqua" w:cs="Book Antiqua"/>
          <w:color w:val="000000"/>
        </w:rPr>
        <w:t>ome safe and effective aerobic exercise</w:t>
      </w:r>
      <w:r w:rsidR="0085003E">
        <w:rPr>
          <w:rFonts w:ascii="Book Antiqua" w:eastAsia="Book Antiqua" w:hAnsi="Book Antiqua" w:cs="Book Antiqua"/>
          <w:color w:val="000000"/>
        </w:rPr>
        <w:t xml:space="preserve"> in addition to receiving</w:t>
      </w:r>
      <w:r w:rsidR="006F52E3" w:rsidRPr="004E06D9">
        <w:rPr>
          <w:rFonts w:ascii="Book Antiqua" w:eastAsia="Book Antiqua" w:hAnsi="Book Antiqua" w:cs="Book Antiqua"/>
          <w:color w:val="000000"/>
        </w:rPr>
        <w:t xml:space="preserve"> placebo </w:t>
      </w:r>
      <w:r w:rsidR="0085003E">
        <w:rPr>
          <w:rFonts w:ascii="Book Antiqua" w:eastAsia="Book Antiqua" w:hAnsi="Book Antiqua" w:cs="Book Antiqua"/>
          <w:color w:val="000000"/>
        </w:rPr>
        <w:t>or</w:t>
      </w:r>
      <w:r w:rsidR="006F52E3" w:rsidRPr="004E06D9">
        <w:rPr>
          <w:rFonts w:ascii="Book Antiqua" w:eastAsia="Book Antiqua" w:hAnsi="Book Antiqua" w:cs="Book Antiqua"/>
          <w:color w:val="000000"/>
        </w:rPr>
        <w:t xml:space="preserve"> inositol from</w:t>
      </w:r>
      <w:r w:rsidR="0085003E">
        <w:rPr>
          <w:rFonts w:ascii="Book Antiqua" w:eastAsia="Book Antiqua" w:hAnsi="Book Antiqua" w:cs="Book Antiqua"/>
          <w:color w:val="000000"/>
        </w:rPr>
        <w:t xml:space="preserve"> GDM diagnosis</w:t>
      </w:r>
      <w:r w:rsidR="006F52E3" w:rsidRPr="004E06D9">
        <w:rPr>
          <w:rFonts w:ascii="Book Antiqua" w:eastAsia="Book Antiqua" w:hAnsi="Book Antiqua" w:cs="Book Antiqua"/>
          <w:color w:val="000000"/>
        </w:rPr>
        <w:t xml:space="preserve"> to delivery. </w:t>
      </w:r>
      <w:r w:rsidR="0085003E">
        <w:rPr>
          <w:rFonts w:ascii="Book Antiqua" w:eastAsia="Book Antiqua" w:hAnsi="Book Antiqua" w:cs="Book Antiqua"/>
          <w:color w:val="000000"/>
        </w:rPr>
        <w:t>T</w:t>
      </w:r>
      <w:r w:rsidR="006F52E3" w:rsidRPr="004E06D9">
        <w:rPr>
          <w:rFonts w:ascii="Book Antiqua" w:eastAsia="Book Antiqua" w:hAnsi="Book Antiqua" w:cs="Book Antiqua"/>
          <w:color w:val="000000"/>
        </w:rPr>
        <w:t xml:space="preserve">riglyceride, total cholesterol, fasting plasma glucose, </w:t>
      </w:r>
      <w:r w:rsidR="00804EA7" w:rsidRPr="004E06D9">
        <w:rPr>
          <w:rFonts w:ascii="Book Antiqua" w:hAnsi="Book Antiqua" w:cs="Book Antiqua"/>
          <w:color w:val="000000"/>
          <w:lang w:eastAsia="zh-CN"/>
        </w:rPr>
        <w:t>o</w:t>
      </w:r>
      <w:r w:rsidR="00804EA7" w:rsidRPr="004E06D9">
        <w:rPr>
          <w:rFonts w:ascii="Book Antiqua" w:eastAsia="Book Antiqua" w:hAnsi="Book Antiqua" w:cs="Book Antiqua"/>
          <w:color w:val="000000"/>
        </w:rPr>
        <w:t>ral glucose tolerance test</w:t>
      </w:r>
      <w:r w:rsidR="006F52E3" w:rsidRPr="004E06D9">
        <w:rPr>
          <w:rFonts w:ascii="Book Antiqua" w:eastAsia="Book Antiqua" w:hAnsi="Book Antiqua" w:cs="Book Antiqua"/>
          <w:color w:val="000000"/>
        </w:rPr>
        <w:t xml:space="preserve"> postprandial glucose (</w:t>
      </w:r>
      <w:r w:rsidR="00804EA7" w:rsidRPr="004E06D9">
        <w:rPr>
          <w:rFonts w:ascii="Book Antiqua" w:eastAsia="Book Antiqua" w:hAnsi="Book Antiqua" w:cs="Book Antiqua"/>
          <w:color w:val="000000"/>
        </w:rPr>
        <w:t>2 h postprandial blood glucose</w:t>
      </w:r>
      <w:r w:rsidR="006F52E3" w:rsidRPr="004E06D9">
        <w:rPr>
          <w:rFonts w:ascii="Book Antiqua" w:eastAsia="Book Antiqua" w:hAnsi="Book Antiqua" w:cs="Book Antiqua"/>
          <w:color w:val="000000"/>
        </w:rPr>
        <w:t>), fasting insulin, fasting plasma glucose</w:t>
      </w:r>
      <w:r w:rsidR="00FF4989">
        <w:rPr>
          <w:rFonts w:ascii="Book Antiqua" w:eastAsia="Book Antiqua" w:hAnsi="Book Antiqua" w:cs="Book Antiqua"/>
          <w:color w:val="000000"/>
        </w:rPr>
        <w:t>,</w:t>
      </w:r>
      <w:r w:rsidR="006F52E3" w:rsidRPr="004E06D9">
        <w:rPr>
          <w:rFonts w:ascii="Book Antiqua" w:eastAsia="Book Antiqua" w:hAnsi="Book Antiqua" w:cs="Book Antiqua"/>
          <w:color w:val="000000"/>
        </w:rPr>
        <w:t xml:space="preserve"> and glycosylated hemoglobin levels and </w:t>
      </w:r>
      <w:r w:rsidR="00D50C48">
        <w:rPr>
          <w:rFonts w:ascii="Book Antiqua" w:eastAsia="Book Antiqua" w:hAnsi="Book Antiqua" w:cs="Book Antiqua"/>
          <w:color w:val="000000"/>
        </w:rPr>
        <w:t>Homeostasis Model Assessment-insulin resistance (HOMA-IR)</w:t>
      </w:r>
      <w:r w:rsidR="006F52E3" w:rsidRPr="004E06D9">
        <w:rPr>
          <w:rFonts w:ascii="Book Antiqua" w:eastAsia="Book Antiqua" w:hAnsi="Book Antiqua" w:cs="Book Antiqua"/>
          <w:color w:val="000000"/>
        </w:rPr>
        <w:t xml:space="preserve"> and </w:t>
      </w:r>
      <w:r w:rsidR="00D50C48">
        <w:rPr>
          <w:rFonts w:ascii="Book Antiqua" w:eastAsia="Book Antiqua" w:hAnsi="Book Antiqua" w:cs="Book Antiqua"/>
          <w:color w:val="000000"/>
        </w:rPr>
        <w:t>Homeostasis Model Assessment-in</w:t>
      </w:r>
      <w:r w:rsidR="006F52E3" w:rsidRPr="004E06D9">
        <w:rPr>
          <w:rFonts w:ascii="Book Antiqua" w:eastAsia="Book Antiqua" w:hAnsi="Book Antiqua" w:cs="Book Antiqua"/>
          <w:color w:val="000000"/>
        </w:rPr>
        <w:t xml:space="preserve">sulin </w:t>
      </w:r>
      <w:r w:rsidR="00D50C48">
        <w:rPr>
          <w:rFonts w:ascii="Book Antiqua" w:eastAsia="Book Antiqua" w:hAnsi="Book Antiqua" w:cs="Book Antiqua"/>
          <w:color w:val="000000"/>
        </w:rPr>
        <w:t>s</w:t>
      </w:r>
      <w:r w:rsidR="006F52E3" w:rsidRPr="004E06D9">
        <w:rPr>
          <w:rFonts w:ascii="Book Antiqua" w:eastAsia="Book Antiqua" w:hAnsi="Book Antiqua" w:cs="Book Antiqua"/>
          <w:color w:val="000000"/>
        </w:rPr>
        <w:t xml:space="preserve">ensitivity </w:t>
      </w:r>
      <w:r w:rsidR="00D50C48">
        <w:rPr>
          <w:rFonts w:ascii="Book Antiqua" w:eastAsia="Book Antiqua" w:hAnsi="Book Antiqua" w:cs="Book Antiqua"/>
          <w:color w:val="000000"/>
        </w:rPr>
        <w:t>i</w:t>
      </w:r>
      <w:r w:rsidR="006F52E3" w:rsidRPr="004E06D9">
        <w:rPr>
          <w:rFonts w:ascii="Book Antiqua" w:eastAsia="Book Antiqua" w:hAnsi="Book Antiqua" w:cs="Book Antiqua"/>
          <w:color w:val="000000"/>
        </w:rPr>
        <w:t>ndex</w:t>
      </w:r>
      <w:r w:rsidR="00D50C48">
        <w:rPr>
          <w:rFonts w:ascii="Book Antiqua" w:eastAsia="Book Antiqua" w:hAnsi="Book Antiqua" w:cs="Book Antiqua"/>
          <w:color w:val="000000"/>
        </w:rPr>
        <w:t xml:space="preserve"> (HOMA-ISI)</w:t>
      </w:r>
      <w:r w:rsidR="006F52E3" w:rsidRPr="004E06D9">
        <w:rPr>
          <w:rFonts w:ascii="Book Antiqua" w:eastAsia="Book Antiqua" w:hAnsi="Book Antiqua" w:cs="Book Antiqua"/>
          <w:color w:val="000000"/>
        </w:rPr>
        <w:t xml:space="preserve"> </w:t>
      </w:r>
      <w:r w:rsidR="0085003E">
        <w:rPr>
          <w:rFonts w:ascii="Book Antiqua" w:eastAsia="Book Antiqua" w:hAnsi="Book Antiqua" w:cs="Book Antiqua"/>
          <w:color w:val="000000"/>
        </w:rPr>
        <w:t xml:space="preserve">scores were determined before treatment and 8 </w:t>
      </w:r>
      <w:proofErr w:type="spellStart"/>
      <w:r w:rsidR="0085003E">
        <w:rPr>
          <w:rFonts w:ascii="Book Antiqua" w:eastAsia="Book Antiqua" w:hAnsi="Book Antiqua" w:cs="Book Antiqua"/>
          <w:color w:val="000000"/>
        </w:rPr>
        <w:t>wk</w:t>
      </w:r>
      <w:proofErr w:type="spellEnd"/>
      <w:r w:rsidR="0085003E">
        <w:rPr>
          <w:rFonts w:ascii="Book Antiqua" w:eastAsia="Book Antiqua" w:hAnsi="Book Antiqua" w:cs="Book Antiqua"/>
          <w:color w:val="000000"/>
        </w:rPr>
        <w:t xml:space="preserve"> after treatment</w:t>
      </w:r>
      <w:r w:rsidR="00FF4989">
        <w:rPr>
          <w:rFonts w:ascii="Book Antiqua" w:eastAsia="Book Antiqua" w:hAnsi="Book Antiqua" w:cs="Book Antiqua"/>
          <w:color w:val="000000"/>
        </w:rPr>
        <w:t xml:space="preserve"> onset</w:t>
      </w:r>
      <w:r w:rsidR="006F52E3" w:rsidRPr="004E06D9">
        <w:rPr>
          <w:rFonts w:ascii="Book Antiqua" w:eastAsia="Book Antiqua" w:hAnsi="Book Antiqua" w:cs="Book Antiqua"/>
          <w:color w:val="000000"/>
        </w:rPr>
        <w:t xml:space="preserve">. </w:t>
      </w:r>
      <w:r w:rsidR="0085003E">
        <w:rPr>
          <w:rFonts w:ascii="Book Antiqua" w:eastAsia="Book Antiqua" w:hAnsi="Book Antiqua" w:cs="Book Antiqua"/>
          <w:color w:val="000000"/>
        </w:rPr>
        <w:t>A</w:t>
      </w:r>
      <w:r w:rsidR="006F52E3" w:rsidRPr="004E06D9">
        <w:rPr>
          <w:rFonts w:ascii="Book Antiqua" w:eastAsia="Book Antiqua" w:hAnsi="Book Antiqua" w:cs="Book Antiqua"/>
          <w:color w:val="000000"/>
        </w:rPr>
        <w:t>dverse maternal and infant outcomes, including hypoglycemia, excessive amniotic fluid, premature infants, macrosomia, fetal distress</w:t>
      </w:r>
      <w:r w:rsidR="0085003E">
        <w:rPr>
          <w:rFonts w:ascii="Book Antiqua" w:eastAsia="Book Antiqua" w:hAnsi="Book Antiqua" w:cs="Book Antiqua"/>
          <w:i/>
          <w:iCs/>
          <w:color w:val="000000"/>
        </w:rPr>
        <w:t xml:space="preserve"> etc</w:t>
      </w:r>
      <w:r w:rsidR="0085003E">
        <w:rPr>
          <w:rFonts w:ascii="Book Antiqua" w:eastAsia="Book Antiqua" w:hAnsi="Book Antiqua" w:cs="Book Antiqua"/>
          <w:color w:val="000000"/>
        </w:rPr>
        <w:t>., were also recorded</w:t>
      </w:r>
      <w:r w:rsidR="006F52E3" w:rsidRPr="004E06D9">
        <w:rPr>
          <w:rFonts w:ascii="Book Antiqua" w:eastAsia="Book Antiqua" w:hAnsi="Book Antiqua" w:cs="Book Antiqua"/>
          <w:color w:val="000000"/>
        </w:rPr>
        <w:t>.</w:t>
      </w:r>
      <w:r w:rsidR="007317CB" w:rsidRPr="004E06D9">
        <w:rPr>
          <w:rFonts w:ascii="Book Antiqua" w:eastAsia="Book Antiqua" w:hAnsi="Book Antiqua" w:cs="Book Antiqua"/>
          <w:color w:val="000000"/>
        </w:rPr>
        <w:t xml:space="preserve"> </w:t>
      </w:r>
    </w:p>
    <w:bookmarkEnd w:id="12"/>
    <w:p w14:paraId="19B684CB" w14:textId="77777777" w:rsidR="00A77B3E" w:rsidRPr="004E06D9" w:rsidRDefault="00A77B3E" w:rsidP="004E06D9">
      <w:pPr>
        <w:widowControl w:val="0"/>
        <w:adjustRightInd w:val="0"/>
        <w:snapToGrid w:val="0"/>
        <w:spacing w:line="360" w:lineRule="auto"/>
        <w:jc w:val="both"/>
        <w:rPr>
          <w:rFonts w:ascii="Book Antiqua" w:hAnsi="Book Antiqua"/>
        </w:rPr>
      </w:pPr>
    </w:p>
    <w:p w14:paraId="0A112C8D"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RESULTS</w:t>
      </w:r>
    </w:p>
    <w:p w14:paraId="4FE6D7AB" w14:textId="05E02465" w:rsidR="00A77B3E" w:rsidRPr="004E06D9" w:rsidRDefault="006F52E3" w:rsidP="004E06D9">
      <w:pPr>
        <w:widowControl w:val="0"/>
        <w:adjustRightInd w:val="0"/>
        <w:snapToGrid w:val="0"/>
        <w:spacing w:line="360" w:lineRule="auto"/>
        <w:jc w:val="both"/>
        <w:rPr>
          <w:rFonts w:ascii="Book Antiqua" w:hAnsi="Book Antiqua"/>
        </w:rPr>
      </w:pPr>
      <w:bookmarkStart w:id="13" w:name="OLE_LINK27"/>
      <w:r w:rsidRPr="004E06D9">
        <w:rPr>
          <w:rFonts w:ascii="Book Antiqua" w:eastAsia="Book Antiqua" w:hAnsi="Book Antiqua" w:cs="Book Antiqua"/>
          <w:color w:val="000000"/>
        </w:rPr>
        <w:t xml:space="preserve">There was no statistical difference in the baseline data of each group. The levels of 2 h blood glucose, glycosylated hemoglobin, </w:t>
      </w:r>
      <w:r w:rsidR="00804EA7" w:rsidRPr="004E06D9">
        <w:rPr>
          <w:rFonts w:ascii="Book Antiqua" w:eastAsia="Book Antiqua" w:hAnsi="Book Antiqua" w:cs="Book Antiqua"/>
          <w:color w:val="000000"/>
        </w:rPr>
        <w:t>fasting insulin</w:t>
      </w:r>
      <w:r w:rsidRPr="004E06D9">
        <w:rPr>
          <w:rFonts w:ascii="Book Antiqua" w:eastAsia="Book Antiqua" w:hAnsi="Book Antiqua" w:cs="Book Antiqua"/>
          <w:color w:val="000000"/>
        </w:rPr>
        <w:t xml:space="preserve">, </w:t>
      </w:r>
      <w:r w:rsidR="00804EA7" w:rsidRPr="004E06D9">
        <w:rPr>
          <w:rFonts w:ascii="Book Antiqua" w:eastAsia="Book Antiqua" w:hAnsi="Book Antiqua" w:cs="Book Antiqua"/>
          <w:color w:val="000000"/>
        </w:rPr>
        <w:t>total cholesterol</w:t>
      </w:r>
      <w:r w:rsidRPr="004E06D9">
        <w:rPr>
          <w:rFonts w:ascii="Book Antiqua" w:eastAsia="Book Antiqua" w:hAnsi="Book Antiqua" w:cs="Book Antiqua"/>
          <w:color w:val="000000"/>
        </w:rPr>
        <w:t>,</w:t>
      </w:r>
      <w:r w:rsidR="0085003E">
        <w:rPr>
          <w:rFonts w:ascii="Book Antiqua" w:eastAsia="Book Antiqua" w:hAnsi="Book Antiqua" w:cs="Book Antiqua"/>
          <w:color w:val="000000"/>
        </w:rPr>
        <w:t xml:space="preserve"> and</w:t>
      </w:r>
      <w:r w:rsidRPr="004E06D9">
        <w:rPr>
          <w:rFonts w:ascii="Book Antiqua" w:eastAsia="Book Antiqua" w:hAnsi="Book Antiqua" w:cs="Book Antiqua"/>
          <w:color w:val="000000"/>
        </w:rPr>
        <w:t xml:space="preserve"> </w:t>
      </w:r>
      <w:r w:rsidR="00804EA7" w:rsidRPr="004E06D9">
        <w:rPr>
          <w:rFonts w:ascii="Book Antiqua" w:eastAsia="Book Antiqua" w:hAnsi="Book Antiqua" w:cs="Book Antiqua"/>
          <w:color w:val="000000"/>
        </w:rPr>
        <w:t>triglyceride</w:t>
      </w:r>
      <w:r w:rsidRPr="004E06D9">
        <w:rPr>
          <w:rFonts w:ascii="Book Antiqua" w:eastAsia="Book Antiqua" w:hAnsi="Book Antiqua" w:cs="Book Antiqua"/>
          <w:color w:val="000000"/>
        </w:rPr>
        <w:t xml:space="preserve"> in the B, C,</w:t>
      </w:r>
      <w:r w:rsidR="0085003E">
        <w:rPr>
          <w:rFonts w:ascii="Book Antiqua" w:eastAsia="Book Antiqua" w:hAnsi="Book Antiqua" w:cs="Book Antiqua"/>
          <w:color w:val="000000"/>
        </w:rPr>
        <w:t xml:space="preserve"> and</w:t>
      </w:r>
      <w:r w:rsidRPr="004E06D9">
        <w:rPr>
          <w:rFonts w:ascii="Book Antiqua" w:eastAsia="Book Antiqua" w:hAnsi="Book Antiqua" w:cs="Book Antiqua"/>
          <w:color w:val="000000"/>
        </w:rPr>
        <w:t xml:space="preserve"> D group</w:t>
      </w:r>
      <w:r w:rsidR="0085003E">
        <w:rPr>
          <w:rFonts w:ascii="Book Antiqua" w:eastAsia="Book Antiqua" w:hAnsi="Book Antiqua" w:cs="Book Antiqua"/>
          <w:color w:val="000000"/>
        </w:rPr>
        <w:t>s</w:t>
      </w:r>
      <w:r w:rsidRPr="004E06D9">
        <w:rPr>
          <w:rFonts w:ascii="Book Antiqua" w:eastAsia="Book Antiqua" w:hAnsi="Book Antiqua" w:cs="Book Antiqua"/>
          <w:color w:val="000000"/>
        </w:rPr>
        <w:t xml:space="preserve"> were significantly lower than those in the control group (A group) after treatment</w:t>
      </w:r>
      <w:r w:rsidR="0085003E">
        <w:rPr>
          <w:rFonts w:ascii="Book Antiqua" w:eastAsia="Book Antiqua" w:hAnsi="Book Antiqua" w:cs="Book Antiqua"/>
          <w:color w:val="000000"/>
        </w:rPr>
        <w:t xml:space="preserve"> </w:t>
      </w:r>
      <w:r w:rsidRPr="004E06D9">
        <w:rPr>
          <w:rFonts w:ascii="Book Antiqua" w:eastAsia="Book Antiqua" w:hAnsi="Book Antiqua" w:cs="Book Antiqua"/>
          <w:color w:val="000000"/>
        </w:rPr>
        <w:t>(</w:t>
      </w:r>
      <w:r w:rsidRPr="004E06D9">
        <w:rPr>
          <w:rFonts w:ascii="Book Antiqua" w:eastAsia="Book Antiqua" w:hAnsi="Book Antiqua" w:cs="Book Antiqua"/>
          <w:i/>
          <w:iCs/>
          <w:color w:val="000000"/>
        </w:rPr>
        <w:t>P</w:t>
      </w:r>
      <w:r w:rsidR="00C0441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C0441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w:t>
      </w:r>
      <w:r w:rsidR="007317CB"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Moreover, compared with the B group, the level of the above indexes in the C</w:t>
      </w:r>
      <w:r w:rsidR="0085003E">
        <w:rPr>
          <w:rFonts w:ascii="Book Antiqua" w:eastAsia="Book Antiqua" w:hAnsi="Book Antiqua" w:cs="Book Antiqua"/>
          <w:color w:val="000000"/>
        </w:rPr>
        <w:t xml:space="preserve"> and</w:t>
      </w:r>
      <w:r w:rsidRPr="004E06D9">
        <w:rPr>
          <w:rFonts w:ascii="Book Antiqua" w:eastAsia="Book Antiqua" w:hAnsi="Book Antiqua" w:cs="Book Antiqua"/>
          <w:color w:val="000000"/>
        </w:rPr>
        <w:t xml:space="preserve"> D group</w:t>
      </w:r>
      <w:r w:rsidR="0085003E">
        <w:rPr>
          <w:rFonts w:ascii="Book Antiqua" w:eastAsia="Book Antiqua" w:hAnsi="Book Antiqua" w:cs="Book Antiqua"/>
          <w:color w:val="000000"/>
        </w:rPr>
        <w:t>s</w:t>
      </w:r>
      <w:r w:rsidRPr="004E06D9">
        <w:rPr>
          <w:rFonts w:ascii="Book Antiqua" w:eastAsia="Book Antiqua" w:hAnsi="Book Antiqua" w:cs="Book Antiqua"/>
          <w:color w:val="000000"/>
        </w:rPr>
        <w:t xml:space="preserve"> decreased more significantly, and the differences were statistically significant (</w:t>
      </w:r>
      <w:r w:rsidRPr="004E06D9">
        <w:rPr>
          <w:rFonts w:ascii="Book Antiqua" w:eastAsia="Book Antiqua" w:hAnsi="Book Antiqua" w:cs="Book Antiqua"/>
          <w:i/>
          <w:iCs/>
          <w:color w:val="000000"/>
        </w:rPr>
        <w:t>P</w:t>
      </w:r>
      <w:r w:rsidR="00C0441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C0441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0.05). The </w:t>
      </w:r>
      <w:r w:rsidR="00D50C48">
        <w:rPr>
          <w:rFonts w:ascii="Book Antiqua" w:eastAsia="Book Antiqua" w:hAnsi="Book Antiqua" w:cs="Book Antiqua"/>
          <w:color w:val="000000"/>
        </w:rPr>
        <w:t>HOMA-IR</w:t>
      </w:r>
      <w:r w:rsidRPr="004E06D9">
        <w:rPr>
          <w:rFonts w:ascii="Book Antiqua" w:eastAsia="Book Antiqua" w:hAnsi="Book Antiqua" w:cs="Book Antiqua"/>
          <w:color w:val="000000"/>
        </w:rPr>
        <w:t xml:space="preserve"> of B,</w:t>
      </w:r>
      <w:r w:rsidR="00B10186"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C,</w:t>
      </w:r>
      <w:r w:rsidR="00B10186" w:rsidRPr="004E06D9">
        <w:rPr>
          <w:rFonts w:ascii="Book Antiqua" w:eastAsia="Book Antiqua" w:hAnsi="Book Antiqua" w:cs="Book Antiqua"/>
          <w:color w:val="000000"/>
        </w:rPr>
        <w:t xml:space="preserve"> </w:t>
      </w:r>
      <w:r w:rsidR="0085003E">
        <w:rPr>
          <w:rFonts w:ascii="Book Antiqua" w:eastAsia="Book Antiqua" w:hAnsi="Book Antiqua" w:cs="Book Antiqua"/>
          <w:color w:val="000000"/>
        </w:rPr>
        <w:t xml:space="preserve">and </w:t>
      </w:r>
      <w:r w:rsidRPr="004E06D9">
        <w:rPr>
          <w:rFonts w:ascii="Book Antiqua" w:eastAsia="Book Antiqua" w:hAnsi="Book Antiqua" w:cs="Book Antiqua"/>
          <w:color w:val="000000"/>
        </w:rPr>
        <w:t>D group</w:t>
      </w:r>
      <w:r w:rsidR="0085003E">
        <w:rPr>
          <w:rFonts w:ascii="Book Antiqua" w:eastAsia="Book Antiqua" w:hAnsi="Book Antiqua" w:cs="Book Antiqua"/>
          <w:color w:val="000000"/>
        </w:rPr>
        <w:t>s</w:t>
      </w:r>
      <w:r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lastRenderedPageBreak/>
        <w:t>decreased significantly</w:t>
      </w:r>
      <w:r w:rsidR="0085003E">
        <w:rPr>
          <w:rFonts w:ascii="Book Antiqua" w:eastAsia="Book Antiqua" w:hAnsi="Book Antiqua" w:cs="Book Antiqua"/>
          <w:color w:val="000000"/>
        </w:rPr>
        <w:t>,</w:t>
      </w:r>
      <w:r w:rsidRPr="004E06D9">
        <w:rPr>
          <w:rFonts w:ascii="Book Antiqua" w:eastAsia="Book Antiqua" w:hAnsi="Book Antiqua" w:cs="Book Antiqua"/>
          <w:color w:val="000000"/>
        </w:rPr>
        <w:t xml:space="preserve"> and the </w:t>
      </w:r>
      <w:r w:rsidR="00AD05C7">
        <w:rPr>
          <w:rFonts w:ascii="Book Antiqua" w:eastAsia="Book Antiqua" w:hAnsi="Book Antiqua" w:cs="Book Antiqua"/>
          <w:color w:val="000000"/>
        </w:rPr>
        <w:t>HOMA-</w:t>
      </w:r>
      <w:r w:rsidR="00D50C48">
        <w:rPr>
          <w:rFonts w:ascii="Book Antiqua" w:eastAsia="Book Antiqua" w:hAnsi="Book Antiqua" w:cs="Book Antiqua"/>
          <w:color w:val="000000"/>
        </w:rPr>
        <w:t>ISI</w:t>
      </w:r>
      <w:r w:rsidR="00AD05C7">
        <w:rPr>
          <w:rFonts w:ascii="Book Antiqua" w:eastAsia="Book Antiqua" w:hAnsi="Book Antiqua" w:cs="Book Antiqua"/>
          <w:color w:val="000000"/>
        </w:rPr>
        <w:t xml:space="preserve"> </w:t>
      </w:r>
      <w:r w:rsidRPr="004E06D9">
        <w:rPr>
          <w:rFonts w:ascii="Book Antiqua" w:eastAsia="Book Antiqua" w:hAnsi="Book Antiqua" w:cs="Book Antiqua"/>
          <w:color w:val="000000"/>
        </w:rPr>
        <w:t>increased significantly compared with the A group, and the differences were statistically significant (</w:t>
      </w:r>
      <w:r w:rsidRPr="004E06D9">
        <w:rPr>
          <w:rFonts w:ascii="Book Antiqua" w:eastAsia="Book Antiqua" w:hAnsi="Book Antiqua" w:cs="Book Antiqua"/>
          <w:i/>
          <w:iCs/>
          <w:color w:val="000000"/>
        </w:rPr>
        <w:t>P</w:t>
      </w:r>
      <w:r w:rsidR="00C0441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C0441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0.05), among which the decrease of </w:t>
      </w:r>
      <w:r w:rsidR="00AD05C7">
        <w:rPr>
          <w:rFonts w:ascii="Book Antiqua" w:eastAsia="Book Antiqua" w:hAnsi="Book Antiqua" w:cs="Book Antiqua"/>
          <w:color w:val="000000"/>
        </w:rPr>
        <w:t>HOMA-</w:t>
      </w:r>
      <w:r w:rsidR="00D50C48">
        <w:rPr>
          <w:rFonts w:ascii="Book Antiqua" w:eastAsia="Book Antiqua" w:hAnsi="Book Antiqua" w:cs="Book Antiqua"/>
          <w:color w:val="000000"/>
        </w:rPr>
        <w:t>IR</w:t>
      </w:r>
      <w:r w:rsidR="00AD05C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and the increase of HOMA</w:t>
      </w:r>
      <w:r w:rsidR="00AD05C7">
        <w:rPr>
          <w:rFonts w:ascii="Book Antiqua" w:eastAsia="Book Antiqua" w:hAnsi="Book Antiqua" w:cs="Book Antiqua"/>
          <w:color w:val="000000"/>
        </w:rPr>
        <w:t>-</w:t>
      </w:r>
      <w:r w:rsidR="00D50C48">
        <w:rPr>
          <w:rFonts w:ascii="Book Antiqua" w:eastAsia="Book Antiqua" w:hAnsi="Book Antiqua" w:cs="Book Antiqua"/>
          <w:color w:val="000000"/>
        </w:rPr>
        <w:t>ISI</w:t>
      </w:r>
      <w:r w:rsidRPr="004E06D9">
        <w:rPr>
          <w:rFonts w:ascii="Book Antiqua" w:eastAsia="Book Antiqua" w:hAnsi="Book Antiqua" w:cs="Book Antiqua"/>
          <w:color w:val="000000"/>
        </w:rPr>
        <w:t xml:space="preserve"> were more significant in </w:t>
      </w:r>
      <w:r w:rsidR="0085003E">
        <w:rPr>
          <w:rFonts w:ascii="Book Antiqua" w:eastAsia="Book Antiqua" w:hAnsi="Book Antiqua" w:cs="Book Antiqua"/>
          <w:color w:val="000000"/>
        </w:rPr>
        <w:t xml:space="preserve">the </w:t>
      </w:r>
      <w:r w:rsidRPr="004E06D9">
        <w:rPr>
          <w:rFonts w:ascii="Book Antiqua" w:eastAsia="Book Antiqua" w:hAnsi="Book Antiqua" w:cs="Book Antiqua"/>
          <w:color w:val="000000"/>
        </w:rPr>
        <w:t>C</w:t>
      </w:r>
      <w:r w:rsidR="0085003E">
        <w:rPr>
          <w:rFonts w:ascii="Book Antiqua" w:eastAsia="Book Antiqua" w:hAnsi="Book Antiqua" w:cs="Book Antiqua"/>
          <w:color w:val="000000"/>
        </w:rPr>
        <w:t xml:space="preserve"> and</w:t>
      </w:r>
      <w:r w:rsidR="00B10186"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D group compared with the B group</w:t>
      </w:r>
      <w:r w:rsidR="00D50C48">
        <w:rPr>
          <w:rFonts w:ascii="Book Antiqua" w:eastAsia="Book Antiqua" w:hAnsi="Book Antiqua" w:cs="Book Antiqua"/>
          <w:color w:val="000000"/>
        </w:rPr>
        <w:t xml:space="preserve"> (</w:t>
      </w:r>
      <w:r w:rsidRPr="004E06D9">
        <w:rPr>
          <w:rFonts w:ascii="Book Antiqua" w:eastAsia="Book Antiqua" w:hAnsi="Book Antiqua" w:cs="Book Antiqua"/>
          <w:i/>
          <w:iCs/>
          <w:color w:val="000000"/>
        </w:rPr>
        <w:t>P</w:t>
      </w:r>
      <w:r w:rsidR="00C0441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C0441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 The occurrence rate of adverse maternal and infant outcomes in the C</w:t>
      </w:r>
      <w:r w:rsidR="0085003E">
        <w:rPr>
          <w:rFonts w:ascii="Book Antiqua" w:eastAsia="Book Antiqua" w:hAnsi="Book Antiqua" w:cs="Book Antiqua"/>
          <w:color w:val="000000"/>
        </w:rPr>
        <w:t xml:space="preserve"> and</w:t>
      </w:r>
      <w:r w:rsidRPr="004E06D9">
        <w:rPr>
          <w:rFonts w:ascii="Book Antiqua" w:eastAsia="Book Antiqua" w:hAnsi="Book Antiqua" w:cs="Book Antiqua"/>
          <w:color w:val="000000"/>
        </w:rPr>
        <w:t xml:space="preserve"> D group was significantly lower than that in the control group (A group), and the differences were statistically significant (</w:t>
      </w:r>
      <w:r w:rsidRPr="004E06D9">
        <w:rPr>
          <w:rFonts w:ascii="Book Antiqua" w:eastAsia="Book Antiqua" w:hAnsi="Book Antiqua" w:cs="Book Antiqua"/>
          <w:i/>
          <w:iCs/>
          <w:color w:val="000000"/>
        </w:rPr>
        <w:t>P</w:t>
      </w:r>
      <w:r w:rsidR="00CF37F5"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CF37F5"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w:t>
      </w:r>
      <w:bookmarkEnd w:id="13"/>
      <w:r w:rsidRPr="004E06D9">
        <w:rPr>
          <w:rFonts w:ascii="Book Antiqua" w:eastAsia="Book Antiqua" w:hAnsi="Book Antiqua" w:cs="Book Antiqua"/>
          <w:color w:val="000000"/>
        </w:rPr>
        <w:t xml:space="preserve"> </w:t>
      </w:r>
    </w:p>
    <w:p w14:paraId="65EC88AB" w14:textId="77777777" w:rsidR="00A77B3E" w:rsidRPr="004E06D9" w:rsidRDefault="00A77B3E" w:rsidP="004E06D9">
      <w:pPr>
        <w:widowControl w:val="0"/>
        <w:adjustRightInd w:val="0"/>
        <w:snapToGrid w:val="0"/>
        <w:spacing w:line="360" w:lineRule="auto"/>
        <w:jc w:val="both"/>
        <w:rPr>
          <w:rFonts w:ascii="Book Antiqua" w:hAnsi="Book Antiqua"/>
        </w:rPr>
      </w:pPr>
    </w:p>
    <w:p w14:paraId="3E440840"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CONCLUSION</w:t>
      </w:r>
    </w:p>
    <w:p w14:paraId="52FD49F4" w14:textId="7BACF56B" w:rsidR="00A77B3E" w:rsidRPr="004E06D9" w:rsidRDefault="006F52E3" w:rsidP="004E06D9">
      <w:pPr>
        <w:widowControl w:val="0"/>
        <w:adjustRightInd w:val="0"/>
        <w:snapToGrid w:val="0"/>
        <w:spacing w:line="360" w:lineRule="auto"/>
        <w:jc w:val="both"/>
        <w:rPr>
          <w:rFonts w:ascii="Book Antiqua" w:hAnsi="Book Antiqua"/>
        </w:rPr>
      </w:pPr>
      <w:bookmarkStart w:id="14" w:name="OLE_LINK28"/>
      <w:bookmarkStart w:id="15" w:name="OLE_LINK29"/>
      <w:r w:rsidRPr="004E06D9">
        <w:rPr>
          <w:rFonts w:ascii="Book Antiqua" w:eastAsia="Book Antiqua" w:hAnsi="Book Antiqua" w:cs="Book Antiqua"/>
          <w:color w:val="000000"/>
        </w:rPr>
        <w:t xml:space="preserve">Treatment </w:t>
      </w:r>
      <w:r w:rsidR="0085003E">
        <w:rPr>
          <w:rFonts w:ascii="Book Antiqua" w:eastAsia="Book Antiqua" w:hAnsi="Book Antiqua" w:cs="Book Antiqua"/>
          <w:color w:val="000000"/>
        </w:rPr>
        <w:t>with</w:t>
      </w:r>
      <w:r w:rsidR="0085003E"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different inositol stereoisomers (inositol MI and inositol DCI) can improve insulin sensitivity and reduce insulin resistance in diabetic patients</w:t>
      </w:r>
      <w:r w:rsidR="0085003E">
        <w:rPr>
          <w:rFonts w:ascii="Book Antiqua" w:eastAsia="Book Antiqua" w:hAnsi="Book Antiqua" w:cs="Book Antiqua"/>
          <w:color w:val="000000"/>
        </w:rPr>
        <w:t>, a</w:t>
      </w:r>
      <w:r w:rsidRPr="004E06D9">
        <w:rPr>
          <w:rFonts w:ascii="Book Antiqua" w:eastAsia="Book Antiqua" w:hAnsi="Book Antiqua" w:cs="Book Antiqua"/>
          <w:color w:val="000000"/>
        </w:rPr>
        <w:t>nd inositol DCI has a better curative effect than inositol MI.</w:t>
      </w:r>
    </w:p>
    <w:bookmarkEnd w:id="14"/>
    <w:bookmarkEnd w:id="15"/>
    <w:p w14:paraId="5A0AF326" w14:textId="77777777" w:rsidR="00A77B3E" w:rsidRPr="004E06D9" w:rsidRDefault="00A77B3E" w:rsidP="004E06D9">
      <w:pPr>
        <w:widowControl w:val="0"/>
        <w:adjustRightInd w:val="0"/>
        <w:snapToGrid w:val="0"/>
        <w:spacing w:line="360" w:lineRule="auto"/>
        <w:jc w:val="both"/>
        <w:rPr>
          <w:rFonts w:ascii="Book Antiqua" w:hAnsi="Book Antiqua"/>
        </w:rPr>
      </w:pPr>
    </w:p>
    <w:p w14:paraId="711EED04" w14:textId="3576C4E9"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Key Words: </w:t>
      </w:r>
      <w:bookmarkStart w:id="16" w:name="OLE_LINK6"/>
      <w:bookmarkStart w:id="17" w:name="OLE_LINK7"/>
      <w:bookmarkStart w:id="18" w:name="OLE_LINK19"/>
      <w:bookmarkStart w:id="19" w:name="OLE_LINK20"/>
      <w:r w:rsidRPr="004E06D9">
        <w:rPr>
          <w:rFonts w:ascii="Book Antiqua" w:eastAsia="Book Antiqua" w:hAnsi="Book Antiqua" w:cs="Book Antiqua"/>
          <w:color w:val="000000"/>
        </w:rPr>
        <w:t>Gestation</w:t>
      </w:r>
      <w:r w:rsidR="004E7302">
        <w:rPr>
          <w:rFonts w:ascii="Book Antiqua" w:eastAsia="Book Antiqua" w:hAnsi="Book Antiqua" w:cs="Book Antiqua"/>
          <w:color w:val="000000"/>
        </w:rPr>
        <w:t>al</w:t>
      </w:r>
      <w:r w:rsidRPr="004E06D9">
        <w:rPr>
          <w:rFonts w:ascii="Book Antiqua" w:eastAsia="Book Antiqua" w:hAnsi="Book Antiqua" w:cs="Book Antiqua"/>
          <w:color w:val="000000"/>
        </w:rPr>
        <w:t xml:space="preserve"> </w:t>
      </w:r>
      <w:r w:rsidR="00CF37F5" w:rsidRPr="004E06D9">
        <w:rPr>
          <w:rFonts w:ascii="Book Antiqua" w:eastAsia="Book Antiqua" w:hAnsi="Book Antiqua" w:cs="Book Antiqua"/>
          <w:color w:val="000000"/>
        </w:rPr>
        <w:t>d</w:t>
      </w:r>
      <w:r w:rsidRPr="004E06D9">
        <w:rPr>
          <w:rFonts w:ascii="Book Antiqua" w:eastAsia="Book Antiqua" w:hAnsi="Book Antiqua" w:cs="Book Antiqua"/>
          <w:color w:val="000000"/>
        </w:rPr>
        <w:t xml:space="preserve">iabetes </w:t>
      </w:r>
      <w:r w:rsidR="00CF37F5" w:rsidRPr="004E06D9">
        <w:rPr>
          <w:rFonts w:ascii="Book Antiqua" w:eastAsia="Book Antiqua" w:hAnsi="Book Antiqua" w:cs="Book Antiqua"/>
          <w:color w:val="000000"/>
        </w:rPr>
        <w:t>m</w:t>
      </w:r>
      <w:r w:rsidRPr="004E06D9">
        <w:rPr>
          <w:rFonts w:ascii="Book Antiqua" w:eastAsia="Book Antiqua" w:hAnsi="Book Antiqua" w:cs="Book Antiqua"/>
          <w:color w:val="000000"/>
        </w:rPr>
        <w:t>ellitus</w:t>
      </w:r>
      <w:bookmarkEnd w:id="16"/>
      <w:bookmarkEnd w:id="17"/>
      <w:r w:rsidRPr="004E06D9">
        <w:rPr>
          <w:rFonts w:ascii="Book Antiqua" w:eastAsia="Book Antiqua" w:hAnsi="Book Antiqua" w:cs="Book Antiqua"/>
          <w:color w:val="000000"/>
        </w:rPr>
        <w:t xml:space="preserve">; </w:t>
      </w:r>
      <w:bookmarkStart w:id="20" w:name="OLE_LINK8"/>
      <w:bookmarkStart w:id="21" w:name="OLE_LINK9"/>
      <w:r w:rsidR="00B10186" w:rsidRPr="004E06D9">
        <w:rPr>
          <w:rFonts w:ascii="Book Antiqua" w:eastAsia="Book Antiqua" w:hAnsi="Book Antiqua" w:cs="Book Antiqua"/>
          <w:color w:val="000000"/>
        </w:rPr>
        <w:t>Myo-inositol</w:t>
      </w:r>
      <w:bookmarkEnd w:id="20"/>
      <w:bookmarkEnd w:id="21"/>
      <w:r w:rsidRPr="004E06D9">
        <w:rPr>
          <w:rFonts w:ascii="Book Antiqua" w:eastAsia="Book Antiqua" w:hAnsi="Book Antiqua" w:cs="Book Antiqua"/>
          <w:color w:val="000000"/>
        </w:rPr>
        <w:t>; Insulin resistance during pregnancy</w:t>
      </w:r>
    </w:p>
    <w:bookmarkEnd w:id="18"/>
    <w:bookmarkEnd w:id="19"/>
    <w:p w14:paraId="4A77A817" w14:textId="77777777" w:rsidR="00A77B3E" w:rsidRPr="004E06D9" w:rsidRDefault="00A77B3E" w:rsidP="004E06D9">
      <w:pPr>
        <w:widowControl w:val="0"/>
        <w:adjustRightInd w:val="0"/>
        <w:snapToGrid w:val="0"/>
        <w:spacing w:line="360" w:lineRule="auto"/>
        <w:jc w:val="both"/>
        <w:rPr>
          <w:rFonts w:ascii="Book Antiqua" w:hAnsi="Book Antiqua"/>
        </w:rPr>
      </w:pPr>
    </w:p>
    <w:p w14:paraId="6B785B16" w14:textId="54CBE4F3" w:rsidR="00A77B3E" w:rsidRPr="004E06D9" w:rsidRDefault="006F52E3" w:rsidP="004E06D9">
      <w:pPr>
        <w:widowControl w:val="0"/>
        <w:adjustRightInd w:val="0"/>
        <w:snapToGrid w:val="0"/>
        <w:spacing w:line="360" w:lineRule="auto"/>
        <w:jc w:val="both"/>
        <w:rPr>
          <w:rFonts w:ascii="Book Antiqua" w:eastAsia="Book Antiqua" w:hAnsi="Book Antiqua" w:cs="Book Antiqua"/>
          <w:color w:val="000000"/>
        </w:rPr>
      </w:pPr>
      <w:bookmarkStart w:id="22" w:name="OLE_LINK10"/>
      <w:bookmarkStart w:id="23" w:name="OLE_LINK11"/>
      <w:r w:rsidRPr="004E06D9">
        <w:rPr>
          <w:rFonts w:ascii="Book Antiqua" w:eastAsia="Book Antiqua" w:hAnsi="Book Antiqua" w:cs="Book Antiqua"/>
          <w:color w:val="000000"/>
        </w:rPr>
        <w:t xml:space="preserve">He J, Zhang YL, Wang LP, Liu XC. </w:t>
      </w:r>
      <w:r w:rsidR="00B10186" w:rsidRPr="004E06D9">
        <w:rPr>
          <w:rFonts w:ascii="Book Antiqua" w:eastAsia="Book Antiqua" w:hAnsi="Book Antiqua" w:cs="Book Antiqua"/>
          <w:color w:val="000000"/>
        </w:rPr>
        <w:t xml:space="preserve">Impact </w:t>
      </w:r>
      <w:r w:rsidR="00CF37F5" w:rsidRPr="004E06D9">
        <w:rPr>
          <w:rFonts w:ascii="Book Antiqua" w:eastAsia="Book Antiqua" w:hAnsi="Book Antiqua" w:cs="Book Antiqua"/>
          <w:color w:val="000000"/>
        </w:rPr>
        <w:t>of different stereoisomers of inositol on insulin sensitivity of gestational diabetes mellitus patients</w:t>
      </w:r>
      <w:r w:rsidRPr="004E06D9">
        <w:rPr>
          <w:rFonts w:ascii="Book Antiqua" w:eastAsia="Book Antiqua" w:hAnsi="Book Antiqua" w:cs="Book Antiqua"/>
          <w:color w:val="000000"/>
        </w:rPr>
        <w:t xml:space="preserve">. </w:t>
      </w:r>
      <w:r w:rsidRPr="004E06D9">
        <w:rPr>
          <w:rFonts w:ascii="Book Antiqua" w:eastAsia="Book Antiqua" w:hAnsi="Book Antiqua" w:cs="Book Antiqua"/>
          <w:i/>
          <w:iCs/>
          <w:color w:val="000000"/>
        </w:rPr>
        <w:t>World J Clin Cases</w:t>
      </w:r>
      <w:r w:rsidRPr="004E06D9">
        <w:rPr>
          <w:rFonts w:ascii="Book Antiqua" w:eastAsia="Book Antiqua" w:hAnsi="Book Antiqua" w:cs="Book Antiqua"/>
          <w:color w:val="000000"/>
        </w:rPr>
        <w:t xml:space="preserve"> 2020; In press</w:t>
      </w:r>
    </w:p>
    <w:bookmarkEnd w:id="22"/>
    <w:bookmarkEnd w:id="23"/>
    <w:p w14:paraId="034B47F1" w14:textId="77777777" w:rsidR="00A77B3E" w:rsidRPr="004E06D9" w:rsidRDefault="00A77B3E" w:rsidP="004E06D9">
      <w:pPr>
        <w:widowControl w:val="0"/>
        <w:adjustRightInd w:val="0"/>
        <w:snapToGrid w:val="0"/>
        <w:spacing w:line="360" w:lineRule="auto"/>
        <w:jc w:val="both"/>
        <w:rPr>
          <w:rFonts w:ascii="Book Antiqua" w:hAnsi="Book Antiqua"/>
        </w:rPr>
      </w:pPr>
    </w:p>
    <w:p w14:paraId="7A13A038" w14:textId="4AE73678"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Core Tip: </w:t>
      </w:r>
      <w:bookmarkStart w:id="24" w:name="OLE_LINK12"/>
      <w:bookmarkStart w:id="25" w:name="OLE_LINK13"/>
      <w:bookmarkStart w:id="26" w:name="OLE_LINK21"/>
      <w:r w:rsidRPr="004E06D9">
        <w:rPr>
          <w:rFonts w:ascii="Book Antiqua" w:eastAsia="Book Antiqua" w:hAnsi="Book Antiqua" w:cs="Book Antiqua"/>
          <w:color w:val="000000"/>
        </w:rPr>
        <w:t xml:space="preserve">We compared the impact of different stereoisomers of inositol on insulin sensitivity and prognosis of </w:t>
      </w:r>
      <w:r w:rsidR="0085001B" w:rsidRPr="004E06D9">
        <w:rPr>
          <w:rFonts w:ascii="Book Antiqua" w:eastAsia="Book Antiqua" w:hAnsi="Book Antiqua" w:cs="Book Antiqua"/>
          <w:color w:val="000000"/>
        </w:rPr>
        <w:t xml:space="preserve">gestational diabetes mellitus </w:t>
      </w:r>
      <w:r w:rsidRPr="004E06D9">
        <w:rPr>
          <w:rFonts w:ascii="Book Antiqua" w:eastAsia="Book Antiqua" w:hAnsi="Book Antiqua" w:cs="Book Antiqua"/>
          <w:color w:val="000000"/>
        </w:rPr>
        <w:t>patients.</w:t>
      </w:r>
    </w:p>
    <w:bookmarkEnd w:id="24"/>
    <w:bookmarkEnd w:id="25"/>
    <w:bookmarkEnd w:id="26"/>
    <w:p w14:paraId="550B7A53" w14:textId="58DA3057" w:rsidR="00A77B3E" w:rsidRPr="004E06D9" w:rsidRDefault="00B10186" w:rsidP="004E06D9">
      <w:pPr>
        <w:widowControl w:val="0"/>
        <w:adjustRightInd w:val="0"/>
        <w:snapToGrid w:val="0"/>
        <w:spacing w:line="360" w:lineRule="auto"/>
        <w:jc w:val="both"/>
        <w:rPr>
          <w:rFonts w:ascii="Book Antiqua" w:hAnsi="Book Antiqua"/>
        </w:rPr>
      </w:pPr>
      <w:r w:rsidRPr="004E06D9">
        <w:rPr>
          <w:rFonts w:ascii="Book Antiqua" w:hAnsi="Book Antiqua"/>
        </w:rPr>
        <w:br w:type="page"/>
      </w:r>
      <w:r w:rsidR="006F52E3" w:rsidRPr="004E06D9">
        <w:rPr>
          <w:rFonts w:ascii="Book Antiqua" w:eastAsia="Book Antiqua" w:hAnsi="Book Antiqua" w:cs="Book Antiqua"/>
          <w:b/>
          <w:caps/>
          <w:color w:val="000000"/>
          <w:u w:val="single"/>
        </w:rPr>
        <w:lastRenderedPageBreak/>
        <w:t>INTRODUCTION</w:t>
      </w:r>
    </w:p>
    <w:p w14:paraId="3460A343" w14:textId="24A8E8DA" w:rsidR="00A77B3E" w:rsidRPr="004E06D9" w:rsidRDefault="006F52E3" w:rsidP="004E06D9">
      <w:pPr>
        <w:widowControl w:val="0"/>
        <w:adjustRightInd w:val="0"/>
        <w:snapToGrid w:val="0"/>
        <w:spacing w:line="360" w:lineRule="auto"/>
        <w:jc w:val="both"/>
        <w:rPr>
          <w:rFonts w:ascii="Book Antiqua" w:hAnsi="Book Antiqua"/>
        </w:rPr>
      </w:pPr>
      <w:bookmarkStart w:id="27" w:name="OLE_LINK30"/>
      <w:bookmarkStart w:id="28" w:name="OLE_LINK31"/>
      <w:r w:rsidRPr="004E06D9">
        <w:rPr>
          <w:rFonts w:ascii="Book Antiqua" w:eastAsia="Book Antiqua" w:hAnsi="Book Antiqua" w:cs="Book Antiqua"/>
          <w:color w:val="000000"/>
        </w:rPr>
        <w:t>Inositol</w:t>
      </w:r>
      <w:r w:rsidR="0085003E">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a hexa-carbon polyol, </w:t>
      </w:r>
      <w:r w:rsidR="0085003E">
        <w:rPr>
          <w:rFonts w:ascii="Book Antiqua" w:eastAsia="Book Antiqua" w:hAnsi="Book Antiqua" w:cs="Book Antiqua"/>
          <w:color w:val="000000"/>
        </w:rPr>
        <w:t xml:space="preserve">is </w:t>
      </w:r>
      <w:r w:rsidRPr="004E06D9">
        <w:rPr>
          <w:rFonts w:ascii="Book Antiqua" w:eastAsia="Book Antiqua" w:hAnsi="Book Antiqua" w:cs="Book Antiqua"/>
          <w:color w:val="000000"/>
        </w:rPr>
        <w:t xml:space="preserve">a naturally soluble vitamin often found in various foods. It has been listed as an insulin sensitizer. </w:t>
      </w:r>
      <w:r w:rsidR="0085003E">
        <w:rPr>
          <w:rFonts w:ascii="Book Antiqua" w:eastAsia="Book Antiqua" w:hAnsi="Book Antiqua" w:cs="Book Antiqua"/>
          <w:color w:val="000000"/>
        </w:rPr>
        <w:t xml:space="preserve">There are </w:t>
      </w:r>
      <w:r w:rsidRPr="004E06D9">
        <w:rPr>
          <w:rFonts w:ascii="Book Antiqua" w:eastAsia="Book Antiqua" w:hAnsi="Book Antiqua" w:cs="Book Antiqua"/>
          <w:color w:val="000000"/>
        </w:rPr>
        <w:t>nine different isomers</w:t>
      </w:r>
      <w:r w:rsidR="0085003E">
        <w:rPr>
          <w:rFonts w:ascii="Book Antiqua" w:eastAsia="Book Antiqua" w:hAnsi="Book Antiqua" w:cs="Book Antiqua"/>
          <w:color w:val="000000"/>
        </w:rPr>
        <w:t xml:space="preserve"> of inositol</w:t>
      </w:r>
      <w:r w:rsidRPr="004E06D9">
        <w:rPr>
          <w:rFonts w:ascii="Book Antiqua" w:eastAsia="Book Antiqua" w:hAnsi="Book Antiqua" w:cs="Book Antiqua"/>
          <w:color w:val="000000"/>
        </w:rPr>
        <w:t xml:space="preserve">, of which the most representative </w:t>
      </w:r>
      <w:r w:rsidR="0085003E">
        <w:rPr>
          <w:rFonts w:ascii="Book Antiqua" w:eastAsia="Book Antiqua" w:hAnsi="Book Antiqua" w:cs="Book Antiqua"/>
          <w:color w:val="000000"/>
        </w:rPr>
        <w:t>in</w:t>
      </w:r>
      <w:r w:rsidRPr="004E06D9">
        <w:rPr>
          <w:rFonts w:ascii="Book Antiqua" w:eastAsia="Book Antiqua" w:hAnsi="Book Antiqua" w:cs="Book Antiqua"/>
          <w:color w:val="000000"/>
        </w:rPr>
        <w:t xml:space="preserve"> the human body are </w:t>
      </w:r>
      <w:r w:rsidR="003D449D" w:rsidRPr="004E06D9">
        <w:rPr>
          <w:rFonts w:ascii="Book Antiqua" w:eastAsia="Book Antiqua" w:hAnsi="Book Antiqua" w:cs="Book Antiqua"/>
          <w:color w:val="000000"/>
        </w:rPr>
        <w:t>myo-inositol (</w:t>
      </w:r>
      <w:r w:rsidRPr="004E06D9">
        <w:rPr>
          <w:rFonts w:ascii="Book Antiqua" w:eastAsia="Book Antiqua" w:hAnsi="Book Antiqua" w:cs="Book Antiqua"/>
          <w:color w:val="000000"/>
        </w:rPr>
        <w:t>MI</w:t>
      </w:r>
      <w:r w:rsidR="003D449D" w:rsidRPr="004E06D9">
        <w:rPr>
          <w:rFonts w:ascii="Book Antiqua" w:eastAsia="Book Antiqua" w:hAnsi="Book Antiqua" w:cs="Book Antiqua"/>
          <w:color w:val="000000"/>
        </w:rPr>
        <w:t>)</w:t>
      </w:r>
      <w:r w:rsidRPr="004E06D9">
        <w:rPr>
          <w:rFonts w:ascii="Book Antiqua" w:eastAsia="Book Antiqua" w:hAnsi="Book Antiqua" w:cs="Book Antiqua"/>
          <w:color w:val="000000"/>
        </w:rPr>
        <w:t xml:space="preserve"> and</w:t>
      </w:r>
      <w:r w:rsidR="00943E48" w:rsidRPr="004E06D9">
        <w:rPr>
          <w:rFonts w:ascii="Book Antiqua" w:hAnsi="Book Antiqua" w:cs="Arial"/>
          <w:color w:val="333333"/>
          <w:shd w:val="clear" w:color="auto" w:fill="FFFFFF"/>
        </w:rPr>
        <w:t xml:space="preserve"> </w:t>
      </w:r>
      <w:r w:rsidR="00943E48" w:rsidRPr="004E06D9">
        <w:rPr>
          <w:rFonts w:ascii="Book Antiqua" w:eastAsia="Book Antiqua" w:hAnsi="Book Antiqua" w:cs="Book Antiqua"/>
          <w:color w:val="000000"/>
        </w:rPr>
        <w:t>D-chiro-inositol</w:t>
      </w:r>
      <w:r w:rsidRPr="004E06D9">
        <w:rPr>
          <w:rFonts w:ascii="Book Antiqua" w:eastAsia="Book Antiqua" w:hAnsi="Book Antiqua" w:cs="Book Antiqua"/>
          <w:color w:val="000000"/>
        </w:rPr>
        <w:t xml:space="preserve"> </w:t>
      </w:r>
      <w:r w:rsidR="00943E48" w:rsidRPr="004E06D9">
        <w:rPr>
          <w:rFonts w:ascii="Book Antiqua" w:eastAsia="Book Antiqua" w:hAnsi="Book Antiqua" w:cs="Book Antiqua"/>
          <w:color w:val="000000"/>
        </w:rPr>
        <w:t>(</w:t>
      </w:r>
      <w:r w:rsidRPr="004E06D9">
        <w:rPr>
          <w:rFonts w:ascii="Book Antiqua" w:eastAsia="Book Antiqua" w:hAnsi="Book Antiqua" w:cs="Book Antiqua"/>
          <w:color w:val="000000"/>
        </w:rPr>
        <w:t>DCI</w:t>
      </w:r>
      <w:r w:rsidR="00943E48" w:rsidRPr="004E06D9">
        <w:rPr>
          <w:rFonts w:ascii="Book Antiqua" w:eastAsia="Book Antiqua" w:hAnsi="Book Antiqua" w:cs="Book Antiqua"/>
          <w:color w:val="000000"/>
        </w:rPr>
        <w:t>)</w:t>
      </w:r>
      <w:r w:rsidRPr="004E06D9">
        <w:rPr>
          <w:rFonts w:ascii="Book Antiqua" w:eastAsia="Book Antiqua" w:hAnsi="Book Antiqua" w:cs="Book Antiqua"/>
          <w:color w:val="000000"/>
        </w:rPr>
        <w:t>. The occurrence of some effects of insulin may include the participation of small molecule inositol phosphate polymer conductors. The conductor is produced by hydrolysis of glycosylated phosphatidylinositol ester (GPI</w:t>
      </w:r>
      <w:r w:rsidR="00113BFE" w:rsidRPr="004E06D9">
        <w:rPr>
          <w:rFonts w:ascii="Book Antiqua" w:eastAsia="Book Antiqua" w:hAnsi="Book Antiqua" w:cs="Book Antiqua"/>
          <w:color w:val="000000"/>
        </w:rPr>
        <w:t>s</w:t>
      </w:r>
      <w:r w:rsidRPr="004E06D9">
        <w:rPr>
          <w:rFonts w:ascii="Book Antiqua" w:eastAsia="Book Antiqua" w:hAnsi="Book Antiqua" w:cs="Book Antiqua"/>
          <w:color w:val="000000"/>
        </w:rPr>
        <w:t xml:space="preserve">) located on the outer layer of the cell membrane. As a result, the </w:t>
      </w:r>
      <w:r w:rsidR="00DC20BB">
        <w:rPr>
          <w:rFonts w:ascii="Book Antiqua" w:eastAsia="Book Antiqua" w:hAnsi="Book Antiqua" w:cs="Book Antiqua"/>
          <w:color w:val="000000"/>
        </w:rPr>
        <w:t xml:space="preserve">released </w:t>
      </w:r>
      <w:r w:rsidRPr="004E06D9">
        <w:rPr>
          <w:rFonts w:ascii="Book Antiqua" w:eastAsia="Book Antiqua" w:hAnsi="Book Antiqua" w:cs="Book Antiqua"/>
          <w:color w:val="000000"/>
        </w:rPr>
        <w:t xml:space="preserve">inositol </w:t>
      </w:r>
      <w:proofErr w:type="spellStart"/>
      <w:r w:rsidRPr="004E06D9">
        <w:rPr>
          <w:rFonts w:ascii="Book Antiqua" w:eastAsia="Book Antiqua" w:hAnsi="Book Antiqua" w:cs="Book Antiqua"/>
          <w:color w:val="000000"/>
        </w:rPr>
        <w:t>phosphoglycan</w:t>
      </w:r>
      <w:proofErr w:type="spellEnd"/>
      <w:r w:rsidRPr="004E06D9">
        <w:rPr>
          <w:rFonts w:ascii="Book Antiqua" w:eastAsia="Book Antiqua" w:hAnsi="Book Antiqua" w:cs="Book Antiqua"/>
          <w:color w:val="000000"/>
        </w:rPr>
        <w:t xml:space="preserve"> enters the cell and affects the metabolic process inside the cell. Studies have shown that inositol and inositol glycan intake can have beneficial effects on metabolism, hormone levels, and ovarian </w:t>
      </w:r>
      <w:proofErr w:type="gramStart"/>
      <w:r w:rsidRPr="004E06D9">
        <w:rPr>
          <w:rFonts w:ascii="Book Antiqua" w:eastAsia="Book Antiqua" w:hAnsi="Book Antiqua" w:cs="Book Antiqua"/>
          <w:color w:val="000000"/>
        </w:rPr>
        <w:t>function</w:t>
      </w:r>
      <w:r w:rsidRPr="004E06D9">
        <w:rPr>
          <w:rFonts w:ascii="Book Antiqua" w:eastAsia="Book Antiqua" w:hAnsi="Book Antiqua" w:cs="Book Antiqua"/>
          <w:color w:val="000000"/>
          <w:vertAlign w:val="superscript"/>
        </w:rPr>
        <w:t>[</w:t>
      </w:r>
      <w:proofErr w:type="gramEnd"/>
      <w:r w:rsidRPr="004E06D9">
        <w:rPr>
          <w:rFonts w:ascii="Book Antiqua" w:eastAsia="Book Antiqua" w:hAnsi="Book Antiqua" w:cs="Book Antiqua"/>
          <w:color w:val="000000"/>
          <w:vertAlign w:val="superscript"/>
        </w:rPr>
        <w:t>1,2]</w:t>
      </w:r>
      <w:r w:rsidRPr="004E06D9">
        <w:rPr>
          <w:rFonts w:ascii="Book Antiqua" w:eastAsia="Book Antiqua" w:hAnsi="Book Antiqua" w:cs="Book Antiqua"/>
          <w:color w:val="000000"/>
        </w:rPr>
        <w:t>. A recent study showed that the supplementation of inositol significantly improved insulin resistance</w:t>
      </w:r>
      <w:r w:rsidR="00A333A5">
        <w:rPr>
          <w:rFonts w:ascii="Book Antiqua" w:eastAsia="Book Antiqua" w:hAnsi="Book Antiqua" w:cs="Book Antiqua"/>
          <w:color w:val="000000"/>
        </w:rPr>
        <w:t xml:space="preserve"> (IR)</w:t>
      </w:r>
      <w:r w:rsidRPr="004E06D9">
        <w:rPr>
          <w:rFonts w:ascii="Book Antiqua" w:eastAsia="Book Antiqua" w:hAnsi="Book Antiqua" w:cs="Book Antiqua"/>
          <w:color w:val="000000"/>
        </w:rPr>
        <w:t xml:space="preserve"> in </w:t>
      </w:r>
      <w:r w:rsidR="00113BFE" w:rsidRPr="004E06D9">
        <w:rPr>
          <w:rFonts w:ascii="Book Antiqua" w:eastAsia="Book Antiqua" w:hAnsi="Book Antiqua" w:cs="Book Antiqua"/>
          <w:color w:val="000000"/>
        </w:rPr>
        <w:t>gestational diabetes mellitus (</w:t>
      </w:r>
      <w:r w:rsidRPr="004E06D9">
        <w:rPr>
          <w:rFonts w:ascii="Book Antiqua" w:eastAsia="Book Antiqua" w:hAnsi="Book Antiqua" w:cs="Book Antiqua"/>
          <w:color w:val="000000"/>
        </w:rPr>
        <w:t>GDM</w:t>
      </w:r>
      <w:r w:rsidR="00113BFE" w:rsidRPr="004E06D9">
        <w:rPr>
          <w:rFonts w:ascii="Book Antiqua" w:eastAsia="Book Antiqua" w:hAnsi="Book Antiqua" w:cs="Book Antiqua"/>
          <w:color w:val="000000"/>
        </w:rPr>
        <w:t>)</w:t>
      </w:r>
      <w:r w:rsidRPr="004E06D9">
        <w:rPr>
          <w:rFonts w:ascii="Book Antiqua" w:eastAsia="Book Antiqua" w:hAnsi="Book Antiqua" w:cs="Book Antiqua"/>
          <w:color w:val="000000"/>
        </w:rPr>
        <w:t xml:space="preserve"> </w:t>
      </w:r>
      <w:proofErr w:type="gramStart"/>
      <w:r w:rsidRPr="004E06D9">
        <w:rPr>
          <w:rFonts w:ascii="Book Antiqua" w:eastAsia="Book Antiqua" w:hAnsi="Book Antiqua" w:cs="Book Antiqua"/>
          <w:color w:val="000000"/>
        </w:rPr>
        <w:t>patients</w:t>
      </w:r>
      <w:r w:rsidRPr="004E06D9">
        <w:rPr>
          <w:rFonts w:ascii="Book Antiqua" w:eastAsia="Book Antiqua" w:hAnsi="Book Antiqua" w:cs="Book Antiqua"/>
          <w:color w:val="000000"/>
          <w:vertAlign w:val="superscript"/>
        </w:rPr>
        <w:t>[</w:t>
      </w:r>
      <w:proofErr w:type="gramEnd"/>
      <w:r w:rsidRPr="004E06D9">
        <w:rPr>
          <w:rFonts w:ascii="Book Antiqua" w:eastAsia="Book Antiqua" w:hAnsi="Book Antiqua" w:cs="Book Antiqua"/>
          <w:color w:val="000000"/>
          <w:vertAlign w:val="superscript"/>
        </w:rPr>
        <w:t>3]</w:t>
      </w:r>
      <w:r w:rsidRPr="004E06D9">
        <w:rPr>
          <w:rFonts w:ascii="Book Antiqua" w:eastAsia="Book Antiqua" w:hAnsi="Book Antiqua" w:cs="Book Antiqua"/>
          <w:color w:val="000000"/>
        </w:rPr>
        <w:t xml:space="preserve">, </w:t>
      </w:r>
      <w:r w:rsidR="00DC20BB">
        <w:rPr>
          <w:rFonts w:ascii="Book Antiqua" w:eastAsia="Book Antiqua" w:hAnsi="Book Antiqua" w:cs="Book Antiqua"/>
          <w:color w:val="000000"/>
        </w:rPr>
        <w:t>but</w:t>
      </w:r>
      <w:r w:rsidRPr="004E06D9">
        <w:rPr>
          <w:rFonts w:ascii="Book Antiqua" w:eastAsia="Book Antiqua" w:hAnsi="Book Antiqua" w:cs="Book Antiqua"/>
          <w:color w:val="000000"/>
        </w:rPr>
        <w:t xml:space="preserve"> the effects of chiral inositol (DCI) on </w:t>
      </w:r>
      <w:r w:rsidR="00A333A5">
        <w:rPr>
          <w:rFonts w:ascii="Book Antiqua" w:eastAsia="Book Antiqua" w:hAnsi="Book Antiqua" w:cs="Book Antiqua"/>
          <w:color w:val="000000"/>
        </w:rPr>
        <w:t>IR</w:t>
      </w:r>
      <w:r w:rsidRPr="004E06D9">
        <w:rPr>
          <w:rFonts w:ascii="Book Antiqua" w:eastAsia="Book Antiqua" w:hAnsi="Book Antiqua" w:cs="Book Antiqua"/>
          <w:color w:val="000000"/>
        </w:rPr>
        <w:t xml:space="preserve"> in </w:t>
      </w:r>
      <w:r w:rsidR="00AD05C7">
        <w:rPr>
          <w:rFonts w:ascii="Book Antiqua" w:eastAsia="Book Antiqua" w:hAnsi="Book Antiqua" w:cs="Book Antiqua"/>
          <w:color w:val="000000"/>
        </w:rPr>
        <w:t>GDM</w:t>
      </w:r>
      <w:r w:rsidRPr="004E06D9">
        <w:rPr>
          <w:rFonts w:ascii="Book Antiqua" w:eastAsia="Book Antiqua" w:hAnsi="Book Antiqua" w:cs="Book Antiqua"/>
          <w:color w:val="000000"/>
        </w:rPr>
        <w:t xml:space="preserve"> have not been reported.</w:t>
      </w:r>
    </w:p>
    <w:p w14:paraId="7A640466" w14:textId="7EF9B9B3" w:rsidR="00A77B3E" w:rsidRPr="004E06D9" w:rsidRDefault="00DC20BB" w:rsidP="004E06D9">
      <w:pPr>
        <w:widowControl w:val="0"/>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this cohort study, </w:t>
      </w:r>
      <w:r w:rsidR="006F52E3" w:rsidRPr="004E06D9">
        <w:rPr>
          <w:rFonts w:ascii="Book Antiqua" w:eastAsia="Book Antiqua" w:hAnsi="Book Antiqua" w:cs="Book Antiqua"/>
          <w:color w:val="000000"/>
        </w:rPr>
        <w:t>the impact of different stereoisomers of inositol on insulin sensitivity and prognosis of GDM patients</w:t>
      </w:r>
      <w:r>
        <w:rPr>
          <w:rFonts w:ascii="Book Antiqua" w:eastAsia="Book Antiqua" w:hAnsi="Book Antiqua" w:cs="Book Antiqua"/>
          <w:color w:val="000000"/>
        </w:rPr>
        <w:t xml:space="preserve"> were determined</w:t>
      </w:r>
      <w:r w:rsidR="006F52E3" w:rsidRPr="004E06D9">
        <w:rPr>
          <w:rFonts w:ascii="Book Antiqua" w:eastAsia="Book Antiqua" w:hAnsi="Book Antiqua" w:cs="Book Antiqua"/>
          <w:color w:val="000000"/>
        </w:rPr>
        <w:t>.</w:t>
      </w:r>
    </w:p>
    <w:bookmarkEnd w:id="27"/>
    <w:bookmarkEnd w:id="28"/>
    <w:p w14:paraId="6A09ACB2" w14:textId="77777777" w:rsidR="00A77B3E" w:rsidRPr="004E06D9" w:rsidRDefault="00A77B3E" w:rsidP="004E06D9">
      <w:pPr>
        <w:widowControl w:val="0"/>
        <w:adjustRightInd w:val="0"/>
        <w:snapToGrid w:val="0"/>
        <w:spacing w:line="360" w:lineRule="auto"/>
        <w:jc w:val="both"/>
        <w:rPr>
          <w:rFonts w:ascii="Book Antiqua" w:hAnsi="Book Antiqua"/>
        </w:rPr>
      </w:pPr>
    </w:p>
    <w:p w14:paraId="10331B62" w14:textId="77A42F9F" w:rsidR="00A77B3E" w:rsidRPr="004E06D9" w:rsidRDefault="006F52E3" w:rsidP="004E06D9">
      <w:pPr>
        <w:widowControl w:val="0"/>
        <w:adjustRightInd w:val="0"/>
        <w:snapToGrid w:val="0"/>
        <w:spacing w:line="360" w:lineRule="auto"/>
        <w:jc w:val="both"/>
        <w:rPr>
          <w:rFonts w:ascii="Book Antiqua" w:eastAsia="Book Antiqua" w:hAnsi="Book Antiqua" w:cs="Book Antiqua"/>
          <w:b/>
          <w:caps/>
          <w:color w:val="000000"/>
          <w:u w:val="single"/>
        </w:rPr>
      </w:pPr>
      <w:r w:rsidRPr="004E06D9">
        <w:rPr>
          <w:rFonts w:ascii="Book Antiqua" w:eastAsia="Book Antiqua" w:hAnsi="Book Antiqua" w:cs="Book Antiqua"/>
          <w:b/>
          <w:caps/>
          <w:color w:val="000000"/>
          <w:u w:val="single"/>
        </w:rPr>
        <w:t>MATERIALS AND METHODS</w:t>
      </w:r>
    </w:p>
    <w:p w14:paraId="046B9210" w14:textId="77777777" w:rsidR="00F05241" w:rsidRPr="004E06D9" w:rsidRDefault="00F05241" w:rsidP="004E06D9">
      <w:pPr>
        <w:widowControl w:val="0"/>
        <w:adjustRightInd w:val="0"/>
        <w:snapToGrid w:val="0"/>
        <w:spacing w:line="360" w:lineRule="auto"/>
        <w:jc w:val="both"/>
        <w:rPr>
          <w:rFonts w:ascii="Book Antiqua" w:hAnsi="Book Antiqua"/>
          <w:b/>
          <w:bCs/>
          <w:i/>
          <w:iCs/>
        </w:rPr>
      </w:pPr>
      <w:bookmarkStart w:id="29" w:name="OLE_LINK32"/>
      <w:bookmarkStart w:id="30" w:name="OLE_LINK33"/>
      <w:r w:rsidRPr="004E06D9">
        <w:rPr>
          <w:rFonts w:ascii="Book Antiqua" w:eastAsia="Book Antiqua" w:hAnsi="Book Antiqua" w:cs="Book Antiqua"/>
          <w:b/>
          <w:bCs/>
          <w:i/>
          <w:iCs/>
          <w:color w:val="000000"/>
        </w:rPr>
        <w:t>Research subjects</w:t>
      </w:r>
    </w:p>
    <w:p w14:paraId="646C1370" w14:textId="58BD2C3F" w:rsidR="00A77B3E" w:rsidRPr="004E06D9" w:rsidRDefault="006F52E3" w:rsidP="004E06D9">
      <w:pPr>
        <w:widowControl w:val="0"/>
        <w:adjustRightInd w:val="0"/>
        <w:snapToGrid w:val="0"/>
        <w:spacing w:line="360" w:lineRule="auto"/>
        <w:jc w:val="both"/>
        <w:rPr>
          <w:rFonts w:ascii="Book Antiqua" w:eastAsia="Book Antiqua" w:hAnsi="Book Antiqua" w:cs="Book Antiqua"/>
          <w:color w:val="000000"/>
        </w:rPr>
      </w:pPr>
      <w:r w:rsidRPr="004E06D9">
        <w:rPr>
          <w:rFonts w:ascii="Book Antiqua" w:eastAsia="Book Antiqua" w:hAnsi="Book Antiqua" w:cs="Book Antiqua"/>
          <w:color w:val="000000"/>
        </w:rPr>
        <w:t xml:space="preserve">All 80 GDM patients in our hospital were treated with diet guidance and safe and effective aerobic exercise. The selected cases all met the diagnostic standard of GDM in China. In the 24-28 </w:t>
      </w:r>
      <w:proofErr w:type="spellStart"/>
      <w:r w:rsidRPr="004E06D9">
        <w:rPr>
          <w:rFonts w:ascii="Book Antiqua" w:eastAsia="Book Antiqua" w:hAnsi="Book Antiqua" w:cs="Book Antiqua"/>
          <w:color w:val="000000"/>
        </w:rPr>
        <w:t>wk</w:t>
      </w:r>
      <w:proofErr w:type="spellEnd"/>
      <w:r w:rsidRPr="004E06D9">
        <w:rPr>
          <w:rFonts w:ascii="Book Antiqua" w:eastAsia="Book Antiqua" w:hAnsi="Book Antiqua" w:cs="Book Antiqua"/>
          <w:color w:val="000000"/>
        </w:rPr>
        <w:t xml:space="preserve"> of gestation, 75 g glucose loading</w:t>
      </w:r>
      <w:r w:rsidR="00A001B7">
        <w:rPr>
          <w:rFonts w:ascii="Book Antiqua" w:eastAsia="Book Antiqua" w:hAnsi="Book Antiqua" w:cs="Book Antiqua"/>
          <w:color w:val="000000"/>
        </w:rPr>
        <w:t xml:space="preserve"> was used</w:t>
      </w:r>
      <w:r w:rsidRPr="004E06D9">
        <w:rPr>
          <w:rFonts w:ascii="Book Antiqua" w:eastAsia="Book Antiqua" w:hAnsi="Book Antiqua" w:cs="Book Antiqua"/>
          <w:color w:val="000000"/>
        </w:rPr>
        <w:t xml:space="preserve"> </w:t>
      </w:r>
      <w:r w:rsidR="00A001B7">
        <w:rPr>
          <w:rFonts w:ascii="Book Antiqua" w:eastAsia="Book Antiqua" w:hAnsi="Book Antiqua" w:cs="Book Antiqua"/>
          <w:color w:val="000000"/>
        </w:rPr>
        <w:t>for</w:t>
      </w:r>
      <w:r w:rsidRPr="004E06D9">
        <w:rPr>
          <w:rFonts w:ascii="Book Antiqua" w:eastAsia="Book Antiqua" w:hAnsi="Book Antiqua" w:cs="Book Antiqua"/>
          <w:color w:val="000000"/>
        </w:rPr>
        <w:t xml:space="preserve"> the oral glucose tolerance test (OGTT) for pregnant women. OGTT diagnostic thresholds </w:t>
      </w:r>
      <w:r w:rsidR="00A001B7">
        <w:rPr>
          <w:rFonts w:ascii="Book Antiqua" w:eastAsia="Book Antiqua" w:hAnsi="Book Antiqua" w:cs="Book Antiqua"/>
          <w:color w:val="000000"/>
        </w:rPr>
        <w:t>were</w:t>
      </w:r>
      <w:r w:rsidR="00A001B7"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as follows: </w:t>
      </w:r>
      <w:r w:rsidR="00C15086" w:rsidRPr="004E06D9">
        <w:rPr>
          <w:rFonts w:ascii="Book Antiqua" w:eastAsia="Book Antiqua" w:hAnsi="Book Antiqua" w:cs="Book Antiqua"/>
          <w:color w:val="000000"/>
        </w:rPr>
        <w:t>T</w:t>
      </w:r>
      <w:r w:rsidRPr="004E06D9">
        <w:rPr>
          <w:rFonts w:ascii="Book Antiqua" w:eastAsia="Book Antiqua" w:hAnsi="Book Antiqua" w:cs="Book Antiqua"/>
          <w:color w:val="000000"/>
        </w:rPr>
        <w:t>he blood glucose values of empty stomach, feeding 1 h</w:t>
      </w:r>
      <w:r w:rsidR="00A001B7">
        <w:rPr>
          <w:rFonts w:ascii="Book Antiqua" w:eastAsia="Book Antiqua" w:hAnsi="Book Antiqua" w:cs="Book Antiqua"/>
          <w:color w:val="000000"/>
        </w:rPr>
        <w:t>,</w:t>
      </w:r>
      <w:r w:rsidRPr="004E06D9">
        <w:rPr>
          <w:rFonts w:ascii="Book Antiqua" w:eastAsia="Book Antiqua" w:hAnsi="Book Antiqua" w:cs="Book Antiqua"/>
          <w:color w:val="000000"/>
        </w:rPr>
        <w:t xml:space="preserve"> and </w:t>
      </w:r>
      <w:r w:rsidR="00A001B7">
        <w:rPr>
          <w:rFonts w:ascii="Book Antiqua" w:eastAsia="Book Antiqua" w:hAnsi="Book Antiqua" w:cs="Book Antiqua"/>
          <w:color w:val="000000"/>
        </w:rPr>
        <w:t xml:space="preserve">feeding </w:t>
      </w:r>
      <w:r w:rsidRPr="004E06D9">
        <w:rPr>
          <w:rFonts w:ascii="Book Antiqua" w:eastAsia="Book Antiqua" w:hAnsi="Book Antiqua" w:cs="Book Antiqua"/>
          <w:color w:val="000000"/>
        </w:rPr>
        <w:t>2</w:t>
      </w:r>
      <w:r w:rsidR="00B10186"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h </w:t>
      </w:r>
      <w:r w:rsidR="00A001B7">
        <w:rPr>
          <w:rFonts w:ascii="Book Antiqua" w:eastAsia="Book Antiqua" w:hAnsi="Book Antiqua" w:cs="Book Antiqua"/>
          <w:color w:val="000000"/>
        </w:rPr>
        <w:t>of</w:t>
      </w:r>
      <w:r w:rsidRPr="004E06D9">
        <w:rPr>
          <w:rFonts w:ascii="Book Antiqua" w:eastAsia="Book Antiqua" w:hAnsi="Book Antiqua" w:cs="Book Antiqua"/>
          <w:color w:val="000000"/>
        </w:rPr>
        <w:t xml:space="preserve"> 5.1,</w:t>
      </w:r>
      <w:r w:rsidR="00B84471"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10.0</w:t>
      </w:r>
      <w:r w:rsidR="00A001B7">
        <w:rPr>
          <w:rFonts w:ascii="Book Antiqua" w:eastAsia="Book Antiqua" w:hAnsi="Book Antiqua" w:cs="Book Antiqua"/>
          <w:color w:val="000000"/>
        </w:rPr>
        <w:t>,</w:t>
      </w:r>
      <w:r w:rsidRPr="004E06D9">
        <w:rPr>
          <w:rFonts w:ascii="Book Antiqua" w:eastAsia="Book Antiqua" w:hAnsi="Book Antiqua" w:cs="Book Antiqua"/>
          <w:color w:val="000000"/>
        </w:rPr>
        <w:t xml:space="preserve"> and 8.5 mmol/L</w:t>
      </w:r>
      <w:r w:rsidR="00A001B7">
        <w:rPr>
          <w:rFonts w:ascii="Book Antiqua" w:eastAsia="Book Antiqua" w:hAnsi="Book Antiqua" w:cs="Book Antiqua"/>
          <w:color w:val="000000"/>
        </w:rPr>
        <w:t>,</w:t>
      </w:r>
      <w:r w:rsidRPr="004E06D9">
        <w:rPr>
          <w:rFonts w:ascii="Book Antiqua" w:eastAsia="Book Antiqua" w:hAnsi="Book Antiqua" w:cs="Book Antiqua"/>
          <w:color w:val="000000"/>
        </w:rPr>
        <w:t xml:space="preserve"> respectively. Any blood sugar that reache</w:t>
      </w:r>
      <w:r w:rsidR="00A001B7">
        <w:rPr>
          <w:rFonts w:ascii="Book Antiqua" w:eastAsia="Book Antiqua" w:hAnsi="Book Antiqua" w:cs="Book Antiqua"/>
          <w:color w:val="000000"/>
        </w:rPr>
        <w:t>d</w:t>
      </w:r>
      <w:r w:rsidRPr="004E06D9">
        <w:rPr>
          <w:rFonts w:ascii="Book Antiqua" w:eastAsia="Book Antiqua" w:hAnsi="Book Antiqua" w:cs="Book Antiqua"/>
          <w:color w:val="000000"/>
        </w:rPr>
        <w:t xml:space="preserve"> or exceed</w:t>
      </w:r>
      <w:r w:rsidR="00A001B7">
        <w:rPr>
          <w:rFonts w:ascii="Book Antiqua" w:eastAsia="Book Antiqua" w:hAnsi="Book Antiqua" w:cs="Book Antiqua"/>
          <w:color w:val="000000"/>
        </w:rPr>
        <w:t>ed</w:t>
      </w:r>
      <w:r w:rsidRPr="004E06D9">
        <w:rPr>
          <w:rFonts w:ascii="Book Antiqua" w:eastAsia="Book Antiqua" w:hAnsi="Book Antiqua" w:cs="Book Antiqua"/>
          <w:color w:val="000000"/>
        </w:rPr>
        <w:t xml:space="preserve"> the above threshold </w:t>
      </w:r>
      <w:r w:rsidR="00A001B7">
        <w:rPr>
          <w:rFonts w:ascii="Book Antiqua" w:eastAsia="Book Antiqua" w:hAnsi="Book Antiqua" w:cs="Book Antiqua"/>
          <w:color w:val="000000"/>
        </w:rPr>
        <w:t>was</w:t>
      </w:r>
      <w:r w:rsidRPr="004E06D9">
        <w:rPr>
          <w:rFonts w:ascii="Book Antiqua" w:eastAsia="Book Antiqua" w:hAnsi="Book Antiqua" w:cs="Book Antiqua"/>
          <w:color w:val="000000"/>
        </w:rPr>
        <w:t xml:space="preserve"> diagnosed as GDM. </w:t>
      </w:r>
      <w:r w:rsidR="00A001B7">
        <w:rPr>
          <w:rFonts w:ascii="Book Antiqua" w:eastAsia="Book Antiqua" w:hAnsi="Book Antiqua" w:cs="Book Antiqua"/>
          <w:color w:val="000000"/>
        </w:rPr>
        <w:t>Patients were excluded if</w:t>
      </w:r>
      <w:r w:rsidRPr="004E06D9">
        <w:rPr>
          <w:rFonts w:ascii="Book Antiqua" w:eastAsia="Book Antiqua" w:hAnsi="Book Antiqua" w:cs="Book Antiqua"/>
          <w:color w:val="000000"/>
        </w:rPr>
        <w:t xml:space="preserve"> pregnancy complications </w:t>
      </w:r>
      <w:r w:rsidR="00A001B7">
        <w:rPr>
          <w:rFonts w:ascii="Book Antiqua" w:eastAsia="Book Antiqua" w:hAnsi="Book Antiqua" w:cs="Book Antiqua"/>
          <w:color w:val="000000"/>
        </w:rPr>
        <w:t xml:space="preserve">were present or if there was </w:t>
      </w:r>
      <w:r w:rsidR="00D50C48">
        <w:rPr>
          <w:rFonts w:ascii="Book Antiqua" w:eastAsia="Book Antiqua" w:hAnsi="Book Antiqua" w:cs="Book Antiqua"/>
          <w:color w:val="000000"/>
        </w:rPr>
        <w:t xml:space="preserve">a history of </w:t>
      </w:r>
      <w:r w:rsidR="00A001B7">
        <w:rPr>
          <w:rFonts w:ascii="Book Antiqua" w:eastAsia="Book Antiqua" w:hAnsi="Book Antiqua" w:cs="Book Antiqua"/>
          <w:color w:val="000000"/>
        </w:rPr>
        <w:t>alcohol or tobacco use or other bad habits prior to pregnancy</w:t>
      </w:r>
      <w:r w:rsidRPr="004E06D9">
        <w:rPr>
          <w:rFonts w:ascii="Book Antiqua" w:eastAsia="Book Antiqua" w:hAnsi="Book Antiqua" w:cs="Book Antiqua"/>
          <w:color w:val="000000"/>
        </w:rPr>
        <w:t xml:space="preserve">. </w:t>
      </w:r>
    </w:p>
    <w:p w14:paraId="4973AD2F" w14:textId="77777777" w:rsidR="00B84471" w:rsidRPr="004E06D9" w:rsidRDefault="00B84471" w:rsidP="004E06D9">
      <w:pPr>
        <w:widowControl w:val="0"/>
        <w:adjustRightInd w:val="0"/>
        <w:snapToGrid w:val="0"/>
        <w:spacing w:line="360" w:lineRule="auto"/>
        <w:jc w:val="both"/>
        <w:rPr>
          <w:rFonts w:ascii="Book Antiqua" w:hAnsi="Book Antiqua"/>
        </w:rPr>
      </w:pPr>
    </w:p>
    <w:p w14:paraId="21328F86" w14:textId="315105A9" w:rsidR="00A77B3E"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r w:rsidRPr="004E06D9">
        <w:rPr>
          <w:rFonts w:ascii="Book Antiqua" w:eastAsia="Book Antiqua" w:hAnsi="Book Antiqua" w:cs="Book Antiqua"/>
          <w:b/>
          <w:bCs/>
          <w:i/>
          <w:iCs/>
          <w:color w:val="000000"/>
        </w:rPr>
        <w:t>Clusters and interventions</w:t>
      </w:r>
    </w:p>
    <w:p w14:paraId="2BB8C75F" w14:textId="07ABF2A6" w:rsidR="00A77B3E" w:rsidRPr="004E06D9" w:rsidRDefault="00B10186" w:rsidP="004E06D9">
      <w:pPr>
        <w:widowControl w:val="0"/>
        <w:adjustRightInd w:val="0"/>
        <w:snapToGrid w:val="0"/>
        <w:spacing w:line="360" w:lineRule="auto"/>
        <w:jc w:val="both"/>
        <w:rPr>
          <w:rFonts w:ascii="Book Antiqua" w:eastAsia="Book Antiqua" w:hAnsi="Book Antiqua" w:cs="Book Antiqua"/>
          <w:color w:val="000000"/>
        </w:rPr>
      </w:pPr>
      <w:r w:rsidRPr="004E06D9">
        <w:rPr>
          <w:rFonts w:ascii="Book Antiqua" w:eastAsia="Book Antiqua" w:hAnsi="Book Antiqua" w:cs="Book Antiqua"/>
          <w:color w:val="000000"/>
        </w:rPr>
        <w:t>Eighty</w:t>
      </w:r>
      <w:r w:rsidR="006F52E3" w:rsidRPr="004E06D9">
        <w:rPr>
          <w:rFonts w:ascii="Book Antiqua" w:eastAsia="Book Antiqua" w:hAnsi="Book Antiqua" w:cs="Book Antiqua"/>
          <w:color w:val="000000"/>
        </w:rPr>
        <w:t xml:space="preserve"> GDM pregnant women were divided into four groups according to their </w:t>
      </w:r>
      <w:r w:rsidR="00A001B7">
        <w:rPr>
          <w:rFonts w:ascii="Book Antiqua" w:eastAsia="Book Antiqua" w:hAnsi="Book Antiqua" w:cs="Book Antiqua"/>
          <w:color w:val="000000"/>
        </w:rPr>
        <w:t>treatment received</w:t>
      </w:r>
      <w:r w:rsidR="006F52E3" w:rsidRPr="004E06D9">
        <w:rPr>
          <w:rFonts w:ascii="Book Antiqua" w:eastAsia="Book Antiqua" w:hAnsi="Book Antiqua" w:cs="Book Antiqua"/>
          <w:color w:val="000000"/>
        </w:rPr>
        <w:t>: A group (placebo folic acid 400</w:t>
      </w:r>
      <w:r w:rsidRPr="004E06D9">
        <w:rPr>
          <w:rFonts w:ascii="Book Antiqua" w:eastAsia="Book Antiqua" w:hAnsi="Book Antiqua" w:cs="Book Antiqua"/>
          <w:color w:val="000000"/>
        </w:rPr>
        <w:t xml:space="preserve"> </w:t>
      </w:r>
      <w:proofErr w:type="spellStart"/>
      <w:r w:rsidRPr="004E06D9">
        <w:rPr>
          <w:rFonts w:ascii="Book Antiqua" w:eastAsia="Book Antiqua" w:hAnsi="Book Antiqua" w:cs="Book Antiqua"/>
          <w:color w:val="000000"/>
        </w:rPr>
        <w:t>μg</w:t>
      </w:r>
      <w:proofErr w:type="spellEnd"/>
      <w:r w:rsidRPr="004E06D9">
        <w:rPr>
          <w:rFonts w:ascii="Book Antiqua" w:eastAsia="Book Antiqua" w:hAnsi="Book Antiqua" w:cs="Book Antiqua"/>
          <w:color w:val="000000"/>
        </w:rPr>
        <w:t>/</w:t>
      </w:r>
      <w:r w:rsidR="002D2FB2">
        <w:rPr>
          <w:rFonts w:ascii="Book Antiqua" w:eastAsia="Book Antiqua" w:hAnsi="Book Antiqua" w:cs="Book Antiqua"/>
          <w:color w:val="000000"/>
        </w:rPr>
        <w:t>d</w:t>
      </w:r>
      <w:r w:rsidR="006F52E3" w:rsidRPr="004E06D9">
        <w:rPr>
          <w:rFonts w:ascii="Book Antiqua" w:eastAsia="Book Antiqua" w:hAnsi="Book Antiqua" w:cs="Book Antiqua"/>
          <w:color w:val="000000"/>
        </w:rPr>
        <w:t>), B group (inositol MI 1500</w:t>
      </w:r>
      <w:r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 xml:space="preserve">mg, </w:t>
      </w:r>
      <w:r w:rsidR="006F52E3" w:rsidRPr="004E06D9">
        <w:rPr>
          <w:rFonts w:ascii="Book Antiqua" w:eastAsia="Book Antiqua" w:hAnsi="Book Antiqua" w:cs="Book Antiqua"/>
          <w:color w:val="000000"/>
        </w:rPr>
        <w:lastRenderedPageBreak/>
        <w:t>twice a day), C group (inositol DCI 250</w:t>
      </w:r>
      <w:r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mg, twice a day), and D group (inositol MI and inositol DCI 1500</w:t>
      </w:r>
      <w:r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mg/250</w:t>
      </w:r>
      <w:r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mg, twice a day). Each patient routinely use</w:t>
      </w:r>
      <w:r w:rsidR="00A001B7">
        <w:rPr>
          <w:rFonts w:ascii="Book Antiqua" w:eastAsia="Book Antiqua" w:hAnsi="Book Antiqua" w:cs="Book Antiqua"/>
          <w:color w:val="000000"/>
        </w:rPr>
        <w:t>d</w:t>
      </w:r>
      <w:r w:rsidR="00E1411B"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dietary guidance adjustments and d</w:t>
      </w:r>
      <w:r w:rsidR="00A001B7">
        <w:rPr>
          <w:rFonts w:ascii="Book Antiqua" w:eastAsia="Book Antiqua" w:hAnsi="Book Antiqua" w:cs="Book Antiqua"/>
          <w:color w:val="000000"/>
        </w:rPr>
        <w:t>id</w:t>
      </w:r>
      <w:r w:rsidR="006F52E3" w:rsidRPr="004E06D9">
        <w:rPr>
          <w:rFonts w:ascii="Book Antiqua" w:eastAsia="Book Antiqua" w:hAnsi="Book Antiqua" w:cs="Book Antiqua"/>
          <w:color w:val="000000"/>
        </w:rPr>
        <w:t xml:space="preserve"> some safe and effective aerobic exercise</w:t>
      </w:r>
      <w:r w:rsidR="00A001B7">
        <w:rPr>
          <w:rFonts w:ascii="Book Antiqua" w:eastAsia="Book Antiqua" w:hAnsi="Book Antiqua" w:cs="Book Antiqua"/>
          <w:color w:val="000000"/>
        </w:rPr>
        <w:t xml:space="preserve"> in addition to receiving</w:t>
      </w:r>
      <w:r w:rsidR="00A001B7" w:rsidRPr="004E06D9">
        <w:rPr>
          <w:rFonts w:ascii="Book Antiqua" w:eastAsia="Book Antiqua" w:hAnsi="Book Antiqua" w:cs="Book Antiqua"/>
          <w:color w:val="000000"/>
        </w:rPr>
        <w:t xml:space="preserve"> placebo </w:t>
      </w:r>
      <w:r w:rsidR="00A001B7">
        <w:rPr>
          <w:rFonts w:ascii="Book Antiqua" w:eastAsia="Book Antiqua" w:hAnsi="Book Antiqua" w:cs="Book Antiqua"/>
          <w:color w:val="000000"/>
        </w:rPr>
        <w:t>or</w:t>
      </w:r>
      <w:r w:rsidR="00A001B7" w:rsidRPr="004E06D9">
        <w:rPr>
          <w:rFonts w:ascii="Book Antiqua" w:eastAsia="Book Antiqua" w:hAnsi="Book Antiqua" w:cs="Book Antiqua"/>
          <w:color w:val="000000"/>
        </w:rPr>
        <w:t xml:space="preserve"> inositol </w:t>
      </w:r>
      <w:r w:rsidR="006F52E3" w:rsidRPr="004E06D9">
        <w:rPr>
          <w:rFonts w:ascii="Book Antiqua" w:eastAsia="Book Antiqua" w:hAnsi="Book Antiqua" w:cs="Book Antiqua"/>
          <w:color w:val="000000"/>
        </w:rPr>
        <w:t>from diagnostic GDM to delivery.</w:t>
      </w:r>
    </w:p>
    <w:p w14:paraId="0770C911" w14:textId="77777777" w:rsidR="00E1411B" w:rsidRPr="004E06D9" w:rsidRDefault="00E1411B" w:rsidP="004E06D9">
      <w:pPr>
        <w:widowControl w:val="0"/>
        <w:adjustRightInd w:val="0"/>
        <w:snapToGrid w:val="0"/>
        <w:spacing w:line="360" w:lineRule="auto"/>
        <w:jc w:val="both"/>
        <w:rPr>
          <w:rFonts w:ascii="Book Antiqua" w:hAnsi="Book Antiqua"/>
        </w:rPr>
      </w:pPr>
    </w:p>
    <w:p w14:paraId="6B275AA3" w14:textId="77777777" w:rsidR="00E1411B"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r w:rsidRPr="004E06D9">
        <w:rPr>
          <w:rFonts w:ascii="Book Antiqua" w:eastAsia="Book Antiqua" w:hAnsi="Book Antiqua" w:cs="Book Antiqua"/>
          <w:b/>
          <w:bCs/>
          <w:i/>
          <w:iCs/>
          <w:color w:val="000000"/>
        </w:rPr>
        <w:t>Mensuration of relevant indicators</w:t>
      </w:r>
    </w:p>
    <w:p w14:paraId="2DB97376" w14:textId="40FEB342" w:rsidR="00A77B3E"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r w:rsidRPr="004E06D9">
        <w:rPr>
          <w:rFonts w:ascii="Book Antiqua" w:eastAsia="Book Antiqua" w:hAnsi="Book Antiqua" w:cs="Book Antiqua"/>
          <w:color w:val="000000"/>
        </w:rPr>
        <w:t xml:space="preserve">After GDM diagnosis and 8 </w:t>
      </w:r>
      <w:proofErr w:type="spellStart"/>
      <w:r w:rsidRPr="004E06D9">
        <w:rPr>
          <w:rFonts w:ascii="Book Antiqua" w:eastAsia="Book Antiqua" w:hAnsi="Book Antiqua" w:cs="Book Antiqua"/>
          <w:color w:val="000000"/>
        </w:rPr>
        <w:t>wk</w:t>
      </w:r>
      <w:proofErr w:type="spellEnd"/>
      <w:r w:rsidRPr="004E06D9">
        <w:rPr>
          <w:rFonts w:ascii="Book Antiqua" w:eastAsia="Book Antiqua" w:hAnsi="Book Antiqua" w:cs="Book Antiqua"/>
          <w:color w:val="000000"/>
        </w:rPr>
        <w:t xml:space="preserve"> of treatment respectively measuring the </w:t>
      </w:r>
      <w:r w:rsidR="00FF4989">
        <w:rPr>
          <w:rFonts w:ascii="Book Antiqua" w:eastAsia="Book Antiqua" w:hAnsi="Book Antiqua" w:cs="Book Antiqua"/>
          <w:color w:val="000000"/>
        </w:rPr>
        <w:t>T</w:t>
      </w:r>
      <w:r w:rsidRPr="004E06D9">
        <w:rPr>
          <w:rFonts w:ascii="Book Antiqua" w:eastAsia="Book Antiqua" w:hAnsi="Book Antiqua" w:cs="Book Antiqua"/>
          <w:color w:val="000000"/>
        </w:rPr>
        <w:t>riglyceride, total cholesterol, fasting plasma glucose (FPG), OGTT postprandial glucose (</w:t>
      </w:r>
      <w:r w:rsidR="00804EA7" w:rsidRPr="004E06D9">
        <w:rPr>
          <w:rFonts w:ascii="Book Antiqua" w:eastAsia="Book Antiqua" w:hAnsi="Book Antiqua" w:cs="Book Antiqua"/>
          <w:color w:val="000000"/>
        </w:rPr>
        <w:t>2 h postprandial blood glucose</w:t>
      </w:r>
      <w:r w:rsidRPr="004E06D9">
        <w:rPr>
          <w:rFonts w:ascii="Book Antiqua" w:eastAsia="Book Antiqua" w:hAnsi="Book Antiqua" w:cs="Book Antiqua"/>
          <w:color w:val="000000"/>
        </w:rPr>
        <w:t xml:space="preserve">), fasting insulin (FINS), </w:t>
      </w:r>
      <w:r w:rsidR="00B10186" w:rsidRPr="004E06D9">
        <w:rPr>
          <w:rFonts w:ascii="Book Antiqua" w:eastAsia="Book Antiqua" w:hAnsi="Book Antiqua" w:cs="Book Antiqua"/>
          <w:color w:val="000000"/>
        </w:rPr>
        <w:t>FPG</w:t>
      </w:r>
      <w:r w:rsidR="00FF4989">
        <w:rPr>
          <w:rFonts w:ascii="Book Antiqua" w:eastAsia="Book Antiqua" w:hAnsi="Book Antiqua" w:cs="Book Antiqua"/>
          <w:color w:val="000000"/>
        </w:rPr>
        <w:t>,</w:t>
      </w:r>
      <w:r w:rsidRPr="004E06D9">
        <w:rPr>
          <w:rFonts w:ascii="Book Antiqua" w:eastAsia="Book Antiqua" w:hAnsi="Book Antiqua" w:cs="Book Antiqua"/>
          <w:color w:val="000000"/>
        </w:rPr>
        <w:t xml:space="preserve"> and glycosylated hemoglobin levels</w:t>
      </w:r>
      <w:r w:rsidR="00FF4989">
        <w:rPr>
          <w:rFonts w:ascii="Book Antiqua" w:eastAsia="Book Antiqua" w:hAnsi="Book Antiqua" w:cs="Book Antiqua"/>
          <w:color w:val="000000"/>
        </w:rPr>
        <w:t xml:space="preserve"> were determined</w:t>
      </w:r>
      <w:r w:rsidRPr="004E06D9">
        <w:rPr>
          <w:rFonts w:ascii="Book Antiqua" w:eastAsia="Book Antiqua" w:hAnsi="Book Antiqua" w:cs="Book Antiqua"/>
          <w:color w:val="000000"/>
        </w:rPr>
        <w:t xml:space="preserve"> and </w:t>
      </w:r>
      <w:r w:rsidR="00FF4989">
        <w:rPr>
          <w:rFonts w:ascii="Book Antiqua" w:eastAsia="Book Antiqua" w:hAnsi="Book Antiqua" w:cs="Book Antiqua"/>
          <w:color w:val="000000"/>
        </w:rPr>
        <w:t>t</w:t>
      </w:r>
      <w:r w:rsidRPr="004E06D9">
        <w:rPr>
          <w:rFonts w:ascii="Book Antiqua" w:eastAsia="Book Antiqua" w:hAnsi="Book Antiqua" w:cs="Book Antiqua"/>
          <w:color w:val="000000"/>
        </w:rPr>
        <w:t xml:space="preserve">he </w:t>
      </w:r>
      <w:r w:rsidR="00AD05C7">
        <w:rPr>
          <w:rFonts w:ascii="Book Antiqua" w:eastAsia="Book Antiqua" w:hAnsi="Book Antiqua" w:cs="Book Antiqua"/>
          <w:color w:val="000000"/>
        </w:rPr>
        <w:t xml:space="preserve">Homeostasis Model Assessment </w:t>
      </w:r>
      <w:r w:rsidR="00A333A5">
        <w:rPr>
          <w:rFonts w:ascii="Book Antiqua" w:eastAsia="Book Antiqua" w:hAnsi="Book Antiqua" w:cs="Book Antiqua"/>
          <w:color w:val="000000"/>
        </w:rPr>
        <w:t>(HOMA)-IR</w:t>
      </w:r>
      <w:r w:rsidRPr="004E06D9">
        <w:rPr>
          <w:rFonts w:ascii="Book Antiqua" w:eastAsia="Book Antiqua" w:hAnsi="Book Antiqua" w:cs="Book Antiqua"/>
          <w:color w:val="000000"/>
        </w:rPr>
        <w:t xml:space="preserve"> index and </w:t>
      </w:r>
      <w:r w:rsidR="00AD05C7">
        <w:rPr>
          <w:rFonts w:ascii="Book Antiqua" w:eastAsia="Book Antiqua" w:hAnsi="Book Antiqua" w:cs="Book Antiqua"/>
          <w:color w:val="000000"/>
        </w:rPr>
        <w:t>H</w:t>
      </w:r>
      <w:r w:rsidR="00A333A5">
        <w:rPr>
          <w:rFonts w:ascii="Book Antiqua" w:eastAsia="Book Antiqua" w:hAnsi="Book Antiqua" w:cs="Book Antiqua"/>
          <w:color w:val="000000"/>
        </w:rPr>
        <w:t>OMA-i</w:t>
      </w:r>
      <w:r w:rsidRPr="004E06D9">
        <w:rPr>
          <w:rFonts w:ascii="Book Antiqua" w:eastAsia="Book Antiqua" w:hAnsi="Book Antiqua" w:cs="Book Antiqua"/>
          <w:color w:val="000000"/>
        </w:rPr>
        <w:t>nsulin sensitivity index (HOMA-ISI):</w:t>
      </w:r>
      <w:r w:rsidR="002A7FFE"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HOMA-IR </w:t>
      </w:r>
      <w:r w:rsidR="00B10186" w:rsidRPr="004E06D9">
        <w:rPr>
          <w:rFonts w:ascii="Book Antiqua" w:eastAsia="SimSun" w:hAnsi="Book Antiqua" w:cs="SimSun"/>
          <w:color w:val="000000"/>
          <w:lang w:eastAsia="zh-CN"/>
        </w:rPr>
        <w:t>=</w:t>
      </w:r>
      <w:r w:rsidR="00B10186" w:rsidRPr="004E06D9">
        <w:rPr>
          <w:rFonts w:ascii="Book Antiqua" w:eastAsia="Book Antiqua" w:hAnsi="Book Antiqua" w:cs="Book Antiqua"/>
          <w:color w:val="000000"/>
        </w:rPr>
        <w:t xml:space="preserve"> FINS × FPG /</w:t>
      </w:r>
      <w:r w:rsidRPr="004E06D9">
        <w:rPr>
          <w:rFonts w:ascii="Book Antiqua" w:eastAsia="Book Antiqua" w:hAnsi="Book Antiqua" w:cs="Book Antiqua"/>
          <w:color w:val="000000"/>
        </w:rPr>
        <w:t xml:space="preserve">22. 5, HOMA-ISI </w:t>
      </w:r>
      <w:r w:rsidR="00B10186" w:rsidRPr="004E06D9">
        <w:rPr>
          <w:rFonts w:ascii="Book Antiqua" w:eastAsia="SimSun" w:hAnsi="Book Antiqua" w:cs="SimSun"/>
          <w:color w:val="000000"/>
          <w:lang w:eastAsia="zh-CN"/>
        </w:rPr>
        <w:t xml:space="preserve">= </w:t>
      </w:r>
      <w:r w:rsidRPr="004E06D9">
        <w:rPr>
          <w:rFonts w:ascii="Book Antiqua" w:eastAsia="Book Antiqua" w:hAnsi="Book Antiqua" w:cs="Book Antiqua"/>
          <w:color w:val="000000"/>
        </w:rPr>
        <w:t>1/ FINS × FPG</w:t>
      </w:r>
      <w:r w:rsidR="00FF4989">
        <w:rPr>
          <w:rFonts w:ascii="Book Antiqua" w:eastAsia="Book Antiqua" w:hAnsi="Book Antiqua" w:cs="Book Antiqua"/>
          <w:color w:val="000000"/>
        </w:rPr>
        <w:t xml:space="preserve"> were calculated before treatment and 8 </w:t>
      </w:r>
      <w:proofErr w:type="spellStart"/>
      <w:r w:rsidR="00FF4989">
        <w:rPr>
          <w:rFonts w:ascii="Book Antiqua" w:eastAsia="Book Antiqua" w:hAnsi="Book Antiqua" w:cs="Book Antiqua"/>
          <w:color w:val="000000"/>
        </w:rPr>
        <w:t>wk</w:t>
      </w:r>
      <w:proofErr w:type="spellEnd"/>
      <w:r w:rsidR="00FF4989">
        <w:rPr>
          <w:rFonts w:ascii="Book Antiqua" w:eastAsia="Book Antiqua" w:hAnsi="Book Antiqua" w:cs="Book Antiqua"/>
          <w:color w:val="000000"/>
        </w:rPr>
        <w:t xml:space="preserve"> after treatment onset</w:t>
      </w:r>
      <w:r w:rsidRPr="004E06D9">
        <w:rPr>
          <w:rFonts w:ascii="Book Antiqua" w:eastAsia="Book Antiqua" w:hAnsi="Book Antiqua" w:cs="Book Antiqua"/>
          <w:color w:val="000000"/>
        </w:rPr>
        <w:t xml:space="preserve">. </w:t>
      </w:r>
      <w:r w:rsidR="00FF4989">
        <w:rPr>
          <w:rFonts w:ascii="Book Antiqua" w:eastAsia="Book Antiqua" w:hAnsi="Book Antiqua" w:cs="Book Antiqua"/>
          <w:color w:val="000000"/>
        </w:rPr>
        <w:t>A</w:t>
      </w:r>
      <w:r w:rsidRPr="004E06D9">
        <w:rPr>
          <w:rFonts w:ascii="Book Antiqua" w:eastAsia="Book Antiqua" w:hAnsi="Book Antiqua" w:cs="Book Antiqua"/>
          <w:color w:val="000000"/>
        </w:rPr>
        <w:t xml:space="preserve">dverse maternal and infant outcomes, including hypoglycemia, </w:t>
      </w:r>
      <w:proofErr w:type="spellStart"/>
      <w:r w:rsidRPr="004E06D9">
        <w:rPr>
          <w:rFonts w:ascii="Book Antiqua" w:eastAsia="Book Antiqua" w:hAnsi="Book Antiqua" w:cs="Book Antiqua"/>
          <w:color w:val="000000"/>
        </w:rPr>
        <w:t>hydramnion</w:t>
      </w:r>
      <w:proofErr w:type="spellEnd"/>
      <w:r w:rsidRPr="004E06D9">
        <w:rPr>
          <w:rFonts w:ascii="Book Antiqua" w:eastAsia="Book Antiqua" w:hAnsi="Book Antiqua" w:cs="Book Antiqua"/>
          <w:color w:val="000000"/>
        </w:rPr>
        <w:t>, premature infants, macrosomia, fetal distress</w:t>
      </w:r>
      <w:r w:rsidR="00FF4989">
        <w:rPr>
          <w:rFonts w:ascii="Book Antiqua" w:eastAsia="Book Antiqua" w:hAnsi="Book Antiqua" w:cs="Book Antiqua"/>
          <w:color w:val="000000"/>
        </w:rPr>
        <w:t xml:space="preserve">, </w:t>
      </w:r>
      <w:r w:rsidR="00FF4989" w:rsidRPr="00726850">
        <w:rPr>
          <w:rFonts w:ascii="Book Antiqua" w:eastAsia="Book Antiqua" w:hAnsi="Book Antiqua" w:cs="Book Antiqua"/>
          <w:i/>
          <w:iCs/>
          <w:color w:val="000000"/>
        </w:rPr>
        <w:t>etc</w:t>
      </w:r>
      <w:r w:rsidR="00FF4989">
        <w:rPr>
          <w:rFonts w:ascii="Book Antiqua" w:eastAsia="Book Antiqua" w:hAnsi="Book Antiqua" w:cs="Book Antiqua"/>
          <w:color w:val="000000"/>
        </w:rPr>
        <w:t>., were recorded</w:t>
      </w:r>
      <w:r w:rsidRPr="004E06D9">
        <w:rPr>
          <w:rFonts w:ascii="Book Antiqua" w:eastAsia="Book Antiqua" w:hAnsi="Book Antiqua" w:cs="Book Antiqua"/>
          <w:color w:val="000000"/>
        </w:rPr>
        <w:t>.</w:t>
      </w:r>
    </w:p>
    <w:p w14:paraId="21EC836F" w14:textId="77777777" w:rsidR="002A7FFE" w:rsidRPr="004E06D9" w:rsidRDefault="002A7FFE" w:rsidP="004E06D9">
      <w:pPr>
        <w:widowControl w:val="0"/>
        <w:adjustRightInd w:val="0"/>
        <w:snapToGrid w:val="0"/>
        <w:spacing w:line="360" w:lineRule="auto"/>
        <w:jc w:val="both"/>
        <w:rPr>
          <w:rFonts w:ascii="Book Antiqua" w:eastAsia="Book Antiqua" w:hAnsi="Book Antiqua" w:cs="Book Antiqua"/>
          <w:b/>
          <w:bCs/>
          <w:i/>
          <w:iCs/>
          <w:color w:val="000000"/>
        </w:rPr>
      </w:pPr>
    </w:p>
    <w:p w14:paraId="1C1AE5E9" w14:textId="77777777" w:rsidR="009839BE"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r w:rsidRPr="004E06D9">
        <w:rPr>
          <w:rFonts w:ascii="Book Antiqua" w:eastAsia="Book Antiqua" w:hAnsi="Book Antiqua" w:cs="Book Antiqua"/>
          <w:b/>
          <w:bCs/>
          <w:i/>
          <w:iCs/>
          <w:color w:val="000000"/>
        </w:rPr>
        <w:t>Statistical methods</w:t>
      </w:r>
    </w:p>
    <w:p w14:paraId="16DB5381" w14:textId="7A2C6845" w:rsidR="00A77B3E"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r w:rsidRPr="004E06D9">
        <w:rPr>
          <w:rFonts w:ascii="Book Antiqua" w:eastAsia="Book Antiqua" w:hAnsi="Book Antiqua" w:cs="Book Antiqua"/>
          <w:color w:val="000000"/>
        </w:rPr>
        <w:t>SPSS 22.0 software</w:t>
      </w:r>
      <w:r w:rsidR="00A001B7">
        <w:rPr>
          <w:rFonts w:ascii="Book Antiqua" w:eastAsia="Book Antiqua" w:hAnsi="Book Antiqua" w:cs="Book Antiqua"/>
          <w:color w:val="000000"/>
        </w:rPr>
        <w:t xml:space="preserve"> (Armonk, NY, United States)</w:t>
      </w:r>
      <w:r w:rsidRPr="004E06D9">
        <w:rPr>
          <w:rFonts w:ascii="Book Antiqua" w:eastAsia="Book Antiqua" w:hAnsi="Book Antiqua" w:cs="Book Antiqua"/>
          <w:color w:val="000000"/>
        </w:rPr>
        <w:t xml:space="preserve"> </w:t>
      </w:r>
      <w:r w:rsidR="00FF4989">
        <w:rPr>
          <w:rFonts w:ascii="Book Antiqua" w:eastAsia="Book Antiqua" w:hAnsi="Book Antiqua" w:cs="Book Antiqua"/>
          <w:color w:val="000000"/>
        </w:rPr>
        <w:t xml:space="preserve">was used </w:t>
      </w:r>
      <w:r w:rsidRPr="004E06D9">
        <w:rPr>
          <w:rFonts w:ascii="Book Antiqua" w:eastAsia="Book Antiqua" w:hAnsi="Book Antiqua" w:cs="Book Antiqua"/>
          <w:color w:val="000000"/>
        </w:rPr>
        <w:t xml:space="preserve">for statistical processing and adopting the </w:t>
      </w:r>
      <w:r w:rsidR="00B10186" w:rsidRPr="004E06D9">
        <w:rPr>
          <w:rFonts w:ascii="Book Antiqua" w:eastAsia="Book Antiqua" w:hAnsi="Book Antiqua" w:cs="Book Antiqua"/>
          <w:color w:val="000000"/>
          <w:shd w:val="clear" w:color="auto" w:fill="FFFFFF"/>
        </w:rPr>
        <w:t>analysi</w:t>
      </w:r>
      <w:r w:rsidR="00B10186" w:rsidRPr="004E06D9">
        <w:rPr>
          <w:rFonts w:ascii="Book Antiqua" w:eastAsia="Book Antiqua" w:hAnsi="Book Antiqua" w:cs="Book Antiqua"/>
          <w:i/>
          <w:iCs/>
          <w:color w:val="000000"/>
          <w:shd w:val="clear" w:color="auto" w:fill="FFFFFF"/>
        </w:rPr>
        <w:t>s</w:t>
      </w:r>
      <w:r w:rsidR="00B10186" w:rsidRPr="004E06D9">
        <w:rPr>
          <w:rFonts w:ascii="Book Antiqua" w:eastAsia="Book Antiqua" w:hAnsi="Book Antiqua" w:cs="Book Antiqua"/>
          <w:color w:val="000000"/>
          <w:shd w:val="clear" w:color="auto" w:fill="FFFFFF"/>
        </w:rPr>
        <w:t xml:space="preserve"> </w:t>
      </w:r>
      <w:r w:rsidRPr="004E06D9">
        <w:rPr>
          <w:rFonts w:ascii="Book Antiqua" w:eastAsia="Book Antiqua" w:hAnsi="Book Antiqua" w:cs="Book Antiqua"/>
          <w:color w:val="000000"/>
          <w:shd w:val="clear" w:color="auto" w:fill="FFFFFF"/>
        </w:rPr>
        <w:t xml:space="preserve">of </w:t>
      </w:r>
      <w:r w:rsidR="00B10186" w:rsidRPr="004E06D9">
        <w:rPr>
          <w:rFonts w:ascii="Book Antiqua" w:eastAsia="Book Antiqua" w:hAnsi="Book Antiqua" w:cs="Book Antiqua"/>
          <w:color w:val="000000"/>
          <w:shd w:val="clear" w:color="auto" w:fill="FFFFFF"/>
        </w:rPr>
        <w:t>variance</w:t>
      </w:r>
      <w:r w:rsidRPr="004E06D9">
        <w:rPr>
          <w:rFonts w:ascii="Book Antiqua" w:eastAsia="Book Antiqua" w:hAnsi="Book Antiqua" w:cs="Book Antiqua"/>
          <w:color w:val="000000"/>
          <w:shd w:val="clear" w:color="auto" w:fill="FFFFFF"/>
        </w:rPr>
        <w:t>. All information is expressed as mean ± standard deviation</w:t>
      </w:r>
      <w:r w:rsidR="009839BE" w:rsidRPr="004E06D9">
        <w:rPr>
          <w:rFonts w:ascii="Book Antiqua" w:eastAsia="Book Antiqua" w:hAnsi="Book Antiqua" w:cs="Book Antiqua"/>
          <w:color w:val="000000"/>
          <w:shd w:val="clear" w:color="auto" w:fill="FFFFFF"/>
        </w:rPr>
        <w:t xml:space="preserve"> </w:t>
      </w:r>
      <w:r w:rsidRPr="004E06D9">
        <w:rPr>
          <w:rFonts w:ascii="Book Antiqua" w:eastAsia="Book Antiqua" w:hAnsi="Book Antiqua" w:cs="Book Antiqua"/>
          <w:color w:val="000000"/>
          <w:shd w:val="clear" w:color="auto" w:fill="FFFFFF"/>
        </w:rPr>
        <w:t>(x</w:t>
      </w:r>
      <w:r w:rsidR="009839BE" w:rsidRPr="004E06D9">
        <w:rPr>
          <w:rFonts w:ascii="Book Antiqua" w:eastAsia="Book Antiqua" w:hAnsi="Book Antiqua" w:cs="Book Antiqua"/>
          <w:color w:val="000000"/>
          <w:shd w:val="clear" w:color="auto" w:fill="FFFFFF"/>
        </w:rPr>
        <w:t xml:space="preserve"> </w:t>
      </w:r>
      <w:r w:rsidRPr="004E06D9">
        <w:rPr>
          <w:rFonts w:ascii="Book Antiqua" w:eastAsia="Book Antiqua" w:hAnsi="Book Antiqua" w:cs="Book Antiqua"/>
          <w:color w:val="000000"/>
          <w:shd w:val="clear" w:color="auto" w:fill="FFFFFF"/>
        </w:rPr>
        <w:t>±</w:t>
      </w:r>
      <w:r w:rsidR="009839BE" w:rsidRPr="004E06D9">
        <w:rPr>
          <w:rFonts w:ascii="Book Antiqua" w:eastAsia="Book Antiqua" w:hAnsi="Book Antiqua" w:cs="Book Antiqua"/>
          <w:color w:val="000000"/>
          <w:shd w:val="clear" w:color="auto" w:fill="FFFFFF"/>
        </w:rPr>
        <w:t xml:space="preserve"> </w:t>
      </w:r>
      <w:r w:rsidRPr="004E06D9">
        <w:rPr>
          <w:rFonts w:ascii="Book Antiqua" w:eastAsia="Book Antiqua" w:hAnsi="Book Antiqua" w:cs="Book Antiqua"/>
          <w:color w:val="000000"/>
          <w:shd w:val="clear" w:color="auto" w:fill="FFFFFF"/>
        </w:rPr>
        <w:t xml:space="preserve">s). </w:t>
      </w:r>
      <w:r w:rsidR="00FF4989">
        <w:rPr>
          <w:rFonts w:ascii="Book Antiqua" w:eastAsia="Book Antiqua" w:hAnsi="Book Antiqua" w:cs="Book Antiqua"/>
          <w:color w:val="000000"/>
          <w:shd w:val="clear" w:color="auto" w:fill="FFFFFF"/>
        </w:rPr>
        <w:t>T</w:t>
      </w:r>
      <w:r w:rsidRPr="004E06D9">
        <w:rPr>
          <w:rFonts w:ascii="Book Antiqua" w:eastAsia="Book Antiqua" w:hAnsi="Book Antiqua" w:cs="Book Antiqua"/>
          <w:color w:val="000000"/>
          <w:shd w:val="clear" w:color="auto" w:fill="FFFFFF"/>
        </w:rPr>
        <w:t xml:space="preserve">he logarithm of blood insulin </w:t>
      </w:r>
      <w:r w:rsidR="00A001B7">
        <w:rPr>
          <w:rFonts w:ascii="Book Antiqua" w:eastAsia="Book Antiqua" w:hAnsi="Book Antiqua" w:cs="Book Antiqua"/>
          <w:color w:val="000000"/>
          <w:shd w:val="clear" w:color="auto" w:fill="FFFFFF"/>
        </w:rPr>
        <w:t>was</w:t>
      </w:r>
      <w:r w:rsidRPr="004E06D9">
        <w:rPr>
          <w:rFonts w:ascii="Book Antiqua" w:eastAsia="Book Antiqua" w:hAnsi="Book Antiqua" w:cs="Book Antiqua"/>
          <w:color w:val="000000"/>
          <w:shd w:val="clear" w:color="auto" w:fill="FFFFFF"/>
        </w:rPr>
        <w:t xml:space="preserve"> taken, accounting for the data.</w:t>
      </w:r>
      <w:r w:rsidR="00FF4989">
        <w:rPr>
          <w:rFonts w:ascii="Book Antiqua" w:eastAsia="Book Antiqua" w:hAnsi="Book Antiqua" w:cs="Book Antiqua"/>
          <w:i/>
          <w:iCs/>
          <w:color w:val="000000"/>
          <w:shd w:val="clear" w:color="auto" w:fill="FFFFFF"/>
        </w:rPr>
        <w:t xml:space="preserve"> </w:t>
      </w:r>
      <w:r w:rsidRPr="004E06D9">
        <w:rPr>
          <w:rFonts w:ascii="Book Antiqua" w:eastAsia="Book Antiqua" w:hAnsi="Book Antiqua" w:cs="Book Antiqua"/>
          <w:i/>
          <w:iCs/>
          <w:color w:val="000000"/>
          <w:shd w:val="clear" w:color="auto" w:fill="FFFFFF"/>
        </w:rPr>
        <w:t>P</w:t>
      </w:r>
      <w:r w:rsidR="00473FAE" w:rsidRPr="004E06D9">
        <w:rPr>
          <w:rFonts w:ascii="Book Antiqua" w:eastAsia="Book Antiqua" w:hAnsi="Book Antiqua" w:cs="Book Antiqua"/>
          <w:color w:val="000000"/>
          <w:shd w:val="clear" w:color="auto" w:fill="FFFFFF"/>
        </w:rPr>
        <w:t xml:space="preserve"> </w:t>
      </w:r>
      <w:r w:rsidRPr="004E06D9">
        <w:rPr>
          <w:rFonts w:ascii="Book Antiqua" w:eastAsia="Book Antiqua" w:hAnsi="Book Antiqua" w:cs="Book Antiqua"/>
          <w:color w:val="000000"/>
          <w:shd w:val="clear" w:color="auto" w:fill="FFFFFF"/>
        </w:rPr>
        <w:t>&lt;</w:t>
      </w:r>
      <w:r w:rsidR="00473FAE" w:rsidRPr="004E06D9">
        <w:rPr>
          <w:rFonts w:ascii="Book Antiqua" w:eastAsia="Book Antiqua" w:hAnsi="Book Antiqua" w:cs="Book Antiqua"/>
          <w:color w:val="000000"/>
          <w:shd w:val="clear" w:color="auto" w:fill="FFFFFF"/>
        </w:rPr>
        <w:t xml:space="preserve"> </w:t>
      </w:r>
      <w:r w:rsidRPr="004E06D9">
        <w:rPr>
          <w:rFonts w:ascii="Book Antiqua" w:eastAsia="Book Antiqua" w:hAnsi="Book Antiqua" w:cs="Book Antiqua"/>
          <w:color w:val="000000"/>
          <w:shd w:val="clear" w:color="auto" w:fill="FFFFFF"/>
        </w:rPr>
        <w:t>0.05 was the standard of statistical significance.</w:t>
      </w:r>
    </w:p>
    <w:bookmarkEnd w:id="29"/>
    <w:bookmarkEnd w:id="30"/>
    <w:p w14:paraId="771F32C8" w14:textId="77777777" w:rsidR="00A77B3E" w:rsidRPr="004E06D9" w:rsidRDefault="00A77B3E" w:rsidP="004E06D9">
      <w:pPr>
        <w:widowControl w:val="0"/>
        <w:adjustRightInd w:val="0"/>
        <w:snapToGrid w:val="0"/>
        <w:spacing w:line="360" w:lineRule="auto"/>
        <w:jc w:val="both"/>
        <w:rPr>
          <w:rFonts w:ascii="Book Antiqua" w:hAnsi="Book Antiqua"/>
        </w:rPr>
      </w:pPr>
    </w:p>
    <w:p w14:paraId="02EC2855"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aps/>
          <w:color w:val="000000"/>
          <w:u w:val="single"/>
        </w:rPr>
        <w:t>RESULTS</w:t>
      </w:r>
    </w:p>
    <w:p w14:paraId="365057B5" w14:textId="77777777" w:rsidR="00473FAE"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bookmarkStart w:id="31" w:name="OLE_LINK34"/>
      <w:bookmarkStart w:id="32" w:name="OLE_LINK35"/>
      <w:r w:rsidRPr="004E06D9">
        <w:rPr>
          <w:rFonts w:ascii="Book Antiqua" w:eastAsia="Book Antiqua" w:hAnsi="Book Antiqua" w:cs="Book Antiqua"/>
          <w:b/>
          <w:bCs/>
          <w:i/>
          <w:iCs/>
          <w:color w:val="000000"/>
        </w:rPr>
        <w:t>Comparison of general material</w:t>
      </w:r>
    </w:p>
    <w:p w14:paraId="5C1CBFB3" w14:textId="7CFA0D92" w:rsidR="00A77B3E" w:rsidRPr="004E06D9" w:rsidRDefault="006F52E3" w:rsidP="004E06D9">
      <w:pPr>
        <w:widowControl w:val="0"/>
        <w:adjustRightInd w:val="0"/>
        <w:snapToGrid w:val="0"/>
        <w:spacing w:line="360" w:lineRule="auto"/>
        <w:jc w:val="both"/>
        <w:rPr>
          <w:rFonts w:ascii="Book Antiqua" w:eastAsia="Book Antiqua" w:hAnsi="Book Antiqua" w:cs="Book Antiqua"/>
          <w:color w:val="000000"/>
          <w:shd w:val="clear" w:color="auto" w:fill="FFFFFF"/>
        </w:rPr>
      </w:pPr>
      <w:r w:rsidRPr="004E06D9">
        <w:rPr>
          <w:rFonts w:ascii="Book Antiqua" w:eastAsia="Book Antiqua" w:hAnsi="Book Antiqua" w:cs="Book Antiqua"/>
          <w:color w:val="000000"/>
          <w:shd w:val="clear" w:color="auto" w:fill="FFFFFF"/>
        </w:rPr>
        <w:t>All patients in</w:t>
      </w:r>
      <w:r w:rsidR="00FF4989">
        <w:rPr>
          <w:rFonts w:ascii="Book Antiqua" w:eastAsia="Book Antiqua" w:hAnsi="Book Antiqua" w:cs="Book Antiqua"/>
          <w:color w:val="000000"/>
          <w:shd w:val="clear" w:color="auto" w:fill="FFFFFF"/>
        </w:rPr>
        <w:t xml:space="preserve"> the</w:t>
      </w:r>
      <w:r w:rsidRPr="004E06D9">
        <w:rPr>
          <w:rFonts w:ascii="Book Antiqua" w:eastAsia="Book Antiqua" w:hAnsi="Book Antiqua" w:cs="Book Antiqua"/>
          <w:color w:val="000000"/>
          <w:shd w:val="clear" w:color="auto" w:fill="FFFFFF"/>
        </w:rPr>
        <w:t xml:space="preserve"> four groups had no previous history </w:t>
      </w:r>
      <w:r w:rsidR="00FF4989">
        <w:rPr>
          <w:rFonts w:ascii="Book Antiqua" w:eastAsia="Book Antiqua" w:hAnsi="Book Antiqua" w:cs="Book Antiqua"/>
          <w:color w:val="000000"/>
          <w:shd w:val="clear" w:color="auto" w:fill="FFFFFF"/>
        </w:rPr>
        <w:t>or</w:t>
      </w:r>
      <w:r w:rsidRPr="004E06D9">
        <w:rPr>
          <w:rFonts w:ascii="Book Antiqua" w:eastAsia="Book Antiqua" w:hAnsi="Book Antiqua" w:cs="Book Antiqua"/>
          <w:color w:val="000000"/>
          <w:shd w:val="clear" w:color="auto" w:fill="FFFFFF"/>
        </w:rPr>
        <w:t xml:space="preserve"> family history of diabetes. </w:t>
      </w:r>
      <w:r w:rsidR="00FF4989">
        <w:rPr>
          <w:rFonts w:ascii="Book Antiqua" w:eastAsia="Book Antiqua" w:hAnsi="Book Antiqua" w:cs="Book Antiqua"/>
          <w:color w:val="000000"/>
          <w:shd w:val="clear" w:color="auto" w:fill="FFFFFF"/>
        </w:rPr>
        <w:t>There was no statistical difference when comparing</w:t>
      </w:r>
      <w:r w:rsidRPr="004E06D9">
        <w:rPr>
          <w:rFonts w:ascii="Book Antiqua" w:eastAsia="Book Antiqua" w:hAnsi="Book Antiqua" w:cs="Book Antiqua"/>
          <w:color w:val="000000"/>
          <w:shd w:val="clear" w:color="auto" w:fill="FFFFFF"/>
        </w:rPr>
        <w:t xml:space="preserve"> age, gestational weeks, </w:t>
      </w:r>
      <w:r w:rsidR="00FF4989">
        <w:rPr>
          <w:rFonts w:ascii="Book Antiqua" w:eastAsia="Book Antiqua" w:hAnsi="Book Antiqua" w:cs="Book Antiqua"/>
          <w:color w:val="000000"/>
          <w:shd w:val="clear" w:color="auto" w:fill="FFFFFF"/>
        </w:rPr>
        <w:t xml:space="preserve">and </w:t>
      </w:r>
      <w:r w:rsidRPr="004E06D9">
        <w:rPr>
          <w:rFonts w:ascii="Book Antiqua" w:eastAsia="Book Antiqua" w:hAnsi="Book Antiqua" w:cs="Book Antiqua"/>
          <w:color w:val="000000"/>
          <w:shd w:val="clear" w:color="auto" w:fill="FFFFFF"/>
        </w:rPr>
        <w:t>blood pressure during pregnancy. The</w:t>
      </w:r>
      <w:r w:rsidR="00FF4989">
        <w:rPr>
          <w:rFonts w:ascii="Book Antiqua" w:eastAsia="Book Antiqua" w:hAnsi="Book Antiqua" w:cs="Book Antiqua"/>
          <w:color w:val="000000"/>
          <w:shd w:val="clear" w:color="auto" w:fill="FFFFFF"/>
        </w:rPr>
        <w:t>re was no difference in body mass</w:t>
      </w:r>
      <w:r w:rsidRPr="004E06D9">
        <w:rPr>
          <w:rFonts w:ascii="Book Antiqua" w:eastAsia="Book Antiqua" w:hAnsi="Book Antiqua" w:cs="Book Antiqua"/>
          <w:color w:val="000000"/>
          <w:shd w:val="clear" w:color="auto" w:fill="FFFFFF"/>
        </w:rPr>
        <w:t xml:space="preserve"> index</w:t>
      </w:r>
      <w:r w:rsidR="007317CB" w:rsidRPr="004E06D9">
        <w:rPr>
          <w:rFonts w:ascii="Book Antiqua" w:eastAsia="Book Antiqua" w:hAnsi="Book Antiqua" w:cs="Book Antiqua"/>
          <w:color w:val="000000"/>
          <w:shd w:val="clear" w:color="auto" w:fill="FFFFFF"/>
        </w:rPr>
        <w:t xml:space="preserve"> </w:t>
      </w:r>
      <w:r w:rsidR="00FF4989">
        <w:rPr>
          <w:rFonts w:ascii="Book Antiqua" w:eastAsia="Book Antiqua" w:hAnsi="Book Antiqua" w:cs="Book Antiqua"/>
          <w:color w:val="000000"/>
          <w:shd w:val="clear" w:color="auto" w:fill="FFFFFF"/>
        </w:rPr>
        <w:t xml:space="preserve">among the </w:t>
      </w:r>
      <w:r w:rsidRPr="004E06D9">
        <w:rPr>
          <w:rFonts w:ascii="Book Antiqua" w:eastAsia="Book Antiqua" w:hAnsi="Book Antiqua" w:cs="Book Antiqua"/>
          <w:color w:val="000000"/>
          <w:shd w:val="clear" w:color="auto" w:fill="FFFFFF"/>
        </w:rPr>
        <w:t>A, B, C,</w:t>
      </w:r>
      <w:r w:rsidR="00FF4989">
        <w:rPr>
          <w:rFonts w:ascii="Book Antiqua" w:eastAsia="Book Antiqua" w:hAnsi="Book Antiqua" w:cs="Book Antiqua"/>
          <w:color w:val="000000"/>
          <w:shd w:val="clear" w:color="auto" w:fill="FFFFFF"/>
        </w:rPr>
        <w:t xml:space="preserve"> and</w:t>
      </w:r>
      <w:r w:rsidRPr="004E06D9">
        <w:rPr>
          <w:rFonts w:ascii="Book Antiqua" w:eastAsia="Book Antiqua" w:hAnsi="Book Antiqua" w:cs="Book Antiqua"/>
          <w:color w:val="000000"/>
          <w:shd w:val="clear" w:color="auto" w:fill="FFFFFF"/>
        </w:rPr>
        <w:t xml:space="preserve"> D groups </w:t>
      </w:r>
      <w:r w:rsidRPr="004E06D9">
        <w:rPr>
          <w:rFonts w:ascii="Book Antiqua" w:eastAsia="Book Antiqua" w:hAnsi="Book Antiqua" w:cs="Book Antiqua"/>
          <w:color w:val="000000"/>
        </w:rPr>
        <w:t>(</w:t>
      </w:r>
      <w:r w:rsidRPr="004E06D9">
        <w:rPr>
          <w:rFonts w:ascii="Book Antiqua" w:eastAsia="Book Antiqua" w:hAnsi="Book Antiqua" w:cs="Book Antiqua"/>
          <w:i/>
          <w:iCs/>
          <w:color w:val="000000"/>
        </w:rPr>
        <w:t>P</w:t>
      </w:r>
      <w:r w:rsidR="008C5AA0" w:rsidRPr="004E06D9">
        <w:rPr>
          <w:rFonts w:ascii="Book Antiqua" w:eastAsia="Book Antiqua" w:hAnsi="Book Antiqua" w:cs="Book Antiqua"/>
          <w:i/>
          <w:iCs/>
          <w:color w:val="000000"/>
        </w:rPr>
        <w:t xml:space="preserve"> </w:t>
      </w:r>
      <w:r w:rsidRPr="004E06D9">
        <w:rPr>
          <w:rFonts w:ascii="Book Antiqua" w:eastAsia="Book Antiqua" w:hAnsi="Book Antiqua" w:cs="Book Antiqua"/>
          <w:color w:val="000000"/>
        </w:rPr>
        <w:t>&gt;</w:t>
      </w:r>
      <w:r w:rsidR="008C5AA0"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w:t>
      </w:r>
      <w:r w:rsidRPr="004E06D9">
        <w:rPr>
          <w:rFonts w:ascii="Book Antiqua" w:eastAsia="Book Antiqua" w:hAnsi="Book Antiqua" w:cs="Book Antiqua"/>
          <w:color w:val="000000"/>
          <w:shd w:val="clear" w:color="auto" w:fill="FFFFFF"/>
        </w:rPr>
        <w:t xml:space="preserve">. </w:t>
      </w:r>
      <w:r w:rsidR="00FF4989">
        <w:rPr>
          <w:rFonts w:ascii="Book Antiqua" w:eastAsia="Book Antiqua" w:hAnsi="Book Antiqua" w:cs="Book Antiqua"/>
          <w:color w:val="000000"/>
          <w:shd w:val="clear" w:color="auto" w:fill="FFFFFF"/>
        </w:rPr>
        <w:t>Overall, t</w:t>
      </w:r>
      <w:r w:rsidRPr="004E06D9">
        <w:rPr>
          <w:rFonts w:ascii="Book Antiqua" w:eastAsia="Book Antiqua" w:hAnsi="Book Antiqua" w:cs="Book Antiqua"/>
          <w:color w:val="000000"/>
          <w:shd w:val="clear" w:color="auto" w:fill="FFFFFF"/>
        </w:rPr>
        <w:t>here was no statistical difference in baseline data</w:t>
      </w:r>
      <w:r w:rsidR="00FF4989">
        <w:rPr>
          <w:rFonts w:ascii="Book Antiqua" w:eastAsia="Book Antiqua" w:hAnsi="Book Antiqua" w:cs="Book Antiqua"/>
          <w:color w:val="000000"/>
          <w:shd w:val="clear" w:color="auto" w:fill="FFFFFF"/>
        </w:rPr>
        <w:t>,</w:t>
      </w:r>
      <w:r w:rsidRPr="004E06D9">
        <w:rPr>
          <w:rFonts w:ascii="Book Antiqua" w:eastAsia="Book Antiqua" w:hAnsi="Book Antiqua" w:cs="Book Antiqua"/>
          <w:color w:val="000000"/>
          <w:shd w:val="clear" w:color="auto" w:fill="FFFFFF"/>
        </w:rPr>
        <w:t xml:space="preserve"> and</w:t>
      </w:r>
      <w:r w:rsidR="00FF4989">
        <w:rPr>
          <w:rFonts w:ascii="Book Antiqua" w:eastAsia="Book Antiqua" w:hAnsi="Book Antiqua" w:cs="Book Antiqua"/>
          <w:color w:val="000000"/>
          <w:shd w:val="clear" w:color="auto" w:fill="FFFFFF"/>
        </w:rPr>
        <w:t xml:space="preserve"> follow-up studies were able to continue </w:t>
      </w:r>
      <w:r w:rsidRPr="004E06D9">
        <w:rPr>
          <w:rFonts w:ascii="Book Antiqua" w:eastAsia="Book Antiqua" w:hAnsi="Book Antiqua" w:cs="Book Antiqua"/>
          <w:color w:val="000000"/>
          <w:shd w:val="clear" w:color="auto" w:fill="FFFFFF"/>
        </w:rPr>
        <w:t>(Table 1).</w:t>
      </w:r>
    </w:p>
    <w:p w14:paraId="4F581F41" w14:textId="77777777" w:rsidR="008C5AA0" w:rsidRPr="004E06D9" w:rsidRDefault="008C5AA0" w:rsidP="004E06D9">
      <w:pPr>
        <w:widowControl w:val="0"/>
        <w:adjustRightInd w:val="0"/>
        <w:snapToGrid w:val="0"/>
        <w:spacing w:line="360" w:lineRule="auto"/>
        <w:jc w:val="both"/>
        <w:rPr>
          <w:rFonts w:ascii="Book Antiqua" w:eastAsia="Book Antiqua" w:hAnsi="Book Antiqua" w:cs="Book Antiqua"/>
          <w:b/>
          <w:bCs/>
          <w:i/>
          <w:iCs/>
          <w:color w:val="000000"/>
        </w:rPr>
      </w:pPr>
    </w:p>
    <w:p w14:paraId="55F32A8A" w14:textId="0B703F7E" w:rsidR="00A77B3E"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r w:rsidRPr="004E06D9">
        <w:rPr>
          <w:rFonts w:ascii="Book Antiqua" w:eastAsia="Book Antiqua" w:hAnsi="Book Antiqua" w:cs="Book Antiqua"/>
          <w:b/>
          <w:bCs/>
          <w:i/>
          <w:iCs/>
          <w:color w:val="000000"/>
        </w:rPr>
        <w:t xml:space="preserve">Comparison of </w:t>
      </w:r>
      <w:r w:rsidR="005255A3" w:rsidRPr="004E06D9">
        <w:rPr>
          <w:rFonts w:ascii="Book Antiqua" w:hAnsi="Book Antiqua" w:cs="Book Antiqua"/>
          <w:b/>
          <w:bCs/>
          <w:i/>
          <w:iCs/>
          <w:color w:val="000000"/>
          <w:lang w:eastAsia="zh-CN"/>
        </w:rPr>
        <w:t>m</w:t>
      </w:r>
      <w:r w:rsidRPr="004E06D9">
        <w:rPr>
          <w:rFonts w:ascii="Book Antiqua" w:eastAsia="Book Antiqua" w:hAnsi="Book Antiqua" w:cs="Book Antiqua"/>
          <w:b/>
          <w:bCs/>
          <w:i/>
          <w:iCs/>
          <w:color w:val="000000"/>
        </w:rPr>
        <w:t xml:space="preserve">etabolic </w:t>
      </w:r>
      <w:r w:rsidR="005255A3" w:rsidRPr="004E06D9">
        <w:rPr>
          <w:rFonts w:ascii="Book Antiqua" w:hAnsi="Book Antiqua" w:cs="Book Antiqua"/>
          <w:b/>
          <w:bCs/>
          <w:i/>
          <w:iCs/>
          <w:color w:val="000000"/>
          <w:lang w:eastAsia="zh-CN"/>
        </w:rPr>
        <w:t>p</w:t>
      </w:r>
      <w:r w:rsidRPr="004E06D9">
        <w:rPr>
          <w:rFonts w:ascii="Book Antiqua" w:eastAsia="Book Antiqua" w:hAnsi="Book Antiqua" w:cs="Book Antiqua"/>
          <w:b/>
          <w:bCs/>
          <w:i/>
          <w:iCs/>
          <w:color w:val="000000"/>
        </w:rPr>
        <w:t xml:space="preserve">arameters of </w:t>
      </w:r>
      <w:r w:rsidR="005255A3" w:rsidRPr="004E06D9">
        <w:rPr>
          <w:rFonts w:ascii="Book Antiqua" w:hAnsi="Book Antiqua" w:cs="Book Antiqua"/>
          <w:b/>
          <w:bCs/>
          <w:i/>
          <w:iCs/>
          <w:color w:val="000000"/>
          <w:lang w:eastAsia="zh-CN"/>
        </w:rPr>
        <w:t>g</w:t>
      </w:r>
      <w:r w:rsidRPr="004E06D9">
        <w:rPr>
          <w:rFonts w:ascii="Book Antiqua" w:eastAsia="Book Antiqua" w:hAnsi="Book Antiqua" w:cs="Book Antiqua"/>
          <w:b/>
          <w:bCs/>
          <w:i/>
          <w:iCs/>
          <w:color w:val="000000"/>
        </w:rPr>
        <w:t>lycolipid</w:t>
      </w:r>
    </w:p>
    <w:p w14:paraId="6CB3DB47" w14:textId="0D23AB0D"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lastRenderedPageBreak/>
        <w:t>The level of the 2 h postprandial glucose, glycosylated hemoglobin</w:t>
      </w:r>
      <w:r w:rsidR="008E5CD9">
        <w:rPr>
          <w:rFonts w:ascii="Book Antiqua" w:eastAsia="Book Antiqua" w:hAnsi="Book Antiqua" w:cs="Book Antiqua"/>
          <w:color w:val="000000"/>
        </w:rPr>
        <w:t>,</w:t>
      </w:r>
      <w:r w:rsidRPr="004E06D9">
        <w:rPr>
          <w:rFonts w:ascii="Book Antiqua" w:eastAsia="Book Antiqua" w:hAnsi="Book Antiqua" w:cs="Book Antiqua"/>
          <w:color w:val="000000"/>
        </w:rPr>
        <w:t xml:space="preserve"> </w:t>
      </w:r>
      <w:r w:rsidR="008E5CD9">
        <w:rPr>
          <w:rFonts w:ascii="Book Antiqua" w:eastAsia="Book Antiqua" w:hAnsi="Book Antiqua" w:cs="Book Antiqua"/>
          <w:color w:val="000000"/>
        </w:rPr>
        <w:t>fasting insulin level</w:t>
      </w:r>
      <w:r w:rsidRPr="004E06D9">
        <w:rPr>
          <w:rFonts w:ascii="Book Antiqua" w:eastAsia="Book Antiqua" w:hAnsi="Book Antiqua" w:cs="Book Antiqua"/>
          <w:color w:val="000000"/>
        </w:rPr>
        <w:t xml:space="preserve">, </w:t>
      </w:r>
      <w:r w:rsidR="00B10186" w:rsidRPr="004E06D9">
        <w:rPr>
          <w:rFonts w:ascii="Book Antiqua" w:eastAsia="Book Antiqua" w:hAnsi="Book Antiqua" w:cs="Book Antiqua"/>
          <w:color w:val="000000"/>
        </w:rPr>
        <w:t>total cholesterol</w:t>
      </w:r>
      <w:r w:rsidRPr="004E06D9">
        <w:rPr>
          <w:rFonts w:ascii="Book Antiqua" w:eastAsia="Book Antiqua" w:hAnsi="Book Antiqua" w:cs="Book Antiqua"/>
          <w:color w:val="000000"/>
        </w:rPr>
        <w:t xml:space="preserve">, </w:t>
      </w:r>
      <w:r w:rsidR="003F406E">
        <w:rPr>
          <w:rFonts w:ascii="Book Antiqua" w:eastAsia="Book Antiqua" w:hAnsi="Book Antiqua" w:cs="Book Antiqua"/>
          <w:color w:val="000000"/>
        </w:rPr>
        <w:t xml:space="preserve">and </w:t>
      </w:r>
      <w:r w:rsidR="00B10186" w:rsidRPr="004E06D9">
        <w:rPr>
          <w:rFonts w:ascii="Book Antiqua" w:eastAsia="Book Antiqua" w:hAnsi="Book Antiqua" w:cs="Book Antiqua"/>
          <w:color w:val="000000"/>
        </w:rPr>
        <w:t>triglyceride</w:t>
      </w:r>
      <w:r w:rsidRPr="004E06D9">
        <w:rPr>
          <w:rFonts w:ascii="Book Antiqua" w:eastAsia="Book Antiqua" w:hAnsi="Book Antiqua" w:cs="Book Antiqua"/>
          <w:color w:val="000000"/>
        </w:rPr>
        <w:t xml:space="preserve"> in the B, C, </w:t>
      </w:r>
      <w:r w:rsidR="003F406E">
        <w:rPr>
          <w:rFonts w:ascii="Book Antiqua" w:eastAsia="Book Antiqua" w:hAnsi="Book Antiqua" w:cs="Book Antiqua"/>
          <w:color w:val="000000"/>
        </w:rPr>
        <w:t xml:space="preserve">and </w:t>
      </w:r>
      <w:r w:rsidRPr="004E06D9">
        <w:rPr>
          <w:rFonts w:ascii="Book Antiqua" w:eastAsia="Book Antiqua" w:hAnsi="Book Antiqua" w:cs="Book Antiqua"/>
          <w:color w:val="000000"/>
        </w:rPr>
        <w:t>D group</w:t>
      </w:r>
      <w:r w:rsidR="003F406E">
        <w:rPr>
          <w:rFonts w:ascii="Book Antiqua" w:eastAsia="Book Antiqua" w:hAnsi="Book Antiqua" w:cs="Book Antiqua"/>
          <w:color w:val="000000"/>
        </w:rPr>
        <w:t>s</w:t>
      </w:r>
      <w:r w:rsidRPr="004E06D9">
        <w:rPr>
          <w:rFonts w:ascii="Book Antiqua" w:eastAsia="Book Antiqua" w:hAnsi="Book Antiqua" w:cs="Book Antiqua"/>
          <w:color w:val="000000"/>
        </w:rPr>
        <w:t xml:space="preserve"> decreased significantly compared with those before treatment, and </w:t>
      </w:r>
      <w:r w:rsidR="003F406E">
        <w:rPr>
          <w:rFonts w:ascii="Book Antiqua" w:eastAsia="Book Antiqua" w:hAnsi="Book Antiqua" w:cs="Book Antiqua"/>
          <w:color w:val="000000"/>
        </w:rPr>
        <w:t>they w</w:t>
      </w:r>
      <w:r w:rsidR="008E5CD9">
        <w:rPr>
          <w:rFonts w:ascii="Book Antiqua" w:eastAsia="Book Antiqua" w:hAnsi="Book Antiqua" w:cs="Book Antiqua"/>
          <w:color w:val="000000"/>
        </w:rPr>
        <w:t>ere</w:t>
      </w:r>
      <w:r w:rsidRPr="004E06D9">
        <w:rPr>
          <w:rFonts w:ascii="Book Antiqua" w:eastAsia="Book Antiqua" w:hAnsi="Book Antiqua" w:cs="Book Antiqua"/>
          <w:color w:val="000000"/>
        </w:rPr>
        <w:t xml:space="preserve"> significantly lower than </w:t>
      </w:r>
      <w:r w:rsidR="003F406E">
        <w:rPr>
          <w:rFonts w:ascii="Book Antiqua" w:eastAsia="Book Antiqua" w:hAnsi="Book Antiqua" w:cs="Book Antiqua"/>
          <w:color w:val="000000"/>
        </w:rPr>
        <w:t xml:space="preserve">those of </w:t>
      </w:r>
      <w:r w:rsidRPr="004E06D9">
        <w:rPr>
          <w:rFonts w:ascii="Book Antiqua" w:eastAsia="Book Antiqua" w:hAnsi="Book Antiqua" w:cs="Book Antiqua"/>
          <w:color w:val="000000"/>
        </w:rPr>
        <w:t xml:space="preserve">the control group (A group), </w:t>
      </w:r>
      <w:r w:rsidR="003F406E">
        <w:rPr>
          <w:rFonts w:ascii="Book Antiqua" w:eastAsia="Book Antiqua" w:hAnsi="Book Antiqua" w:cs="Book Antiqua"/>
          <w:color w:val="000000"/>
        </w:rPr>
        <w:t>indicating</w:t>
      </w:r>
      <w:r w:rsidRPr="004E06D9">
        <w:rPr>
          <w:rFonts w:ascii="Book Antiqua" w:eastAsia="Book Antiqua" w:hAnsi="Book Antiqua" w:cs="Book Antiqua"/>
          <w:color w:val="000000"/>
        </w:rPr>
        <w:t xml:space="preserve"> statistical difference</w:t>
      </w:r>
      <w:r w:rsidR="008C5AA0"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w:t>
      </w:r>
      <w:r w:rsidRPr="004E06D9">
        <w:rPr>
          <w:rFonts w:ascii="Book Antiqua" w:eastAsia="Book Antiqua" w:hAnsi="Book Antiqua" w:cs="Book Antiqua"/>
          <w:i/>
          <w:iCs/>
          <w:color w:val="000000"/>
        </w:rPr>
        <w:t>P</w:t>
      </w:r>
      <w:r w:rsidR="008C5AA0"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8C5AA0"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 Moreover, compared with the B group, the above index level of the C</w:t>
      </w:r>
      <w:r w:rsidR="003F406E">
        <w:rPr>
          <w:rFonts w:ascii="Book Antiqua" w:eastAsia="Book Antiqua" w:hAnsi="Book Antiqua" w:cs="Book Antiqua"/>
          <w:color w:val="000000"/>
        </w:rPr>
        <w:t xml:space="preserve"> and</w:t>
      </w:r>
      <w:r w:rsidRPr="004E06D9">
        <w:rPr>
          <w:rFonts w:ascii="Book Antiqua" w:eastAsia="Book Antiqua" w:hAnsi="Book Antiqua" w:cs="Book Antiqua"/>
          <w:color w:val="000000"/>
        </w:rPr>
        <w:t xml:space="preserve"> D group</w:t>
      </w:r>
      <w:r w:rsidR="003F406E">
        <w:rPr>
          <w:rFonts w:ascii="Book Antiqua" w:eastAsia="Book Antiqua" w:hAnsi="Book Antiqua" w:cs="Book Antiqua"/>
          <w:color w:val="000000"/>
        </w:rPr>
        <w:t>s</w:t>
      </w:r>
      <w:r w:rsidRPr="004E06D9">
        <w:rPr>
          <w:rFonts w:ascii="Book Antiqua" w:eastAsia="Book Antiqua" w:hAnsi="Book Antiqua" w:cs="Book Antiqua"/>
          <w:color w:val="000000"/>
        </w:rPr>
        <w:t xml:space="preserve"> decreased more significantly, and the differences were statistically significant (</w:t>
      </w:r>
      <w:r w:rsidRPr="004E06D9">
        <w:rPr>
          <w:rFonts w:ascii="Book Antiqua" w:eastAsia="Book Antiqua" w:hAnsi="Book Antiqua" w:cs="Book Antiqua"/>
          <w:i/>
          <w:iCs/>
          <w:color w:val="000000"/>
        </w:rPr>
        <w:t>P</w:t>
      </w:r>
      <w:r w:rsidR="008C5AA0"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8C5AA0"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 (Table 2).</w:t>
      </w:r>
    </w:p>
    <w:p w14:paraId="7A6B8331" w14:textId="77777777" w:rsidR="00A77B3E" w:rsidRPr="004E06D9" w:rsidRDefault="00A77B3E" w:rsidP="004E06D9">
      <w:pPr>
        <w:widowControl w:val="0"/>
        <w:adjustRightInd w:val="0"/>
        <w:snapToGrid w:val="0"/>
        <w:spacing w:line="360" w:lineRule="auto"/>
        <w:jc w:val="both"/>
        <w:rPr>
          <w:rFonts w:ascii="Book Antiqua" w:hAnsi="Book Antiqua"/>
        </w:rPr>
      </w:pPr>
    </w:p>
    <w:p w14:paraId="0994F42D" w14:textId="77777777" w:rsidR="00A77B3E"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r w:rsidRPr="004E06D9">
        <w:rPr>
          <w:rFonts w:ascii="Book Antiqua" w:eastAsia="Book Antiqua" w:hAnsi="Book Antiqua" w:cs="Book Antiqua"/>
          <w:b/>
          <w:bCs/>
          <w:i/>
          <w:iCs/>
          <w:color w:val="000000"/>
        </w:rPr>
        <w:t>Comparison of HOMA steady state model evaluation</w:t>
      </w:r>
    </w:p>
    <w:p w14:paraId="3268221D" w14:textId="63CE7CBA" w:rsidR="00A77B3E" w:rsidRPr="004E06D9" w:rsidRDefault="006F52E3" w:rsidP="004E06D9">
      <w:pPr>
        <w:widowControl w:val="0"/>
        <w:adjustRightInd w:val="0"/>
        <w:snapToGrid w:val="0"/>
        <w:spacing w:line="360" w:lineRule="auto"/>
        <w:jc w:val="both"/>
        <w:rPr>
          <w:rFonts w:ascii="Book Antiqua" w:eastAsia="Book Antiqua" w:hAnsi="Book Antiqua" w:cs="Book Antiqua"/>
          <w:color w:val="000000"/>
        </w:rPr>
      </w:pPr>
      <w:r w:rsidRPr="004E06D9">
        <w:rPr>
          <w:rFonts w:ascii="Book Antiqua" w:eastAsia="Book Antiqua" w:hAnsi="Book Antiqua" w:cs="Book Antiqua"/>
          <w:color w:val="000000"/>
        </w:rPr>
        <w:t xml:space="preserve">HOMA model has been widely used to evaluate insulin sensitivity, </w:t>
      </w:r>
      <w:r w:rsidR="00A333A5">
        <w:rPr>
          <w:rFonts w:ascii="Book Antiqua" w:eastAsia="Book Antiqua" w:hAnsi="Book Antiqua" w:cs="Book Antiqua"/>
          <w:color w:val="000000"/>
        </w:rPr>
        <w:t>IR</w:t>
      </w:r>
      <w:r w:rsidRPr="004E06D9">
        <w:rPr>
          <w:rFonts w:ascii="Book Antiqua" w:eastAsia="Book Antiqua" w:hAnsi="Book Antiqua" w:cs="Book Antiqua"/>
          <w:color w:val="000000"/>
        </w:rPr>
        <w:t xml:space="preserve"> level</w:t>
      </w:r>
      <w:r w:rsidR="008E5CD9">
        <w:rPr>
          <w:rFonts w:ascii="Book Antiqua" w:eastAsia="Book Antiqua" w:hAnsi="Book Antiqua" w:cs="Book Antiqua"/>
          <w:color w:val="000000"/>
        </w:rPr>
        <w:t>,</w:t>
      </w:r>
      <w:r w:rsidRPr="004E06D9">
        <w:rPr>
          <w:rFonts w:ascii="Book Antiqua" w:eastAsia="Book Antiqua" w:hAnsi="Book Antiqua" w:cs="Book Antiqua"/>
          <w:color w:val="000000"/>
        </w:rPr>
        <w:t xml:space="preserve"> and islet B cell function in diabetic patients. The difference between</w:t>
      </w:r>
      <w:r w:rsidR="008E5C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HOMA-IR and HOMA-ISI was determined. There was no significant difference in HOMA-IR and HOMA-ISI </w:t>
      </w:r>
      <w:r w:rsidR="003F406E">
        <w:rPr>
          <w:rFonts w:ascii="Book Antiqua" w:eastAsia="Book Antiqua" w:hAnsi="Book Antiqua" w:cs="Book Antiqua"/>
          <w:color w:val="000000"/>
        </w:rPr>
        <w:t>among</w:t>
      </w:r>
      <w:r w:rsidR="003F406E"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the A, B, C,</w:t>
      </w:r>
      <w:r w:rsidR="003F406E">
        <w:rPr>
          <w:rFonts w:ascii="Book Antiqua" w:eastAsia="Book Antiqua" w:hAnsi="Book Antiqua" w:cs="Book Antiqua"/>
          <w:color w:val="000000"/>
        </w:rPr>
        <w:t xml:space="preserve"> and</w:t>
      </w:r>
      <w:r w:rsidRPr="004E06D9">
        <w:rPr>
          <w:rFonts w:ascii="Book Antiqua" w:eastAsia="Book Antiqua" w:hAnsi="Book Antiqua" w:cs="Book Antiqua"/>
          <w:color w:val="000000"/>
        </w:rPr>
        <w:t xml:space="preserve"> D groups before treatment. After treatment, the HOMA-IR of B,</w:t>
      </w:r>
      <w:r w:rsidR="00650FB5"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C,</w:t>
      </w:r>
      <w:r w:rsidR="00650FB5" w:rsidRPr="004E06D9">
        <w:rPr>
          <w:rFonts w:ascii="Book Antiqua" w:eastAsia="Book Antiqua" w:hAnsi="Book Antiqua" w:cs="Book Antiqua"/>
          <w:color w:val="000000"/>
        </w:rPr>
        <w:t xml:space="preserve"> </w:t>
      </w:r>
      <w:r w:rsidR="003F406E">
        <w:rPr>
          <w:rFonts w:ascii="Book Antiqua" w:eastAsia="Book Antiqua" w:hAnsi="Book Antiqua" w:cs="Book Antiqua"/>
          <w:color w:val="000000"/>
        </w:rPr>
        <w:t xml:space="preserve">and </w:t>
      </w:r>
      <w:r w:rsidRPr="004E06D9">
        <w:rPr>
          <w:rFonts w:ascii="Book Antiqua" w:eastAsia="Book Antiqua" w:hAnsi="Book Antiqua" w:cs="Book Antiqua"/>
          <w:color w:val="000000"/>
        </w:rPr>
        <w:t>D group</w:t>
      </w:r>
      <w:r w:rsidR="003F406E">
        <w:rPr>
          <w:rFonts w:ascii="Book Antiqua" w:eastAsia="Book Antiqua" w:hAnsi="Book Antiqua" w:cs="Book Antiqua"/>
          <w:color w:val="000000"/>
        </w:rPr>
        <w:t>s</w:t>
      </w:r>
      <w:r w:rsidRPr="004E06D9">
        <w:rPr>
          <w:rFonts w:ascii="Book Antiqua" w:eastAsia="Book Antiqua" w:hAnsi="Book Antiqua" w:cs="Book Antiqua"/>
          <w:color w:val="000000"/>
        </w:rPr>
        <w:t xml:space="preserve"> was significantly lower than that of </w:t>
      </w:r>
      <w:r w:rsidR="003F406E">
        <w:rPr>
          <w:rFonts w:ascii="Book Antiqua" w:eastAsia="Book Antiqua" w:hAnsi="Book Antiqua" w:cs="Book Antiqua"/>
          <w:color w:val="000000"/>
        </w:rPr>
        <w:t xml:space="preserve">the </w:t>
      </w:r>
      <w:r w:rsidRPr="004E06D9">
        <w:rPr>
          <w:rFonts w:ascii="Book Antiqua" w:eastAsia="Book Antiqua" w:hAnsi="Book Antiqua" w:cs="Book Antiqua"/>
          <w:color w:val="000000"/>
        </w:rPr>
        <w:t>A group</w:t>
      </w:r>
      <w:r w:rsidR="003F406E">
        <w:rPr>
          <w:rFonts w:ascii="Book Antiqua" w:eastAsia="Book Antiqua" w:hAnsi="Book Antiqua" w:cs="Book Antiqua"/>
          <w:color w:val="000000"/>
        </w:rPr>
        <w:t xml:space="preserve"> (</w:t>
      </w:r>
      <w:r w:rsidR="003F406E" w:rsidRPr="004E06D9">
        <w:rPr>
          <w:rFonts w:ascii="Book Antiqua" w:eastAsia="Book Antiqua" w:hAnsi="Book Antiqua" w:cs="Book Antiqua"/>
          <w:i/>
          <w:iCs/>
          <w:color w:val="000000"/>
        </w:rPr>
        <w:t>P</w:t>
      </w:r>
      <w:r w:rsidR="003F406E" w:rsidRPr="004E06D9">
        <w:rPr>
          <w:rFonts w:ascii="Book Antiqua" w:eastAsia="Book Antiqua" w:hAnsi="Book Antiqua" w:cs="Book Antiqua"/>
          <w:color w:val="000000"/>
        </w:rPr>
        <w:t xml:space="preserve"> &lt; 0.05</w:t>
      </w:r>
      <w:r w:rsidR="003F406E">
        <w:rPr>
          <w:rFonts w:ascii="Book Antiqua" w:eastAsia="Book Antiqua" w:hAnsi="Book Antiqua" w:cs="Book Antiqua"/>
          <w:color w:val="000000"/>
        </w:rPr>
        <w:t>)</w:t>
      </w:r>
      <w:r w:rsidRPr="004E06D9">
        <w:rPr>
          <w:rFonts w:ascii="Book Antiqua" w:eastAsia="Book Antiqua" w:hAnsi="Book Antiqua" w:cs="Book Antiqua"/>
          <w:color w:val="000000"/>
        </w:rPr>
        <w:t>, and the HOMA-ISI was significantly higher (</w:t>
      </w:r>
      <w:r w:rsidRPr="004E06D9">
        <w:rPr>
          <w:rFonts w:ascii="Book Antiqua" w:eastAsia="Book Antiqua" w:hAnsi="Book Antiqua" w:cs="Book Antiqua"/>
          <w:i/>
          <w:iCs/>
          <w:color w:val="000000"/>
        </w:rPr>
        <w:t>P</w:t>
      </w:r>
      <w:r w:rsidR="00650FB5"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650FB5"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w:t>
      </w:r>
      <w:r w:rsidR="003F406E">
        <w:rPr>
          <w:rFonts w:ascii="Book Antiqua" w:eastAsia="Book Antiqua" w:hAnsi="Book Antiqua" w:cs="Book Antiqua"/>
          <w:color w:val="000000"/>
        </w:rPr>
        <w:t>. A</w:t>
      </w:r>
      <w:r w:rsidRPr="004E06D9">
        <w:rPr>
          <w:rFonts w:ascii="Book Antiqua" w:eastAsia="Book Antiqua" w:hAnsi="Book Antiqua" w:cs="Book Antiqua"/>
          <w:color w:val="000000"/>
        </w:rPr>
        <w:t xml:space="preserve">mong </w:t>
      </w:r>
      <w:r w:rsidR="003F406E">
        <w:rPr>
          <w:rFonts w:ascii="Book Antiqua" w:eastAsia="Book Antiqua" w:hAnsi="Book Antiqua" w:cs="Book Antiqua"/>
          <w:color w:val="000000"/>
        </w:rPr>
        <w:t>these</w:t>
      </w:r>
      <w:r w:rsidRPr="004E06D9">
        <w:rPr>
          <w:rFonts w:ascii="Book Antiqua" w:eastAsia="Book Antiqua" w:hAnsi="Book Antiqua" w:cs="Book Antiqua"/>
          <w:color w:val="000000"/>
        </w:rPr>
        <w:t xml:space="preserve">, the decrease of HOMA-IR and the increase of HOMA-ISI were more significant in </w:t>
      </w:r>
      <w:r w:rsidR="003F406E">
        <w:rPr>
          <w:rFonts w:ascii="Book Antiqua" w:eastAsia="Book Antiqua" w:hAnsi="Book Antiqua" w:cs="Book Antiqua"/>
          <w:color w:val="000000"/>
        </w:rPr>
        <w:t xml:space="preserve">the </w:t>
      </w:r>
      <w:r w:rsidRPr="004E06D9">
        <w:rPr>
          <w:rFonts w:ascii="Book Antiqua" w:eastAsia="Book Antiqua" w:hAnsi="Book Antiqua" w:cs="Book Antiqua"/>
          <w:color w:val="000000"/>
        </w:rPr>
        <w:t>C</w:t>
      </w:r>
      <w:r w:rsidR="003F406E">
        <w:rPr>
          <w:rFonts w:ascii="Book Antiqua" w:eastAsia="Book Antiqua" w:hAnsi="Book Antiqua" w:cs="Book Antiqua"/>
          <w:color w:val="000000"/>
        </w:rPr>
        <w:t xml:space="preserve"> and</w:t>
      </w:r>
      <w:r w:rsidR="00FE090C"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D group</w:t>
      </w:r>
      <w:r w:rsidR="003F406E">
        <w:rPr>
          <w:rFonts w:ascii="Book Antiqua" w:eastAsia="Book Antiqua" w:hAnsi="Book Antiqua" w:cs="Book Antiqua"/>
          <w:color w:val="000000"/>
        </w:rPr>
        <w:t>s</w:t>
      </w:r>
      <w:r w:rsidRPr="004E06D9">
        <w:rPr>
          <w:rFonts w:ascii="Book Antiqua" w:eastAsia="Book Antiqua" w:hAnsi="Book Antiqua" w:cs="Book Antiqua"/>
          <w:color w:val="000000"/>
        </w:rPr>
        <w:t xml:space="preserve"> compared with the MI treatment group (B group), and the differences were statistically significant (</w:t>
      </w:r>
      <w:r w:rsidRPr="004E06D9">
        <w:rPr>
          <w:rFonts w:ascii="Book Antiqua" w:eastAsia="Book Antiqua" w:hAnsi="Book Antiqua" w:cs="Book Antiqua"/>
          <w:i/>
          <w:iCs/>
          <w:color w:val="000000"/>
        </w:rPr>
        <w:t>P</w:t>
      </w:r>
      <w:r w:rsidR="00FE090C"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FE090C"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w:t>
      </w:r>
      <w:r w:rsidR="00B10186"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(Table </w:t>
      </w:r>
      <w:r w:rsidR="00F45357" w:rsidRPr="004E06D9">
        <w:rPr>
          <w:rFonts w:ascii="Book Antiqua" w:eastAsia="Book Antiqua" w:hAnsi="Book Antiqua" w:cs="Book Antiqua"/>
          <w:color w:val="000000"/>
        </w:rPr>
        <w:t>3</w:t>
      </w:r>
      <w:r w:rsidRPr="004E06D9">
        <w:rPr>
          <w:rFonts w:ascii="Book Antiqua" w:eastAsia="Book Antiqua" w:hAnsi="Book Antiqua" w:cs="Book Antiqua"/>
          <w:color w:val="000000"/>
        </w:rPr>
        <w:t>).</w:t>
      </w:r>
    </w:p>
    <w:p w14:paraId="7B68ACE0" w14:textId="77777777" w:rsidR="00FE090C" w:rsidRPr="004E06D9" w:rsidRDefault="00FE090C" w:rsidP="004E06D9">
      <w:pPr>
        <w:widowControl w:val="0"/>
        <w:adjustRightInd w:val="0"/>
        <w:snapToGrid w:val="0"/>
        <w:spacing w:line="360" w:lineRule="auto"/>
        <w:jc w:val="both"/>
        <w:rPr>
          <w:rFonts w:ascii="Book Antiqua" w:hAnsi="Book Antiqua"/>
        </w:rPr>
      </w:pPr>
    </w:p>
    <w:p w14:paraId="5FF17C1D" w14:textId="3E165FDE" w:rsidR="00A77B3E" w:rsidRPr="004E06D9" w:rsidRDefault="006F52E3" w:rsidP="004E06D9">
      <w:pPr>
        <w:widowControl w:val="0"/>
        <w:adjustRightInd w:val="0"/>
        <w:snapToGrid w:val="0"/>
        <w:spacing w:line="360" w:lineRule="auto"/>
        <w:jc w:val="both"/>
        <w:rPr>
          <w:rFonts w:ascii="Book Antiqua" w:eastAsia="Book Antiqua" w:hAnsi="Book Antiqua" w:cs="Book Antiqua"/>
          <w:b/>
          <w:bCs/>
          <w:i/>
          <w:iCs/>
          <w:color w:val="000000"/>
        </w:rPr>
      </w:pPr>
      <w:r w:rsidRPr="004E06D9">
        <w:rPr>
          <w:rFonts w:ascii="Book Antiqua" w:eastAsia="Book Antiqua" w:hAnsi="Book Antiqua" w:cs="Book Antiqua"/>
          <w:b/>
          <w:bCs/>
          <w:i/>
          <w:iCs/>
          <w:color w:val="000000"/>
        </w:rPr>
        <w:t>Comparison of the occurrence rate of adverse maternal and infant outcomes</w:t>
      </w:r>
    </w:p>
    <w:p w14:paraId="4E334C9C" w14:textId="46B97B2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 xml:space="preserve">Fisher accurate test results showed that the difference of the occurrence rate of adverse maternal and infant outcomes in the four groups was statistically significant. Comparing two by two, the results indicated that compared with </w:t>
      </w:r>
      <w:r w:rsidR="008E5CD9">
        <w:rPr>
          <w:rFonts w:ascii="Book Antiqua" w:eastAsia="Book Antiqua" w:hAnsi="Book Antiqua" w:cs="Book Antiqua"/>
          <w:color w:val="000000"/>
        </w:rPr>
        <w:t xml:space="preserve">the </w:t>
      </w:r>
      <w:r w:rsidRPr="004E06D9">
        <w:rPr>
          <w:rFonts w:ascii="Book Antiqua" w:eastAsia="Book Antiqua" w:hAnsi="Book Antiqua" w:cs="Book Antiqua"/>
          <w:color w:val="000000"/>
        </w:rPr>
        <w:t xml:space="preserve">A group, there </w:t>
      </w:r>
      <w:r w:rsidR="008E5CD9">
        <w:rPr>
          <w:rFonts w:ascii="Book Antiqua" w:eastAsia="Book Antiqua" w:hAnsi="Book Antiqua" w:cs="Book Antiqua"/>
          <w:color w:val="000000"/>
        </w:rPr>
        <w:t>was</w:t>
      </w:r>
      <w:r w:rsidRPr="004E06D9">
        <w:rPr>
          <w:rFonts w:ascii="Book Antiqua" w:eastAsia="Book Antiqua" w:hAnsi="Book Antiqua" w:cs="Book Antiqua"/>
          <w:color w:val="000000"/>
        </w:rPr>
        <w:t xml:space="preserve"> a statistical</w:t>
      </w:r>
      <w:r w:rsidR="008E5CD9">
        <w:rPr>
          <w:rFonts w:ascii="Book Antiqua" w:eastAsia="Book Antiqua" w:hAnsi="Book Antiqua" w:cs="Book Antiqua"/>
          <w:color w:val="000000"/>
        </w:rPr>
        <w:t>ly significant</w:t>
      </w:r>
      <w:r w:rsidRPr="004E06D9">
        <w:rPr>
          <w:rFonts w:ascii="Book Antiqua" w:eastAsia="Book Antiqua" w:hAnsi="Book Antiqua" w:cs="Book Antiqua"/>
          <w:color w:val="000000"/>
        </w:rPr>
        <w:t xml:space="preserve"> difference of the occurrence rate of adverse event in </w:t>
      </w:r>
      <w:r w:rsidR="008E5CD9">
        <w:rPr>
          <w:rFonts w:ascii="Book Antiqua" w:eastAsia="Book Antiqua" w:hAnsi="Book Antiqua" w:cs="Book Antiqua"/>
          <w:color w:val="000000"/>
        </w:rPr>
        <w:t xml:space="preserve">the </w:t>
      </w:r>
      <w:r w:rsidRPr="004E06D9">
        <w:rPr>
          <w:rFonts w:ascii="Book Antiqua" w:eastAsia="Book Antiqua" w:hAnsi="Book Antiqua" w:cs="Book Antiqua"/>
          <w:color w:val="000000"/>
        </w:rPr>
        <w:t>C</w:t>
      </w:r>
      <w:r w:rsidR="008E5CD9">
        <w:rPr>
          <w:rFonts w:ascii="Book Antiqua" w:eastAsia="Book Antiqua" w:hAnsi="Book Antiqua" w:cs="Book Antiqua"/>
          <w:color w:val="000000"/>
        </w:rPr>
        <w:t xml:space="preserve"> and</w:t>
      </w:r>
      <w:r w:rsidRPr="004E06D9">
        <w:rPr>
          <w:rFonts w:ascii="Book Antiqua" w:eastAsia="Book Antiqua" w:hAnsi="Book Antiqua" w:cs="Book Antiqua"/>
          <w:color w:val="000000"/>
        </w:rPr>
        <w:t xml:space="preserve"> D group</w:t>
      </w:r>
      <w:r w:rsidR="008E5CD9">
        <w:rPr>
          <w:rFonts w:ascii="Book Antiqua" w:eastAsia="Book Antiqua" w:hAnsi="Book Antiqua" w:cs="Book Antiqua"/>
          <w:color w:val="000000"/>
        </w:rPr>
        <w:t>s</w:t>
      </w:r>
      <w:r w:rsidRPr="004E06D9">
        <w:rPr>
          <w:rFonts w:ascii="Book Antiqua" w:eastAsia="Book Antiqua" w:hAnsi="Book Antiqua" w:cs="Book Antiqua"/>
          <w:color w:val="000000"/>
        </w:rPr>
        <w:t xml:space="preserve"> (</w:t>
      </w:r>
      <w:r w:rsidRPr="004E06D9">
        <w:rPr>
          <w:rFonts w:ascii="Book Antiqua" w:eastAsia="Book Antiqua" w:hAnsi="Book Antiqua" w:cs="Book Antiqua"/>
          <w:i/>
          <w:iCs/>
          <w:color w:val="000000"/>
        </w:rPr>
        <w:t>P</w:t>
      </w:r>
      <w:r w:rsidR="00FE090C" w:rsidRPr="004E06D9">
        <w:rPr>
          <w:rFonts w:ascii="Book Antiqua" w:eastAsia="Book Antiqua" w:hAnsi="Book Antiqua" w:cs="Book Antiqua"/>
          <w:i/>
          <w:iCs/>
          <w:color w:val="000000"/>
        </w:rPr>
        <w:t xml:space="preserve"> </w:t>
      </w:r>
      <w:r w:rsidRPr="004E06D9">
        <w:rPr>
          <w:rFonts w:ascii="Book Antiqua" w:eastAsia="Book Antiqua" w:hAnsi="Book Antiqua" w:cs="Book Antiqua"/>
          <w:color w:val="000000"/>
        </w:rPr>
        <w:t>&lt;</w:t>
      </w:r>
      <w:r w:rsidR="00FE090C"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0.05). The </w:t>
      </w:r>
      <w:r w:rsidR="008E5CD9">
        <w:rPr>
          <w:rFonts w:ascii="Book Antiqua" w:eastAsia="Book Antiqua" w:hAnsi="Book Antiqua" w:cs="Book Antiqua"/>
          <w:color w:val="000000"/>
        </w:rPr>
        <w:t>details are</w:t>
      </w:r>
      <w:r w:rsidRPr="004E06D9">
        <w:rPr>
          <w:rFonts w:ascii="Book Antiqua" w:eastAsia="Book Antiqua" w:hAnsi="Book Antiqua" w:cs="Book Antiqua"/>
          <w:color w:val="000000"/>
        </w:rPr>
        <w:t xml:space="preserve"> shown in </w:t>
      </w:r>
      <w:r w:rsidR="00B10186" w:rsidRPr="004E06D9">
        <w:rPr>
          <w:rFonts w:ascii="Book Antiqua" w:eastAsia="Book Antiqua" w:hAnsi="Book Antiqua" w:cs="Book Antiqua"/>
          <w:color w:val="000000"/>
        </w:rPr>
        <w:t xml:space="preserve">Table </w:t>
      </w:r>
      <w:r w:rsidR="00F45357" w:rsidRPr="004E06D9">
        <w:rPr>
          <w:rFonts w:ascii="Book Antiqua" w:eastAsia="Book Antiqua" w:hAnsi="Book Antiqua" w:cs="Book Antiqua"/>
          <w:color w:val="000000"/>
        </w:rPr>
        <w:t>4</w:t>
      </w:r>
      <w:r w:rsidRPr="004E06D9">
        <w:rPr>
          <w:rFonts w:ascii="Book Antiqua" w:eastAsia="Book Antiqua" w:hAnsi="Book Antiqua" w:cs="Book Antiqua"/>
          <w:color w:val="000000"/>
        </w:rPr>
        <w:t xml:space="preserve"> and </w:t>
      </w:r>
      <w:r w:rsidR="00B10186" w:rsidRPr="004E06D9">
        <w:rPr>
          <w:rFonts w:ascii="Book Antiqua" w:eastAsia="Book Antiqua" w:hAnsi="Book Antiqua" w:cs="Book Antiqua"/>
          <w:color w:val="000000"/>
        </w:rPr>
        <w:t xml:space="preserve">Table </w:t>
      </w:r>
      <w:r w:rsidR="00F45357" w:rsidRPr="004E06D9">
        <w:rPr>
          <w:rFonts w:ascii="Book Antiqua" w:eastAsia="Book Antiqua" w:hAnsi="Book Antiqua" w:cs="Book Antiqua"/>
          <w:color w:val="000000"/>
        </w:rPr>
        <w:t>5</w:t>
      </w:r>
      <w:r w:rsidRPr="004E06D9">
        <w:rPr>
          <w:rFonts w:ascii="Book Antiqua" w:eastAsia="Book Antiqua" w:hAnsi="Book Antiqua" w:cs="Book Antiqua"/>
          <w:color w:val="000000"/>
        </w:rPr>
        <w:t>.</w:t>
      </w:r>
    </w:p>
    <w:bookmarkEnd w:id="31"/>
    <w:bookmarkEnd w:id="32"/>
    <w:p w14:paraId="210EE1FA" w14:textId="77777777" w:rsidR="00A77B3E" w:rsidRPr="004E06D9" w:rsidRDefault="00A77B3E" w:rsidP="004E06D9">
      <w:pPr>
        <w:widowControl w:val="0"/>
        <w:adjustRightInd w:val="0"/>
        <w:snapToGrid w:val="0"/>
        <w:spacing w:line="360" w:lineRule="auto"/>
        <w:ind w:hanging="259"/>
        <w:jc w:val="both"/>
        <w:rPr>
          <w:rFonts w:ascii="Book Antiqua" w:hAnsi="Book Antiqua"/>
        </w:rPr>
      </w:pPr>
    </w:p>
    <w:p w14:paraId="52FFFD79"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aps/>
          <w:color w:val="000000"/>
          <w:u w:val="single"/>
        </w:rPr>
        <w:t>DISCUSSION</w:t>
      </w:r>
    </w:p>
    <w:p w14:paraId="7DA2B32E" w14:textId="4BD54C8C" w:rsidR="00A77B3E" w:rsidRPr="004E06D9" w:rsidRDefault="00AD05C7" w:rsidP="004E06D9">
      <w:pPr>
        <w:widowControl w:val="0"/>
        <w:adjustRightInd w:val="0"/>
        <w:snapToGrid w:val="0"/>
        <w:spacing w:line="360" w:lineRule="auto"/>
        <w:jc w:val="both"/>
        <w:rPr>
          <w:rFonts w:ascii="Book Antiqua" w:hAnsi="Book Antiqua"/>
        </w:rPr>
      </w:pPr>
      <w:bookmarkStart w:id="33" w:name="OLE_LINK36"/>
      <w:bookmarkStart w:id="34" w:name="OLE_LINK37"/>
      <w:r>
        <w:rPr>
          <w:rFonts w:ascii="Book Antiqua" w:eastAsia="Book Antiqua" w:hAnsi="Book Antiqua" w:cs="Book Antiqua"/>
          <w:color w:val="000000"/>
        </w:rPr>
        <w:t>GDM</w:t>
      </w:r>
      <w:r w:rsidR="0077109E" w:rsidRPr="004E06D9">
        <w:rPr>
          <w:rFonts w:ascii="Book Antiqua" w:eastAsia="Book Antiqua" w:hAnsi="Book Antiqua" w:cs="Book Antiqua"/>
          <w:color w:val="000000"/>
        </w:rPr>
        <w:t xml:space="preserve"> </w:t>
      </w:r>
      <w:r w:rsidR="006F52E3" w:rsidRPr="004E06D9">
        <w:rPr>
          <w:rFonts w:ascii="Book Antiqua" w:eastAsia="Book Antiqua" w:hAnsi="Book Antiqua" w:cs="Book Antiqua"/>
          <w:color w:val="000000"/>
        </w:rPr>
        <w:t>refers to diabetes mellitus that occurs or is discovered during pregnancy</w:t>
      </w:r>
      <w:r w:rsidR="00FF4989">
        <w:rPr>
          <w:rFonts w:ascii="Book Antiqua" w:eastAsia="Book Antiqua" w:hAnsi="Book Antiqua" w:cs="Book Antiqua"/>
          <w:color w:val="000000"/>
        </w:rPr>
        <w:t>,</w:t>
      </w:r>
      <w:r w:rsidR="006F52E3" w:rsidRPr="004E06D9">
        <w:rPr>
          <w:rFonts w:ascii="Book Antiqua" w:eastAsia="Book Antiqua" w:hAnsi="Book Antiqua" w:cs="Book Antiqua"/>
          <w:color w:val="000000"/>
        </w:rPr>
        <w:t xml:space="preserve"> but glucose metabolism is normal or potential glucose tolerance is abnormal before </w:t>
      </w:r>
      <w:proofErr w:type="gramStart"/>
      <w:r w:rsidR="006F52E3" w:rsidRPr="004E06D9">
        <w:rPr>
          <w:rFonts w:ascii="Book Antiqua" w:eastAsia="Book Antiqua" w:hAnsi="Book Antiqua" w:cs="Book Antiqua"/>
          <w:color w:val="000000"/>
        </w:rPr>
        <w:t>pregnancy</w:t>
      </w:r>
      <w:r w:rsidR="006F52E3" w:rsidRPr="004E06D9">
        <w:rPr>
          <w:rFonts w:ascii="Book Antiqua" w:eastAsia="Book Antiqua" w:hAnsi="Book Antiqua" w:cs="Book Antiqua"/>
          <w:color w:val="000000"/>
          <w:vertAlign w:val="superscript"/>
        </w:rPr>
        <w:t>[</w:t>
      </w:r>
      <w:proofErr w:type="gramEnd"/>
      <w:r w:rsidR="006F52E3" w:rsidRPr="004E06D9">
        <w:rPr>
          <w:rFonts w:ascii="Book Antiqua" w:eastAsia="Book Antiqua" w:hAnsi="Book Antiqua" w:cs="Book Antiqua"/>
          <w:color w:val="000000"/>
          <w:vertAlign w:val="superscript"/>
        </w:rPr>
        <w:t>4]</w:t>
      </w:r>
      <w:r w:rsidR="006F52E3" w:rsidRPr="004E06D9">
        <w:rPr>
          <w:rFonts w:ascii="Book Antiqua" w:eastAsia="Book Antiqua" w:hAnsi="Book Antiqua" w:cs="Book Antiqua"/>
          <w:color w:val="000000"/>
        </w:rPr>
        <w:t>. GDM can cause serious harm to pregnant women, fetuses</w:t>
      </w:r>
      <w:r w:rsidR="00FF4989">
        <w:rPr>
          <w:rFonts w:ascii="Book Antiqua" w:eastAsia="Book Antiqua" w:hAnsi="Book Antiqua" w:cs="Book Antiqua"/>
          <w:color w:val="000000"/>
        </w:rPr>
        <w:t>,</w:t>
      </w:r>
      <w:r w:rsidR="006F52E3" w:rsidRPr="004E06D9">
        <w:rPr>
          <w:rFonts w:ascii="Book Antiqua" w:eastAsia="Book Antiqua" w:hAnsi="Book Antiqua" w:cs="Book Antiqua"/>
          <w:color w:val="000000"/>
        </w:rPr>
        <w:t xml:space="preserve"> and newborns</w:t>
      </w:r>
      <w:r w:rsidR="00FF4989">
        <w:rPr>
          <w:rFonts w:ascii="Book Antiqua" w:eastAsia="Book Antiqua" w:hAnsi="Book Antiqua" w:cs="Book Antiqua"/>
          <w:color w:val="000000"/>
        </w:rPr>
        <w:t xml:space="preserve">. </w:t>
      </w:r>
      <w:r w:rsidR="0077109E" w:rsidRPr="004E06D9">
        <w:rPr>
          <w:rFonts w:ascii="Book Antiqua" w:eastAsia="Book Antiqua" w:hAnsi="Book Antiqua" w:cs="Book Antiqua"/>
          <w:color w:val="000000"/>
        </w:rPr>
        <w:t>I</w:t>
      </w:r>
      <w:r w:rsidR="006F52E3" w:rsidRPr="004E06D9">
        <w:rPr>
          <w:rFonts w:ascii="Book Antiqua" w:eastAsia="Book Antiqua" w:hAnsi="Book Antiqua" w:cs="Book Antiqua"/>
          <w:color w:val="000000"/>
        </w:rPr>
        <w:t xml:space="preserve">t often causes pregnancy hypertension disease, excessive amniotic fluid, macrosomia, </w:t>
      </w:r>
      <w:r w:rsidR="006F52E3" w:rsidRPr="004E06D9">
        <w:rPr>
          <w:rFonts w:ascii="Book Antiqua" w:eastAsia="Book Antiqua" w:hAnsi="Book Antiqua" w:cs="Book Antiqua"/>
          <w:color w:val="000000"/>
        </w:rPr>
        <w:lastRenderedPageBreak/>
        <w:t>neonatal hypoglycemia, neonatal respiratory distress syndrome</w:t>
      </w:r>
      <w:r w:rsidR="00FF4989">
        <w:rPr>
          <w:rFonts w:ascii="Book Antiqua" w:eastAsia="Book Antiqua" w:hAnsi="Book Antiqua" w:cs="Book Antiqua"/>
          <w:color w:val="000000"/>
        </w:rPr>
        <w:t>,</w:t>
      </w:r>
      <w:r w:rsidR="006F52E3" w:rsidRPr="004E06D9">
        <w:rPr>
          <w:rFonts w:ascii="Book Antiqua" w:eastAsia="Book Antiqua" w:hAnsi="Book Antiqua" w:cs="Book Antiqua"/>
          <w:color w:val="000000"/>
        </w:rPr>
        <w:t xml:space="preserve"> and other maladies. GDM pregnant women and their offspring also have a significantly increased long-term risk of type 2 diabetes. The </w:t>
      </w:r>
      <w:r w:rsidR="00FF4989">
        <w:rPr>
          <w:rFonts w:ascii="Book Antiqua" w:eastAsia="Book Antiqua" w:hAnsi="Book Antiqua" w:cs="Book Antiqua"/>
          <w:color w:val="000000"/>
        </w:rPr>
        <w:t>W</w:t>
      </w:r>
      <w:r w:rsidR="00502C4B" w:rsidRPr="004E06D9">
        <w:rPr>
          <w:rFonts w:ascii="Book Antiqua" w:eastAsia="Book Antiqua" w:hAnsi="Book Antiqua" w:cs="Book Antiqua"/>
          <w:color w:val="000000"/>
        </w:rPr>
        <w:t xml:space="preserve">orld </w:t>
      </w:r>
      <w:r w:rsidR="00FF4989">
        <w:rPr>
          <w:rFonts w:ascii="Book Antiqua" w:eastAsia="Book Antiqua" w:hAnsi="Book Antiqua" w:cs="Book Antiqua"/>
          <w:color w:val="000000"/>
        </w:rPr>
        <w:t>H</w:t>
      </w:r>
      <w:r w:rsidR="00502C4B" w:rsidRPr="004E06D9">
        <w:rPr>
          <w:rFonts w:ascii="Book Antiqua" w:eastAsia="Book Antiqua" w:hAnsi="Book Antiqua" w:cs="Book Antiqua"/>
          <w:color w:val="000000"/>
        </w:rPr>
        <w:t xml:space="preserve">ealth </w:t>
      </w:r>
      <w:r w:rsidR="00FF4989">
        <w:rPr>
          <w:rFonts w:ascii="Book Antiqua" w:eastAsia="Book Antiqua" w:hAnsi="Book Antiqua" w:cs="Book Antiqua"/>
          <w:color w:val="000000"/>
        </w:rPr>
        <w:t>O</w:t>
      </w:r>
      <w:r w:rsidR="00502C4B" w:rsidRPr="004E06D9">
        <w:rPr>
          <w:rFonts w:ascii="Book Antiqua" w:eastAsia="Book Antiqua" w:hAnsi="Book Antiqua" w:cs="Book Antiqua"/>
          <w:color w:val="000000"/>
        </w:rPr>
        <w:t>rganization</w:t>
      </w:r>
      <w:r w:rsidR="006F52E3" w:rsidRPr="004E06D9">
        <w:rPr>
          <w:rFonts w:ascii="Book Antiqua" w:eastAsia="Book Antiqua" w:hAnsi="Book Antiqua" w:cs="Book Antiqua"/>
          <w:color w:val="000000"/>
        </w:rPr>
        <w:t xml:space="preserve"> listed GDM as an independent type of diabetes in 1979. The incidence of GDM is not consistently r</w:t>
      </w:r>
      <w:r w:rsidR="00865796" w:rsidRPr="004E06D9">
        <w:rPr>
          <w:rFonts w:ascii="Book Antiqua" w:eastAsia="Book Antiqua" w:hAnsi="Book Antiqua" w:cs="Book Antiqua"/>
          <w:color w:val="000000"/>
        </w:rPr>
        <w:t>eported around the world</w:t>
      </w:r>
      <w:r w:rsidR="00FF4989">
        <w:rPr>
          <w:rFonts w:ascii="Book Antiqua" w:eastAsia="Book Antiqua" w:hAnsi="Book Antiqua" w:cs="Book Antiqua"/>
          <w:color w:val="000000"/>
        </w:rPr>
        <w:t>, but a</w:t>
      </w:r>
      <w:r w:rsidR="00865796" w:rsidRPr="004E06D9">
        <w:rPr>
          <w:rFonts w:ascii="Book Antiqua" w:eastAsia="Book Antiqua" w:hAnsi="Book Antiqua" w:cs="Book Antiqua"/>
          <w:color w:val="000000"/>
        </w:rPr>
        <w:t>t l%-</w:t>
      </w:r>
      <w:r w:rsidR="006F52E3" w:rsidRPr="004E06D9">
        <w:rPr>
          <w:rFonts w:ascii="Book Antiqua" w:eastAsia="Book Antiqua" w:hAnsi="Book Antiqua" w:cs="Book Antiqua"/>
          <w:color w:val="000000"/>
        </w:rPr>
        <w:t>5% in our country, it is increasing year by year.</w:t>
      </w:r>
    </w:p>
    <w:p w14:paraId="65C0DC1A" w14:textId="1DB228FE" w:rsidR="00A77B3E" w:rsidRPr="004E06D9" w:rsidRDefault="006F52E3" w:rsidP="004E06D9">
      <w:pPr>
        <w:widowControl w:val="0"/>
        <w:adjustRightInd w:val="0"/>
        <w:snapToGrid w:val="0"/>
        <w:spacing w:line="360" w:lineRule="auto"/>
        <w:ind w:firstLineChars="100" w:firstLine="240"/>
        <w:jc w:val="both"/>
        <w:rPr>
          <w:rFonts w:ascii="Book Antiqua" w:hAnsi="Book Antiqua"/>
        </w:rPr>
      </w:pPr>
      <w:r w:rsidRPr="004E06D9">
        <w:rPr>
          <w:rFonts w:ascii="Book Antiqua" w:eastAsia="Book Antiqua" w:hAnsi="Book Antiqua" w:cs="Book Antiqua"/>
          <w:color w:val="000000"/>
        </w:rPr>
        <w:t xml:space="preserve">Increased </w:t>
      </w:r>
      <w:proofErr w:type="gramStart"/>
      <w:r w:rsidRPr="004E06D9">
        <w:rPr>
          <w:rFonts w:ascii="Book Antiqua" w:eastAsia="Book Antiqua" w:hAnsi="Book Antiqua" w:cs="Book Antiqua"/>
          <w:color w:val="000000"/>
        </w:rPr>
        <w:t>IR</w:t>
      </w:r>
      <w:r w:rsidRPr="004E06D9">
        <w:rPr>
          <w:rFonts w:ascii="Book Antiqua" w:eastAsia="Book Antiqua" w:hAnsi="Book Antiqua" w:cs="Book Antiqua"/>
          <w:color w:val="000000"/>
          <w:vertAlign w:val="superscript"/>
        </w:rPr>
        <w:t>[</w:t>
      </w:r>
      <w:proofErr w:type="gramEnd"/>
      <w:r w:rsidRPr="004E06D9">
        <w:rPr>
          <w:rFonts w:ascii="Book Antiqua" w:eastAsia="Book Antiqua" w:hAnsi="Book Antiqua" w:cs="Book Antiqua"/>
          <w:color w:val="000000"/>
          <w:vertAlign w:val="superscript"/>
        </w:rPr>
        <w:t>5]</w:t>
      </w:r>
      <w:r w:rsidRPr="004E06D9">
        <w:rPr>
          <w:rFonts w:ascii="Book Antiqua" w:eastAsia="Book Antiqua" w:hAnsi="Book Antiqua" w:cs="Book Antiqua"/>
          <w:color w:val="000000"/>
        </w:rPr>
        <w:t xml:space="preserve"> during pregnancy is recognized as a major pathophysiological mechanism of GDM. Pregnancy leads to a decline in insulin sensitivity in the body, which is known as </w:t>
      </w:r>
      <w:r w:rsidR="00FF4989">
        <w:rPr>
          <w:rFonts w:ascii="Book Antiqua" w:eastAsia="Book Antiqua" w:hAnsi="Book Antiqua" w:cs="Book Antiqua"/>
          <w:color w:val="000000"/>
        </w:rPr>
        <w:t>IR</w:t>
      </w:r>
      <w:r w:rsidRPr="004E06D9">
        <w:rPr>
          <w:rFonts w:ascii="Book Antiqua" w:eastAsia="Book Antiqua" w:hAnsi="Book Antiqua" w:cs="Book Antiqua"/>
          <w:color w:val="000000"/>
        </w:rPr>
        <w:t xml:space="preserve">. Physiological </w:t>
      </w:r>
      <w:proofErr w:type="gramStart"/>
      <w:r w:rsidR="00FF4989">
        <w:rPr>
          <w:rFonts w:ascii="Book Antiqua" w:eastAsia="Book Antiqua" w:hAnsi="Book Antiqua" w:cs="Book Antiqua"/>
          <w:color w:val="000000"/>
        </w:rPr>
        <w:t>IR</w:t>
      </w:r>
      <w:r w:rsidRPr="004E06D9">
        <w:rPr>
          <w:rFonts w:ascii="Book Antiqua" w:eastAsia="Book Antiqua" w:hAnsi="Book Antiqua" w:cs="Book Antiqua"/>
          <w:color w:val="000000"/>
          <w:vertAlign w:val="superscript"/>
        </w:rPr>
        <w:t>[</w:t>
      </w:r>
      <w:proofErr w:type="gramEnd"/>
      <w:r w:rsidRPr="004E06D9">
        <w:rPr>
          <w:rFonts w:ascii="Book Antiqua" w:eastAsia="Book Antiqua" w:hAnsi="Book Antiqua" w:cs="Book Antiqua"/>
          <w:color w:val="000000"/>
          <w:vertAlign w:val="superscript"/>
        </w:rPr>
        <w:t>6]</w:t>
      </w:r>
      <w:r w:rsidRPr="004E06D9">
        <w:rPr>
          <w:rFonts w:ascii="Book Antiqua" w:eastAsia="Book Antiqua" w:hAnsi="Book Antiqua" w:cs="Book Antiqua"/>
          <w:color w:val="000000"/>
        </w:rPr>
        <w:t xml:space="preserve"> can provide more glucose to promote fetal growth and meet the maternal central nervous system's dependence on certain blood glucose levels. However, abnormal </w:t>
      </w:r>
      <w:r w:rsidR="00A333A5">
        <w:rPr>
          <w:rFonts w:ascii="Book Antiqua" w:eastAsia="Book Antiqua" w:hAnsi="Book Antiqua" w:cs="Book Antiqua"/>
          <w:color w:val="000000"/>
        </w:rPr>
        <w:t>IR</w:t>
      </w:r>
      <w:r w:rsidRPr="004E06D9">
        <w:rPr>
          <w:rFonts w:ascii="Book Antiqua" w:eastAsia="Book Antiqua" w:hAnsi="Book Antiqua" w:cs="Book Antiqua"/>
          <w:color w:val="000000"/>
        </w:rPr>
        <w:t xml:space="preserve"> during pregnancy can lead to abnormal metabolism of blood sugar and blood lipids, which can lead to obesity, GDM, gestational hypertension</w:t>
      </w:r>
      <w:r w:rsidR="00FF4989">
        <w:rPr>
          <w:rFonts w:ascii="Book Antiqua" w:eastAsia="Book Antiqua" w:hAnsi="Book Antiqua" w:cs="Book Antiqua"/>
          <w:color w:val="000000"/>
        </w:rPr>
        <w:t>,</w:t>
      </w:r>
      <w:r w:rsidRPr="004E06D9">
        <w:rPr>
          <w:rFonts w:ascii="Book Antiqua" w:eastAsia="Book Antiqua" w:hAnsi="Book Antiqua" w:cs="Book Antiqua"/>
          <w:color w:val="000000"/>
        </w:rPr>
        <w:t xml:space="preserve"> and fetal intrauterine growth and development disorders, which are also closely related to the occurrence of long-term metabolic diseases in both mother and child. GDM pregnant women have a weaker biological response to insulin than women with normal glucose </w:t>
      </w:r>
      <w:proofErr w:type="gramStart"/>
      <w:r w:rsidRPr="004E06D9">
        <w:rPr>
          <w:rFonts w:ascii="Book Antiqua" w:eastAsia="Book Antiqua" w:hAnsi="Book Antiqua" w:cs="Book Antiqua"/>
          <w:color w:val="000000"/>
        </w:rPr>
        <w:t>tolerance</w:t>
      </w:r>
      <w:r w:rsidRPr="004E06D9">
        <w:rPr>
          <w:rFonts w:ascii="Book Antiqua" w:eastAsia="Book Antiqua" w:hAnsi="Book Antiqua" w:cs="Book Antiqua"/>
          <w:color w:val="000000"/>
          <w:vertAlign w:val="superscript"/>
        </w:rPr>
        <w:t>[</w:t>
      </w:r>
      <w:proofErr w:type="gramEnd"/>
      <w:r w:rsidRPr="004E06D9">
        <w:rPr>
          <w:rFonts w:ascii="Book Antiqua" w:eastAsia="Book Antiqua" w:hAnsi="Book Antiqua" w:cs="Book Antiqua"/>
          <w:color w:val="000000"/>
          <w:vertAlign w:val="superscript"/>
        </w:rPr>
        <w:t>7]</w:t>
      </w:r>
      <w:r w:rsidRPr="004E06D9">
        <w:rPr>
          <w:rFonts w:ascii="Book Antiqua" w:eastAsia="Book Antiqua" w:hAnsi="Book Antiqua" w:cs="Book Antiqua"/>
          <w:color w:val="000000"/>
        </w:rPr>
        <w:t xml:space="preserve">. IR is caused by many factors, mainly the blocking or weakening of insulin signal </w:t>
      </w:r>
      <w:proofErr w:type="gramStart"/>
      <w:r w:rsidRPr="004E06D9">
        <w:rPr>
          <w:rFonts w:ascii="Book Antiqua" w:eastAsia="Book Antiqua" w:hAnsi="Book Antiqua" w:cs="Book Antiqua"/>
          <w:color w:val="000000"/>
        </w:rPr>
        <w:t>transduction</w:t>
      </w:r>
      <w:r w:rsidRPr="004E06D9">
        <w:rPr>
          <w:rFonts w:ascii="Book Antiqua" w:eastAsia="Book Antiqua" w:hAnsi="Book Antiqua" w:cs="Book Antiqua"/>
          <w:color w:val="000000"/>
          <w:vertAlign w:val="superscript"/>
        </w:rPr>
        <w:t>[</w:t>
      </w:r>
      <w:proofErr w:type="gramEnd"/>
      <w:r w:rsidRPr="004E06D9">
        <w:rPr>
          <w:rFonts w:ascii="Book Antiqua" w:eastAsia="Book Antiqua" w:hAnsi="Book Antiqua" w:cs="Book Antiqua"/>
          <w:color w:val="000000"/>
          <w:vertAlign w:val="superscript"/>
        </w:rPr>
        <w:t>8]</w:t>
      </w:r>
      <w:r w:rsidRPr="004E06D9">
        <w:rPr>
          <w:rFonts w:ascii="Book Antiqua" w:eastAsia="Book Antiqua" w:hAnsi="Book Antiqua" w:cs="Book Antiqua"/>
          <w:color w:val="000000"/>
        </w:rPr>
        <w:t>. Impairments in the insulin recep</w:t>
      </w:r>
      <w:r w:rsidR="00865796" w:rsidRPr="004E06D9">
        <w:rPr>
          <w:rFonts w:ascii="Book Antiqua" w:eastAsia="Book Antiqua" w:hAnsi="Book Antiqua" w:cs="Book Antiqua"/>
          <w:color w:val="000000"/>
        </w:rPr>
        <w:t>tor, insulin receptor substrate</w:t>
      </w:r>
      <w:r w:rsidR="00AD05C7">
        <w:rPr>
          <w:rFonts w:ascii="Book Antiqua" w:eastAsia="Book Antiqua" w:hAnsi="Book Antiqua" w:cs="Book Antiqua"/>
          <w:color w:val="000000"/>
        </w:rPr>
        <w:t>,</w:t>
      </w:r>
      <w:r w:rsidRPr="004E06D9">
        <w:rPr>
          <w:rFonts w:ascii="Book Antiqua" w:eastAsia="Book Antiqua" w:hAnsi="Book Antiqua" w:cs="Book Antiqua"/>
          <w:color w:val="000000"/>
        </w:rPr>
        <w:t xml:space="preserve"> and phosphatidylinositol 3 kinase function are important mechanisms of IR. One study reported that a pregnancy supplement significantly improved </w:t>
      </w:r>
      <w:r w:rsidR="00AD05C7">
        <w:rPr>
          <w:rFonts w:ascii="Book Antiqua" w:eastAsia="Book Antiqua" w:hAnsi="Book Antiqua" w:cs="Book Antiqua"/>
          <w:color w:val="000000"/>
        </w:rPr>
        <w:t>IR</w:t>
      </w:r>
      <w:r w:rsidRPr="004E06D9">
        <w:rPr>
          <w:rFonts w:ascii="Book Antiqua" w:eastAsia="Book Antiqua" w:hAnsi="Book Antiqua" w:cs="Book Antiqua"/>
          <w:color w:val="000000"/>
        </w:rPr>
        <w:t xml:space="preserve"> in GDM </w:t>
      </w:r>
      <w:proofErr w:type="gramStart"/>
      <w:r w:rsidRPr="004E06D9">
        <w:rPr>
          <w:rFonts w:ascii="Book Antiqua" w:eastAsia="Book Antiqua" w:hAnsi="Book Antiqua" w:cs="Book Antiqua"/>
          <w:color w:val="000000"/>
        </w:rPr>
        <w:t>patients</w:t>
      </w:r>
      <w:r w:rsidRPr="004E06D9">
        <w:rPr>
          <w:rFonts w:ascii="Book Antiqua" w:eastAsia="Book Antiqua" w:hAnsi="Book Antiqua" w:cs="Book Antiqua"/>
          <w:color w:val="000000"/>
          <w:vertAlign w:val="superscript"/>
        </w:rPr>
        <w:t>[</w:t>
      </w:r>
      <w:proofErr w:type="gramEnd"/>
      <w:r w:rsidRPr="004E06D9">
        <w:rPr>
          <w:rFonts w:ascii="Book Antiqua" w:eastAsia="Book Antiqua" w:hAnsi="Book Antiqua" w:cs="Book Antiqua"/>
          <w:color w:val="000000"/>
          <w:vertAlign w:val="superscript"/>
        </w:rPr>
        <w:t>3]</w:t>
      </w:r>
      <w:r w:rsidRPr="004E06D9">
        <w:rPr>
          <w:rFonts w:ascii="Book Antiqua" w:eastAsia="Book Antiqua" w:hAnsi="Book Antiqua" w:cs="Book Antiqua"/>
          <w:color w:val="000000"/>
        </w:rPr>
        <w:t xml:space="preserve">. In that study, pregnant women with GDM were given inositol (MI). This group had significantly improved glucose and lipid metabolism and </w:t>
      </w:r>
      <w:r w:rsidR="00A333A5">
        <w:rPr>
          <w:rFonts w:ascii="Book Antiqua" w:eastAsia="Book Antiqua" w:hAnsi="Book Antiqua" w:cs="Book Antiqua"/>
          <w:color w:val="000000"/>
        </w:rPr>
        <w:t>IR</w:t>
      </w:r>
      <w:r w:rsidRPr="004E06D9">
        <w:rPr>
          <w:rFonts w:ascii="Book Antiqua" w:eastAsia="Book Antiqua" w:hAnsi="Book Antiqua" w:cs="Book Antiqua"/>
          <w:color w:val="000000"/>
        </w:rPr>
        <w:t xml:space="preserve"> compared with the control group, which fully demonstrated the clinical value of inositol in pregnant women with GDM.</w:t>
      </w:r>
    </w:p>
    <w:p w14:paraId="32C8BCF8" w14:textId="17390D8E" w:rsidR="00A77B3E" w:rsidRPr="004E06D9" w:rsidRDefault="006F52E3" w:rsidP="004E06D9">
      <w:pPr>
        <w:widowControl w:val="0"/>
        <w:adjustRightInd w:val="0"/>
        <w:snapToGrid w:val="0"/>
        <w:spacing w:line="360" w:lineRule="auto"/>
        <w:ind w:firstLineChars="100" w:firstLine="240"/>
        <w:jc w:val="both"/>
        <w:rPr>
          <w:rFonts w:ascii="Book Antiqua" w:hAnsi="Book Antiqua"/>
        </w:rPr>
      </w:pPr>
      <w:r w:rsidRPr="004E06D9">
        <w:rPr>
          <w:rFonts w:ascii="Book Antiqua" w:eastAsia="Book Antiqua" w:hAnsi="Book Antiqua" w:cs="Book Antiqua"/>
          <w:color w:val="000000"/>
        </w:rPr>
        <w:t>DCI is one of the nine isomers of inositol with optical rotation. The DCI pure product is a white powder that is soluble in water. In nature, DCI occurs in the form of compounds in buckwheat, soybeans</w:t>
      </w:r>
      <w:r w:rsidR="00AD05C7">
        <w:rPr>
          <w:rFonts w:ascii="Book Antiqua" w:eastAsia="Book Antiqua" w:hAnsi="Book Antiqua" w:cs="Book Antiqua"/>
          <w:color w:val="000000"/>
        </w:rPr>
        <w:t>,</w:t>
      </w:r>
      <w:r w:rsidRPr="004E06D9">
        <w:rPr>
          <w:rFonts w:ascii="Book Antiqua" w:eastAsia="Book Antiqua" w:hAnsi="Book Antiqua" w:cs="Book Antiqua"/>
          <w:color w:val="000000"/>
        </w:rPr>
        <w:t xml:space="preserve"> and other plants and insects. </w:t>
      </w:r>
      <w:proofErr w:type="spellStart"/>
      <w:r w:rsidRPr="004E06D9">
        <w:rPr>
          <w:rFonts w:ascii="Book Antiqua" w:eastAsia="Book Antiqua" w:hAnsi="Book Antiqua" w:cs="Book Antiqua"/>
          <w:color w:val="000000"/>
        </w:rPr>
        <w:t>Ortmeyer</w:t>
      </w:r>
      <w:proofErr w:type="spellEnd"/>
      <w:r w:rsidRPr="004E06D9">
        <w:rPr>
          <w:rFonts w:ascii="Book Antiqua" w:eastAsia="Book Antiqua" w:hAnsi="Book Antiqua" w:cs="Book Antiqua"/>
          <w:color w:val="000000"/>
        </w:rPr>
        <w:t xml:space="preserve"> </w:t>
      </w:r>
      <w:r w:rsidR="00865796" w:rsidRPr="004E06D9">
        <w:rPr>
          <w:rFonts w:ascii="Book Antiqua" w:eastAsia="Book Antiqua" w:hAnsi="Book Antiqua" w:cs="Book Antiqua"/>
          <w:i/>
          <w:color w:val="000000"/>
        </w:rPr>
        <w:t xml:space="preserve">et </w:t>
      </w:r>
      <w:proofErr w:type="gramStart"/>
      <w:r w:rsidR="00865796" w:rsidRPr="004E06D9">
        <w:rPr>
          <w:rFonts w:ascii="Book Antiqua" w:eastAsia="Book Antiqua" w:hAnsi="Book Antiqua" w:cs="Book Antiqua"/>
          <w:i/>
          <w:color w:val="000000"/>
        </w:rPr>
        <w:t>al</w:t>
      </w:r>
      <w:r w:rsidR="00865796" w:rsidRPr="004E06D9">
        <w:rPr>
          <w:rFonts w:ascii="Book Antiqua" w:eastAsia="Book Antiqua" w:hAnsi="Book Antiqua" w:cs="Book Antiqua"/>
          <w:color w:val="000000"/>
          <w:vertAlign w:val="superscript"/>
        </w:rPr>
        <w:t>[</w:t>
      </w:r>
      <w:proofErr w:type="gramEnd"/>
      <w:r w:rsidR="00865796" w:rsidRPr="004E06D9">
        <w:rPr>
          <w:rFonts w:ascii="Book Antiqua" w:eastAsia="Book Antiqua" w:hAnsi="Book Antiqua" w:cs="Book Antiqua"/>
          <w:color w:val="000000"/>
          <w:vertAlign w:val="superscript"/>
        </w:rPr>
        <w:t>7</w:t>
      </w:r>
      <w:r w:rsidRPr="004E06D9">
        <w:rPr>
          <w:rFonts w:ascii="Book Antiqua" w:eastAsia="Book Antiqua" w:hAnsi="Book Antiqua" w:cs="Book Antiqua"/>
          <w:color w:val="000000"/>
          <w:vertAlign w:val="superscript"/>
        </w:rPr>
        <w:t xml:space="preserve">] </w:t>
      </w:r>
      <w:r w:rsidRPr="004E06D9">
        <w:rPr>
          <w:rFonts w:ascii="Book Antiqua" w:eastAsia="Book Antiqua" w:hAnsi="Book Antiqua" w:cs="Book Antiqua"/>
          <w:color w:val="000000"/>
        </w:rPr>
        <w:t xml:space="preserve">observed the acute effects of chemically synthesized DCI on blood glucose in rats. They treated </w:t>
      </w:r>
      <w:r w:rsidR="008E5CD9">
        <w:rPr>
          <w:rFonts w:ascii="Book Antiqua" w:eastAsia="Book Antiqua" w:hAnsi="Book Antiqua" w:cs="Book Antiqua"/>
          <w:color w:val="000000"/>
        </w:rPr>
        <w:t>streptozotocin (</w:t>
      </w:r>
      <w:r w:rsidRPr="004E06D9">
        <w:rPr>
          <w:rFonts w:ascii="Book Antiqua" w:eastAsia="Book Antiqua" w:hAnsi="Book Antiqua" w:cs="Book Antiqua"/>
          <w:color w:val="000000"/>
        </w:rPr>
        <w:t>STZ</w:t>
      </w:r>
      <w:r w:rsidR="008E5CD9">
        <w:rPr>
          <w:rFonts w:ascii="Book Antiqua" w:eastAsia="Book Antiqua" w:hAnsi="Book Antiqua" w:cs="Book Antiqua"/>
          <w:color w:val="000000"/>
        </w:rPr>
        <w:t>)</w:t>
      </w:r>
      <w:r w:rsidRPr="004E06D9">
        <w:rPr>
          <w:rFonts w:ascii="Book Antiqua" w:eastAsia="Book Antiqua" w:hAnsi="Book Antiqua" w:cs="Book Antiqua"/>
          <w:color w:val="000000"/>
        </w:rPr>
        <w:t xml:space="preserve"> rats with DCI (10 mg/kg, intragastric administration), which redu</w:t>
      </w:r>
      <w:r w:rsidR="00865796" w:rsidRPr="004E06D9">
        <w:rPr>
          <w:rFonts w:ascii="Book Antiqua" w:eastAsia="Book Antiqua" w:hAnsi="Book Antiqua" w:cs="Book Antiqua"/>
          <w:color w:val="000000"/>
        </w:rPr>
        <w:t>ced blood glucose levels by 30%-</w:t>
      </w:r>
      <w:r w:rsidRPr="004E06D9">
        <w:rPr>
          <w:rFonts w:ascii="Book Antiqua" w:eastAsia="Book Antiqua" w:hAnsi="Book Antiqua" w:cs="Book Antiqua"/>
          <w:color w:val="000000"/>
        </w:rPr>
        <w:t xml:space="preserve">40%. In another study, the treatment with DCI (15 mg/kg) reduced the 120 min blood glucose of diabetic rats. Kawa </w:t>
      </w:r>
      <w:r w:rsidR="00865796" w:rsidRPr="004E06D9">
        <w:rPr>
          <w:rFonts w:ascii="Book Antiqua" w:eastAsia="Book Antiqua" w:hAnsi="Book Antiqua" w:cs="Book Antiqua"/>
          <w:i/>
          <w:color w:val="000000"/>
        </w:rPr>
        <w:t xml:space="preserve">et </w:t>
      </w:r>
      <w:proofErr w:type="gramStart"/>
      <w:r w:rsidR="00865796" w:rsidRPr="004E06D9">
        <w:rPr>
          <w:rFonts w:ascii="Book Antiqua" w:eastAsia="Book Antiqua" w:hAnsi="Book Antiqua" w:cs="Book Antiqua"/>
          <w:i/>
          <w:color w:val="000000"/>
        </w:rPr>
        <w:t>al</w:t>
      </w:r>
      <w:r w:rsidR="00865796" w:rsidRPr="004E06D9">
        <w:rPr>
          <w:rFonts w:ascii="Book Antiqua" w:eastAsia="Book Antiqua" w:hAnsi="Book Antiqua" w:cs="Book Antiqua"/>
          <w:color w:val="000000"/>
          <w:vertAlign w:val="superscript"/>
        </w:rPr>
        <w:t>[</w:t>
      </w:r>
      <w:proofErr w:type="gramEnd"/>
      <w:r w:rsidR="00865796" w:rsidRPr="004E06D9">
        <w:rPr>
          <w:rFonts w:ascii="Book Antiqua" w:eastAsia="Book Antiqua" w:hAnsi="Book Antiqua" w:cs="Book Antiqua"/>
          <w:color w:val="000000"/>
          <w:vertAlign w:val="superscript"/>
        </w:rPr>
        <w:t>8</w:t>
      </w:r>
      <w:r w:rsidRPr="004E06D9">
        <w:rPr>
          <w:rFonts w:ascii="Book Antiqua" w:eastAsia="Book Antiqua" w:hAnsi="Book Antiqua" w:cs="Book Antiqua"/>
          <w:color w:val="000000"/>
          <w:vertAlign w:val="superscript"/>
        </w:rPr>
        <w:t>]</w:t>
      </w:r>
      <w:r w:rsidRPr="004E06D9">
        <w:rPr>
          <w:rFonts w:ascii="Book Antiqua" w:eastAsia="Book Antiqua" w:hAnsi="Book Antiqua" w:cs="Book Antiqua"/>
          <w:color w:val="000000"/>
        </w:rPr>
        <w:t xml:space="preserve"> treated STZ rats with buckwheat extract containing DCI</w:t>
      </w:r>
      <w:r w:rsidR="00AD05C7">
        <w:rPr>
          <w:rFonts w:ascii="Book Antiqua" w:eastAsia="Book Antiqua" w:hAnsi="Book Antiqua" w:cs="Book Antiqua"/>
          <w:color w:val="000000"/>
        </w:rPr>
        <w:t xml:space="preserve"> and</w:t>
      </w:r>
      <w:r w:rsidR="00865796" w:rsidRPr="004E06D9">
        <w:rPr>
          <w:rFonts w:ascii="Book Antiqua" w:eastAsia="Book Antiqua" w:hAnsi="Book Antiqua" w:cs="Book Antiqua"/>
          <w:color w:val="000000"/>
        </w:rPr>
        <w:t xml:space="preserve"> showed that after receiving 15-</w:t>
      </w:r>
      <w:r w:rsidRPr="004E06D9">
        <w:rPr>
          <w:rFonts w:ascii="Book Antiqua" w:eastAsia="Book Antiqua" w:hAnsi="Book Antiqua" w:cs="Book Antiqua"/>
          <w:color w:val="000000"/>
        </w:rPr>
        <w:t xml:space="preserve">20 mg/kg </w:t>
      </w:r>
      <w:r w:rsidRPr="004E06D9">
        <w:rPr>
          <w:rFonts w:ascii="Book Antiqua" w:eastAsia="Book Antiqua" w:hAnsi="Book Antiqua" w:cs="Book Antiqua"/>
          <w:color w:val="000000"/>
        </w:rPr>
        <w:lastRenderedPageBreak/>
        <w:t>DCI 90 min,</w:t>
      </w:r>
      <w:r w:rsidR="00865796" w:rsidRPr="004E06D9">
        <w:rPr>
          <w:rFonts w:ascii="Book Antiqua" w:eastAsia="Book Antiqua" w:hAnsi="Book Antiqua" w:cs="Book Antiqua"/>
          <w:color w:val="000000"/>
        </w:rPr>
        <w:t xml:space="preserve"> blood glucose decreased by 12%-</w:t>
      </w:r>
      <w:r w:rsidRPr="004E06D9">
        <w:rPr>
          <w:rFonts w:ascii="Book Antiqua" w:eastAsia="Book Antiqua" w:hAnsi="Book Antiqua" w:cs="Book Antiqua"/>
          <w:color w:val="000000"/>
        </w:rPr>
        <w:t xml:space="preserve">19%. At the same time, it was found that giving DCI to normal rats in advance could reduce the increase in glucose after a glucose load. However, the effect of DCI on insulin resistance in </w:t>
      </w:r>
      <w:r w:rsidR="00AD05C7">
        <w:rPr>
          <w:rFonts w:ascii="Book Antiqua" w:eastAsia="Book Antiqua" w:hAnsi="Book Antiqua" w:cs="Book Antiqua"/>
          <w:color w:val="000000"/>
        </w:rPr>
        <w:t xml:space="preserve">GDM </w:t>
      </w:r>
      <w:r w:rsidRPr="004E06D9">
        <w:rPr>
          <w:rFonts w:ascii="Book Antiqua" w:eastAsia="Book Antiqua" w:hAnsi="Book Antiqua" w:cs="Book Antiqua"/>
          <w:color w:val="000000"/>
        </w:rPr>
        <w:t xml:space="preserve">has not been </w:t>
      </w:r>
      <w:proofErr w:type="gramStart"/>
      <w:r w:rsidRPr="004E06D9">
        <w:rPr>
          <w:rFonts w:ascii="Book Antiqua" w:eastAsia="Book Antiqua" w:hAnsi="Book Antiqua" w:cs="Book Antiqua"/>
          <w:color w:val="000000"/>
        </w:rPr>
        <w:t>reported</w:t>
      </w:r>
      <w:r w:rsidRPr="004E06D9">
        <w:rPr>
          <w:rFonts w:ascii="Book Antiqua" w:eastAsia="Book Antiqua" w:hAnsi="Book Antiqua" w:cs="Book Antiqua"/>
          <w:color w:val="000000"/>
          <w:vertAlign w:val="superscript"/>
        </w:rPr>
        <w:t>[</w:t>
      </w:r>
      <w:proofErr w:type="gramEnd"/>
      <w:r w:rsidR="00865796" w:rsidRPr="004E06D9">
        <w:rPr>
          <w:rFonts w:ascii="Book Antiqua" w:eastAsia="Book Antiqua" w:hAnsi="Book Antiqua" w:cs="Book Antiqua"/>
          <w:color w:val="000000"/>
          <w:vertAlign w:val="superscript"/>
        </w:rPr>
        <w:t>9-</w:t>
      </w:r>
      <w:r w:rsidRPr="004E06D9">
        <w:rPr>
          <w:rFonts w:ascii="Book Antiqua" w:eastAsia="Book Antiqua" w:hAnsi="Book Antiqua" w:cs="Book Antiqua"/>
          <w:color w:val="000000"/>
          <w:vertAlign w:val="superscript"/>
        </w:rPr>
        <w:t>11]</w:t>
      </w:r>
      <w:r w:rsidRPr="004E06D9">
        <w:rPr>
          <w:rFonts w:ascii="Book Antiqua" w:eastAsia="Book Antiqua" w:hAnsi="Book Antiqua" w:cs="Book Antiqua"/>
          <w:color w:val="000000"/>
        </w:rPr>
        <w:t>.</w:t>
      </w:r>
    </w:p>
    <w:p w14:paraId="5D139B96" w14:textId="27ABA33B" w:rsidR="008E5CD9" w:rsidRDefault="006F52E3" w:rsidP="004E06D9">
      <w:pPr>
        <w:widowControl w:val="0"/>
        <w:adjustRightInd w:val="0"/>
        <w:snapToGrid w:val="0"/>
        <w:spacing w:line="360" w:lineRule="auto"/>
        <w:ind w:firstLineChars="100" w:firstLine="240"/>
        <w:jc w:val="both"/>
        <w:rPr>
          <w:rFonts w:ascii="Book Antiqua" w:eastAsia="Book Antiqua" w:hAnsi="Book Antiqua" w:cs="Book Antiqua"/>
          <w:color w:val="000000"/>
        </w:rPr>
      </w:pPr>
      <w:r w:rsidRPr="004E06D9">
        <w:rPr>
          <w:rFonts w:ascii="Book Antiqua" w:eastAsia="Book Antiqua" w:hAnsi="Book Antiqua" w:cs="Book Antiqua"/>
          <w:color w:val="000000"/>
        </w:rPr>
        <w:t xml:space="preserve">In this study, we investigated the effects of different inositol stereoisomers (MI and DCI) on insulin sensitivity in </w:t>
      </w:r>
      <w:r w:rsidR="00AD05C7">
        <w:rPr>
          <w:rFonts w:ascii="Book Antiqua" w:eastAsia="Book Antiqua" w:hAnsi="Book Antiqua" w:cs="Book Antiqua"/>
          <w:color w:val="000000"/>
        </w:rPr>
        <w:t>GDM</w:t>
      </w:r>
      <w:r w:rsidRPr="004E06D9">
        <w:rPr>
          <w:rFonts w:ascii="Book Antiqua" w:eastAsia="Book Antiqua" w:hAnsi="Book Antiqua" w:cs="Book Antiqua"/>
          <w:color w:val="000000"/>
        </w:rPr>
        <w:t xml:space="preserve"> </w:t>
      </w:r>
      <w:proofErr w:type="gramStart"/>
      <w:r w:rsidRPr="004E06D9">
        <w:rPr>
          <w:rFonts w:ascii="Book Antiqua" w:eastAsia="Book Antiqua" w:hAnsi="Book Antiqua" w:cs="Book Antiqua"/>
          <w:color w:val="000000"/>
        </w:rPr>
        <w:t>patients</w:t>
      </w:r>
      <w:r w:rsidRPr="004E06D9">
        <w:rPr>
          <w:rFonts w:ascii="Book Antiqua" w:eastAsia="Book Antiqua" w:hAnsi="Book Antiqua" w:cs="Book Antiqua"/>
          <w:color w:val="000000"/>
          <w:vertAlign w:val="superscript"/>
        </w:rPr>
        <w:t>[</w:t>
      </w:r>
      <w:proofErr w:type="gramEnd"/>
      <w:r w:rsidRPr="004E06D9">
        <w:rPr>
          <w:rFonts w:ascii="Book Antiqua" w:eastAsia="Book Antiqua" w:hAnsi="Book Antiqua" w:cs="Book Antiqua"/>
          <w:color w:val="000000"/>
          <w:vertAlign w:val="superscript"/>
        </w:rPr>
        <w:t>12]</w:t>
      </w:r>
      <w:r w:rsidRPr="004E06D9">
        <w:rPr>
          <w:rFonts w:ascii="Book Antiqua" w:eastAsia="Book Antiqua" w:hAnsi="Book Antiqua" w:cs="Book Antiqua"/>
          <w:color w:val="000000"/>
        </w:rPr>
        <w:t xml:space="preserve">. We found that MI or DCI simultaneously improved glycolipid metabolism in the HOMA steady state model, which significantly reduced the HOMA-IR value and improved the HOMA-ISI </w:t>
      </w:r>
      <w:proofErr w:type="gramStart"/>
      <w:r w:rsidRPr="004E06D9">
        <w:rPr>
          <w:rFonts w:ascii="Book Antiqua" w:eastAsia="Book Antiqua" w:hAnsi="Book Antiqua" w:cs="Book Antiqua"/>
          <w:color w:val="000000"/>
        </w:rPr>
        <w:t>value</w:t>
      </w:r>
      <w:r w:rsidRPr="004E06D9">
        <w:rPr>
          <w:rFonts w:ascii="Book Antiqua" w:eastAsia="Book Antiqua" w:hAnsi="Book Antiqua" w:cs="Book Antiqua"/>
          <w:color w:val="000000"/>
          <w:vertAlign w:val="superscript"/>
        </w:rPr>
        <w:t>[</w:t>
      </w:r>
      <w:proofErr w:type="gramEnd"/>
      <w:r w:rsidRPr="004E06D9">
        <w:rPr>
          <w:rFonts w:ascii="Book Antiqua" w:eastAsia="Book Antiqua" w:hAnsi="Book Antiqua" w:cs="Book Antiqua"/>
          <w:color w:val="000000"/>
          <w:vertAlign w:val="superscript"/>
        </w:rPr>
        <w:t>13,14]</w:t>
      </w:r>
      <w:r w:rsidRPr="004E06D9">
        <w:rPr>
          <w:rFonts w:ascii="Book Antiqua" w:eastAsia="Book Antiqua" w:hAnsi="Book Antiqua" w:cs="Book Antiqua"/>
          <w:color w:val="000000"/>
        </w:rPr>
        <w:t xml:space="preserve">. These findings show that different inositol stereoisomers can increase insulin sensitivity and reduce </w:t>
      </w:r>
      <w:r w:rsidR="00AD05C7">
        <w:rPr>
          <w:rFonts w:ascii="Book Antiqua" w:eastAsia="Book Antiqua" w:hAnsi="Book Antiqua" w:cs="Book Antiqua"/>
          <w:color w:val="000000"/>
        </w:rPr>
        <w:t>IR</w:t>
      </w:r>
      <w:r w:rsidRPr="004E06D9">
        <w:rPr>
          <w:rFonts w:ascii="Book Antiqua" w:eastAsia="Book Antiqua" w:hAnsi="Book Antiqua" w:cs="Book Antiqua"/>
          <w:color w:val="000000"/>
        </w:rPr>
        <w:t xml:space="preserve"> in patients with </w:t>
      </w:r>
      <w:r w:rsidR="00AD05C7">
        <w:rPr>
          <w:rFonts w:ascii="Book Antiqua" w:eastAsia="Book Antiqua" w:hAnsi="Book Antiqua" w:cs="Book Antiqua"/>
          <w:color w:val="000000"/>
        </w:rPr>
        <w:t>GDM</w:t>
      </w:r>
      <w:r w:rsidRPr="004E06D9">
        <w:rPr>
          <w:rFonts w:ascii="Book Antiqua" w:eastAsia="Book Antiqua" w:hAnsi="Book Antiqua" w:cs="Book Antiqua"/>
          <w:color w:val="000000"/>
        </w:rPr>
        <w:t xml:space="preserve">, thus having a clear therapeutic effect on GDM </w:t>
      </w:r>
      <w:proofErr w:type="gramStart"/>
      <w:r w:rsidRPr="004E06D9">
        <w:rPr>
          <w:rFonts w:ascii="Book Antiqua" w:eastAsia="Book Antiqua" w:hAnsi="Book Antiqua" w:cs="Book Antiqua"/>
          <w:color w:val="000000"/>
        </w:rPr>
        <w:t>patients</w:t>
      </w:r>
      <w:r w:rsidRPr="004E06D9">
        <w:rPr>
          <w:rFonts w:ascii="Book Antiqua" w:eastAsia="Book Antiqua" w:hAnsi="Book Antiqua" w:cs="Book Antiqua"/>
          <w:color w:val="000000"/>
          <w:vertAlign w:val="superscript"/>
        </w:rPr>
        <w:t>[</w:t>
      </w:r>
      <w:proofErr w:type="gramEnd"/>
      <w:r w:rsidRPr="004E06D9">
        <w:rPr>
          <w:rFonts w:ascii="Book Antiqua" w:eastAsia="Book Antiqua" w:hAnsi="Book Antiqua" w:cs="Book Antiqua"/>
          <w:color w:val="000000"/>
          <w:vertAlign w:val="superscript"/>
        </w:rPr>
        <w:t>15]</w:t>
      </w:r>
      <w:r w:rsidRPr="004E06D9">
        <w:rPr>
          <w:rFonts w:ascii="Book Antiqua" w:eastAsia="Book Antiqua" w:hAnsi="Book Antiqua" w:cs="Book Antiqua"/>
          <w:color w:val="000000"/>
        </w:rPr>
        <w:t>. Further study found that compared with the effects in the MI treatment group, the decrease in HOMA-IR</w:t>
      </w:r>
      <w:r w:rsidR="008E5CD9">
        <w:rPr>
          <w:rFonts w:ascii="Book Antiqua" w:eastAsia="Book Antiqua" w:hAnsi="Book Antiqua" w:cs="Book Antiqua"/>
          <w:color w:val="000000"/>
        </w:rPr>
        <w:t>, the</w:t>
      </w:r>
      <w:r w:rsidRPr="004E06D9">
        <w:rPr>
          <w:rFonts w:ascii="Book Antiqua" w:eastAsia="Book Antiqua" w:hAnsi="Book Antiqua" w:cs="Book Antiqua"/>
          <w:color w:val="000000"/>
        </w:rPr>
        <w:t xml:space="preserve"> increase in HOMA-ISI</w:t>
      </w:r>
      <w:r w:rsidR="008E5CD9">
        <w:rPr>
          <w:rFonts w:ascii="Book Antiqua" w:eastAsia="Book Antiqua" w:hAnsi="Book Antiqua" w:cs="Book Antiqua"/>
          <w:color w:val="000000"/>
        </w:rPr>
        <w:t>,</w:t>
      </w:r>
      <w:r w:rsidRPr="004E06D9">
        <w:rPr>
          <w:rFonts w:ascii="Book Antiqua" w:eastAsia="Book Antiqua" w:hAnsi="Book Antiqua" w:cs="Book Antiqua"/>
          <w:color w:val="000000"/>
        </w:rPr>
        <w:t xml:space="preserve"> and the improvement of glucose metabolism in the DCI group were more significant and could lead to better maternal and infant outcomes. That is, DCI had a better curative effect on GDM pregnant women. </w:t>
      </w:r>
    </w:p>
    <w:p w14:paraId="5A0642AB" w14:textId="1939185E" w:rsidR="00A77B3E" w:rsidRPr="004E06D9" w:rsidRDefault="006F52E3" w:rsidP="004E06D9">
      <w:pPr>
        <w:widowControl w:val="0"/>
        <w:adjustRightInd w:val="0"/>
        <w:snapToGrid w:val="0"/>
        <w:spacing w:line="360" w:lineRule="auto"/>
        <w:ind w:firstLineChars="100" w:firstLine="240"/>
        <w:jc w:val="both"/>
        <w:rPr>
          <w:rFonts w:ascii="Book Antiqua" w:hAnsi="Book Antiqua"/>
        </w:rPr>
      </w:pPr>
      <w:r w:rsidRPr="004E06D9">
        <w:rPr>
          <w:rFonts w:ascii="Book Antiqua" w:eastAsia="Book Antiqua" w:hAnsi="Book Antiqua" w:cs="Book Antiqua"/>
          <w:color w:val="000000"/>
        </w:rPr>
        <w:t xml:space="preserve">Sanchez-Arias </w:t>
      </w:r>
      <w:r w:rsidR="00865796" w:rsidRPr="004E06D9">
        <w:rPr>
          <w:rFonts w:ascii="Book Antiqua" w:eastAsia="Book Antiqua" w:hAnsi="Book Antiqua" w:cs="Book Antiqua"/>
          <w:i/>
          <w:color w:val="000000"/>
        </w:rPr>
        <w:t xml:space="preserve">et </w:t>
      </w:r>
      <w:proofErr w:type="gramStart"/>
      <w:r w:rsidR="00865796" w:rsidRPr="004E06D9">
        <w:rPr>
          <w:rFonts w:ascii="Book Antiqua" w:eastAsia="Book Antiqua" w:hAnsi="Book Antiqua" w:cs="Book Antiqua"/>
          <w:i/>
          <w:color w:val="000000"/>
        </w:rPr>
        <w:t>al</w:t>
      </w:r>
      <w:r w:rsidR="00865796" w:rsidRPr="004E06D9">
        <w:rPr>
          <w:rFonts w:ascii="Book Antiqua" w:eastAsia="Book Antiqua" w:hAnsi="Book Antiqua" w:cs="Book Antiqua"/>
          <w:color w:val="000000"/>
          <w:vertAlign w:val="superscript"/>
        </w:rPr>
        <w:t>[</w:t>
      </w:r>
      <w:proofErr w:type="gramEnd"/>
      <w:r w:rsidR="00865796" w:rsidRPr="004E06D9">
        <w:rPr>
          <w:rFonts w:ascii="Book Antiqua" w:eastAsia="Book Antiqua" w:hAnsi="Book Antiqua" w:cs="Book Antiqua"/>
          <w:color w:val="000000"/>
          <w:vertAlign w:val="superscript"/>
        </w:rPr>
        <w:t>10</w:t>
      </w:r>
      <w:r w:rsidRPr="004E06D9">
        <w:rPr>
          <w:rFonts w:ascii="Book Antiqua" w:eastAsia="Book Antiqua" w:hAnsi="Book Antiqua" w:cs="Book Antiqua"/>
          <w:color w:val="000000"/>
          <w:vertAlign w:val="superscript"/>
        </w:rPr>
        <w:t xml:space="preserve">] </w:t>
      </w:r>
      <w:r w:rsidRPr="004E06D9">
        <w:rPr>
          <w:rFonts w:ascii="Book Antiqua" w:eastAsia="Book Antiqua" w:hAnsi="Book Antiqua" w:cs="Book Antiqua"/>
          <w:color w:val="000000"/>
        </w:rPr>
        <w:t xml:space="preserve">confirmed that the </w:t>
      </w:r>
      <w:r w:rsidR="00B10186" w:rsidRPr="004E06D9">
        <w:rPr>
          <w:rFonts w:ascii="Book Antiqua" w:eastAsia="Book Antiqua" w:hAnsi="Book Antiqua" w:cs="Book Antiqua"/>
          <w:color w:val="000000"/>
        </w:rPr>
        <w:t>GPI</w:t>
      </w:r>
      <w:r w:rsidRPr="004E06D9">
        <w:rPr>
          <w:rFonts w:ascii="Book Antiqua" w:eastAsia="Book Antiqua" w:hAnsi="Book Antiqua" w:cs="Book Antiqua"/>
          <w:color w:val="000000"/>
        </w:rPr>
        <w:t xml:space="preserve">-dependent insulin signaling pathway is impaired in STZ rats. The GPI level in hepatocytes isolated from STZ rats was lower than that in the GPI control group. STZ-induced diabetic </w:t>
      </w:r>
      <w:proofErr w:type="gramStart"/>
      <w:r w:rsidRPr="004E06D9">
        <w:rPr>
          <w:rFonts w:ascii="Book Antiqua" w:eastAsia="Book Antiqua" w:hAnsi="Book Antiqua" w:cs="Book Antiqua"/>
          <w:color w:val="000000"/>
        </w:rPr>
        <w:t>rats</w:t>
      </w:r>
      <w:r w:rsidRPr="004E06D9">
        <w:rPr>
          <w:rFonts w:ascii="Book Antiqua" w:eastAsia="Book Antiqua" w:hAnsi="Book Antiqua" w:cs="Book Antiqua"/>
          <w:color w:val="000000"/>
          <w:vertAlign w:val="superscript"/>
        </w:rPr>
        <w:t>[</w:t>
      </w:r>
      <w:proofErr w:type="gramEnd"/>
      <w:r w:rsidR="00865796" w:rsidRPr="004E06D9">
        <w:rPr>
          <w:rFonts w:ascii="Book Antiqua" w:eastAsia="Book Antiqua" w:hAnsi="Book Antiqua" w:cs="Book Antiqua"/>
          <w:color w:val="000000"/>
          <w:vertAlign w:val="superscript"/>
        </w:rPr>
        <w:t>16-</w:t>
      </w:r>
      <w:r w:rsidRPr="004E06D9">
        <w:rPr>
          <w:rFonts w:ascii="Book Antiqua" w:eastAsia="Book Antiqua" w:hAnsi="Book Antiqua" w:cs="Book Antiqua"/>
          <w:color w:val="000000"/>
          <w:vertAlign w:val="superscript"/>
        </w:rPr>
        <w:t>18]</w:t>
      </w:r>
      <w:r w:rsidRPr="004E06D9">
        <w:rPr>
          <w:rFonts w:ascii="Book Antiqua" w:eastAsia="Book Antiqua" w:hAnsi="Book Antiqua" w:cs="Book Antiqua"/>
          <w:color w:val="000000"/>
        </w:rPr>
        <w:t xml:space="preserve"> also blocked GPI hydrolysis of the insulin response, thus reducing the release of inositol </w:t>
      </w:r>
      <w:proofErr w:type="spellStart"/>
      <w:r w:rsidRPr="004E06D9">
        <w:rPr>
          <w:rFonts w:ascii="Book Antiqua" w:eastAsia="Book Antiqua" w:hAnsi="Book Antiqua" w:cs="Book Antiqua"/>
          <w:color w:val="000000"/>
        </w:rPr>
        <w:t>phosphoglycan</w:t>
      </w:r>
      <w:proofErr w:type="spellEnd"/>
      <w:r w:rsidRPr="004E06D9">
        <w:rPr>
          <w:rFonts w:ascii="Book Antiqua" w:eastAsia="Book Antiqua" w:hAnsi="Book Antiqua" w:cs="Book Antiqua"/>
          <w:color w:val="000000"/>
        </w:rPr>
        <w:t xml:space="preserve"> in the DCI group. Therefore, there is a defect in the reduction of inositol conversion to a differential isomer in insulin-sensitive tissues under type 2 diabetes mellitus. Moreover, </w:t>
      </w:r>
      <w:proofErr w:type="spellStart"/>
      <w:r w:rsidRPr="004E06D9">
        <w:rPr>
          <w:rFonts w:ascii="Book Antiqua" w:eastAsia="Book Antiqua" w:hAnsi="Book Antiqua" w:cs="Book Antiqua"/>
          <w:color w:val="000000"/>
        </w:rPr>
        <w:t>Ostlund</w:t>
      </w:r>
      <w:proofErr w:type="spellEnd"/>
      <w:r w:rsidRPr="004E06D9">
        <w:rPr>
          <w:rFonts w:ascii="Book Antiqua" w:eastAsia="Book Antiqua" w:hAnsi="Book Antiqua" w:cs="Book Antiqua"/>
          <w:color w:val="000000"/>
        </w:rPr>
        <w:t xml:space="preserve"> </w:t>
      </w:r>
      <w:r w:rsidR="00865796" w:rsidRPr="004E06D9">
        <w:rPr>
          <w:rFonts w:ascii="Book Antiqua" w:eastAsia="Book Antiqua" w:hAnsi="Book Antiqua" w:cs="Book Antiqua"/>
          <w:i/>
          <w:color w:val="000000"/>
        </w:rPr>
        <w:t xml:space="preserve">et </w:t>
      </w:r>
      <w:proofErr w:type="gramStart"/>
      <w:r w:rsidR="00865796" w:rsidRPr="004E06D9">
        <w:rPr>
          <w:rFonts w:ascii="Book Antiqua" w:eastAsia="Book Antiqua" w:hAnsi="Book Antiqua" w:cs="Book Antiqua"/>
          <w:i/>
          <w:color w:val="000000"/>
        </w:rPr>
        <w:t>al</w:t>
      </w:r>
      <w:r w:rsidR="00865796" w:rsidRPr="004E06D9">
        <w:rPr>
          <w:rFonts w:ascii="Book Antiqua" w:eastAsia="Book Antiqua" w:hAnsi="Book Antiqua" w:cs="Book Antiqua"/>
          <w:color w:val="000000"/>
          <w:vertAlign w:val="superscript"/>
        </w:rPr>
        <w:t>[</w:t>
      </w:r>
      <w:proofErr w:type="gramEnd"/>
      <w:r w:rsidR="00865796" w:rsidRPr="004E06D9">
        <w:rPr>
          <w:rFonts w:ascii="Book Antiqua" w:eastAsia="Book Antiqua" w:hAnsi="Book Antiqua" w:cs="Book Antiqua"/>
          <w:color w:val="000000"/>
          <w:vertAlign w:val="superscript"/>
        </w:rPr>
        <w:t>11</w:t>
      </w:r>
      <w:r w:rsidRPr="004E06D9">
        <w:rPr>
          <w:rFonts w:ascii="Book Antiqua" w:eastAsia="Book Antiqua" w:hAnsi="Book Antiqua" w:cs="Book Antiqua"/>
          <w:color w:val="000000"/>
          <w:vertAlign w:val="superscript"/>
        </w:rPr>
        <w:t>]</w:t>
      </w:r>
      <w:r w:rsidRPr="004E06D9">
        <w:rPr>
          <w:rFonts w:ascii="Book Antiqua" w:eastAsia="Book Antiqua" w:hAnsi="Book Antiqua" w:cs="Book Antiqua"/>
          <w:color w:val="000000"/>
        </w:rPr>
        <w:t xml:space="preserve"> found a certain concentration of DCI in normal human blood and urine, while almost no DCI was detected in the blood of type 2 diabetes</w:t>
      </w:r>
      <w:r w:rsidR="00182B1B">
        <w:rPr>
          <w:rFonts w:ascii="Book Antiqua" w:eastAsia="Book Antiqua" w:hAnsi="Book Antiqua" w:cs="Book Antiqua"/>
          <w:color w:val="000000"/>
        </w:rPr>
        <w:t xml:space="preserve"> patients. T</w:t>
      </w:r>
      <w:r w:rsidRPr="004E06D9">
        <w:rPr>
          <w:rFonts w:ascii="Book Antiqua" w:eastAsia="Book Antiqua" w:hAnsi="Book Antiqua" w:cs="Book Antiqua"/>
          <w:color w:val="000000"/>
        </w:rPr>
        <w:t xml:space="preserve">he content in their urine was many times higher than that of normal people. These results show that these patients may have metabolic disorders, resulting in overly fast DCI loss and blockage of insulin </w:t>
      </w:r>
      <w:proofErr w:type="gramStart"/>
      <w:r w:rsidRPr="004E06D9">
        <w:rPr>
          <w:rFonts w:ascii="Book Antiqua" w:eastAsia="Book Antiqua" w:hAnsi="Book Antiqua" w:cs="Book Antiqua"/>
          <w:color w:val="000000"/>
        </w:rPr>
        <w:t>signaling</w:t>
      </w:r>
      <w:r w:rsidR="00865796" w:rsidRPr="004E06D9">
        <w:rPr>
          <w:rFonts w:ascii="Book Antiqua" w:eastAsia="Book Antiqua" w:hAnsi="Book Antiqua" w:cs="Book Antiqua"/>
          <w:color w:val="000000"/>
          <w:vertAlign w:val="superscript"/>
        </w:rPr>
        <w:t>[</w:t>
      </w:r>
      <w:proofErr w:type="gramEnd"/>
      <w:r w:rsidR="00865796" w:rsidRPr="004E06D9">
        <w:rPr>
          <w:rFonts w:ascii="Book Antiqua" w:eastAsia="Book Antiqua" w:hAnsi="Book Antiqua" w:cs="Book Antiqua"/>
          <w:color w:val="000000"/>
          <w:vertAlign w:val="superscript"/>
        </w:rPr>
        <w:t>19]</w:t>
      </w:r>
      <w:r w:rsidRPr="004E06D9">
        <w:rPr>
          <w:rFonts w:ascii="Book Antiqua" w:eastAsia="Book Antiqua" w:hAnsi="Book Antiqua" w:cs="Book Antiqua"/>
          <w:color w:val="000000"/>
        </w:rPr>
        <w:t xml:space="preserve">. Thus, DCI treatment can directly supplement its </w:t>
      </w:r>
      <w:r w:rsidRPr="004E06D9">
        <w:rPr>
          <w:rFonts w:ascii="Book Antiqua" w:eastAsia="Book Antiqua" w:hAnsi="Book Antiqua" w:cs="Book Antiqua"/>
          <w:i/>
          <w:iCs/>
          <w:color w:val="000000"/>
        </w:rPr>
        <w:t>in vivo</w:t>
      </w:r>
      <w:r w:rsidRPr="004E06D9">
        <w:rPr>
          <w:rFonts w:ascii="Book Antiqua" w:eastAsia="Book Antiqua" w:hAnsi="Book Antiqua" w:cs="Book Antiqua"/>
          <w:color w:val="000000"/>
        </w:rPr>
        <w:t xml:space="preserve"> deficiencies. It can correct this deficiency through GPI-dependent insulin signaling pathways and increase the effectiveness of insulin, reducing blood </w:t>
      </w:r>
      <w:proofErr w:type="gramStart"/>
      <w:r w:rsidRPr="004E06D9">
        <w:rPr>
          <w:rFonts w:ascii="Book Antiqua" w:eastAsia="Book Antiqua" w:hAnsi="Book Antiqua" w:cs="Book Antiqua"/>
          <w:color w:val="000000"/>
        </w:rPr>
        <w:t>sugar</w:t>
      </w:r>
      <w:r w:rsidRPr="004E06D9">
        <w:rPr>
          <w:rFonts w:ascii="Book Antiqua" w:eastAsia="Book Antiqua" w:hAnsi="Book Antiqua" w:cs="Book Antiqua"/>
          <w:color w:val="000000"/>
          <w:vertAlign w:val="superscript"/>
        </w:rPr>
        <w:t>[</w:t>
      </w:r>
      <w:proofErr w:type="gramEnd"/>
      <w:r w:rsidRPr="004E06D9">
        <w:rPr>
          <w:rFonts w:ascii="Book Antiqua" w:eastAsia="Book Antiqua" w:hAnsi="Book Antiqua" w:cs="Book Antiqua"/>
          <w:color w:val="000000"/>
          <w:vertAlign w:val="superscript"/>
        </w:rPr>
        <w:t>20]</w:t>
      </w:r>
      <w:r w:rsidRPr="004E06D9">
        <w:rPr>
          <w:rFonts w:ascii="Book Antiqua" w:eastAsia="Book Antiqua" w:hAnsi="Book Antiqua" w:cs="Book Antiqua"/>
          <w:color w:val="000000"/>
        </w:rPr>
        <w:t xml:space="preserve">. The purpose of this study </w:t>
      </w:r>
      <w:r w:rsidR="00182B1B">
        <w:rPr>
          <w:rFonts w:ascii="Book Antiqua" w:eastAsia="Book Antiqua" w:hAnsi="Book Antiqua" w:cs="Book Antiqua"/>
          <w:color w:val="000000"/>
        </w:rPr>
        <w:t>was</w:t>
      </w:r>
      <w:r w:rsidR="00182B1B"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 xml:space="preserve">to explore new treatment methods that can reduce </w:t>
      </w:r>
      <w:r w:rsidR="00182B1B">
        <w:rPr>
          <w:rFonts w:ascii="Book Antiqua" w:eastAsia="Book Antiqua" w:hAnsi="Book Antiqua" w:cs="Book Antiqua"/>
          <w:color w:val="000000"/>
        </w:rPr>
        <w:t xml:space="preserve">IR </w:t>
      </w:r>
      <w:r w:rsidRPr="004E06D9">
        <w:rPr>
          <w:rFonts w:ascii="Book Antiqua" w:eastAsia="Book Antiqua" w:hAnsi="Book Antiqua" w:cs="Book Antiqua"/>
          <w:color w:val="000000"/>
        </w:rPr>
        <w:t xml:space="preserve">in patients with </w:t>
      </w:r>
      <w:r w:rsidR="00AD05C7">
        <w:rPr>
          <w:rFonts w:ascii="Book Antiqua" w:eastAsia="Book Antiqua" w:hAnsi="Book Antiqua" w:cs="Book Antiqua"/>
          <w:color w:val="000000"/>
        </w:rPr>
        <w:t>GDM</w:t>
      </w:r>
      <w:r w:rsidRPr="004E06D9">
        <w:rPr>
          <w:rFonts w:ascii="Book Antiqua" w:eastAsia="Book Antiqua" w:hAnsi="Book Antiqua" w:cs="Book Antiqua"/>
          <w:color w:val="000000"/>
        </w:rPr>
        <w:t>. The specific reasons why these two stereoisomers of inositol affect insulin signaling need to be further explored.</w:t>
      </w:r>
    </w:p>
    <w:bookmarkEnd w:id="33"/>
    <w:bookmarkEnd w:id="34"/>
    <w:p w14:paraId="3D388C63" w14:textId="77777777" w:rsidR="00A77B3E" w:rsidRPr="004E06D9" w:rsidRDefault="00A77B3E" w:rsidP="004E06D9">
      <w:pPr>
        <w:widowControl w:val="0"/>
        <w:adjustRightInd w:val="0"/>
        <w:snapToGrid w:val="0"/>
        <w:spacing w:line="360" w:lineRule="auto"/>
        <w:jc w:val="both"/>
        <w:rPr>
          <w:rFonts w:ascii="Book Antiqua" w:hAnsi="Book Antiqua"/>
        </w:rPr>
      </w:pPr>
    </w:p>
    <w:p w14:paraId="3D6E8BE1"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aps/>
          <w:color w:val="000000"/>
          <w:u w:val="single"/>
        </w:rPr>
        <w:lastRenderedPageBreak/>
        <w:t>CONCLUSION</w:t>
      </w:r>
    </w:p>
    <w:p w14:paraId="54F90F61" w14:textId="781DA59D" w:rsidR="00A77B3E" w:rsidRPr="004E06D9" w:rsidRDefault="006F52E3" w:rsidP="004E06D9">
      <w:pPr>
        <w:widowControl w:val="0"/>
        <w:adjustRightInd w:val="0"/>
        <w:snapToGrid w:val="0"/>
        <w:spacing w:line="360" w:lineRule="auto"/>
        <w:jc w:val="both"/>
        <w:rPr>
          <w:rFonts w:ascii="Book Antiqua" w:hAnsi="Book Antiqua"/>
        </w:rPr>
      </w:pPr>
      <w:bookmarkStart w:id="35" w:name="OLE_LINK38"/>
      <w:r w:rsidRPr="004E06D9">
        <w:rPr>
          <w:rFonts w:ascii="Book Antiqua" w:eastAsia="Book Antiqua" w:hAnsi="Book Antiqua" w:cs="Book Antiqua"/>
          <w:color w:val="000000"/>
        </w:rPr>
        <w:t xml:space="preserve">In conclusion, treatment of different inositol stereoisomers (inositol MI and inositol DCI) can improve insulin sensitivity and reduce </w:t>
      </w:r>
      <w:r w:rsidR="00182B1B">
        <w:rPr>
          <w:rFonts w:ascii="Book Antiqua" w:eastAsia="Book Antiqua" w:hAnsi="Book Antiqua" w:cs="Book Antiqua"/>
          <w:color w:val="000000"/>
        </w:rPr>
        <w:t>IR</w:t>
      </w:r>
      <w:r w:rsidRPr="004E06D9">
        <w:rPr>
          <w:rFonts w:ascii="Book Antiqua" w:eastAsia="Book Antiqua" w:hAnsi="Book Antiqua" w:cs="Book Antiqua"/>
          <w:color w:val="000000"/>
        </w:rPr>
        <w:t xml:space="preserve"> in diabetic patients. </w:t>
      </w:r>
      <w:r w:rsidR="00182B1B">
        <w:rPr>
          <w:rFonts w:ascii="Book Antiqua" w:eastAsia="Book Antiqua" w:hAnsi="Book Antiqua" w:cs="Book Antiqua"/>
          <w:color w:val="000000"/>
        </w:rPr>
        <w:t>T</w:t>
      </w:r>
      <w:r w:rsidRPr="004E06D9">
        <w:rPr>
          <w:rFonts w:ascii="Book Antiqua" w:eastAsia="Book Antiqua" w:hAnsi="Book Antiqua" w:cs="Book Antiqua"/>
          <w:color w:val="000000"/>
        </w:rPr>
        <w:t xml:space="preserve">he inositol DCI </w:t>
      </w:r>
      <w:r w:rsidR="00182B1B">
        <w:rPr>
          <w:rFonts w:ascii="Book Antiqua" w:eastAsia="Book Antiqua" w:hAnsi="Book Antiqua" w:cs="Book Antiqua"/>
          <w:color w:val="000000"/>
        </w:rPr>
        <w:t>was more effective in GDM</w:t>
      </w:r>
      <w:r w:rsidRPr="004E06D9">
        <w:rPr>
          <w:rFonts w:ascii="Book Antiqua" w:eastAsia="Book Antiqua" w:hAnsi="Book Antiqua" w:cs="Book Antiqua"/>
          <w:color w:val="000000"/>
        </w:rPr>
        <w:t xml:space="preserve"> than inositol MI.</w:t>
      </w:r>
    </w:p>
    <w:bookmarkEnd w:id="35"/>
    <w:p w14:paraId="71CFD181" w14:textId="77777777" w:rsidR="00A77B3E" w:rsidRPr="004E06D9" w:rsidRDefault="00A77B3E" w:rsidP="004E06D9">
      <w:pPr>
        <w:widowControl w:val="0"/>
        <w:adjustRightInd w:val="0"/>
        <w:snapToGrid w:val="0"/>
        <w:spacing w:line="360" w:lineRule="auto"/>
        <w:jc w:val="both"/>
        <w:rPr>
          <w:rFonts w:ascii="Book Antiqua" w:hAnsi="Book Antiqua"/>
        </w:rPr>
      </w:pPr>
    </w:p>
    <w:p w14:paraId="4CA536D3"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aps/>
          <w:color w:val="000000"/>
          <w:u w:val="single"/>
        </w:rPr>
        <w:t>ARTICLE HIGHLIGHTS</w:t>
      </w:r>
    </w:p>
    <w:p w14:paraId="79352B51"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i/>
          <w:color w:val="000000"/>
        </w:rPr>
        <w:t>Research background</w:t>
      </w:r>
    </w:p>
    <w:p w14:paraId="07CBCD7F" w14:textId="607ABB9D"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 xml:space="preserve">Inositol has nine different isomers, of which the most representative of the human body are </w:t>
      </w:r>
      <w:r w:rsidR="00283033" w:rsidRPr="004E06D9">
        <w:rPr>
          <w:rFonts w:ascii="Book Antiqua" w:eastAsia="Book Antiqua" w:hAnsi="Book Antiqua" w:cs="Book Antiqua"/>
          <w:color w:val="000000"/>
        </w:rPr>
        <w:t xml:space="preserve">myoinositol </w:t>
      </w:r>
      <w:r w:rsidR="000F7CD1" w:rsidRPr="004E06D9">
        <w:rPr>
          <w:rFonts w:ascii="Book Antiqua" w:eastAsia="Book Antiqua" w:hAnsi="Book Antiqua" w:cs="Book Antiqua"/>
          <w:color w:val="000000"/>
        </w:rPr>
        <w:t>(</w:t>
      </w:r>
      <w:r w:rsidRPr="004E06D9">
        <w:rPr>
          <w:rFonts w:ascii="Book Antiqua" w:eastAsia="Book Antiqua" w:hAnsi="Book Antiqua" w:cs="Book Antiqua"/>
          <w:color w:val="000000"/>
        </w:rPr>
        <w:t>MI</w:t>
      </w:r>
      <w:r w:rsidR="000F7CD1" w:rsidRPr="004E06D9">
        <w:rPr>
          <w:rFonts w:ascii="Book Antiqua" w:eastAsia="Book Antiqua" w:hAnsi="Book Antiqua" w:cs="Book Antiqua"/>
          <w:color w:val="000000"/>
        </w:rPr>
        <w:t>)</w:t>
      </w:r>
      <w:r w:rsidRPr="004E06D9">
        <w:rPr>
          <w:rFonts w:ascii="Book Antiqua" w:eastAsia="Book Antiqua" w:hAnsi="Book Antiqua" w:cs="Book Antiqua"/>
          <w:color w:val="000000"/>
        </w:rPr>
        <w:t xml:space="preserve"> and </w:t>
      </w:r>
      <w:r w:rsidR="004A32D4" w:rsidRPr="004E06D9">
        <w:rPr>
          <w:rFonts w:ascii="Book Antiqua" w:eastAsia="Book Antiqua" w:hAnsi="Book Antiqua" w:cs="Book Antiqua"/>
          <w:color w:val="000000"/>
        </w:rPr>
        <w:t xml:space="preserve">D-chiro-inositol </w:t>
      </w:r>
      <w:r w:rsidR="00AD161C" w:rsidRPr="004E06D9">
        <w:rPr>
          <w:rFonts w:ascii="Book Antiqua" w:eastAsia="SimSun" w:hAnsi="Book Antiqua" w:cs="SimSun"/>
          <w:color w:val="000000"/>
          <w:lang w:eastAsia="zh-CN"/>
        </w:rPr>
        <w:t>(</w:t>
      </w:r>
      <w:r w:rsidRPr="004E06D9">
        <w:rPr>
          <w:rFonts w:ascii="Book Antiqua" w:eastAsia="Book Antiqua" w:hAnsi="Book Antiqua" w:cs="Book Antiqua"/>
          <w:color w:val="000000"/>
        </w:rPr>
        <w:t>DCI</w:t>
      </w:r>
      <w:r w:rsidR="00AD161C" w:rsidRPr="004E06D9">
        <w:rPr>
          <w:rFonts w:ascii="Book Antiqua" w:eastAsia="Book Antiqua" w:hAnsi="Book Antiqua" w:cs="Book Antiqua"/>
          <w:color w:val="000000"/>
        </w:rPr>
        <w:t>)</w:t>
      </w:r>
      <w:r w:rsidRPr="004E06D9">
        <w:rPr>
          <w:rFonts w:ascii="Book Antiqua" w:eastAsia="Book Antiqua" w:hAnsi="Book Antiqua" w:cs="Book Antiqua"/>
          <w:color w:val="000000"/>
        </w:rPr>
        <w:t>.</w:t>
      </w:r>
    </w:p>
    <w:p w14:paraId="30973969" w14:textId="77777777" w:rsidR="00A77B3E" w:rsidRPr="004E06D9" w:rsidRDefault="00A77B3E" w:rsidP="004E06D9">
      <w:pPr>
        <w:widowControl w:val="0"/>
        <w:adjustRightInd w:val="0"/>
        <w:snapToGrid w:val="0"/>
        <w:spacing w:line="360" w:lineRule="auto"/>
        <w:jc w:val="both"/>
        <w:rPr>
          <w:rFonts w:ascii="Book Antiqua" w:hAnsi="Book Antiqua"/>
        </w:rPr>
      </w:pPr>
    </w:p>
    <w:p w14:paraId="3482346E"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i/>
          <w:color w:val="000000"/>
        </w:rPr>
        <w:t>Research motivation</w:t>
      </w:r>
    </w:p>
    <w:p w14:paraId="02223E26" w14:textId="1A1E8FB5" w:rsidR="00A77B3E" w:rsidRPr="004E06D9" w:rsidRDefault="006F52E3" w:rsidP="004E06D9">
      <w:pPr>
        <w:widowControl w:val="0"/>
        <w:adjustRightInd w:val="0"/>
        <w:snapToGrid w:val="0"/>
        <w:spacing w:line="360" w:lineRule="auto"/>
        <w:jc w:val="both"/>
        <w:rPr>
          <w:rFonts w:ascii="Book Antiqua" w:hAnsi="Book Antiqua"/>
        </w:rPr>
      </w:pPr>
      <w:bookmarkStart w:id="36" w:name="OLE_LINK39"/>
      <w:bookmarkStart w:id="37" w:name="OLE_LINK40"/>
      <w:r w:rsidRPr="004E06D9">
        <w:rPr>
          <w:rFonts w:ascii="Book Antiqua" w:eastAsia="Book Antiqua" w:hAnsi="Book Antiqua" w:cs="Book Antiqua"/>
          <w:color w:val="000000"/>
        </w:rPr>
        <w:t xml:space="preserve">The supplementation of inositol significantly improved insulin resistance in </w:t>
      </w:r>
      <w:r w:rsidR="00865796" w:rsidRPr="004E06D9">
        <w:rPr>
          <w:rFonts w:ascii="Book Antiqua" w:eastAsia="Book Antiqua" w:hAnsi="Book Antiqua" w:cs="Book Antiqua"/>
          <w:color w:val="000000"/>
        </w:rPr>
        <w:t>gestational diabetes mellitus (GDM)</w:t>
      </w:r>
      <w:r w:rsidRPr="004E06D9">
        <w:rPr>
          <w:rFonts w:ascii="Book Antiqua" w:eastAsia="Book Antiqua" w:hAnsi="Book Antiqua" w:cs="Book Antiqua"/>
          <w:color w:val="000000"/>
        </w:rPr>
        <w:t xml:space="preserve"> patients, and the effects of </w:t>
      </w:r>
      <w:r w:rsidR="00865796" w:rsidRPr="004E06D9">
        <w:rPr>
          <w:rFonts w:ascii="Book Antiqua" w:eastAsia="Book Antiqua" w:hAnsi="Book Antiqua" w:cs="Book Antiqua"/>
          <w:color w:val="000000"/>
        </w:rPr>
        <w:t>DCI</w:t>
      </w:r>
      <w:r w:rsidRPr="004E06D9">
        <w:rPr>
          <w:rFonts w:ascii="Book Antiqua" w:eastAsia="Book Antiqua" w:hAnsi="Book Antiqua" w:cs="Book Antiqua"/>
          <w:color w:val="000000"/>
        </w:rPr>
        <w:t xml:space="preserve"> on insulin resistance in </w:t>
      </w:r>
      <w:r w:rsidR="00AD05C7">
        <w:rPr>
          <w:rFonts w:ascii="Book Antiqua" w:eastAsia="Book Antiqua" w:hAnsi="Book Antiqua" w:cs="Book Antiqua"/>
          <w:color w:val="000000"/>
        </w:rPr>
        <w:t>GDM</w:t>
      </w:r>
      <w:r w:rsidRPr="004E06D9">
        <w:rPr>
          <w:rFonts w:ascii="Book Antiqua" w:eastAsia="Book Antiqua" w:hAnsi="Book Antiqua" w:cs="Book Antiqua"/>
          <w:color w:val="000000"/>
        </w:rPr>
        <w:t xml:space="preserve"> have not been reported.</w:t>
      </w:r>
    </w:p>
    <w:bookmarkEnd w:id="36"/>
    <w:bookmarkEnd w:id="37"/>
    <w:p w14:paraId="76B6F7A4" w14:textId="77777777" w:rsidR="00A77B3E" w:rsidRPr="004E06D9" w:rsidRDefault="00A77B3E" w:rsidP="004E06D9">
      <w:pPr>
        <w:widowControl w:val="0"/>
        <w:adjustRightInd w:val="0"/>
        <w:snapToGrid w:val="0"/>
        <w:spacing w:line="360" w:lineRule="auto"/>
        <w:jc w:val="both"/>
        <w:rPr>
          <w:rFonts w:ascii="Book Antiqua" w:hAnsi="Book Antiqua"/>
        </w:rPr>
      </w:pPr>
    </w:p>
    <w:p w14:paraId="6447457D"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i/>
          <w:color w:val="000000"/>
        </w:rPr>
        <w:t>Research objectives</w:t>
      </w:r>
    </w:p>
    <w:p w14:paraId="1D41C75F" w14:textId="6C09CB43"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Discuss the impact of different stereoisomers of inositol on insulin sensitivity of</w:t>
      </w:r>
      <w:r w:rsidR="007317CB"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GDM patients.</w:t>
      </w:r>
    </w:p>
    <w:p w14:paraId="7F8A3DC2" w14:textId="77777777" w:rsidR="00A77B3E" w:rsidRPr="004E06D9" w:rsidRDefault="00A77B3E" w:rsidP="004E06D9">
      <w:pPr>
        <w:widowControl w:val="0"/>
        <w:adjustRightInd w:val="0"/>
        <w:snapToGrid w:val="0"/>
        <w:spacing w:line="360" w:lineRule="auto"/>
        <w:jc w:val="both"/>
        <w:rPr>
          <w:rFonts w:ascii="Book Antiqua" w:hAnsi="Book Antiqua"/>
        </w:rPr>
      </w:pPr>
    </w:p>
    <w:p w14:paraId="757028CB"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i/>
          <w:color w:val="000000"/>
        </w:rPr>
        <w:t>Research methods</w:t>
      </w:r>
    </w:p>
    <w:p w14:paraId="6AD9F48C" w14:textId="746F933F" w:rsidR="00A77B3E" w:rsidRPr="004E06D9" w:rsidRDefault="00865796" w:rsidP="004E06D9">
      <w:pPr>
        <w:widowControl w:val="0"/>
        <w:adjustRightInd w:val="0"/>
        <w:snapToGrid w:val="0"/>
        <w:spacing w:line="360" w:lineRule="auto"/>
        <w:jc w:val="both"/>
        <w:rPr>
          <w:rFonts w:ascii="Book Antiqua" w:hAnsi="Book Antiqua"/>
        </w:rPr>
      </w:pPr>
      <w:bookmarkStart w:id="38" w:name="OLE_LINK41"/>
      <w:bookmarkStart w:id="39" w:name="OLE_LINK42"/>
      <w:r w:rsidRPr="004E06D9">
        <w:rPr>
          <w:rFonts w:ascii="Book Antiqua" w:eastAsia="Book Antiqua" w:hAnsi="Book Antiqua" w:cs="Book Antiqua"/>
          <w:color w:val="000000"/>
        </w:rPr>
        <w:t>Eighty</w:t>
      </w:r>
      <w:r w:rsidR="006F52E3" w:rsidRPr="004E06D9">
        <w:rPr>
          <w:rFonts w:ascii="Book Antiqua" w:eastAsia="Book Antiqua" w:hAnsi="Book Antiqua" w:cs="Book Antiqua"/>
          <w:color w:val="000000"/>
        </w:rPr>
        <w:t xml:space="preserve"> GDM pregnant women were divided into four groups according to their </w:t>
      </w:r>
      <w:r w:rsidR="00182B1B">
        <w:rPr>
          <w:rFonts w:ascii="Book Antiqua" w:eastAsia="Book Antiqua" w:hAnsi="Book Antiqua" w:cs="Book Antiqua"/>
          <w:color w:val="000000"/>
        </w:rPr>
        <w:t>specified treatment regimen</w:t>
      </w:r>
      <w:r w:rsidR="00584DC4" w:rsidRPr="004E06D9">
        <w:rPr>
          <w:rFonts w:ascii="Book Antiqua" w:eastAsia="Book Antiqua" w:hAnsi="Book Antiqua" w:cs="Book Antiqua"/>
          <w:color w:val="000000"/>
        </w:rPr>
        <w:t>.</w:t>
      </w:r>
    </w:p>
    <w:bookmarkEnd w:id="38"/>
    <w:bookmarkEnd w:id="39"/>
    <w:p w14:paraId="468781FD" w14:textId="77777777" w:rsidR="00A77B3E" w:rsidRPr="004E06D9" w:rsidRDefault="00A77B3E" w:rsidP="004E06D9">
      <w:pPr>
        <w:widowControl w:val="0"/>
        <w:adjustRightInd w:val="0"/>
        <w:snapToGrid w:val="0"/>
        <w:spacing w:line="360" w:lineRule="auto"/>
        <w:jc w:val="both"/>
        <w:rPr>
          <w:rFonts w:ascii="Book Antiqua" w:hAnsi="Book Antiqua"/>
        </w:rPr>
      </w:pPr>
    </w:p>
    <w:p w14:paraId="5792ACBD"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i/>
          <w:color w:val="000000"/>
        </w:rPr>
        <w:t>Research results</w:t>
      </w:r>
    </w:p>
    <w:p w14:paraId="30F9A2BB" w14:textId="7832906C"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 xml:space="preserve">There was no statistical difference in the baseline data of each group. The levels of 2 h blood glucose, glycosylated hemoglobin, </w:t>
      </w:r>
      <w:r w:rsidR="00B17C66" w:rsidRPr="004E06D9">
        <w:rPr>
          <w:rFonts w:ascii="Book Antiqua" w:eastAsia="Book Antiqua" w:hAnsi="Book Antiqua" w:cs="Book Antiqua"/>
          <w:color w:val="000000"/>
        </w:rPr>
        <w:t>fasting insulin</w:t>
      </w:r>
      <w:r w:rsidRPr="004E06D9">
        <w:rPr>
          <w:rFonts w:ascii="Book Antiqua" w:eastAsia="Book Antiqua" w:hAnsi="Book Antiqua" w:cs="Book Antiqua"/>
          <w:color w:val="000000"/>
        </w:rPr>
        <w:t xml:space="preserve">, </w:t>
      </w:r>
      <w:r w:rsidR="00B17C66" w:rsidRPr="004E06D9">
        <w:rPr>
          <w:rFonts w:ascii="Book Antiqua" w:eastAsia="Book Antiqua" w:hAnsi="Book Antiqua" w:cs="Book Antiqua"/>
          <w:color w:val="000000"/>
        </w:rPr>
        <w:t>total cholesterol</w:t>
      </w:r>
      <w:r w:rsidRPr="004E06D9">
        <w:rPr>
          <w:rFonts w:ascii="Book Antiqua" w:eastAsia="Book Antiqua" w:hAnsi="Book Antiqua" w:cs="Book Antiqua"/>
          <w:color w:val="000000"/>
        </w:rPr>
        <w:t xml:space="preserve">, </w:t>
      </w:r>
      <w:r w:rsidR="00182B1B">
        <w:rPr>
          <w:rFonts w:ascii="Book Antiqua" w:eastAsia="Book Antiqua" w:hAnsi="Book Antiqua" w:cs="Book Antiqua"/>
          <w:color w:val="000000"/>
        </w:rPr>
        <w:t xml:space="preserve">and </w:t>
      </w:r>
      <w:r w:rsidR="00B17C66" w:rsidRPr="004E06D9">
        <w:rPr>
          <w:rFonts w:ascii="Book Antiqua" w:eastAsia="Book Antiqua" w:hAnsi="Book Antiqua" w:cs="Book Antiqua"/>
          <w:color w:val="000000"/>
        </w:rPr>
        <w:t>triglyceride</w:t>
      </w:r>
      <w:r w:rsidRPr="004E06D9">
        <w:rPr>
          <w:rFonts w:ascii="Book Antiqua" w:eastAsia="Book Antiqua" w:hAnsi="Book Antiqua" w:cs="Book Antiqua"/>
          <w:color w:val="000000"/>
        </w:rPr>
        <w:t xml:space="preserve"> in the B, C, </w:t>
      </w:r>
      <w:r w:rsidR="00182B1B">
        <w:rPr>
          <w:rFonts w:ascii="Book Antiqua" w:eastAsia="Book Antiqua" w:hAnsi="Book Antiqua" w:cs="Book Antiqua"/>
          <w:color w:val="000000"/>
        </w:rPr>
        <w:t xml:space="preserve">and </w:t>
      </w:r>
      <w:r w:rsidRPr="004E06D9">
        <w:rPr>
          <w:rFonts w:ascii="Book Antiqua" w:eastAsia="Book Antiqua" w:hAnsi="Book Antiqua" w:cs="Book Antiqua"/>
          <w:color w:val="000000"/>
        </w:rPr>
        <w:t>D group</w:t>
      </w:r>
      <w:r w:rsidR="00182B1B">
        <w:rPr>
          <w:rFonts w:ascii="Book Antiqua" w:eastAsia="Book Antiqua" w:hAnsi="Book Antiqua" w:cs="Book Antiqua"/>
          <w:color w:val="000000"/>
        </w:rPr>
        <w:t>s</w:t>
      </w:r>
      <w:r w:rsidRPr="004E06D9">
        <w:rPr>
          <w:rFonts w:ascii="Book Antiqua" w:eastAsia="Book Antiqua" w:hAnsi="Book Antiqua" w:cs="Book Antiqua"/>
          <w:color w:val="000000"/>
        </w:rPr>
        <w:t xml:space="preserve"> were significantly lower than those in the control group (A group) after treatment (</w:t>
      </w:r>
      <w:r w:rsidRPr="004E06D9">
        <w:rPr>
          <w:rFonts w:ascii="Book Antiqua" w:eastAsia="Book Antiqua" w:hAnsi="Book Antiqua" w:cs="Book Antiqua"/>
          <w:i/>
          <w:iCs/>
          <w:color w:val="000000"/>
        </w:rPr>
        <w:t>P</w:t>
      </w:r>
      <w:r w:rsidR="00B17C66"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&lt;</w:t>
      </w:r>
      <w:r w:rsidR="00B17C66"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0.05).</w:t>
      </w:r>
    </w:p>
    <w:p w14:paraId="73E4B221" w14:textId="77777777" w:rsidR="00A77B3E" w:rsidRPr="004E06D9" w:rsidRDefault="00A77B3E" w:rsidP="004E06D9">
      <w:pPr>
        <w:widowControl w:val="0"/>
        <w:adjustRightInd w:val="0"/>
        <w:snapToGrid w:val="0"/>
        <w:spacing w:line="360" w:lineRule="auto"/>
        <w:jc w:val="both"/>
        <w:rPr>
          <w:rFonts w:ascii="Book Antiqua" w:hAnsi="Book Antiqua"/>
        </w:rPr>
      </w:pPr>
    </w:p>
    <w:p w14:paraId="27927FCB"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i/>
          <w:color w:val="000000"/>
        </w:rPr>
        <w:t>Research conclusions</w:t>
      </w:r>
    </w:p>
    <w:p w14:paraId="3A3D667D" w14:textId="619FC54D"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lastRenderedPageBreak/>
        <w:t xml:space="preserve">Treatment of different inositol stereoisomers (inositol MI and inositol DCI) can improve insulin sensitivity and reduce insulin resistance in diabetic patients. </w:t>
      </w:r>
      <w:r w:rsidR="00A333A5">
        <w:rPr>
          <w:rFonts w:ascii="Book Antiqua" w:eastAsia="Book Antiqua" w:hAnsi="Book Antiqua" w:cs="Book Antiqua"/>
          <w:color w:val="000000"/>
        </w:rPr>
        <w:t>The</w:t>
      </w:r>
      <w:r w:rsidRPr="004E06D9">
        <w:rPr>
          <w:rFonts w:ascii="Book Antiqua" w:eastAsia="Book Antiqua" w:hAnsi="Book Antiqua" w:cs="Book Antiqua"/>
          <w:color w:val="000000"/>
        </w:rPr>
        <w:t xml:space="preserve"> inositol DCI </w:t>
      </w:r>
      <w:r w:rsidR="00A333A5">
        <w:rPr>
          <w:rFonts w:ascii="Book Antiqua" w:eastAsia="Book Antiqua" w:hAnsi="Book Antiqua" w:cs="Book Antiqua"/>
          <w:color w:val="000000"/>
        </w:rPr>
        <w:t>was more effective in treating GDM</w:t>
      </w:r>
      <w:r w:rsidRPr="004E06D9">
        <w:rPr>
          <w:rFonts w:ascii="Book Antiqua" w:eastAsia="Book Antiqua" w:hAnsi="Book Antiqua" w:cs="Book Antiqua"/>
          <w:color w:val="000000"/>
        </w:rPr>
        <w:t xml:space="preserve"> than inositol MI.</w:t>
      </w:r>
    </w:p>
    <w:p w14:paraId="609197C9" w14:textId="77777777" w:rsidR="00A77B3E" w:rsidRPr="004E06D9" w:rsidRDefault="00A77B3E" w:rsidP="004E06D9">
      <w:pPr>
        <w:widowControl w:val="0"/>
        <w:adjustRightInd w:val="0"/>
        <w:snapToGrid w:val="0"/>
        <w:spacing w:line="360" w:lineRule="auto"/>
        <w:jc w:val="both"/>
        <w:rPr>
          <w:rFonts w:ascii="Book Antiqua" w:hAnsi="Book Antiqua"/>
        </w:rPr>
      </w:pPr>
    </w:p>
    <w:p w14:paraId="4C78D3B5"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i/>
          <w:color w:val="000000"/>
        </w:rPr>
        <w:t>Research perspectives</w:t>
      </w:r>
    </w:p>
    <w:p w14:paraId="525EB0DA"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The treatment of diabetes is diversified.</w:t>
      </w:r>
    </w:p>
    <w:p w14:paraId="15B37CD4" w14:textId="77777777" w:rsidR="00A77B3E" w:rsidRPr="004E06D9" w:rsidRDefault="00A77B3E" w:rsidP="004E06D9">
      <w:pPr>
        <w:widowControl w:val="0"/>
        <w:adjustRightInd w:val="0"/>
        <w:snapToGrid w:val="0"/>
        <w:spacing w:line="360" w:lineRule="auto"/>
        <w:jc w:val="both"/>
        <w:rPr>
          <w:rFonts w:ascii="Book Antiqua" w:hAnsi="Book Antiqua"/>
        </w:rPr>
      </w:pPr>
    </w:p>
    <w:p w14:paraId="21C89E7E"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REFERENCES</w:t>
      </w:r>
    </w:p>
    <w:p w14:paraId="700AD955"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bookmarkStart w:id="40" w:name="OLE_LINK1"/>
      <w:bookmarkStart w:id="41" w:name="OLE_LINK2"/>
      <w:r w:rsidRPr="004E06D9">
        <w:rPr>
          <w:rFonts w:ascii="Book Antiqua" w:hAnsi="Book Antiqua"/>
          <w:color w:val="000000" w:themeColor="text1"/>
        </w:rPr>
        <w:t>1 </w:t>
      </w:r>
      <w:proofErr w:type="spellStart"/>
      <w:r w:rsidRPr="004E06D9">
        <w:rPr>
          <w:rFonts w:ascii="Book Antiqua" w:hAnsi="Book Antiqua"/>
          <w:b/>
          <w:bCs/>
          <w:color w:val="000000" w:themeColor="text1"/>
        </w:rPr>
        <w:t>Corrado</w:t>
      </w:r>
      <w:proofErr w:type="spellEnd"/>
      <w:r w:rsidRPr="004E06D9">
        <w:rPr>
          <w:rFonts w:ascii="Book Antiqua" w:hAnsi="Book Antiqua"/>
          <w:b/>
          <w:bCs/>
          <w:color w:val="000000" w:themeColor="text1"/>
        </w:rPr>
        <w:t xml:space="preserve"> F</w:t>
      </w:r>
      <w:r w:rsidRPr="004E06D9">
        <w:rPr>
          <w:rFonts w:ascii="Book Antiqua" w:hAnsi="Book Antiqua"/>
          <w:color w:val="000000" w:themeColor="text1"/>
        </w:rPr>
        <w:t xml:space="preserve">, </w:t>
      </w:r>
      <w:proofErr w:type="spellStart"/>
      <w:r w:rsidRPr="004E06D9">
        <w:rPr>
          <w:rFonts w:ascii="Book Antiqua" w:hAnsi="Book Antiqua"/>
          <w:color w:val="000000" w:themeColor="text1"/>
        </w:rPr>
        <w:t>D'Anna</w:t>
      </w:r>
      <w:proofErr w:type="spellEnd"/>
      <w:r w:rsidRPr="004E06D9">
        <w:rPr>
          <w:rFonts w:ascii="Book Antiqua" w:hAnsi="Book Antiqua"/>
          <w:color w:val="000000" w:themeColor="text1"/>
        </w:rPr>
        <w:t xml:space="preserve"> R, Di </w:t>
      </w:r>
      <w:proofErr w:type="spellStart"/>
      <w:r w:rsidRPr="004E06D9">
        <w:rPr>
          <w:rFonts w:ascii="Book Antiqua" w:hAnsi="Book Antiqua"/>
          <w:color w:val="000000" w:themeColor="text1"/>
        </w:rPr>
        <w:t>Vieste</w:t>
      </w:r>
      <w:proofErr w:type="spellEnd"/>
      <w:r w:rsidRPr="004E06D9">
        <w:rPr>
          <w:rFonts w:ascii="Book Antiqua" w:hAnsi="Book Antiqua"/>
          <w:color w:val="000000" w:themeColor="text1"/>
        </w:rPr>
        <w:t xml:space="preserve"> G, Giordano D, </w:t>
      </w:r>
      <w:proofErr w:type="spellStart"/>
      <w:r w:rsidRPr="004E06D9">
        <w:rPr>
          <w:rFonts w:ascii="Book Antiqua" w:hAnsi="Book Antiqua"/>
          <w:color w:val="000000" w:themeColor="text1"/>
        </w:rPr>
        <w:t>Pintaudi</w:t>
      </w:r>
      <w:proofErr w:type="spellEnd"/>
      <w:r w:rsidRPr="004E06D9">
        <w:rPr>
          <w:rFonts w:ascii="Book Antiqua" w:hAnsi="Book Antiqua"/>
          <w:color w:val="000000" w:themeColor="text1"/>
        </w:rPr>
        <w:t xml:space="preserve"> B, Santamaria A, Di Benedetto A. The effect of myoinositol supplementation on insulin resistance in patients with gestational diabetes. </w:t>
      </w:r>
      <w:proofErr w:type="spellStart"/>
      <w:r w:rsidRPr="004E06D9">
        <w:rPr>
          <w:rFonts w:ascii="Book Antiqua" w:hAnsi="Book Antiqua"/>
          <w:i/>
          <w:iCs/>
          <w:color w:val="000000" w:themeColor="text1"/>
        </w:rPr>
        <w:t>Diabet</w:t>
      </w:r>
      <w:proofErr w:type="spellEnd"/>
      <w:r w:rsidRPr="004E06D9">
        <w:rPr>
          <w:rFonts w:ascii="Book Antiqua" w:hAnsi="Book Antiqua"/>
          <w:i/>
          <w:iCs/>
          <w:color w:val="000000" w:themeColor="text1"/>
        </w:rPr>
        <w:t xml:space="preserve"> Med</w:t>
      </w:r>
      <w:r w:rsidRPr="004E06D9">
        <w:rPr>
          <w:rFonts w:ascii="Book Antiqua" w:hAnsi="Book Antiqua"/>
          <w:color w:val="000000" w:themeColor="text1"/>
        </w:rPr>
        <w:t> 2011; </w:t>
      </w:r>
      <w:r w:rsidRPr="004E06D9">
        <w:rPr>
          <w:rFonts w:ascii="Book Antiqua" w:hAnsi="Book Antiqua"/>
          <w:b/>
          <w:bCs/>
          <w:color w:val="000000" w:themeColor="text1"/>
        </w:rPr>
        <w:t>28</w:t>
      </w:r>
      <w:r w:rsidRPr="004E06D9">
        <w:rPr>
          <w:rFonts w:ascii="Book Antiqua" w:hAnsi="Book Antiqua"/>
          <w:color w:val="000000" w:themeColor="text1"/>
        </w:rPr>
        <w:t>: 972-975 [PMID: 21414183 DOI: 10.1111/j.1464-5491.</w:t>
      </w:r>
      <w:proofErr w:type="gramStart"/>
      <w:r w:rsidRPr="004E06D9">
        <w:rPr>
          <w:rFonts w:ascii="Book Antiqua" w:hAnsi="Book Antiqua"/>
          <w:color w:val="000000" w:themeColor="text1"/>
        </w:rPr>
        <w:t>2011.03284.x</w:t>
      </w:r>
      <w:proofErr w:type="gramEnd"/>
      <w:r w:rsidRPr="004E06D9">
        <w:rPr>
          <w:rFonts w:ascii="Book Antiqua" w:hAnsi="Book Antiqua"/>
          <w:color w:val="000000" w:themeColor="text1"/>
        </w:rPr>
        <w:t>]</w:t>
      </w:r>
    </w:p>
    <w:p w14:paraId="6B4079F4"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2 </w:t>
      </w:r>
      <w:proofErr w:type="spellStart"/>
      <w:r w:rsidRPr="004E06D9">
        <w:rPr>
          <w:rFonts w:ascii="Book Antiqua" w:hAnsi="Book Antiqua"/>
          <w:b/>
          <w:bCs/>
          <w:color w:val="000000" w:themeColor="text1"/>
        </w:rPr>
        <w:t>Asimakopoulos</w:t>
      </w:r>
      <w:proofErr w:type="spellEnd"/>
      <w:r w:rsidRPr="004E06D9">
        <w:rPr>
          <w:rFonts w:ascii="Book Antiqua" w:hAnsi="Book Antiqua"/>
          <w:b/>
          <w:bCs/>
          <w:color w:val="000000" w:themeColor="text1"/>
        </w:rPr>
        <w:t xml:space="preserve"> G</w:t>
      </w:r>
      <w:r w:rsidRPr="004E06D9">
        <w:rPr>
          <w:rFonts w:ascii="Book Antiqua" w:hAnsi="Book Antiqua"/>
          <w:color w:val="000000" w:themeColor="text1"/>
        </w:rPr>
        <w:t xml:space="preserve">, </w:t>
      </w:r>
      <w:proofErr w:type="spellStart"/>
      <w:r w:rsidRPr="004E06D9">
        <w:rPr>
          <w:rFonts w:ascii="Book Antiqua" w:hAnsi="Book Antiqua"/>
          <w:color w:val="000000" w:themeColor="text1"/>
        </w:rPr>
        <w:t>Pergialiotis</w:t>
      </w:r>
      <w:proofErr w:type="spellEnd"/>
      <w:r w:rsidRPr="004E06D9">
        <w:rPr>
          <w:rFonts w:ascii="Book Antiqua" w:hAnsi="Book Antiqua"/>
          <w:color w:val="000000" w:themeColor="text1"/>
        </w:rPr>
        <w:t xml:space="preserve"> V, </w:t>
      </w:r>
      <w:proofErr w:type="spellStart"/>
      <w:r w:rsidRPr="004E06D9">
        <w:rPr>
          <w:rFonts w:ascii="Book Antiqua" w:hAnsi="Book Antiqua"/>
          <w:color w:val="000000" w:themeColor="text1"/>
        </w:rPr>
        <w:t>Anastasiou</w:t>
      </w:r>
      <w:proofErr w:type="spellEnd"/>
      <w:r w:rsidRPr="004E06D9">
        <w:rPr>
          <w:rFonts w:ascii="Book Antiqua" w:hAnsi="Book Antiqua"/>
          <w:color w:val="000000" w:themeColor="text1"/>
        </w:rPr>
        <w:t xml:space="preserve"> E, </w:t>
      </w:r>
      <w:proofErr w:type="spellStart"/>
      <w:r w:rsidRPr="004E06D9">
        <w:rPr>
          <w:rFonts w:ascii="Book Antiqua" w:hAnsi="Book Antiqua"/>
          <w:color w:val="000000" w:themeColor="text1"/>
        </w:rPr>
        <w:t>Antsaklis</w:t>
      </w:r>
      <w:proofErr w:type="spellEnd"/>
      <w:r w:rsidRPr="004E06D9">
        <w:rPr>
          <w:rFonts w:ascii="Book Antiqua" w:hAnsi="Book Antiqua"/>
          <w:color w:val="000000" w:themeColor="text1"/>
        </w:rPr>
        <w:t xml:space="preserve"> P, Theodora M, </w:t>
      </w:r>
      <w:proofErr w:type="spellStart"/>
      <w:r w:rsidRPr="004E06D9">
        <w:rPr>
          <w:rFonts w:ascii="Book Antiqua" w:hAnsi="Book Antiqua"/>
          <w:color w:val="000000" w:themeColor="text1"/>
        </w:rPr>
        <w:t>Vogiatzi</w:t>
      </w:r>
      <w:proofErr w:type="spellEnd"/>
      <w:r w:rsidRPr="004E06D9">
        <w:rPr>
          <w:rFonts w:ascii="Book Antiqua" w:hAnsi="Book Antiqua"/>
          <w:color w:val="000000" w:themeColor="text1"/>
        </w:rPr>
        <w:t xml:space="preserve"> E, </w:t>
      </w:r>
      <w:proofErr w:type="spellStart"/>
      <w:r w:rsidRPr="004E06D9">
        <w:rPr>
          <w:rFonts w:ascii="Book Antiqua" w:hAnsi="Book Antiqua"/>
          <w:color w:val="000000" w:themeColor="text1"/>
        </w:rPr>
        <w:t>Kallergi</w:t>
      </w:r>
      <w:proofErr w:type="spellEnd"/>
      <w:r w:rsidRPr="004E06D9">
        <w:rPr>
          <w:rFonts w:ascii="Book Antiqua" w:hAnsi="Book Antiqua"/>
          <w:color w:val="000000" w:themeColor="text1"/>
        </w:rPr>
        <w:t xml:space="preserve"> A, </w:t>
      </w:r>
      <w:proofErr w:type="spellStart"/>
      <w:r w:rsidRPr="004E06D9">
        <w:rPr>
          <w:rFonts w:ascii="Book Antiqua" w:hAnsi="Book Antiqua"/>
          <w:color w:val="000000" w:themeColor="text1"/>
        </w:rPr>
        <w:t>Sindos</w:t>
      </w:r>
      <w:proofErr w:type="spellEnd"/>
      <w:r w:rsidRPr="004E06D9">
        <w:rPr>
          <w:rFonts w:ascii="Book Antiqua" w:hAnsi="Book Antiqua"/>
          <w:color w:val="000000" w:themeColor="text1"/>
        </w:rPr>
        <w:t xml:space="preserve"> M, </w:t>
      </w:r>
      <w:proofErr w:type="spellStart"/>
      <w:r w:rsidRPr="004E06D9">
        <w:rPr>
          <w:rFonts w:ascii="Book Antiqua" w:hAnsi="Book Antiqua"/>
          <w:color w:val="000000" w:themeColor="text1"/>
        </w:rPr>
        <w:t>Loutradis</w:t>
      </w:r>
      <w:proofErr w:type="spellEnd"/>
      <w:r w:rsidRPr="004E06D9">
        <w:rPr>
          <w:rFonts w:ascii="Book Antiqua" w:hAnsi="Book Antiqua"/>
          <w:color w:val="000000" w:themeColor="text1"/>
        </w:rPr>
        <w:t xml:space="preserve"> D, Daskalakis G. Effect of dietary myo-inositol supplementation on the insulin resistance and the prevention of gestational diabetes mellitus: study protocol for a randomized controlled trial. </w:t>
      </w:r>
      <w:r w:rsidRPr="004E06D9">
        <w:rPr>
          <w:rFonts w:ascii="Book Antiqua" w:hAnsi="Book Antiqua"/>
          <w:i/>
          <w:iCs/>
          <w:color w:val="000000" w:themeColor="text1"/>
        </w:rPr>
        <w:t>Trials</w:t>
      </w:r>
      <w:r w:rsidRPr="004E06D9">
        <w:rPr>
          <w:rFonts w:ascii="Book Antiqua" w:hAnsi="Book Antiqua"/>
          <w:color w:val="000000" w:themeColor="text1"/>
        </w:rPr>
        <w:t> 2020; </w:t>
      </w:r>
      <w:r w:rsidRPr="004E06D9">
        <w:rPr>
          <w:rFonts w:ascii="Book Antiqua" w:hAnsi="Book Antiqua"/>
          <w:b/>
          <w:bCs/>
          <w:color w:val="000000" w:themeColor="text1"/>
        </w:rPr>
        <w:t>21</w:t>
      </w:r>
      <w:r w:rsidRPr="004E06D9">
        <w:rPr>
          <w:rFonts w:ascii="Book Antiqua" w:hAnsi="Book Antiqua"/>
          <w:color w:val="000000" w:themeColor="text1"/>
        </w:rPr>
        <w:t>: 633 [PMID: 32646482 DOI: 10.1186/s13063-020-04561-2]</w:t>
      </w:r>
    </w:p>
    <w:p w14:paraId="23936B05" w14:textId="6530CEDE"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3 </w:t>
      </w:r>
      <w:r w:rsidRPr="004E06D9">
        <w:rPr>
          <w:rFonts w:ascii="Book Antiqua" w:hAnsi="Book Antiqua"/>
          <w:b/>
          <w:bCs/>
          <w:color w:val="000000" w:themeColor="text1"/>
        </w:rPr>
        <w:t>Crawford TJ</w:t>
      </w:r>
      <w:r w:rsidRPr="004E06D9">
        <w:rPr>
          <w:rFonts w:ascii="Book Antiqua" w:hAnsi="Book Antiqua"/>
          <w:color w:val="000000" w:themeColor="text1"/>
        </w:rPr>
        <w:t xml:space="preserve">, Crowther CA, </w:t>
      </w:r>
      <w:proofErr w:type="spellStart"/>
      <w:r w:rsidRPr="004E06D9">
        <w:rPr>
          <w:rFonts w:ascii="Book Antiqua" w:hAnsi="Book Antiqua"/>
          <w:color w:val="000000" w:themeColor="text1"/>
        </w:rPr>
        <w:t>Alsweiler</w:t>
      </w:r>
      <w:proofErr w:type="spellEnd"/>
      <w:r w:rsidRPr="004E06D9">
        <w:rPr>
          <w:rFonts w:ascii="Book Antiqua" w:hAnsi="Book Antiqua"/>
          <w:color w:val="000000" w:themeColor="text1"/>
        </w:rPr>
        <w:t xml:space="preserve"> J, Brown J. Antenatal dietary supplementation with myo-inositol in women during pregnancy for preventing gestational diabetes. </w:t>
      </w:r>
      <w:r w:rsidRPr="004E06D9">
        <w:rPr>
          <w:rFonts w:ascii="Book Antiqua" w:hAnsi="Book Antiqua"/>
          <w:i/>
          <w:iCs/>
          <w:color w:val="000000" w:themeColor="text1"/>
        </w:rPr>
        <w:t>Cochrane Database Syst Rev</w:t>
      </w:r>
      <w:r w:rsidRPr="004E06D9">
        <w:rPr>
          <w:rFonts w:ascii="Book Antiqua" w:hAnsi="Book Antiqua"/>
          <w:color w:val="000000" w:themeColor="text1"/>
        </w:rPr>
        <w:t> 2015; </w:t>
      </w:r>
      <w:r w:rsidR="002D2FB2" w:rsidRPr="002D2FB2">
        <w:rPr>
          <w:rFonts w:ascii="Book Antiqua" w:hAnsi="Book Antiqua"/>
          <w:b/>
          <w:color w:val="000000" w:themeColor="text1"/>
        </w:rPr>
        <w:t>(12)</w:t>
      </w:r>
      <w:r w:rsidRPr="004E06D9">
        <w:rPr>
          <w:rFonts w:ascii="Book Antiqua" w:hAnsi="Book Antiqua"/>
          <w:color w:val="000000" w:themeColor="text1"/>
        </w:rPr>
        <w:t>: CD011507 [PMID: 26678256 DOI: 10.1002/14651858.CD011507.pub2]</w:t>
      </w:r>
    </w:p>
    <w:p w14:paraId="697D6F83"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4 </w:t>
      </w:r>
      <w:r w:rsidRPr="004E06D9">
        <w:rPr>
          <w:rFonts w:ascii="Book Antiqua" w:hAnsi="Book Antiqua"/>
          <w:b/>
          <w:bCs/>
          <w:color w:val="000000" w:themeColor="text1"/>
        </w:rPr>
        <w:t>Campbell I</w:t>
      </w:r>
      <w:r w:rsidRPr="004E06D9">
        <w:rPr>
          <w:rFonts w:ascii="Book Antiqua" w:hAnsi="Book Antiqua"/>
          <w:color w:val="000000" w:themeColor="text1"/>
        </w:rPr>
        <w:t>, Campbell H. Mechanisms of insulin resistance, mitochondrial dysfunction and the action of the ketogenic diet in bipolar disorder. Focus on the PI3K/AKT/HIF1-a pathway. </w:t>
      </w:r>
      <w:r w:rsidRPr="004E06D9">
        <w:rPr>
          <w:rFonts w:ascii="Book Antiqua" w:hAnsi="Book Antiqua"/>
          <w:i/>
          <w:iCs/>
          <w:color w:val="000000" w:themeColor="text1"/>
        </w:rPr>
        <w:t>Med Hypotheses</w:t>
      </w:r>
      <w:r w:rsidRPr="004E06D9">
        <w:rPr>
          <w:rFonts w:ascii="Book Antiqua" w:hAnsi="Book Antiqua"/>
          <w:color w:val="000000" w:themeColor="text1"/>
        </w:rPr>
        <w:t> 2020; </w:t>
      </w:r>
      <w:r w:rsidRPr="004E06D9">
        <w:rPr>
          <w:rFonts w:ascii="Book Antiqua" w:hAnsi="Book Antiqua"/>
          <w:b/>
          <w:bCs/>
          <w:color w:val="000000" w:themeColor="text1"/>
        </w:rPr>
        <w:t>145</w:t>
      </w:r>
      <w:r w:rsidRPr="004E06D9">
        <w:rPr>
          <w:rFonts w:ascii="Book Antiqua" w:hAnsi="Book Antiqua"/>
          <w:color w:val="000000" w:themeColor="text1"/>
        </w:rPr>
        <w:t>: 110299 [PMID: 33091780 DOI: 10.1016/j.mehy.2020.110299]</w:t>
      </w:r>
    </w:p>
    <w:p w14:paraId="0C2BE67C"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5 </w:t>
      </w:r>
      <w:r w:rsidRPr="004E06D9">
        <w:rPr>
          <w:rFonts w:ascii="Book Antiqua" w:hAnsi="Book Antiqua"/>
          <w:b/>
          <w:bCs/>
          <w:color w:val="000000" w:themeColor="text1"/>
        </w:rPr>
        <w:t>Fraticelli F</w:t>
      </w:r>
      <w:r w:rsidRPr="004E06D9">
        <w:rPr>
          <w:rFonts w:ascii="Book Antiqua" w:hAnsi="Book Antiqua"/>
          <w:color w:val="000000" w:themeColor="text1"/>
        </w:rPr>
        <w:t xml:space="preserve">, Celentano C, </w:t>
      </w:r>
      <w:proofErr w:type="spellStart"/>
      <w:r w:rsidRPr="004E06D9">
        <w:rPr>
          <w:rFonts w:ascii="Book Antiqua" w:hAnsi="Book Antiqua"/>
          <w:color w:val="000000" w:themeColor="text1"/>
        </w:rPr>
        <w:t>Zecca</w:t>
      </w:r>
      <w:proofErr w:type="spellEnd"/>
      <w:r w:rsidRPr="004E06D9">
        <w:rPr>
          <w:rFonts w:ascii="Book Antiqua" w:hAnsi="Book Antiqua"/>
          <w:color w:val="000000" w:themeColor="text1"/>
        </w:rPr>
        <w:t xml:space="preserve"> IA, Di </w:t>
      </w:r>
      <w:proofErr w:type="spellStart"/>
      <w:r w:rsidRPr="004E06D9">
        <w:rPr>
          <w:rFonts w:ascii="Book Antiqua" w:hAnsi="Book Antiqua"/>
          <w:color w:val="000000" w:themeColor="text1"/>
        </w:rPr>
        <w:t>Vieste</w:t>
      </w:r>
      <w:proofErr w:type="spellEnd"/>
      <w:r w:rsidRPr="004E06D9">
        <w:rPr>
          <w:rFonts w:ascii="Book Antiqua" w:hAnsi="Book Antiqua"/>
          <w:color w:val="000000" w:themeColor="text1"/>
        </w:rPr>
        <w:t xml:space="preserve"> G, </w:t>
      </w:r>
      <w:proofErr w:type="spellStart"/>
      <w:r w:rsidRPr="004E06D9">
        <w:rPr>
          <w:rFonts w:ascii="Book Antiqua" w:hAnsi="Book Antiqua"/>
          <w:color w:val="000000" w:themeColor="text1"/>
        </w:rPr>
        <w:t>Pintaudi</w:t>
      </w:r>
      <w:proofErr w:type="spellEnd"/>
      <w:r w:rsidRPr="004E06D9">
        <w:rPr>
          <w:rFonts w:ascii="Book Antiqua" w:hAnsi="Book Antiqua"/>
          <w:color w:val="000000" w:themeColor="text1"/>
        </w:rPr>
        <w:t xml:space="preserve"> B, </w:t>
      </w:r>
      <w:proofErr w:type="spellStart"/>
      <w:r w:rsidRPr="004E06D9">
        <w:rPr>
          <w:rFonts w:ascii="Book Antiqua" w:hAnsi="Book Antiqua"/>
          <w:color w:val="000000" w:themeColor="text1"/>
        </w:rPr>
        <w:t>Liberati</w:t>
      </w:r>
      <w:proofErr w:type="spellEnd"/>
      <w:r w:rsidRPr="004E06D9">
        <w:rPr>
          <w:rFonts w:ascii="Book Antiqua" w:hAnsi="Book Antiqua"/>
          <w:color w:val="000000" w:themeColor="text1"/>
        </w:rPr>
        <w:t xml:space="preserve"> M, </w:t>
      </w:r>
      <w:proofErr w:type="spellStart"/>
      <w:r w:rsidRPr="004E06D9">
        <w:rPr>
          <w:rFonts w:ascii="Book Antiqua" w:hAnsi="Book Antiqua"/>
          <w:color w:val="000000" w:themeColor="text1"/>
        </w:rPr>
        <w:t>Franzago</w:t>
      </w:r>
      <w:proofErr w:type="spellEnd"/>
      <w:r w:rsidRPr="004E06D9">
        <w:rPr>
          <w:rFonts w:ascii="Book Antiqua" w:hAnsi="Book Antiqua"/>
          <w:color w:val="000000" w:themeColor="text1"/>
        </w:rPr>
        <w:t xml:space="preserve"> M, Di Nicola M, </w:t>
      </w:r>
      <w:proofErr w:type="spellStart"/>
      <w:r w:rsidRPr="004E06D9">
        <w:rPr>
          <w:rFonts w:ascii="Book Antiqua" w:hAnsi="Book Antiqua"/>
          <w:color w:val="000000" w:themeColor="text1"/>
        </w:rPr>
        <w:t>Vitacolonna</w:t>
      </w:r>
      <w:proofErr w:type="spellEnd"/>
      <w:r w:rsidRPr="004E06D9">
        <w:rPr>
          <w:rFonts w:ascii="Book Antiqua" w:hAnsi="Book Antiqua"/>
          <w:color w:val="000000" w:themeColor="text1"/>
        </w:rPr>
        <w:t xml:space="preserve"> E. Effect of inositol stereoisomers at different dosages in gestational diabetes: an open-label, parallel, randomized controlled trial. </w:t>
      </w:r>
      <w:r w:rsidRPr="004E06D9">
        <w:rPr>
          <w:rFonts w:ascii="Book Antiqua" w:hAnsi="Book Antiqua"/>
          <w:i/>
          <w:iCs/>
          <w:color w:val="000000" w:themeColor="text1"/>
        </w:rPr>
        <w:t xml:space="preserve">Acta </w:t>
      </w:r>
      <w:proofErr w:type="spellStart"/>
      <w:r w:rsidRPr="004E06D9">
        <w:rPr>
          <w:rFonts w:ascii="Book Antiqua" w:hAnsi="Book Antiqua"/>
          <w:i/>
          <w:iCs/>
          <w:color w:val="000000" w:themeColor="text1"/>
        </w:rPr>
        <w:t>Diabetol</w:t>
      </w:r>
      <w:proofErr w:type="spellEnd"/>
      <w:r w:rsidRPr="004E06D9">
        <w:rPr>
          <w:rFonts w:ascii="Book Antiqua" w:hAnsi="Book Antiqua"/>
          <w:color w:val="000000" w:themeColor="text1"/>
        </w:rPr>
        <w:t> 2018; </w:t>
      </w:r>
      <w:r w:rsidRPr="004E06D9">
        <w:rPr>
          <w:rFonts w:ascii="Book Antiqua" w:hAnsi="Book Antiqua"/>
          <w:b/>
          <w:bCs/>
          <w:color w:val="000000" w:themeColor="text1"/>
        </w:rPr>
        <w:t>55</w:t>
      </w:r>
      <w:r w:rsidRPr="004E06D9">
        <w:rPr>
          <w:rFonts w:ascii="Book Antiqua" w:hAnsi="Book Antiqua"/>
          <w:color w:val="000000" w:themeColor="text1"/>
        </w:rPr>
        <w:t>: 805-812 [PMID: 29774465 DOI: 10.1007/s00592-018-1157-4]</w:t>
      </w:r>
    </w:p>
    <w:p w14:paraId="0B35DA1F"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6 </w:t>
      </w:r>
      <w:r w:rsidRPr="004E06D9">
        <w:rPr>
          <w:rFonts w:ascii="Book Antiqua" w:hAnsi="Book Antiqua"/>
          <w:b/>
          <w:bCs/>
          <w:color w:val="000000" w:themeColor="text1"/>
        </w:rPr>
        <w:t>McLaurin J</w:t>
      </w:r>
      <w:r w:rsidRPr="004E06D9">
        <w:rPr>
          <w:rFonts w:ascii="Book Antiqua" w:hAnsi="Book Antiqua"/>
          <w:color w:val="000000" w:themeColor="text1"/>
        </w:rPr>
        <w:t xml:space="preserve">, </w:t>
      </w:r>
      <w:proofErr w:type="spellStart"/>
      <w:r w:rsidRPr="004E06D9">
        <w:rPr>
          <w:rFonts w:ascii="Book Antiqua" w:hAnsi="Book Antiqua"/>
          <w:color w:val="000000" w:themeColor="text1"/>
        </w:rPr>
        <w:t>Golomb</w:t>
      </w:r>
      <w:proofErr w:type="spellEnd"/>
      <w:r w:rsidRPr="004E06D9">
        <w:rPr>
          <w:rFonts w:ascii="Book Antiqua" w:hAnsi="Book Antiqua"/>
          <w:color w:val="000000" w:themeColor="text1"/>
        </w:rPr>
        <w:t xml:space="preserve"> R, </w:t>
      </w:r>
      <w:proofErr w:type="spellStart"/>
      <w:r w:rsidRPr="004E06D9">
        <w:rPr>
          <w:rFonts w:ascii="Book Antiqua" w:hAnsi="Book Antiqua"/>
          <w:color w:val="000000" w:themeColor="text1"/>
        </w:rPr>
        <w:t>Jurewicz</w:t>
      </w:r>
      <w:proofErr w:type="spellEnd"/>
      <w:r w:rsidRPr="004E06D9">
        <w:rPr>
          <w:rFonts w:ascii="Book Antiqua" w:hAnsi="Book Antiqua"/>
          <w:color w:val="000000" w:themeColor="text1"/>
        </w:rPr>
        <w:t xml:space="preserve"> A, </w:t>
      </w:r>
      <w:proofErr w:type="spellStart"/>
      <w:r w:rsidRPr="004E06D9">
        <w:rPr>
          <w:rFonts w:ascii="Book Antiqua" w:hAnsi="Book Antiqua"/>
          <w:color w:val="000000" w:themeColor="text1"/>
        </w:rPr>
        <w:t>Antel</w:t>
      </w:r>
      <w:proofErr w:type="spellEnd"/>
      <w:r w:rsidRPr="004E06D9">
        <w:rPr>
          <w:rFonts w:ascii="Book Antiqua" w:hAnsi="Book Antiqua"/>
          <w:color w:val="000000" w:themeColor="text1"/>
        </w:rPr>
        <w:t xml:space="preserve"> JP, Fraser PE. Inositol stereoisomers stabilize </w:t>
      </w:r>
      <w:r w:rsidRPr="004E06D9">
        <w:rPr>
          <w:rFonts w:ascii="Book Antiqua" w:hAnsi="Book Antiqua"/>
          <w:color w:val="000000" w:themeColor="text1"/>
        </w:rPr>
        <w:lastRenderedPageBreak/>
        <w:t xml:space="preserve">an oligomeric aggregate of Alzheimer amyloid beta peptide and inhibit </w:t>
      </w:r>
      <w:proofErr w:type="spellStart"/>
      <w:r w:rsidRPr="004E06D9">
        <w:rPr>
          <w:rFonts w:ascii="Book Antiqua" w:hAnsi="Book Antiqua"/>
          <w:color w:val="000000" w:themeColor="text1"/>
        </w:rPr>
        <w:t>abeta</w:t>
      </w:r>
      <w:proofErr w:type="spellEnd"/>
      <w:r w:rsidRPr="004E06D9">
        <w:rPr>
          <w:rFonts w:ascii="Book Antiqua" w:hAnsi="Book Antiqua"/>
          <w:color w:val="000000" w:themeColor="text1"/>
        </w:rPr>
        <w:t xml:space="preserve"> -induced toxicity. </w:t>
      </w:r>
      <w:r w:rsidRPr="004E06D9">
        <w:rPr>
          <w:rFonts w:ascii="Book Antiqua" w:hAnsi="Book Antiqua"/>
          <w:i/>
          <w:iCs/>
          <w:color w:val="000000" w:themeColor="text1"/>
        </w:rPr>
        <w:t>J Biol Chem</w:t>
      </w:r>
      <w:r w:rsidRPr="004E06D9">
        <w:rPr>
          <w:rFonts w:ascii="Book Antiqua" w:hAnsi="Book Antiqua"/>
          <w:color w:val="000000" w:themeColor="text1"/>
        </w:rPr>
        <w:t> 2000; </w:t>
      </w:r>
      <w:r w:rsidRPr="004E06D9">
        <w:rPr>
          <w:rFonts w:ascii="Book Antiqua" w:hAnsi="Book Antiqua"/>
          <w:b/>
          <w:bCs/>
          <w:color w:val="000000" w:themeColor="text1"/>
        </w:rPr>
        <w:t>275</w:t>
      </w:r>
      <w:r w:rsidRPr="004E06D9">
        <w:rPr>
          <w:rFonts w:ascii="Book Antiqua" w:hAnsi="Book Antiqua"/>
          <w:color w:val="000000" w:themeColor="text1"/>
        </w:rPr>
        <w:t>: 18495-18502 [PMID: 10764800 DOI: 10.1074/jbc.M906994199]</w:t>
      </w:r>
    </w:p>
    <w:p w14:paraId="2BFD9E25"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7 </w:t>
      </w:r>
      <w:proofErr w:type="spellStart"/>
      <w:r w:rsidRPr="004E06D9">
        <w:rPr>
          <w:rFonts w:ascii="Book Antiqua" w:hAnsi="Book Antiqua"/>
          <w:b/>
          <w:bCs/>
          <w:color w:val="000000" w:themeColor="text1"/>
        </w:rPr>
        <w:t>Ortmeyer</w:t>
      </w:r>
      <w:proofErr w:type="spellEnd"/>
      <w:r w:rsidRPr="004E06D9">
        <w:rPr>
          <w:rFonts w:ascii="Book Antiqua" w:hAnsi="Book Antiqua"/>
          <w:b/>
          <w:bCs/>
          <w:color w:val="000000" w:themeColor="text1"/>
        </w:rPr>
        <w:t xml:space="preserve"> HK</w:t>
      </w:r>
      <w:r w:rsidRPr="004E06D9">
        <w:rPr>
          <w:rFonts w:ascii="Book Antiqua" w:hAnsi="Book Antiqua"/>
          <w:color w:val="000000" w:themeColor="text1"/>
        </w:rPr>
        <w:t xml:space="preserve">, Huang LC, Zhang L, Hansen BC, </w:t>
      </w:r>
      <w:proofErr w:type="spellStart"/>
      <w:r w:rsidRPr="004E06D9">
        <w:rPr>
          <w:rFonts w:ascii="Book Antiqua" w:hAnsi="Book Antiqua"/>
          <w:color w:val="000000" w:themeColor="text1"/>
        </w:rPr>
        <w:t>Larner</w:t>
      </w:r>
      <w:proofErr w:type="spellEnd"/>
      <w:r w:rsidRPr="004E06D9">
        <w:rPr>
          <w:rFonts w:ascii="Book Antiqua" w:hAnsi="Book Antiqua"/>
          <w:color w:val="000000" w:themeColor="text1"/>
        </w:rPr>
        <w:t xml:space="preserve"> J. </w:t>
      </w:r>
      <w:proofErr w:type="spellStart"/>
      <w:r w:rsidRPr="004E06D9">
        <w:rPr>
          <w:rFonts w:ascii="Book Antiqua" w:hAnsi="Book Antiqua"/>
          <w:color w:val="000000" w:themeColor="text1"/>
        </w:rPr>
        <w:t>Chiroinositol</w:t>
      </w:r>
      <w:proofErr w:type="spellEnd"/>
      <w:r w:rsidRPr="004E06D9">
        <w:rPr>
          <w:rFonts w:ascii="Book Antiqua" w:hAnsi="Book Antiqua"/>
          <w:color w:val="000000" w:themeColor="text1"/>
        </w:rPr>
        <w:t xml:space="preserve"> deficiency and insulin resistance. II. Acute effects of D-</w:t>
      </w:r>
      <w:proofErr w:type="spellStart"/>
      <w:r w:rsidRPr="004E06D9">
        <w:rPr>
          <w:rFonts w:ascii="Book Antiqua" w:hAnsi="Book Antiqua"/>
          <w:color w:val="000000" w:themeColor="text1"/>
        </w:rPr>
        <w:t>chiroinositol</w:t>
      </w:r>
      <w:proofErr w:type="spellEnd"/>
      <w:r w:rsidRPr="004E06D9">
        <w:rPr>
          <w:rFonts w:ascii="Book Antiqua" w:hAnsi="Book Antiqua"/>
          <w:color w:val="000000" w:themeColor="text1"/>
        </w:rPr>
        <w:t xml:space="preserve"> administration in streptozotocin-diabetic rats, normal rats given a glucose load, and spontaneously insulin-resistant rhesus monkeys. </w:t>
      </w:r>
      <w:r w:rsidRPr="004E06D9">
        <w:rPr>
          <w:rFonts w:ascii="Book Antiqua" w:hAnsi="Book Antiqua"/>
          <w:i/>
          <w:iCs/>
          <w:color w:val="000000" w:themeColor="text1"/>
        </w:rPr>
        <w:t>Endocrinology</w:t>
      </w:r>
      <w:r w:rsidRPr="004E06D9">
        <w:rPr>
          <w:rFonts w:ascii="Book Antiqua" w:hAnsi="Book Antiqua"/>
          <w:color w:val="000000" w:themeColor="text1"/>
        </w:rPr>
        <w:t> 1993; </w:t>
      </w:r>
      <w:r w:rsidRPr="004E06D9">
        <w:rPr>
          <w:rFonts w:ascii="Book Antiqua" w:hAnsi="Book Antiqua"/>
          <w:b/>
          <w:bCs/>
          <w:color w:val="000000" w:themeColor="text1"/>
        </w:rPr>
        <w:t>132</w:t>
      </w:r>
      <w:r w:rsidRPr="004E06D9">
        <w:rPr>
          <w:rFonts w:ascii="Book Antiqua" w:hAnsi="Book Antiqua"/>
          <w:color w:val="000000" w:themeColor="text1"/>
        </w:rPr>
        <w:t>: 646-651 [PMID: 8425484 DOI: 10.1210/endo.132.2.8425484]</w:t>
      </w:r>
    </w:p>
    <w:p w14:paraId="3BA8C4D6"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8 </w:t>
      </w:r>
      <w:r w:rsidRPr="004E06D9">
        <w:rPr>
          <w:rFonts w:ascii="Book Antiqua" w:hAnsi="Book Antiqua"/>
          <w:b/>
          <w:bCs/>
          <w:color w:val="000000" w:themeColor="text1"/>
        </w:rPr>
        <w:t>Kawa JM</w:t>
      </w:r>
      <w:r w:rsidRPr="004E06D9">
        <w:rPr>
          <w:rFonts w:ascii="Book Antiqua" w:hAnsi="Book Antiqua"/>
          <w:color w:val="000000" w:themeColor="text1"/>
        </w:rPr>
        <w:t>, Taylor CG, Przybylski R. Buckwheat concentrate reduces serum glucose in streptozotocin-diabetic rats. </w:t>
      </w:r>
      <w:r w:rsidRPr="004E06D9">
        <w:rPr>
          <w:rFonts w:ascii="Book Antiqua" w:hAnsi="Book Antiqua"/>
          <w:i/>
          <w:iCs/>
          <w:color w:val="000000" w:themeColor="text1"/>
        </w:rPr>
        <w:t>J Agric Food Chem</w:t>
      </w:r>
      <w:r w:rsidRPr="004E06D9">
        <w:rPr>
          <w:rFonts w:ascii="Book Antiqua" w:hAnsi="Book Antiqua"/>
          <w:color w:val="000000" w:themeColor="text1"/>
        </w:rPr>
        <w:t> 2003; </w:t>
      </w:r>
      <w:r w:rsidRPr="004E06D9">
        <w:rPr>
          <w:rFonts w:ascii="Book Antiqua" w:hAnsi="Book Antiqua"/>
          <w:b/>
          <w:bCs/>
          <w:color w:val="000000" w:themeColor="text1"/>
        </w:rPr>
        <w:t>51</w:t>
      </w:r>
      <w:r w:rsidRPr="004E06D9">
        <w:rPr>
          <w:rFonts w:ascii="Book Antiqua" w:hAnsi="Book Antiqua"/>
          <w:color w:val="000000" w:themeColor="text1"/>
        </w:rPr>
        <w:t>: 7287-7291 [PMID: 14640572 DOI: 10.1021/jf0302153]</w:t>
      </w:r>
    </w:p>
    <w:p w14:paraId="549425F3"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9 </w:t>
      </w:r>
      <w:proofErr w:type="spellStart"/>
      <w:r w:rsidRPr="004E06D9">
        <w:rPr>
          <w:rFonts w:ascii="Book Antiqua" w:hAnsi="Book Antiqua"/>
          <w:b/>
          <w:bCs/>
          <w:color w:val="000000" w:themeColor="text1"/>
        </w:rPr>
        <w:t>Heni</w:t>
      </w:r>
      <w:proofErr w:type="spellEnd"/>
      <w:r w:rsidRPr="004E06D9">
        <w:rPr>
          <w:rFonts w:ascii="Book Antiqua" w:hAnsi="Book Antiqua"/>
          <w:b/>
          <w:bCs/>
          <w:color w:val="000000" w:themeColor="text1"/>
        </w:rPr>
        <w:t xml:space="preserve"> M</w:t>
      </w:r>
      <w:r w:rsidRPr="004E06D9">
        <w:rPr>
          <w:rFonts w:ascii="Book Antiqua" w:hAnsi="Book Antiqua"/>
          <w:color w:val="000000" w:themeColor="text1"/>
        </w:rPr>
        <w:t xml:space="preserve">, Eckstein SS, </w:t>
      </w:r>
      <w:proofErr w:type="spellStart"/>
      <w:r w:rsidRPr="004E06D9">
        <w:rPr>
          <w:rFonts w:ascii="Book Antiqua" w:hAnsi="Book Antiqua"/>
          <w:color w:val="000000" w:themeColor="text1"/>
        </w:rPr>
        <w:t>Schittenhelm</w:t>
      </w:r>
      <w:proofErr w:type="spellEnd"/>
      <w:r w:rsidRPr="004E06D9">
        <w:rPr>
          <w:rFonts w:ascii="Book Antiqua" w:hAnsi="Book Antiqua"/>
          <w:color w:val="000000" w:themeColor="text1"/>
        </w:rPr>
        <w:t xml:space="preserve"> J, </w:t>
      </w:r>
      <w:proofErr w:type="spellStart"/>
      <w:r w:rsidRPr="004E06D9">
        <w:rPr>
          <w:rFonts w:ascii="Book Antiqua" w:hAnsi="Book Antiqua"/>
          <w:color w:val="000000" w:themeColor="text1"/>
        </w:rPr>
        <w:t>Böhm</w:t>
      </w:r>
      <w:proofErr w:type="spellEnd"/>
      <w:r w:rsidRPr="004E06D9">
        <w:rPr>
          <w:rFonts w:ascii="Book Antiqua" w:hAnsi="Book Antiqua"/>
          <w:color w:val="000000" w:themeColor="text1"/>
        </w:rPr>
        <w:t xml:space="preserve"> A, </w:t>
      </w:r>
      <w:proofErr w:type="spellStart"/>
      <w:r w:rsidRPr="004E06D9">
        <w:rPr>
          <w:rFonts w:ascii="Book Antiqua" w:hAnsi="Book Antiqua"/>
          <w:color w:val="000000" w:themeColor="text1"/>
        </w:rPr>
        <w:t>Hogrefe</w:t>
      </w:r>
      <w:proofErr w:type="spellEnd"/>
      <w:r w:rsidRPr="004E06D9">
        <w:rPr>
          <w:rFonts w:ascii="Book Antiqua" w:hAnsi="Book Antiqua"/>
          <w:color w:val="000000" w:themeColor="text1"/>
        </w:rPr>
        <w:t xml:space="preserve"> N, </w:t>
      </w:r>
      <w:proofErr w:type="spellStart"/>
      <w:r w:rsidRPr="004E06D9">
        <w:rPr>
          <w:rFonts w:ascii="Book Antiqua" w:hAnsi="Book Antiqua"/>
          <w:color w:val="000000" w:themeColor="text1"/>
        </w:rPr>
        <w:t>Irmler</w:t>
      </w:r>
      <w:proofErr w:type="spellEnd"/>
      <w:r w:rsidRPr="004E06D9">
        <w:rPr>
          <w:rFonts w:ascii="Book Antiqua" w:hAnsi="Book Antiqua"/>
          <w:color w:val="000000" w:themeColor="text1"/>
        </w:rPr>
        <w:t xml:space="preserve"> M, </w:t>
      </w:r>
      <w:proofErr w:type="spellStart"/>
      <w:r w:rsidRPr="004E06D9">
        <w:rPr>
          <w:rFonts w:ascii="Book Antiqua" w:hAnsi="Book Antiqua"/>
          <w:color w:val="000000" w:themeColor="text1"/>
        </w:rPr>
        <w:t>Beckers</w:t>
      </w:r>
      <w:proofErr w:type="spellEnd"/>
      <w:r w:rsidRPr="004E06D9">
        <w:rPr>
          <w:rFonts w:ascii="Book Antiqua" w:hAnsi="Book Antiqua"/>
          <w:color w:val="000000" w:themeColor="text1"/>
        </w:rPr>
        <w:t xml:space="preserve"> J, </w:t>
      </w:r>
      <w:proofErr w:type="spellStart"/>
      <w:r w:rsidRPr="004E06D9">
        <w:rPr>
          <w:rFonts w:ascii="Book Antiqua" w:hAnsi="Book Antiqua"/>
          <w:color w:val="000000" w:themeColor="text1"/>
        </w:rPr>
        <w:t>Hrabě</w:t>
      </w:r>
      <w:proofErr w:type="spellEnd"/>
      <w:r w:rsidRPr="004E06D9">
        <w:rPr>
          <w:rFonts w:ascii="Book Antiqua" w:hAnsi="Book Antiqua"/>
          <w:color w:val="000000" w:themeColor="text1"/>
        </w:rPr>
        <w:t xml:space="preserve"> de Angelis M, </w:t>
      </w:r>
      <w:proofErr w:type="spellStart"/>
      <w:r w:rsidRPr="004E06D9">
        <w:rPr>
          <w:rFonts w:ascii="Book Antiqua" w:hAnsi="Book Antiqua"/>
          <w:color w:val="000000" w:themeColor="text1"/>
        </w:rPr>
        <w:t>Häring</w:t>
      </w:r>
      <w:proofErr w:type="spellEnd"/>
      <w:r w:rsidRPr="004E06D9">
        <w:rPr>
          <w:rFonts w:ascii="Book Antiqua" w:hAnsi="Book Antiqua"/>
          <w:color w:val="000000" w:themeColor="text1"/>
        </w:rPr>
        <w:t xml:space="preserve"> HU, Fritsche A, </w:t>
      </w:r>
      <w:proofErr w:type="spellStart"/>
      <w:r w:rsidRPr="004E06D9">
        <w:rPr>
          <w:rFonts w:ascii="Book Antiqua" w:hAnsi="Book Antiqua"/>
          <w:color w:val="000000" w:themeColor="text1"/>
        </w:rPr>
        <w:t>Staiger</w:t>
      </w:r>
      <w:proofErr w:type="spellEnd"/>
      <w:r w:rsidRPr="004E06D9">
        <w:rPr>
          <w:rFonts w:ascii="Book Antiqua" w:hAnsi="Book Antiqua"/>
          <w:color w:val="000000" w:themeColor="text1"/>
        </w:rPr>
        <w:t xml:space="preserve"> H. Ectopic fat accumulation in human astrocytes impairs insulin action. </w:t>
      </w:r>
      <w:r w:rsidRPr="004E06D9">
        <w:rPr>
          <w:rFonts w:ascii="Book Antiqua" w:hAnsi="Book Antiqua"/>
          <w:i/>
          <w:iCs/>
          <w:color w:val="000000" w:themeColor="text1"/>
        </w:rPr>
        <w:t>R Soc Open Sci</w:t>
      </w:r>
      <w:r w:rsidRPr="004E06D9">
        <w:rPr>
          <w:rFonts w:ascii="Book Antiqua" w:hAnsi="Book Antiqua"/>
          <w:color w:val="000000" w:themeColor="text1"/>
        </w:rPr>
        <w:t> 2020; </w:t>
      </w:r>
      <w:r w:rsidRPr="004E06D9">
        <w:rPr>
          <w:rFonts w:ascii="Book Antiqua" w:hAnsi="Book Antiqua"/>
          <w:b/>
          <w:bCs/>
          <w:color w:val="000000" w:themeColor="text1"/>
        </w:rPr>
        <w:t>7</w:t>
      </w:r>
      <w:r w:rsidRPr="004E06D9">
        <w:rPr>
          <w:rFonts w:ascii="Book Antiqua" w:hAnsi="Book Antiqua"/>
          <w:color w:val="000000" w:themeColor="text1"/>
        </w:rPr>
        <w:t>: 200701 [PMID: 33047031 DOI: 10.1098/rsos.200701]</w:t>
      </w:r>
    </w:p>
    <w:p w14:paraId="5280BDCF"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10 </w:t>
      </w:r>
      <w:r w:rsidRPr="004E06D9">
        <w:rPr>
          <w:rFonts w:ascii="Book Antiqua" w:hAnsi="Book Antiqua"/>
          <w:b/>
          <w:bCs/>
          <w:color w:val="000000" w:themeColor="text1"/>
        </w:rPr>
        <w:t>Sanchez-Arias JA</w:t>
      </w:r>
      <w:r w:rsidRPr="004E06D9">
        <w:rPr>
          <w:rFonts w:ascii="Book Antiqua" w:hAnsi="Book Antiqua"/>
          <w:color w:val="000000" w:themeColor="text1"/>
        </w:rPr>
        <w:t xml:space="preserve">, Sanchez-Gutierrez JC, </w:t>
      </w:r>
      <w:proofErr w:type="spellStart"/>
      <w:r w:rsidRPr="004E06D9">
        <w:rPr>
          <w:rFonts w:ascii="Book Antiqua" w:hAnsi="Book Antiqua"/>
          <w:color w:val="000000" w:themeColor="text1"/>
        </w:rPr>
        <w:t>Guadaño</w:t>
      </w:r>
      <w:proofErr w:type="spellEnd"/>
      <w:r w:rsidRPr="004E06D9">
        <w:rPr>
          <w:rFonts w:ascii="Book Antiqua" w:hAnsi="Book Antiqua"/>
          <w:color w:val="000000" w:themeColor="text1"/>
        </w:rPr>
        <w:t xml:space="preserve"> A, Alvarez JF, Samper B, Mato JM, </w:t>
      </w:r>
      <w:proofErr w:type="spellStart"/>
      <w:r w:rsidRPr="004E06D9">
        <w:rPr>
          <w:rFonts w:ascii="Book Antiqua" w:hAnsi="Book Antiqua"/>
          <w:color w:val="000000" w:themeColor="text1"/>
        </w:rPr>
        <w:t>Feliu</w:t>
      </w:r>
      <w:proofErr w:type="spellEnd"/>
      <w:r w:rsidRPr="004E06D9">
        <w:rPr>
          <w:rFonts w:ascii="Book Antiqua" w:hAnsi="Book Antiqua"/>
          <w:color w:val="000000" w:themeColor="text1"/>
        </w:rPr>
        <w:t xml:space="preserve"> JE. Impairment of glycosyl-phosphatidylinositol-dependent insulin signaling system in isolated rat hepatocytes by streptozotocin-induced diabetes. </w:t>
      </w:r>
      <w:r w:rsidRPr="004E06D9">
        <w:rPr>
          <w:rFonts w:ascii="Book Antiqua" w:hAnsi="Book Antiqua"/>
          <w:i/>
          <w:iCs/>
          <w:color w:val="000000" w:themeColor="text1"/>
        </w:rPr>
        <w:t>Endocrinology</w:t>
      </w:r>
      <w:r w:rsidRPr="004E06D9">
        <w:rPr>
          <w:rFonts w:ascii="Book Antiqua" w:hAnsi="Book Antiqua"/>
          <w:color w:val="000000" w:themeColor="text1"/>
        </w:rPr>
        <w:t> 1992; </w:t>
      </w:r>
      <w:r w:rsidRPr="004E06D9">
        <w:rPr>
          <w:rFonts w:ascii="Book Antiqua" w:hAnsi="Book Antiqua"/>
          <w:b/>
          <w:bCs/>
          <w:color w:val="000000" w:themeColor="text1"/>
        </w:rPr>
        <w:t>131</w:t>
      </w:r>
      <w:r w:rsidRPr="004E06D9">
        <w:rPr>
          <w:rFonts w:ascii="Book Antiqua" w:hAnsi="Book Antiqua"/>
          <w:color w:val="000000" w:themeColor="text1"/>
        </w:rPr>
        <w:t>: 1727-1733 [PMID: 1396318 DOI: 10.1210/endo.131.4.1396318]</w:t>
      </w:r>
    </w:p>
    <w:p w14:paraId="2FFE8292" w14:textId="705ECFE6"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11 </w:t>
      </w:r>
      <w:proofErr w:type="spellStart"/>
      <w:r w:rsidRPr="004E06D9">
        <w:rPr>
          <w:rFonts w:ascii="Book Antiqua" w:hAnsi="Book Antiqua"/>
          <w:b/>
          <w:bCs/>
          <w:color w:val="000000" w:themeColor="text1"/>
        </w:rPr>
        <w:t>Ostlund</w:t>
      </w:r>
      <w:proofErr w:type="spellEnd"/>
      <w:r w:rsidRPr="004E06D9">
        <w:rPr>
          <w:rFonts w:ascii="Book Antiqua" w:hAnsi="Book Antiqua"/>
          <w:b/>
          <w:bCs/>
          <w:color w:val="000000" w:themeColor="text1"/>
        </w:rPr>
        <w:t xml:space="preserve"> RE Jr</w:t>
      </w:r>
      <w:r w:rsidRPr="004E06D9">
        <w:rPr>
          <w:rFonts w:ascii="Book Antiqua" w:hAnsi="Book Antiqua"/>
          <w:color w:val="000000" w:themeColor="text1"/>
        </w:rPr>
        <w:t>, McGill JB, Herskowitz I, Kipnis DM, Santiago JV, Sherman WR. D-chiro-inositol metabolism in diabetes mellitus. </w:t>
      </w:r>
      <w:r w:rsidR="000C4981">
        <w:rPr>
          <w:rFonts w:ascii="Book Antiqua" w:hAnsi="Book Antiqua"/>
          <w:i/>
          <w:iCs/>
          <w:color w:val="000000" w:themeColor="text1"/>
        </w:rPr>
        <w:t xml:space="preserve">Proc Natl </w:t>
      </w:r>
      <w:proofErr w:type="spellStart"/>
      <w:r w:rsidR="000C4981">
        <w:rPr>
          <w:rFonts w:ascii="Book Antiqua" w:hAnsi="Book Antiqua"/>
          <w:i/>
          <w:iCs/>
          <w:color w:val="000000" w:themeColor="text1"/>
        </w:rPr>
        <w:t>Acad</w:t>
      </w:r>
      <w:proofErr w:type="spellEnd"/>
      <w:r w:rsidR="000C4981">
        <w:rPr>
          <w:rFonts w:ascii="Book Antiqua" w:hAnsi="Book Antiqua"/>
          <w:i/>
          <w:iCs/>
          <w:color w:val="000000" w:themeColor="text1"/>
        </w:rPr>
        <w:t xml:space="preserve"> Sci US</w:t>
      </w:r>
      <w:r w:rsidRPr="004E06D9">
        <w:rPr>
          <w:rFonts w:ascii="Book Antiqua" w:hAnsi="Book Antiqua"/>
          <w:i/>
          <w:iCs/>
          <w:color w:val="000000" w:themeColor="text1"/>
        </w:rPr>
        <w:t>A</w:t>
      </w:r>
      <w:r w:rsidRPr="004E06D9">
        <w:rPr>
          <w:rFonts w:ascii="Book Antiqua" w:hAnsi="Book Antiqua"/>
          <w:color w:val="000000" w:themeColor="text1"/>
        </w:rPr>
        <w:t> 1993; </w:t>
      </w:r>
      <w:r w:rsidRPr="004E06D9">
        <w:rPr>
          <w:rFonts w:ascii="Book Antiqua" w:hAnsi="Book Antiqua"/>
          <w:b/>
          <w:bCs/>
          <w:color w:val="000000" w:themeColor="text1"/>
        </w:rPr>
        <w:t>90</w:t>
      </w:r>
      <w:r w:rsidRPr="004E06D9">
        <w:rPr>
          <w:rFonts w:ascii="Book Antiqua" w:hAnsi="Book Antiqua"/>
          <w:color w:val="000000" w:themeColor="text1"/>
        </w:rPr>
        <w:t>: 9988-9992 [PMID: 8234346 DOI: 10.1073/pnas.90.21.9988]</w:t>
      </w:r>
    </w:p>
    <w:p w14:paraId="51E3E2BF"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12 </w:t>
      </w:r>
      <w:r w:rsidRPr="004E06D9">
        <w:rPr>
          <w:rFonts w:ascii="Book Antiqua" w:hAnsi="Book Antiqua"/>
          <w:b/>
          <w:bCs/>
          <w:color w:val="000000" w:themeColor="text1"/>
        </w:rPr>
        <w:t>Zhou L</w:t>
      </w:r>
      <w:r w:rsidRPr="004E06D9">
        <w:rPr>
          <w:rFonts w:ascii="Book Antiqua" w:hAnsi="Book Antiqua"/>
          <w:color w:val="000000" w:themeColor="text1"/>
        </w:rPr>
        <w:t xml:space="preserve">, Zhang R, Yang S, Zhang Y, Shi D. </w:t>
      </w:r>
      <w:proofErr w:type="spellStart"/>
      <w:r w:rsidRPr="004E06D9">
        <w:rPr>
          <w:rFonts w:ascii="Book Antiqua" w:hAnsi="Book Antiqua"/>
          <w:color w:val="000000" w:themeColor="text1"/>
        </w:rPr>
        <w:t>Astragaloside</w:t>
      </w:r>
      <w:proofErr w:type="spellEnd"/>
      <w:r w:rsidRPr="004E06D9">
        <w:rPr>
          <w:rFonts w:ascii="Book Antiqua" w:hAnsi="Book Antiqua"/>
          <w:color w:val="000000" w:themeColor="text1"/>
        </w:rPr>
        <w:t xml:space="preserve"> IV alleviates placental oxidative stress and inflammation in GDM mice. </w:t>
      </w:r>
      <w:proofErr w:type="spellStart"/>
      <w:r w:rsidRPr="004E06D9">
        <w:rPr>
          <w:rFonts w:ascii="Book Antiqua" w:hAnsi="Book Antiqua"/>
          <w:i/>
          <w:iCs/>
          <w:color w:val="000000" w:themeColor="text1"/>
        </w:rPr>
        <w:t>Endocr</w:t>
      </w:r>
      <w:proofErr w:type="spellEnd"/>
      <w:r w:rsidRPr="004E06D9">
        <w:rPr>
          <w:rFonts w:ascii="Book Antiqua" w:hAnsi="Book Antiqua"/>
          <w:i/>
          <w:iCs/>
          <w:color w:val="000000" w:themeColor="text1"/>
        </w:rPr>
        <w:t xml:space="preserve"> Connect</w:t>
      </w:r>
      <w:r w:rsidRPr="004E06D9">
        <w:rPr>
          <w:rFonts w:ascii="Book Antiqua" w:hAnsi="Book Antiqua"/>
          <w:color w:val="000000" w:themeColor="text1"/>
        </w:rPr>
        <w:t> 2020; </w:t>
      </w:r>
      <w:r w:rsidRPr="004E06D9">
        <w:rPr>
          <w:rFonts w:ascii="Book Antiqua" w:hAnsi="Book Antiqua"/>
          <w:b/>
          <w:bCs/>
          <w:color w:val="000000" w:themeColor="text1"/>
        </w:rPr>
        <w:t>9</w:t>
      </w:r>
      <w:r w:rsidRPr="004E06D9">
        <w:rPr>
          <w:rFonts w:ascii="Book Antiqua" w:hAnsi="Book Antiqua"/>
          <w:color w:val="000000" w:themeColor="text1"/>
        </w:rPr>
        <w:t>: 939-945 [PMID: 33006955 DOI: 10.1530/EC-20-0295]</w:t>
      </w:r>
    </w:p>
    <w:p w14:paraId="2E7E8CB5"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13 </w:t>
      </w:r>
      <w:proofErr w:type="spellStart"/>
      <w:r w:rsidRPr="004E06D9">
        <w:rPr>
          <w:rFonts w:ascii="Book Antiqua" w:hAnsi="Book Antiqua"/>
          <w:b/>
          <w:bCs/>
          <w:color w:val="000000" w:themeColor="text1"/>
        </w:rPr>
        <w:t>Natamba</w:t>
      </w:r>
      <w:proofErr w:type="spellEnd"/>
      <w:r w:rsidRPr="004E06D9">
        <w:rPr>
          <w:rFonts w:ascii="Book Antiqua" w:hAnsi="Book Antiqua"/>
          <w:b/>
          <w:bCs/>
          <w:color w:val="000000" w:themeColor="text1"/>
        </w:rPr>
        <w:t xml:space="preserve"> BK</w:t>
      </w:r>
      <w:r w:rsidRPr="004E06D9">
        <w:rPr>
          <w:rFonts w:ascii="Book Antiqua" w:hAnsi="Book Antiqua"/>
          <w:color w:val="000000" w:themeColor="text1"/>
        </w:rPr>
        <w:t xml:space="preserve">, </w:t>
      </w:r>
      <w:proofErr w:type="spellStart"/>
      <w:r w:rsidRPr="004E06D9">
        <w:rPr>
          <w:rFonts w:ascii="Book Antiqua" w:hAnsi="Book Antiqua"/>
          <w:color w:val="000000" w:themeColor="text1"/>
        </w:rPr>
        <w:t>Namara</w:t>
      </w:r>
      <w:proofErr w:type="spellEnd"/>
      <w:r w:rsidRPr="004E06D9">
        <w:rPr>
          <w:rFonts w:ascii="Book Antiqua" w:hAnsi="Book Antiqua"/>
          <w:color w:val="000000" w:themeColor="text1"/>
        </w:rPr>
        <w:t xml:space="preserve"> AA, Nyirenda MJ. Burden, risk factors and maternal and offspring outcomes of gestational diabetes mellitus (GDM) in sub-Saharan Africa (SSA): a systematic review and meta-analysis. </w:t>
      </w:r>
      <w:r w:rsidRPr="004E06D9">
        <w:rPr>
          <w:rFonts w:ascii="Book Antiqua" w:hAnsi="Book Antiqua"/>
          <w:i/>
          <w:iCs/>
          <w:color w:val="000000" w:themeColor="text1"/>
        </w:rPr>
        <w:t>BMC Pregnancy Childbirth</w:t>
      </w:r>
      <w:r w:rsidRPr="004E06D9">
        <w:rPr>
          <w:rFonts w:ascii="Book Antiqua" w:hAnsi="Book Antiqua"/>
          <w:color w:val="000000" w:themeColor="text1"/>
        </w:rPr>
        <w:t> 2019; </w:t>
      </w:r>
      <w:r w:rsidRPr="004E06D9">
        <w:rPr>
          <w:rFonts w:ascii="Book Antiqua" w:hAnsi="Book Antiqua"/>
          <w:b/>
          <w:bCs/>
          <w:color w:val="000000" w:themeColor="text1"/>
        </w:rPr>
        <w:t>19</w:t>
      </w:r>
      <w:r w:rsidRPr="004E06D9">
        <w:rPr>
          <w:rFonts w:ascii="Book Antiqua" w:hAnsi="Book Antiqua"/>
          <w:color w:val="000000" w:themeColor="text1"/>
        </w:rPr>
        <w:t>: 450 [PMID: 31779584 DOI: 10.1186/s12884-019-2593-z]</w:t>
      </w:r>
    </w:p>
    <w:p w14:paraId="47E8D4FE"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lastRenderedPageBreak/>
        <w:t>14 </w:t>
      </w:r>
      <w:r w:rsidRPr="004E06D9">
        <w:rPr>
          <w:rFonts w:ascii="Book Antiqua" w:hAnsi="Book Antiqua"/>
          <w:b/>
          <w:bCs/>
          <w:color w:val="000000" w:themeColor="text1"/>
        </w:rPr>
        <w:t>McCormack C</w:t>
      </w:r>
      <w:r w:rsidRPr="004E06D9">
        <w:rPr>
          <w:rFonts w:ascii="Book Antiqua" w:hAnsi="Book Antiqua"/>
          <w:color w:val="000000" w:themeColor="text1"/>
        </w:rPr>
        <w:t xml:space="preserve">, </w:t>
      </w:r>
      <w:proofErr w:type="spellStart"/>
      <w:r w:rsidRPr="004E06D9">
        <w:rPr>
          <w:rFonts w:ascii="Book Antiqua" w:hAnsi="Book Antiqua"/>
          <w:color w:val="000000" w:themeColor="text1"/>
        </w:rPr>
        <w:t>Leemaqz</w:t>
      </w:r>
      <w:proofErr w:type="spellEnd"/>
      <w:r w:rsidRPr="004E06D9">
        <w:rPr>
          <w:rFonts w:ascii="Book Antiqua" w:hAnsi="Book Antiqua"/>
          <w:color w:val="000000" w:themeColor="text1"/>
        </w:rPr>
        <w:t xml:space="preserve"> S, Furness D, Dekker G, Roberts CT. Do raised two-hour pre-pregnancy insulin levels confer the same risks of developing GDM, as raised fasting levels, in recurrent miscarriage patients? </w:t>
      </w:r>
      <w:r w:rsidRPr="004E06D9">
        <w:rPr>
          <w:rFonts w:ascii="Book Antiqua" w:hAnsi="Book Antiqua"/>
          <w:i/>
          <w:iCs/>
          <w:color w:val="000000" w:themeColor="text1"/>
        </w:rPr>
        <w:t xml:space="preserve">J </w:t>
      </w:r>
      <w:proofErr w:type="spellStart"/>
      <w:r w:rsidRPr="004E06D9">
        <w:rPr>
          <w:rFonts w:ascii="Book Antiqua" w:hAnsi="Book Antiqua"/>
          <w:i/>
          <w:iCs/>
          <w:color w:val="000000" w:themeColor="text1"/>
        </w:rPr>
        <w:t>Obstet</w:t>
      </w:r>
      <w:proofErr w:type="spellEnd"/>
      <w:r w:rsidRPr="004E06D9">
        <w:rPr>
          <w:rFonts w:ascii="Book Antiqua" w:hAnsi="Book Antiqua"/>
          <w:i/>
          <w:iCs/>
          <w:color w:val="000000" w:themeColor="text1"/>
        </w:rPr>
        <w:t xml:space="preserve"> </w:t>
      </w:r>
      <w:proofErr w:type="spellStart"/>
      <w:r w:rsidRPr="004E06D9">
        <w:rPr>
          <w:rFonts w:ascii="Book Antiqua" w:hAnsi="Book Antiqua"/>
          <w:i/>
          <w:iCs/>
          <w:color w:val="000000" w:themeColor="text1"/>
        </w:rPr>
        <w:t>Gynaecol</w:t>
      </w:r>
      <w:proofErr w:type="spellEnd"/>
      <w:r w:rsidRPr="004E06D9">
        <w:rPr>
          <w:rFonts w:ascii="Book Antiqua" w:hAnsi="Book Antiqua"/>
          <w:color w:val="000000" w:themeColor="text1"/>
        </w:rPr>
        <w:t> 2020; </w:t>
      </w:r>
      <w:r w:rsidRPr="004E06D9">
        <w:rPr>
          <w:rFonts w:ascii="Book Antiqua" w:hAnsi="Book Antiqua"/>
          <w:b/>
          <w:bCs/>
          <w:color w:val="000000" w:themeColor="text1"/>
        </w:rPr>
        <w:t>40</w:t>
      </w:r>
      <w:r w:rsidRPr="004E06D9">
        <w:rPr>
          <w:rFonts w:ascii="Book Antiqua" w:hAnsi="Book Antiqua"/>
          <w:color w:val="000000" w:themeColor="text1"/>
        </w:rPr>
        <w:t>: 803-807 [PMID: 31790316 DOI: 10.1080/01443615.2019.1672139]</w:t>
      </w:r>
    </w:p>
    <w:p w14:paraId="4A3FFAED"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15 </w:t>
      </w:r>
      <w:r w:rsidRPr="004E06D9">
        <w:rPr>
          <w:rFonts w:ascii="Book Antiqua" w:hAnsi="Book Antiqua"/>
          <w:b/>
          <w:bCs/>
          <w:color w:val="000000" w:themeColor="text1"/>
        </w:rPr>
        <w:t>Tian Y</w:t>
      </w:r>
      <w:r w:rsidRPr="004E06D9">
        <w:rPr>
          <w:rFonts w:ascii="Book Antiqua" w:hAnsi="Book Antiqua"/>
          <w:color w:val="000000" w:themeColor="text1"/>
        </w:rPr>
        <w:t xml:space="preserve">, Zhang S, Huang F, Shi F, Li Y, Chen X, Zhang C, Zhong H, Ma W, Liu C, </w:t>
      </w:r>
      <w:proofErr w:type="spellStart"/>
      <w:r w:rsidRPr="004E06D9">
        <w:rPr>
          <w:rFonts w:ascii="Book Antiqua" w:hAnsi="Book Antiqua"/>
          <w:color w:val="000000" w:themeColor="text1"/>
        </w:rPr>
        <w:t>Niu</w:t>
      </w:r>
      <w:proofErr w:type="spellEnd"/>
      <w:r w:rsidRPr="004E06D9">
        <w:rPr>
          <w:rFonts w:ascii="Book Antiqua" w:hAnsi="Book Antiqua"/>
          <w:color w:val="000000" w:themeColor="text1"/>
        </w:rPr>
        <w:t xml:space="preserve"> C, </w:t>
      </w:r>
      <w:proofErr w:type="spellStart"/>
      <w:r w:rsidRPr="004E06D9">
        <w:rPr>
          <w:rFonts w:ascii="Book Antiqua" w:hAnsi="Book Antiqua"/>
          <w:color w:val="000000" w:themeColor="text1"/>
        </w:rPr>
        <w:t>Xue</w:t>
      </w:r>
      <w:proofErr w:type="spellEnd"/>
      <w:r w:rsidRPr="004E06D9">
        <w:rPr>
          <w:rFonts w:ascii="Book Antiqua" w:hAnsi="Book Antiqua"/>
          <w:color w:val="000000" w:themeColor="text1"/>
        </w:rPr>
        <w:t xml:space="preserve"> X, Ma L. Glycemic qualification rate and frequency of self-monitoring blood glucose glycemic qualification rate and frequency of self-monitoring blood glucose (SMBG) in women with gestational diabetes mellitus (GDM). </w:t>
      </w:r>
      <w:r w:rsidRPr="004E06D9">
        <w:rPr>
          <w:rFonts w:ascii="Book Antiqua" w:hAnsi="Book Antiqua"/>
          <w:i/>
          <w:iCs/>
          <w:color w:val="000000" w:themeColor="text1"/>
        </w:rPr>
        <w:t>Diabetes Res Clin Pract</w:t>
      </w:r>
      <w:r w:rsidRPr="004E06D9">
        <w:rPr>
          <w:rFonts w:ascii="Book Antiqua" w:hAnsi="Book Antiqua"/>
          <w:color w:val="000000" w:themeColor="text1"/>
        </w:rPr>
        <w:t>2020; </w:t>
      </w:r>
      <w:r w:rsidRPr="004E06D9">
        <w:rPr>
          <w:rFonts w:ascii="Book Antiqua" w:hAnsi="Book Antiqua"/>
          <w:b/>
          <w:bCs/>
          <w:color w:val="000000" w:themeColor="text1"/>
        </w:rPr>
        <w:t>170</w:t>
      </w:r>
      <w:r w:rsidRPr="004E06D9">
        <w:rPr>
          <w:rFonts w:ascii="Book Antiqua" w:hAnsi="Book Antiqua"/>
          <w:color w:val="000000" w:themeColor="text1"/>
        </w:rPr>
        <w:t>: 108482 [PMID: 32998018 DOI: 10.1016/j.diabres.2020.108482]</w:t>
      </w:r>
    </w:p>
    <w:p w14:paraId="138A2A18"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16 </w:t>
      </w:r>
      <w:proofErr w:type="spellStart"/>
      <w:r w:rsidRPr="004E06D9">
        <w:rPr>
          <w:rFonts w:ascii="Book Antiqua" w:hAnsi="Book Antiqua"/>
          <w:b/>
          <w:bCs/>
          <w:color w:val="000000" w:themeColor="text1"/>
        </w:rPr>
        <w:t>Facchinetti</w:t>
      </w:r>
      <w:proofErr w:type="spellEnd"/>
      <w:r w:rsidRPr="004E06D9">
        <w:rPr>
          <w:rFonts w:ascii="Book Antiqua" w:hAnsi="Book Antiqua"/>
          <w:b/>
          <w:bCs/>
          <w:color w:val="000000" w:themeColor="text1"/>
        </w:rPr>
        <w:t xml:space="preserve"> F</w:t>
      </w:r>
      <w:r w:rsidRPr="004E06D9">
        <w:rPr>
          <w:rFonts w:ascii="Book Antiqua" w:hAnsi="Book Antiqua"/>
          <w:color w:val="000000" w:themeColor="text1"/>
        </w:rPr>
        <w:t xml:space="preserve">, Cavalli P, </w:t>
      </w:r>
      <w:proofErr w:type="spellStart"/>
      <w:r w:rsidRPr="004E06D9">
        <w:rPr>
          <w:rFonts w:ascii="Book Antiqua" w:hAnsi="Book Antiqua"/>
          <w:color w:val="000000" w:themeColor="text1"/>
        </w:rPr>
        <w:t>Copp</w:t>
      </w:r>
      <w:proofErr w:type="spellEnd"/>
      <w:r w:rsidRPr="004E06D9">
        <w:rPr>
          <w:rFonts w:ascii="Book Antiqua" w:hAnsi="Book Antiqua"/>
          <w:color w:val="000000" w:themeColor="text1"/>
        </w:rPr>
        <w:t xml:space="preserve"> AJ, </w:t>
      </w:r>
      <w:proofErr w:type="spellStart"/>
      <w:r w:rsidRPr="004E06D9">
        <w:rPr>
          <w:rFonts w:ascii="Book Antiqua" w:hAnsi="Book Antiqua"/>
          <w:color w:val="000000" w:themeColor="text1"/>
        </w:rPr>
        <w:t>D'Anna</w:t>
      </w:r>
      <w:proofErr w:type="spellEnd"/>
      <w:r w:rsidRPr="004E06D9">
        <w:rPr>
          <w:rFonts w:ascii="Book Antiqua" w:hAnsi="Book Antiqua"/>
          <w:color w:val="000000" w:themeColor="text1"/>
        </w:rPr>
        <w:t xml:space="preserve"> R, </w:t>
      </w:r>
      <w:proofErr w:type="spellStart"/>
      <w:r w:rsidRPr="004E06D9">
        <w:rPr>
          <w:rFonts w:ascii="Book Antiqua" w:hAnsi="Book Antiqua"/>
          <w:color w:val="000000" w:themeColor="text1"/>
        </w:rPr>
        <w:t>Kandaraki</w:t>
      </w:r>
      <w:proofErr w:type="spellEnd"/>
      <w:r w:rsidRPr="004E06D9">
        <w:rPr>
          <w:rFonts w:ascii="Book Antiqua" w:hAnsi="Book Antiqua"/>
          <w:color w:val="000000" w:themeColor="text1"/>
        </w:rPr>
        <w:t xml:space="preserve"> E, Greene NDE, </w:t>
      </w:r>
      <w:proofErr w:type="spellStart"/>
      <w:r w:rsidRPr="004E06D9">
        <w:rPr>
          <w:rFonts w:ascii="Book Antiqua" w:hAnsi="Book Antiqua"/>
          <w:color w:val="000000" w:themeColor="text1"/>
        </w:rPr>
        <w:t>Unfer</w:t>
      </w:r>
      <w:proofErr w:type="spellEnd"/>
      <w:r w:rsidRPr="004E06D9">
        <w:rPr>
          <w:rFonts w:ascii="Book Antiqua" w:hAnsi="Book Antiqua"/>
          <w:color w:val="000000" w:themeColor="text1"/>
        </w:rPr>
        <w:t xml:space="preserve"> V; Experts Group on Inositol in Basic and Clinical Research. An update on the use of </w:t>
      </w:r>
      <w:proofErr w:type="spellStart"/>
      <w:r w:rsidRPr="004E06D9">
        <w:rPr>
          <w:rFonts w:ascii="Book Antiqua" w:hAnsi="Book Antiqua"/>
          <w:color w:val="000000" w:themeColor="text1"/>
        </w:rPr>
        <w:t>inositols</w:t>
      </w:r>
      <w:proofErr w:type="spellEnd"/>
      <w:r w:rsidRPr="004E06D9">
        <w:rPr>
          <w:rFonts w:ascii="Book Antiqua" w:hAnsi="Book Antiqua"/>
          <w:color w:val="000000" w:themeColor="text1"/>
        </w:rPr>
        <w:t xml:space="preserve"> in preventing gestational diabetes mellitus (GDM) and neural tube defects (NTDs). </w:t>
      </w:r>
      <w:r w:rsidRPr="004E06D9">
        <w:rPr>
          <w:rFonts w:ascii="Book Antiqua" w:hAnsi="Book Antiqua"/>
          <w:i/>
          <w:iCs/>
          <w:color w:val="000000" w:themeColor="text1"/>
        </w:rPr>
        <w:t xml:space="preserve">Expert </w:t>
      </w:r>
      <w:proofErr w:type="spellStart"/>
      <w:r w:rsidRPr="004E06D9">
        <w:rPr>
          <w:rFonts w:ascii="Book Antiqua" w:hAnsi="Book Antiqua"/>
          <w:i/>
          <w:iCs/>
          <w:color w:val="000000" w:themeColor="text1"/>
        </w:rPr>
        <w:t>Opin</w:t>
      </w:r>
      <w:proofErr w:type="spellEnd"/>
      <w:r w:rsidRPr="004E06D9">
        <w:rPr>
          <w:rFonts w:ascii="Book Antiqua" w:hAnsi="Book Antiqua"/>
          <w:i/>
          <w:iCs/>
          <w:color w:val="000000" w:themeColor="text1"/>
        </w:rPr>
        <w:t xml:space="preserve"> Drug </w:t>
      </w:r>
      <w:proofErr w:type="spellStart"/>
      <w:r w:rsidRPr="004E06D9">
        <w:rPr>
          <w:rFonts w:ascii="Book Antiqua" w:hAnsi="Book Antiqua"/>
          <w:i/>
          <w:iCs/>
          <w:color w:val="000000" w:themeColor="text1"/>
        </w:rPr>
        <w:t>Metab</w:t>
      </w:r>
      <w:proofErr w:type="spellEnd"/>
      <w:r w:rsidRPr="004E06D9">
        <w:rPr>
          <w:rFonts w:ascii="Book Antiqua" w:hAnsi="Book Antiqua"/>
          <w:i/>
          <w:iCs/>
          <w:color w:val="000000" w:themeColor="text1"/>
        </w:rPr>
        <w:t xml:space="preserve"> </w:t>
      </w:r>
      <w:proofErr w:type="spellStart"/>
      <w:r w:rsidRPr="004E06D9">
        <w:rPr>
          <w:rFonts w:ascii="Book Antiqua" w:hAnsi="Book Antiqua"/>
          <w:i/>
          <w:iCs/>
          <w:color w:val="000000" w:themeColor="text1"/>
        </w:rPr>
        <w:t>Toxicol</w:t>
      </w:r>
      <w:proofErr w:type="spellEnd"/>
      <w:r w:rsidRPr="004E06D9">
        <w:rPr>
          <w:rFonts w:ascii="Book Antiqua" w:hAnsi="Book Antiqua"/>
          <w:color w:val="000000" w:themeColor="text1"/>
        </w:rPr>
        <w:t> 2020; </w:t>
      </w:r>
      <w:r w:rsidRPr="004E06D9">
        <w:rPr>
          <w:rFonts w:ascii="Book Antiqua" w:hAnsi="Book Antiqua"/>
          <w:b/>
          <w:bCs/>
          <w:color w:val="000000" w:themeColor="text1"/>
        </w:rPr>
        <w:t>16</w:t>
      </w:r>
      <w:r w:rsidRPr="004E06D9">
        <w:rPr>
          <w:rFonts w:ascii="Book Antiqua" w:hAnsi="Book Antiqua"/>
          <w:color w:val="000000" w:themeColor="text1"/>
        </w:rPr>
        <w:t>: 1187-1198 [PMID: 32966143 DOI: 10.1080/17425255.2020.1828344]</w:t>
      </w:r>
    </w:p>
    <w:p w14:paraId="367DA5F3"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17 </w:t>
      </w:r>
      <w:r w:rsidRPr="004E06D9">
        <w:rPr>
          <w:rFonts w:ascii="Book Antiqua" w:hAnsi="Book Antiqua"/>
          <w:b/>
          <w:bCs/>
          <w:color w:val="000000" w:themeColor="text1"/>
        </w:rPr>
        <w:t>Wang H</w:t>
      </w:r>
      <w:r w:rsidRPr="004E06D9">
        <w:rPr>
          <w:rFonts w:ascii="Book Antiqua" w:hAnsi="Book Antiqua"/>
          <w:color w:val="000000" w:themeColor="text1"/>
        </w:rPr>
        <w:t>, Raleigh DP. General amyloid inhibitors? A critical examination of the inhibition of IAPP amyloid formation by inositol stereoisomers. </w:t>
      </w:r>
      <w:proofErr w:type="spellStart"/>
      <w:r w:rsidRPr="004E06D9">
        <w:rPr>
          <w:rFonts w:ascii="Book Antiqua" w:hAnsi="Book Antiqua"/>
          <w:i/>
          <w:iCs/>
          <w:color w:val="000000" w:themeColor="text1"/>
        </w:rPr>
        <w:t>PLoS</w:t>
      </w:r>
      <w:proofErr w:type="spellEnd"/>
      <w:r w:rsidRPr="004E06D9">
        <w:rPr>
          <w:rFonts w:ascii="Book Antiqua" w:hAnsi="Book Antiqua"/>
          <w:i/>
          <w:iCs/>
          <w:color w:val="000000" w:themeColor="text1"/>
        </w:rPr>
        <w:t xml:space="preserve"> One</w:t>
      </w:r>
      <w:r w:rsidRPr="004E06D9">
        <w:rPr>
          <w:rFonts w:ascii="Book Antiqua" w:hAnsi="Book Antiqua"/>
          <w:color w:val="000000" w:themeColor="text1"/>
        </w:rPr>
        <w:t> 2014; </w:t>
      </w:r>
      <w:r w:rsidRPr="004E06D9">
        <w:rPr>
          <w:rFonts w:ascii="Book Antiqua" w:hAnsi="Book Antiqua"/>
          <w:b/>
          <w:bCs/>
          <w:color w:val="000000" w:themeColor="text1"/>
        </w:rPr>
        <w:t>9</w:t>
      </w:r>
      <w:r w:rsidRPr="004E06D9">
        <w:rPr>
          <w:rFonts w:ascii="Book Antiqua" w:hAnsi="Book Antiqua"/>
          <w:color w:val="000000" w:themeColor="text1"/>
        </w:rPr>
        <w:t>: e104023 [PMID: 25260075 DOI: 10.1371/journal.pone.0104023]</w:t>
      </w:r>
    </w:p>
    <w:p w14:paraId="0D541CD8"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18 </w:t>
      </w:r>
      <w:r w:rsidRPr="004E06D9">
        <w:rPr>
          <w:rFonts w:ascii="Book Antiqua" w:hAnsi="Book Antiqua"/>
          <w:b/>
          <w:bCs/>
          <w:color w:val="000000" w:themeColor="text1"/>
        </w:rPr>
        <w:t>Celentano C</w:t>
      </w:r>
      <w:r w:rsidRPr="004E06D9">
        <w:rPr>
          <w:rFonts w:ascii="Book Antiqua" w:hAnsi="Book Antiqua"/>
          <w:color w:val="000000" w:themeColor="text1"/>
        </w:rPr>
        <w:t xml:space="preserve">, </w:t>
      </w:r>
      <w:proofErr w:type="spellStart"/>
      <w:r w:rsidRPr="004E06D9">
        <w:rPr>
          <w:rFonts w:ascii="Book Antiqua" w:hAnsi="Book Antiqua"/>
          <w:color w:val="000000" w:themeColor="text1"/>
        </w:rPr>
        <w:t>Matarrelli</w:t>
      </w:r>
      <w:proofErr w:type="spellEnd"/>
      <w:r w:rsidRPr="004E06D9">
        <w:rPr>
          <w:rFonts w:ascii="Book Antiqua" w:hAnsi="Book Antiqua"/>
          <w:color w:val="000000" w:themeColor="text1"/>
        </w:rPr>
        <w:t xml:space="preserve"> B, </w:t>
      </w:r>
      <w:proofErr w:type="spellStart"/>
      <w:r w:rsidRPr="004E06D9">
        <w:rPr>
          <w:rFonts w:ascii="Book Antiqua" w:hAnsi="Book Antiqua"/>
          <w:color w:val="000000" w:themeColor="text1"/>
        </w:rPr>
        <w:t>Pavone</w:t>
      </w:r>
      <w:proofErr w:type="spellEnd"/>
      <w:r w:rsidRPr="004E06D9">
        <w:rPr>
          <w:rFonts w:ascii="Book Antiqua" w:hAnsi="Book Antiqua"/>
          <w:color w:val="000000" w:themeColor="text1"/>
        </w:rPr>
        <w:t xml:space="preserve"> G, </w:t>
      </w:r>
      <w:proofErr w:type="spellStart"/>
      <w:r w:rsidRPr="004E06D9">
        <w:rPr>
          <w:rFonts w:ascii="Book Antiqua" w:hAnsi="Book Antiqua"/>
          <w:color w:val="000000" w:themeColor="text1"/>
        </w:rPr>
        <w:t>Vitacolonna</w:t>
      </w:r>
      <w:proofErr w:type="spellEnd"/>
      <w:r w:rsidRPr="004E06D9">
        <w:rPr>
          <w:rFonts w:ascii="Book Antiqua" w:hAnsi="Book Antiqua"/>
          <w:color w:val="000000" w:themeColor="text1"/>
        </w:rPr>
        <w:t xml:space="preserve"> E, </w:t>
      </w:r>
      <w:proofErr w:type="spellStart"/>
      <w:r w:rsidRPr="004E06D9">
        <w:rPr>
          <w:rFonts w:ascii="Book Antiqua" w:hAnsi="Book Antiqua"/>
          <w:color w:val="000000" w:themeColor="text1"/>
        </w:rPr>
        <w:t>Mattei</w:t>
      </w:r>
      <w:proofErr w:type="spellEnd"/>
      <w:r w:rsidRPr="004E06D9">
        <w:rPr>
          <w:rFonts w:ascii="Book Antiqua" w:hAnsi="Book Antiqua"/>
          <w:color w:val="000000" w:themeColor="text1"/>
        </w:rPr>
        <w:t xml:space="preserve"> PA, </w:t>
      </w:r>
      <w:proofErr w:type="spellStart"/>
      <w:r w:rsidRPr="004E06D9">
        <w:rPr>
          <w:rFonts w:ascii="Book Antiqua" w:hAnsi="Book Antiqua"/>
          <w:color w:val="000000" w:themeColor="text1"/>
        </w:rPr>
        <w:t>Berghella</w:t>
      </w:r>
      <w:proofErr w:type="spellEnd"/>
      <w:r w:rsidRPr="004E06D9">
        <w:rPr>
          <w:rFonts w:ascii="Book Antiqua" w:hAnsi="Book Antiqua"/>
          <w:color w:val="000000" w:themeColor="text1"/>
        </w:rPr>
        <w:t xml:space="preserve"> V, </w:t>
      </w:r>
      <w:proofErr w:type="spellStart"/>
      <w:r w:rsidRPr="004E06D9">
        <w:rPr>
          <w:rFonts w:ascii="Book Antiqua" w:hAnsi="Book Antiqua"/>
          <w:color w:val="000000" w:themeColor="text1"/>
        </w:rPr>
        <w:t>Liberati</w:t>
      </w:r>
      <w:proofErr w:type="spellEnd"/>
      <w:r w:rsidRPr="004E06D9">
        <w:rPr>
          <w:rFonts w:ascii="Book Antiqua" w:hAnsi="Book Antiqua"/>
          <w:color w:val="000000" w:themeColor="text1"/>
        </w:rPr>
        <w:t xml:space="preserve"> M. The influence of different inositol stereoisomers supplementation in pregnancy on maternal gestational diabetes mellitus and fetal outcomes in high-risk patients: a randomized controlled trial. </w:t>
      </w:r>
      <w:r w:rsidRPr="004E06D9">
        <w:rPr>
          <w:rFonts w:ascii="Book Antiqua" w:hAnsi="Book Antiqua"/>
          <w:i/>
          <w:iCs/>
          <w:color w:val="000000" w:themeColor="text1"/>
        </w:rPr>
        <w:t xml:space="preserve">J </w:t>
      </w:r>
      <w:proofErr w:type="spellStart"/>
      <w:r w:rsidRPr="004E06D9">
        <w:rPr>
          <w:rFonts w:ascii="Book Antiqua" w:hAnsi="Book Antiqua"/>
          <w:i/>
          <w:iCs/>
          <w:color w:val="000000" w:themeColor="text1"/>
        </w:rPr>
        <w:t>Matern</w:t>
      </w:r>
      <w:proofErr w:type="spellEnd"/>
      <w:r w:rsidRPr="004E06D9">
        <w:rPr>
          <w:rFonts w:ascii="Book Antiqua" w:hAnsi="Book Antiqua"/>
          <w:i/>
          <w:iCs/>
          <w:color w:val="000000" w:themeColor="text1"/>
        </w:rPr>
        <w:t xml:space="preserve"> Fetal Neonatal Med</w:t>
      </w:r>
      <w:r w:rsidRPr="004E06D9">
        <w:rPr>
          <w:rFonts w:ascii="Book Antiqua" w:hAnsi="Book Antiqua"/>
          <w:color w:val="000000" w:themeColor="text1"/>
        </w:rPr>
        <w:t> 2020; </w:t>
      </w:r>
      <w:r w:rsidRPr="004E06D9">
        <w:rPr>
          <w:rFonts w:ascii="Book Antiqua" w:hAnsi="Book Antiqua"/>
          <w:b/>
          <w:bCs/>
          <w:color w:val="000000" w:themeColor="text1"/>
        </w:rPr>
        <w:t>33</w:t>
      </w:r>
      <w:r w:rsidRPr="004E06D9">
        <w:rPr>
          <w:rFonts w:ascii="Book Antiqua" w:hAnsi="Book Antiqua"/>
          <w:color w:val="000000" w:themeColor="text1"/>
        </w:rPr>
        <w:t>: 743-751 [PMID: 30558466 DOI: 10.1080/14767058.2018.1500545]</w:t>
      </w:r>
    </w:p>
    <w:p w14:paraId="6EE33B78"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19 </w:t>
      </w:r>
      <w:proofErr w:type="spellStart"/>
      <w:r w:rsidRPr="004E06D9">
        <w:rPr>
          <w:rFonts w:ascii="Book Antiqua" w:hAnsi="Book Antiqua"/>
          <w:b/>
          <w:bCs/>
          <w:color w:val="000000" w:themeColor="text1"/>
        </w:rPr>
        <w:t>Jatavan</w:t>
      </w:r>
      <w:proofErr w:type="spellEnd"/>
      <w:r w:rsidRPr="004E06D9">
        <w:rPr>
          <w:rFonts w:ascii="Book Antiqua" w:hAnsi="Book Antiqua"/>
          <w:b/>
          <w:bCs/>
          <w:color w:val="000000" w:themeColor="text1"/>
        </w:rPr>
        <w:t xml:space="preserve"> P</w:t>
      </w:r>
      <w:r w:rsidRPr="004E06D9">
        <w:rPr>
          <w:rFonts w:ascii="Book Antiqua" w:hAnsi="Book Antiqua"/>
          <w:color w:val="000000" w:themeColor="text1"/>
        </w:rPr>
        <w:t xml:space="preserve">, </w:t>
      </w:r>
      <w:proofErr w:type="spellStart"/>
      <w:r w:rsidRPr="004E06D9">
        <w:rPr>
          <w:rFonts w:ascii="Book Antiqua" w:hAnsi="Book Antiqua"/>
          <w:color w:val="000000" w:themeColor="text1"/>
        </w:rPr>
        <w:t>Lerthiranwong</w:t>
      </w:r>
      <w:proofErr w:type="spellEnd"/>
      <w:r w:rsidRPr="004E06D9">
        <w:rPr>
          <w:rFonts w:ascii="Book Antiqua" w:hAnsi="Book Antiqua"/>
          <w:color w:val="000000" w:themeColor="text1"/>
        </w:rPr>
        <w:t xml:space="preserve"> T, </w:t>
      </w:r>
      <w:proofErr w:type="spellStart"/>
      <w:r w:rsidRPr="004E06D9">
        <w:rPr>
          <w:rFonts w:ascii="Book Antiqua" w:hAnsi="Book Antiqua"/>
          <w:color w:val="000000" w:themeColor="text1"/>
        </w:rPr>
        <w:t>Sekararithi</w:t>
      </w:r>
      <w:proofErr w:type="spellEnd"/>
      <w:r w:rsidRPr="004E06D9">
        <w:rPr>
          <w:rFonts w:ascii="Book Antiqua" w:hAnsi="Book Antiqua"/>
          <w:color w:val="000000" w:themeColor="text1"/>
        </w:rPr>
        <w:t xml:space="preserve"> R, </w:t>
      </w:r>
      <w:proofErr w:type="spellStart"/>
      <w:r w:rsidRPr="004E06D9">
        <w:rPr>
          <w:rFonts w:ascii="Book Antiqua" w:hAnsi="Book Antiqua"/>
          <w:color w:val="000000" w:themeColor="text1"/>
        </w:rPr>
        <w:t>Jaiwongkam</w:t>
      </w:r>
      <w:proofErr w:type="spellEnd"/>
      <w:r w:rsidRPr="004E06D9">
        <w:rPr>
          <w:rFonts w:ascii="Book Antiqua" w:hAnsi="Book Antiqua"/>
          <w:color w:val="000000" w:themeColor="text1"/>
        </w:rPr>
        <w:t xml:space="preserve"> T, </w:t>
      </w:r>
      <w:proofErr w:type="spellStart"/>
      <w:r w:rsidRPr="004E06D9">
        <w:rPr>
          <w:rFonts w:ascii="Book Antiqua" w:hAnsi="Book Antiqua"/>
          <w:color w:val="000000" w:themeColor="text1"/>
        </w:rPr>
        <w:t>Kumfu</w:t>
      </w:r>
      <w:proofErr w:type="spellEnd"/>
      <w:r w:rsidRPr="004E06D9">
        <w:rPr>
          <w:rFonts w:ascii="Book Antiqua" w:hAnsi="Book Antiqua"/>
          <w:color w:val="000000" w:themeColor="text1"/>
        </w:rPr>
        <w:t xml:space="preserve"> S, </w:t>
      </w:r>
      <w:proofErr w:type="spellStart"/>
      <w:r w:rsidRPr="004E06D9">
        <w:rPr>
          <w:rFonts w:ascii="Book Antiqua" w:hAnsi="Book Antiqua"/>
          <w:color w:val="000000" w:themeColor="text1"/>
        </w:rPr>
        <w:t>Chattipakorn</w:t>
      </w:r>
      <w:proofErr w:type="spellEnd"/>
      <w:r w:rsidRPr="004E06D9">
        <w:rPr>
          <w:rFonts w:ascii="Book Antiqua" w:hAnsi="Book Antiqua"/>
          <w:color w:val="000000" w:themeColor="text1"/>
        </w:rPr>
        <w:t xml:space="preserve"> N, </w:t>
      </w:r>
      <w:proofErr w:type="spellStart"/>
      <w:r w:rsidRPr="004E06D9">
        <w:rPr>
          <w:rFonts w:ascii="Book Antiqua" w:hAnsi="Book Antiqua"/>
          <w:color w:val="000000" w:themeColor="text1"/>
        </w:rPr>
        <w:t>Tongsong</w:t>
      </w:r>
      <w:proofErr w:type="spellEnd"/>
      <w:r w:rsidRPr="004E06D9">
        <w:rPr>
          <w:rFonts w:ascii="Book Antiqua" w:hAnsi="Book Antiqua"/>
          <w:color w:val="000000" w:themeColor="text1"/>
        </w:rPr>
        <w:t xml:space="preserve"> T. The correlation of fetal cardiac function with gestational diabetes mellitus (GDM) and oxidative stress levels. </w:t>
      </w:r>
      <w:r w:rsidRPr="004E06D9">
        <w:rPr>
          <w:rFonts w:ascii="Book Antiqua" w:hAnsi="Book Antiqua"/>
          <w:i/>
          <w:iCs/>
          <w:color w:val="000000" w:themeColor="text1"/>
        </w:rPr>
        <w:t>J Perinat Med</w:t>
      </w:r>
      <w:r w:rsidRPr="004E06D9">
        <w:rPr>
          <w:rFonts w:ascii="Book Antiqua" w:hAnsi="Book Antiqua"/>
          <w:color w:val="000000" w:themeColor="text1"/>
        </w:rPr>
        <w:t> 2020; </w:t>
      </w:r>
      <w:r w:rsidRPr="004E06D9">
        <w:rPr>
          <w:rFonts w:ascii="Book Antiqua" w:hAnsi="Book Antiqua"/>
          <w:b/>
          <w:bCs/>
          <w:color w:val="000000" w:themeColor="text1"/>
        </w:rPr>
        <w:t>48</w:t>
      </w:r>
      <w:r w:rsidRPr="004E06D9">
        <w:rPr>
          <w:rFonts w:ascii="Book Antiqua" w:hAnsi="Book Antiqua"/>
          <w:color w:val="000000" w:themeColor="text1"/>
        </w:rPr>
        <w:t>: 471-476 [PMID: 32286249 DOI: 10.1515/jpm-2019-0457]</w:t>
      </w:r>
    </w:p>
    <w:p w14:paraId="1E6D62DB" w14:textId="77777777" w:rsidR="004C3090" w:rsidRPr="004E06D9" w:rsidRDefault="004C3090" w:rsidP="004E06D9">
      <w:pPr>
        <w:pStyle w:val="NormalWeb"/>
        <w:widowControl w:val="0"/>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06D9">
        <w:rPr>
          <w:rFonts w:ascii="Book Antiqua" w:hAnsi="Book Antiqua"/>
          <w:color w:val="000000" w:themeColor="text1"/>
        </w:rPr>
        <w:t>20 </w:t>
      </w:r>
      <w:proofErr w:type="spellStart"/>
      <w:r w:rsidRPr="004E06D9">
        <w:rPr>
          <w:rFonts w:ascii="Book Antiqua" w:hAnsi="Book Antiqua"/>
          <w:b/>
          <w:bCs/>
          <w:color w:val="000000" w:themeColor="text1"/>
        </w:rPr>
        <w:t>Samsuddin</w:t>
      </w:r>
      <w:proofErr w:type="spellEnd"/>
      <w:r w:rsidRPr="004E06D9">
        <w:rPr>
          <w:rFonts w:ascii="Book Antiqua" w:hAnsi="Book Antiqua"/>
          <w:b/>
          <w:bCs/>
          <w:color w:val="000000" w:themeColor="text1"/>
        </w:rPr>
        <w:t xml:space="preserve"> S</w:t>
      </w:r>
      <w:r w:rsidRPr="004E06D9">
        <w:rPr>
          <w:rFonts w:ascii="Book Antiqua" w:hAnsi="Book Antiqua"/>
          <w:color w:val="000000" w:themeColor="text1"/>
        </w:rPr>
        <w:t xml:space="preserve">, Arumugam PA, Md Amin MS, Yahya A, Musa N, Lim LL, </w:t>
      </w:r>
      <w:proofErr w:type="spellStart"/>
      <w:r w:rsidRPr="004E06D9">
        <w:rPr>
          <w:rFonts w:ascii="Book Antiqua" w:hAnsi="Book Antiqua"/>
          <w:color w:val="000000" w:themeColor="text1"/>
        </w:rPr>
        <w:t>Paramasivam</w:t>
      </w:r>
      <w:proofErr w:type="spellEnd"/>
      <w:r w:rsidRPr="004E06D9">
        <w:rPr>
          <w:rFonts w:ascii="Book Antiqua" w:hAnsi="Book Antiqua"/>
          <w:color w:val="000000" w:themeColor="text1"/>
        </w:rPr>
        <w:t xml:space="preserve"> SS, </w:t>
      </w:r>
      <w:proofErr w:type="spellStart"/>
      <w:r w:rsidRPr="004E06D9">
        <w:rPr>
          <w:rFonts w:ascii="Book Antiqua" w:hAnsi="Book Antiqua"/>
          <w:color w:val="000000" w:themeColor="text1"/>
        </w:rPr>
        <w:t>Ratnasingam</w:t>
      </w:r>
      <w:proofErr w:type="spellEnd"/>
      <w:r w:rsidRPr="004E06D9">
        <w:rPr>
          <w:rFonts w:ascii="Book Antiqua" w:hAnsi="Book Antiqua"/>
          <w:color w:val="000000" w:themeColor="text1"/>
        </w:rPr>
        <w:t xml:space="preserve"> J, Ibrahim L, </w:t>
      </w:r>
      <w:proofErr w:type="spellStart"/>
      <w:r w:rsidRPr="004E06D9">
        <w:rPr>
          <w:rFonts w:ascii="Book Antiqua" w:hAnsi="Book Antiqua"/>
          <w:color w:val="000000" w:themeColor="text1"/>
        </w:rPr>
        <w:t>Chooi</w:t>
      </w:r>
      <w:proofErr w:type="spellEnd"/>
      <w:r w:rsidRPr="004E06D9">
        <w:rPr>
          <w:rFonts w:ascii="Book Antiqua" w:hAnsi="Book Antiqua"/>
          <w:color w:val="000000" w:themeColor="text1"/>
        </w:rPr>
        <w:t xml:space="preserve"> KC, Tan A, Tan PC, Omar SZ, </w:t>
      </w:r>
      <w:proofErr w:type="spellStart"/>
      <w:r w:rsidRPr="004E06D9">
        <w:rPr>
          <w:rFonts w:ascii="Book Antiqua" w:hAnsi="Book Antiqua"/>
          <w:color w:val="000000" w:themeColor="text1"/>
        </w:rPr>
        <w:t>Samingan</w:t>
      </w:r>
      <w:proofErr w:type="spellEnd"/>
      <w:r w:rsidRPr="004E06D9">
        <w:rPr>
          <w:rFonts w:ascii="Book Antiqua" w:hAnsi="Book Antiqua"/>
          <w:color w:val="000000" w:themeColor="text1"/>
        </w:rPr>
        <w:t xml:space="preserve"> N, Ahmad Kamar A, </w:t>
      </w:r>
      <w:proofErr w:type="spellStart"/>
      <w:r w:rsidRPr="004E06D9">
        <w:rPr>
          <w:rFonts w:ascii="Book Antiqua" w:hAnsi="Book Antiqua"/>
          <w:color w:val="000000" w:themeColor="text1"/>
        </w:rPr>
        <w:t>Anuar</w:t>
      </w:r>
      <w:proofErr w:type="spellEnd"/>
      <w:r w:rsidRPr="004E06D9">
        <w:rPr>
          <w:rFonts w:ascii="Book Antiqua" w:hAnsi="Book Antiqua"/>
          <w:color w:val="000000" w:themeColor="text1"/>
        </w:rPr>
        <w:t xml:space="preserve"> </w:t>
      </w:r>
      <w:proofErr w:type="spellStart"/>
      <w:r w:rsidRPr="004E06D9">
        <w:rPr>
          <w:rFonts w:ascii="Book Antiqua" w:hAnsi="Book Antiqua"/>
          <w:color w:val="000000" w:themeColor="text1"/>
        </w:rPr>
        <w:t>Zaini</w:t>
      </w:r>
      <w:proofErr w:type="spellEnd"/>
      <w:r w:rsidRPr="004E06D9">
        <w:rPr>
          <w:rFonts w:ascii="Book Antiqua" w:hAnsi="Book Antiqua"/>
          <w:color w:val="000000" w:themeColor="text1"/>
        </w:rPr>
        <w:t xml:space="preserve"> A, </w:t>
      </w:r>
      <w:proofErr w:type="spellStart"/>
      <w:r w:rsidRPr="004E06D9">
        <w:rPr>
          <w:rFonts w:ascii="Book Antiqua" w:hAnsi="Book Antiqua"/>
          <w:color w:val="000000" w:themeColor="text1"/>
        </w:rPr>
        <w:t>Jalaluddin</w:t>
      </w:r>
      <w:proofErr w:type="spellEnd"/>
      <w:r w:rsidRPr="004E06D9">
        <w:rPr>
          <w:rFonts w:ascii="Book Antiqua" w:hAnsi="Book Antiqua"/>
          <w:color w:val="000000" w:themeColor="text1"/>
        </w:rPr>
        <w:t xml:space="preserve"> MY, </w:t>
      </w:r>
      <w:proofErr w:type="spellStart"/>
      <w:r w:rsidRPr="004E06D9">
        <w:rPr>
          <w:rFonts w:ascii="Book Antiqua" w:hAnsi="Book Antiqua"/>
          <w:color w:val="000000" w:themeColor="text1"/>
        </w:rPr>
        <w:t>Vethakkan</w:t>
      </w:r>
      <w:proofErr w:type="spellEnd"/>
      <w:r w:rsidRPr="004E06D9">
        <w:rPr>
          <w:rFonts w:ascii="Book Antiqua" w:hAnsi="Book Antiqua"/>
          <w:color w:val="000000" w:themeColor="text1"/>
        </w:rPr>
        <w:t xml:space="preserve"> SR. Maternal lipids are associated with newborn adiposity, independent of GDM status, obesity and </w:t>
      </w:r>
      <w:r w:rsidRPr="004E06D9">
        <w:rPr>
          <w:rFonts w:ascii="Book Antiqua" w:hAnsi="Book Antiqua"/>
          <w:color w:val="000000" w:themeColor="text1"/>
        </w:rPr>
        <w:lastRenderedPageBreak/>
        <w:t>insulin resistance: a prospective observational cohort study. </w:t>
      </w:r>
      <w:r w:rsidRPr="004E06D9">
        <w:rPr>
          <w:rFonts w:ascii="Book Antiqua" w:hAnsi="Book Antiqua"/>
          <w:i/>
          <w:iCs/>
          <w:color w:val="000000" w:themeColor="text1"/>
        </w:rPr>
        <w:t>BJOG</w:t>
      </w:r>
      <w:r w:rsidRPr="004E06D9">
        <w:rPr>
          <w:rFonts w:ascii="Book Antiqua" w:hAnsi="Book Antiqua"/>
          <w:color w:val="000000" w:themeColor="text1"/>
        </w:rPr>
        <w:t> 2020; </w:t>
      </w:r>
      <w:r w:rsidRPr="004E06D9">
        <w:rPr>
          <w:rFonts w:ascii="Book Antiqua" w:hAnsi="Book Antiqua"/>
          <w:b/>
          <w:bCs/>
          <w:color w:val="000000" w:themeColor="text1"/>
        </w:rPr>
        <w:t>127</w:t>
      </w:r>
      <w:r w:rsidRPr="004E06D9">
        <w:rPr>
          <w:rFonts w:ascii="Book Antiqua" w:hAnsi="Book Antiqua"/>
          <w:color w:val="000000" w:themeColor="text1"/>
        </w:rPr>
        <w:t>: 490-499 [PMID: 31778255 DOI: 10.1111/1471-0528.16031]</w:t>
      </w:r>
    </w:p>
    <w:p w14:paraId="0320D513" w14:textId="77777777" w:rsidR="00A77B3E" w:rsidRPr="004E06D9" w:rsidRDefault="00A77B3E" w:rsidP="004E06D9">
      <w:pPr>
        <w:widowControl w:val="0"/>
        <w:adjustRightInd w:val="0"/>
        <w:snapToGrid w:val="0"/>
        <w:spacing w:line="360" w:lineRule="auto"/>
        <w:jc w:val="both"/>
        <w:rPr>
          <w:rFonts w:ascii="Book Antiqua" w:hAnsi="Book Antiqua"/>
        </w:rPr>
        <w:sectPr w:rsidR="00A77B3E" w:rsidRPr="004E06D9" w:rsidSect="004E7302">
          <w:pgSz w:w="12240" w:h="15840"/>
          <w:pgMar w:top="1440" w:right="1440" w:bottom="1440" w:left="1440" w:header="720" w:footer="720" w:gutter="0"/>
          <w:cols w:space="720"/>
          <w:docGrid w:linePitch="360"/>
        </w:sectPr>
      </w:pPr>
    </w:p>
    <w:bookmarkEnd w:id="40"/>
    <w:bookmarkEnd w:id="41"/>
    <w:p w14:paraId="1D9AED28"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lastRenderedPageBreak/>
        <w:t>Footnotes</w:t>
      </w:r>
    </w:p>
    <w:p w14:paraId="5B88D44D" w14:textId="56A82CA0"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Institutional review board statement: </w:t>
      </w:r>
      <w:bookmarkStart w:id="42" w:name="OLE_LINK43"/>
      <w:bookmarkStart w:id="43" w:name="OLE_LINK44"/>
      <w:r w:rsidRPr="004E06D9">
        <w:rPr>
          <w:rFonts w:ascii="Book Antiqua" w:eastAsia="Book Antiqua" w:hAnsi="Book Antiqua" w:cs="Book Antiqua"/>
          <w:color w:val="000000"/>
        </w:rPr>
        <w:t>The study was reviewed and approved by the Bethune Hospital of Shanxi Province Institutional Review Board [Approval No.</w:t>
      </w:r>
      <w:r w:rsidR="006119E5" w:rsidRPr="004E06D9">
        <w:rPr>
          <w:rFonts w:ascii="Book Antiqua" w:eastAsia="Book Antiqua" w:hAnsi="Book Antiqua" w:cs="Book Antiqua"/>
          <w:color w:val="000000"/>
        </w:rPr>
        <w:t xml:space="preserve"> </w:t>
      </w:r>
      <w:r w:rsidRPr="004E06D9">
        <w:rPr>
          <w:rFonts w:ascii="Book Antiqua" w:eastAsia="Book Antiqua" w:hAnsi="Book Antiqua" w:cs="Book Antiqua"/>
          <w:color w:val="000000"/>
        </w:rPr>
        <w:t>YXLL-2020-062].</w:t>
      </w:r>
    </w:p>
    <w:bookmarkEnd w:id="42"/>
    <w:bookmarkEnd w:id="43"/>
    <w:p w14:paraId="2B45645E" w14:textId="77777777" w:rsidR="00A77B3E" w:rsidRPr="004E06D9" w:rsidRDefault="00A77B3E" w:rsidP="004E06D9">
      <w:pPr>
        <w:widowControl w:val="0"/>
        <w:adjustRightInd w:val="0"/>
        <w:snapToGrid w:val="0"/>
        <w:spacing w:line="360" w:lineRule="auto"/>
        <w:jc w:val="both"/>
        <w:rPr>
          <w:rFonts w:ascii="Book Antiqua" w:hAnsi="Book Antiqua"/>
        </w:rPr>
      </w:pPr>
    </w:p>
    <w:p w14:paraId="20282E30"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Conflict-of-interest statement: </w:t>
      </w:r>
      <w:r w:rsidRPr="004E06D9">
        <w:rPr>
          <w:rFonts w:ascii="Book Antiqua" w:eastAsia="Book Antiqua" w:hAnsi="Book Antiqua" w:cs="Book Antiqua"/>
          <w:color w:val="000000"/>
        </w:rPr>
        <w:t xml:space="preserve">All authors declare no conflicts-of-interest related to this article. </w:t>
      </w:r>
    </w:p>
    <w:p w14:paraId="40809837" w14:textId="77777777" w:rsidR="00A77B3E" w:rsidRPr="004E06D9" w:rsidRDefault="00A77B3E" w:rsidP="004E06D9">
      <w:pPr>
        <w:widowControl w:val="0"/>
        <w:adjustRightInd w:val="0"/>
        <w:snapToGrid w:val="0"/>
        <w:spacing w:line="360" w:lineRule="auto"/>
        <w:jc w:val="both"/>
        <w:rPr>
          <w:rFonts w:ascii="Book Antiqua" w:hAnsi="Book Antiqua"/>
        </w:rPr>
      </w:pPr>
    </w:p>
    <w:p w14:paraId="205C5956"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Data sharing statement: </w:t>
      </w:r>
      <w:r w:rsidRPr="004E06D9">
        <w:rPr>
          <w:rFonts w:ascii="Book Antiqua" w:eastAsia="Book Antiqua" w:hAnsi="Book Antiqua" w:cs="Book Antiqua"/>
          <w:color w:val="000000"/>
        </w:rPr>
        <w:t>No additional data are available.</w:t>
      </w:r>
    </w:p>
    <w:p w14:paraId="11DC0C8A" w14:textId="77777777" w:rsidR="00A77B3E" w:rsidRPr="004E06D9" w:rsidRDefault="00A77B3E" w:rsidP="004E06D9">
      <w:pPr>
        <w:widowControl w:val="0"/>
        <w:adjustRightInd w:val="0"/>
        <w:snapToGrid w:val="0"/>
        <w:spacing w:line="360" w:lineRule="auto"/>
        <w:jc w:val="both"/>
        <w:rPr>
          <w:rFonts w:ascii="Book Antiqua" w:hAnsi="Book Antiqua"/>
        </w:rPr>
      </w:pPr>
    </w:p>
    <w:p w14:paraId="41D9CADF"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bCs/>
          <w:color w:val="000000"/>
        </w:rPr>
        <w:t xml:space="preserve">Open-Access: </w:t>
      </w:r>
      <w:r w:rsidRPr="004E06D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E06D9">
        <w:rPr>
          <w:rFonts w:ascii="Book Antiqua" w:eastAsia="Book Antiqua" w:hAnsi="Book Antiqua" w:cs="Book Antiqua"/>
          <w:color w:val="000000"/>
        </w:rPr>
        <w:t>NonCommercial</w:t>
      </w:r>
      <w:proofErr w:type="spellEnd"/>
      <w:r w:rsidRPr="004E06D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48A474" w14:textId="77777777" w:rsidR="00A77B3E" w:rsidRPr="004E06D9" w:rsidRDefault="00A77B3E" w:rsidP="004E06D9">
      <w:pPr>
        <w:widowControl w:val="0"/>
        <w:adjustRightInd w:val="0"/>
        <w:snapToGrid w:val="0"/>
        <w:spacing w:line="360" w:lineRule="auto"/>
        <w:jc w:val="both"/>
        <w:rPr>
          <w:rFonts w:ascii="Book Antiqua" w:hAnsi="Book Antiqua"/>
        </w:rPr>
      </w:pPr>
    </w:p>
    <w:p w14:paraId="0CD9CF02" w14:textId="4ACE3C5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Manuscript source: </w:t>
      </w:r>
      <w:r w:rsidRPr="004E06D9">
        <w:rPr>
          <w:rFonts w:ascii="Book Antiqua" w:eastAsia="Book Antiqua" w:hAnsi="Book Antiqua" w:cs="Book Antiqua"/>
          <w:color w:val="000000"/>
        </w:rPr>
        <w:t xml:space="preserve">Unsolicited </w:t>
      </w:r>
      <w:r w:rsidR="00270D87" w:rsidRPr="004E06D9">
        <w:rPr>
          <w:rFonts w:ascii="Book Antiqua" w:eastAsia="Book Antiqua" w:hAnsi="Book Antiqua" w:cs="Book Antiqua"/>
          <w:color w:val="000000"/>
        </w:rPr>
        <w:t>manuscript</w:t>
      </w:r>
    </w:p>
    <w:p w14:paraId="1AE7438A" w14:textId="77777777" w:rsidR="00A77B3E" w:rsidRPr="004E06D9" w:rsidRDefault="00A77B3E" w:rsidP="004E06D9">
      <w:pPr>
        <w:widowControl w:val="0"/>
        <w:adjustRightInd w:val="0"/>
        <w:snapToGrid w:val="0"/>
        <w:spacing w:line="360" w:lineRule="auto"/>
        <w:jc w:val="both"/>
        <w:rPr>
          <w:rFonts w:ascii="Book Antiqua" w:hAnsi="Book Antiqua"/>
        </w:rPr>
      </w:pPr>
    </w:p>
    <w:p w14:paraId="3516C75F"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Peer-review started: </w:t>
      </w:r>
      <w:r w:rsidRPr="004E06D9">
        <w:rPr>
          <w:rFonts w:ascii="Book Antiqua" w:eastAsia="Book Antiqua" w:hAnsi="Book Antiqua" w:cs="Book Antiqua"/>
          <w:color w:val="000000"/>
        </w:rPr>
        <w:t>October 27, 2020</w:t>
      </w:r>
    </w:p>
    <w:p w14:paraId="45EB50DE"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First decision: </w:t>
      </w:r>
      <w:r w:rsidRPr="004E06D9">
        <w:rPr>
          <w:rFonts w:ascii="Book Antiqua" w:eastAsia="Book Antiqua" w:hAnsi="Book Antiqua" w:cs="Book Antiqua"/>
          <w:color w:val="000000"/>
        </w:rPr>
        <w:t>November 20, 2020</w:t>
      </w:r>
    </w:p>
    <w:p w14:paraId="6F8A27D1"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Article in press: </w:t>
      </w:r>
    </w:p>
    <w:p w14:paraId="22266E98" w14:textId="77777777" w:rsidR="00A77B3E" w:rsidRPr="004E06D9" w:rsidRDefault="00A77B3E" w:rsidP="004E06D9">
      <w:pPr>
        <w:widowControl w:val="0"/>
        <w:adjustRightInd w:val="0"/>
        <w:snapToGrid w:val="0"/>
        <w:spacing w:line="360" w:lineRule="auto"/>
        <w:jc w:val="both"/>
        <w:rPr>
          <w:rFonts w:ascii="Book Antiqua" w:hAnsi="Book Antiqua"/>
        </w:rPr>
      </w:pPr>
    </w:p>
    <w:p w14:paraId="376D85D3" w14:textId="72695462"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Specialty type: </w:t>
      </w:r>
      <w:r w:rsidR="00270D87" w:rsidRPr="004E06D9">
        <w:rPr>
          <w:rFonts w:ascii="Book Antiqua" w:eastAsia="Book Antiqua" w:hAnsi="Book Antiqua" w:cs="Book Antiqua"/>
          <w:color w:val="000000"/>
        </w:rPr>
        <w:t>Medicine, research and experimental</w:t>
      </w:r>
    </w:p>
    <w:p w14:paraId="7FB3C9DD"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 xml:space="preserve">Country/Territory of origin: </w:t>
      </w:r>
      <w:r w:rsidRPr="004E06D9">
        <w:rPr>
          <w:rFonts w:ascii="Book Antiqua" w:eastAsia="Book Antiqua" w:hAnsi="Book Antiqua" w:cs="Book Antiqua"/>
          <w:color w:val="000000"/>
        </w:rPr>
        <w:t>China</w:t>
      </w:r>
    </w:p>
    <w:p w14:paraId="2F5417CD"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b/>
          <w:color w:val="000000"/>
        </w:rPr>
        <w:t>Peer-review report’s scientific quality classification</w:t>
      </w:r>
    </w:p>
    <w:p w14:paraId="4821D855"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Grade A (Excellent): 0</w:t>
      </w:r>
    </w:p>
    <w:p w14:paraId="55750BF2"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Grade B (Very good): B</w:t>
      </w:r>
    </w:p>
    <w:p w14:paraId="06581F4E"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Grade C (Good): C</w:t>
      </w:r>
    </w:p>
    <w:p w14:paraId="7DB5A562"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t>Grade D (Fair): 0</w:t>
      </w:r>
    </w:p>
    <w:p w14:paraId="3C96ADB1" w14:textId="77777777" w:rsidR="00A77B3E" w:rsidRPr="004E06D9" w:rsidRDefault="006F52E3" w:rsidP="004E06D9">
      <w:pPr>
        <w:widowControl w:val="0"/>
        <w:adjustRightInd w:val="0"/>
        <w:snapToGrid w:val="0"/>
        <w:spacing w:line="360" w:lineRule="auto"/>
        <w:jc w:val="both"/>
        <w:rPr>
          <w:rFonts w:ascii="Book Antiqua" w:hAnsi="Book Antiqua"/>
        </w:rPr>
      </w:pPr>
      <w:r w:rsidRPr="004E06D9">
        <w:rPr>
          <w:rFonts w:ascii="Book Antiqua" w:eastAsia="Book Antiqua" w:hAnsi="Book Antiqua" w:cs="Book Antiqua"/>
          <w:color w:val="000000"/>
        </w:rPr>
        <w:lastRenderedPageBreak/>
        <w:t>Grade E (Poor): 0</w:t>
      </w:r>
    </w:p>
    <w:p w14:paraId="7B923A56" w14:textId="77777777" w:rsidR="00A77B3E" w:rsidRPr="004E06D9" w:rsidRDefault="00A77B3E" w:rsidP="004E06D9">
      <w:pPr>
        <w:widowControl w:val="0"/>
        <w:adjustRightInd w:val="0"/>
        <w:snapToGrid w:val="0"/>
        <w:spacing w:line="360" w:lineRule="auto"/>
        <w:jc w:val="both"/>
        <w:rPr>
          <w:rFonts w:ascii="Book Antiqua" w:hAnsi="Book Antiqua"/>
        </w:rPr>
      </w:pPr>
    </w:p>
    <w:p w14:paraId="33D4E9AF" w14:textId="71349353" w:rsidR="003E04C9" w:rsidRPr="004E06D9" w:rsidRDefault="006F52E3" w:rsidP="004E06D9">
      <w:pPr>
        <w:widowControl w:val="0"/>
        <w:adjustRightInd w:val="0"/>
        <w:snapToGrid w:val="0"/>
        <w:spacing w:line="360" w:lineRule="auto"/>
        <w:jc w:val="both"/>
        <w:rPr>
          <w:rFonts w:ascii="Book Antiqua" w:eastAsia="Book Antiqua" w:hAnsi="Book Antiqua" w:cs="Book Antiqua"/>
          <w:b/>
          <w:color w:val="000000"/>
        </w:rPr>
      </w:pPr>
      <w:r w:rsidRPr="004E06D9">
        <w:rPr>
          <w:rFonts w:ascii="Book Antiqua" w:eastAsia="Book Antiqua" w:hAnsi="Book Antiqua" w:cs="Book Antiqua"/>
          <w:b/>
          <w:color w:val="000000"/>
        </w:rPr>
        <w:t xml:space="preserve">P-Reviewer: </w:t>
      </w:r>
      <w:r w:rsidRPr="004E06D9">
        <w:rPr>
          <w:rFonts w:ascii="Book Antiqua" w:eastAsia="Book Antiqua" w:hAnsi="Book Antiqua" w:cs="Book Antiqua"/>
          <w:color w:val="000000"/>
        </w:rPr>
        <w:t xml:space="preserve">Kramer JR, </w:t>
      </w:r>
      <w:proofErr w:type="spellStart"/>
      <w:r w:rsidRPr="004E06D9">
        <w:rPr>
          <w:rFonts w:ascii="Book Antiqua" w:eastAsia="Book Antiqua" w:hAnsi="Book Antiqua" w:cs="Book Antiqua"/>
          <w:color w:val="000000"/>
        </w:rPr>
        <w:t>Sogabe</w:t>
      </w:r>
      <w:proofErr w:type="spellEnd"/>
      <w:r w:rsidRPr="004E06D9">
        <w:rPr>
          <w:rFonts w:ascii="Book Antiqua" w:eastAsia="Book Antiqua" w:hAnsi="Book Antiqua" w:cs="Book Antiqua"/>
          <w:color w:val="000000"/>
        </w:rPr>
        <w:t xml:space="preserve"> I</w:t>
      </w:r>
      <w:r w:rsidRPr="004E06D9">
        <w:rPr>
          <w:rFonts w:ascii="Book Antiqua" w:eastAsia="Book Antiqua" w:hAnsi="Book Antiqua" w:cs="Book Antiqua"/>
          <w:b/>
          <w:color w:val="000000"/>
        </w:rPr>
        <w:t xml:space="preserve"> S-Editor: </w:t>
      </w:r>
      <w:r w:rsidR="00717471" w:rsidRPr="004E06D9">
        <w:rPr>
          <w:rFonts w:ascii="Book Antiqua" w:hAnsi="Book Antiqua"/>
        </w:rPr>
        <w:t>Zhang L</w:t>
      </w:r>
      <w:r w:rsidRPr="004E06D9">
        <w:rPr>
          <w:rFonts w:ascii="Book Antiqua" w:eastAsia="Book Antiqua" w:hAnsi="Book Antiqua" w:cs="Book Antiqua"/>
          <w:b/>
          <w:color w:val="000000"/>
        </w:rPr>
        <w:t xml:space="preserve"> L-Editor:</w:t>
      </w:r>
      <w:r w:rsidR="007317CB" w:rsidRPr="004E06D9">
        <w:rPr>
          <w:rFonts w:ascii="Book Antiqua" w:eastAsia="Book Antiqua" w:hAnsi="Book Antiqua" w:cs="Book Antiqua"/>
          <w:b/>
          <w:color w:val="000000"/>
        </w:rPr>
        <w:t xml:space="preserve"> </w:t>
      </w:r>
      <w:r w:rsidR="00EB755E">
        <w:rPr>
          <w:rFonts w:ascii="Book Antiqua" w:eastAsia="Book Antiqua" w:hAnsi="Book Antiqua" w:cs="Book Antiqua"/>
          <w:bCs/>
          <w:color w:val="000000"/>
        </w:rPr>
        <w:t xml:space="preserve">Filipodia </w:t>
      </w:r>
      <w:r w:rsidRPr="004E06D9">
        <w:rPr>
          <w:rFonts w:ascii="Book Antiqua" w:eastAsia="Book Antiqua" w:hAnsi="Book Antiqua" w:cs="Book Antiqua"/>
          <w:b/>
          <w:color w:val="000000"/>
        </w:rPr>
        <w:t xml:space="preserve">P-Editor: </w:t>
      </w:r>
    </w:p>
    <w:p w14:paraId="56E59AEB" w14:textId="364DDB14" w:rsidR="003E04C9" w:rsidRPr="004E06D9" w:rsidRDefault="003E04C9" w:rsidP="004E06D9">
      <w:pPr>
        <w:widowControl w:val="0"/>
        <w:adjustRightInd w:val="0"/>
        <w:snapToGrid w:val="0"/>
        <w:spacing w:line="360" w:lineRule="auto"/>
        <w:jc w:val="both"/>
        <w:rPr>
          <w:rFonts w:ascii="Book Antiqua" w:eastAsia="SimSun" w:hAnsi="Book Antiqua"/>
          <w:b/>
          <w:bCs/>
          <w:color w:val="231F20"/>
          <w:lang w:eastAsia="zh-CN"/>
        </w:rPr>
      </w:pPr>
      <w:r w:rsidRPr="004E06D9">
        <w:rPr>
          <w:rFonts w:ascii="Book Antiqua" w:eastAsia="Book Antiqua" w:hAnsi="Book Antiqua" w:cs="Book Antiqua"/>
          <w:b/>
          <w:color w:val="000000"/>
        </w:rPr>
        <w:br w:type="page"/>
      </w:r>
      <w:r w:rsidRPr="004E06D9">
        <w:rPr>
          <w:rFonts w:ascii="Book Antiqua" w:eastAsia="SimSun" w:hAnsi="Book Antiqua"/>
          <w:b/>
          <w:bCs/>
          <w:color w:val="333333"/>
          <w:shd w:val="clear" w:color="auto" w:fill="FFFFFF"/>
        </w:rPr>
        <w:lastRenderedPageBreak/>
        <w:t>Table 1 Comparison of each groups of general material</w:t>
      </w:r>
    </w:p>
    <w:tbl>
      <w:tblPr>
        <w:tblStyle w:val="TableGrid"/>
        <w:tblW w:w="10774"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560"/>
        <w:gridCol w:w="1701"/>
        <w:gridCol w:w="1559"/>
        <w:gridCol w:w="1559"/>
        <w:gridCol w:w="992"/>
        <w:gridCol w:w="1276"/>
      </w:tblGrid>
      <w:tr w:rsidR="007317CB" w:rsidRPr="004E06D9" w14:paraId="55AEC6BB" w14:textId="77777777" w:rsidTr="003C60E0">
        <w:tc>
          <w:tcPr>
            <w:tcW w:w="2127" w:type="dxa"/>
            <w:tcBorders>
              <w:top w:val="single" w:sz="4" w:space="0" w:color="auto"/>
              <w:bottom w:val="single" w:sz="4" w:space="0" w:color="auto"/>
            </w:tcBorders>
          </w:tcPr>
          <w:p w14:paraId="41750096" w14:textId="77777777"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Group</w:t>
            </w:r>
          </w:p>
        </w:tc>
        <w:tc>
          <w:tcPr>
            <w:tcW w:w="1560" w:type="dxa"/>
            <w:tcBorders>
              <w:top w:val="single" w:sz="4" w:space="0" w:color="auto"/>
              <w:bottom w:val="single" w:sz="4" w:space="0" w:color="auto"/>
            </w:tcBorders>
          </w:tcPr>
          <w:p w14:paraId="40A464D1" w14:textId="49382F41"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A</w:t>
            </w:r>
            <w:r w:rsidR="004E7302">
              <w:rPr>
                <w:rFonts w:ascii="Book Antiqua" w:hAnsi="Book Antiqua"/>
                <w:b/>
                <w:bCs/>
                <w:color w:val="231F20"/>
              </w:rPr>
              <w:t>,</w:t>
            </w:r>
            <w:r w:rsidR="00AF46AC" w:rsidRPr="004E06D9">
              <w:rPr>
                <w:rFonts w:ascii="Book Antiqua" w:hAnsi="Book Antiqua"/>
                <w:b/>
                <w:bCs/>
                <w:color w:val="231F20"/>
              </w:rPr>
              <w:t xml:space="preserve"> </w:t>
            </w:r>
            <w:r w:rsidRPr="004E06D9">
              <w:rPr>
                <w:rFonts w:ascii="Book Antiqua" w:hAnsi="Book Antiqua"/>
                <w:b/>
                <w:bCs/>
                <w:i/>
                <w:iCs/>
                <w:color w:val="231F20"/>
              </w:rPr>
              <w:t>n</w:t>
            </w:r>
            <w:r w:rsidRPr="004E06D9">
              <w:rPr>
                <w:rFonts w:ascii="Book Antiqua" w:hAnsi="Book Antiqua"/>
                <w:b/>
                <w:bCs/>
                <w:color w:val="231F20"/>
              </w:rPr>
              <w:t xml:space="preserve"> = 20</w:t>
            </w:r>
          </w:p>
        </w:tc>
        <w:tc>
          <w:tcPr>
            <w:tcW w:w="1701" w:type="dxa"/>
            <w:tcBorders>
              <w:top w:val="single" w:sz="4" w:space="0" w:color="auto"/>
              <w:bottom w:val="single" w:sz="4" w:space="0" w:color="auto"/>
            </w:tcBorders>
          </w:tcPr>
          <w:p w14:paraId="7DBC7618" w14:textId="53BE2AA2"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B</w:t>
            </w:r>
            <w:r w:rsidR="004E7302">
              <w:rPr>
                <w:rFonts w:ascii="Book Antiqua" w:hAnsi="Book Antiqua"/>
                <w:b/>
                <w:bCs/>
                <w:color w:val="231F20"/>
              </w:rPr>
              <w:t>,</w:t>
            </w:r>
            <w:r w:rsidR="00AF46AC" w:rsidRPr="004E06D9">
              <w:rPr>
                <w:rFonts w:ascii="Book Antiqua" w:hAnsi="Book Antiqua"/>
                <w:b/>
                <w:bCs/>
                <w:color w:val="231F20"/>
              </w:rPr>
              <w:t xml:space="preserve"> </w:t>
            </w:r>
            <w:r w:rsidRPr="004E06D9">
              <w:rPr>
                <w:rFonts w:ascii="Book Antiqua" w:hAnsi="Book Antiqua"/>
                <w:b/>
                <w:bCs/>
                <w:i/>
                <w:iCs/>
                <w:color w:val="231F20"/>
              </w:rPr>
              <w:t>n</w:t>
            </w:r>
            <w:r w:rsidRPr="004E06D9">
              <w:rPr>
                <w:rFonts w:ascii="Book Antiqua" w:hAnsi="Book Antiqua"/>
                <w:b/>
                <w:bCs/>
                <w:color w:val="231F20"/>
              </w:rPr>
              <w:t xml:space="preserve"> = 20</w:t>
            </w:r>
          </w:p>
        </w:tc>
        <w:tc>
          <w:tcPr>
            <w:tcW w:w="1559" w:type="dxa"/>
            <w:tcBorders>
              <w:top w:val="single" w:sz="4" w:space="0" w:color="auto"/>
              <w:bottom w:val="single" w:sz="4" w:space="0" w:color="auto"/>
            </w:tcBorders>
          </w:tcPr>
          <w:p w14:paraId="420B848F" w14:textId="7755BF38"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C</w:t>
            </w:r>
            <w:r w:rsidR="004E7302">
              <w:rPr>
                <w:rFonts w:ascii="Book Antiqua" w:hAnsi="Book Antiqua"/>
                <w:b/>
                <w:bCs/>
                <w:color w:val="231F20"/>
              </w:rPr>
              <w:t>,</w:t>
            </w:r>
            <w:r w:rsidR="00AF46AC" w:rsidRPr="004E06D9">
              <w:rPr>
                <w:rFonts w:ascii="Book Antiqua" w:hAnsi="Book Antiqua"/>
                <w:b/>
                <w:bCs/>
                <w:color w:val="231F20"/>
              </w:rPr>
              <w:t xml:space="preserve"> </w:t>
            </w:r>
            <w:r w:rsidRPr="004E06D9">
              <w:rPr>
                <w:rFonts w:ascii="Book Antiqua" w:hAnsi="Book Antiqua"/>
                <w:b/>
                <w:bCs/>
                <w:i/>
                <w:iCs/>
                <w:color w:val="231F20"/>
              </w:rPr>
              <w:t>n</w:t>
            </w:r>
            <w:r w:rsidRPr="004E06D9">
              <w:rPr>
                <w:rFonts w:ascii="Book Antiqua" w:hAnsi="Book Antiqua"/>
                <w:b/>
                <w:bCs/>
                <w:color w:val="231F20"/>
              </w:rPr>
              <w:t xml:space="preserve"> = 20</w:t>
            </w:r>
          </w:p>
        </w:tc>
        <w:tc>
          <w:tcPr>
            <w:tcW w:w="1559" w:type="dxa"/>
            <w:tcBorders>
              <w:top w:val="single" w:sz="4" w:space="0" w:color="auto"/>
              <w:bottom w:val="single" w:sz="4" w:space="0" w:color="auto"/>
            </w:tcBorders>
          </w:tcPr>
          <w:p w14:paraId="4EE935F1" w14:textId="1CB3DE9C"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D</w:t>
            </w:r>
            <w:r w:rsidR="004E7302">
              <w:rPr>
                <w:rFonts w:ascii="Book Antiqua" w:hAnsi="Book Antiqua"/>
                <w:b/>
                <w:bCs/>
                <w:color w:val="231F20"/>
              </w:rPr>
              <w:t>,</w:t>
            </w:r>
            <w:r w:rsidR="00AF46AC" w:rsidRPr="004E06D9">
              <w:rPr>
                <w:rFonts w:ascii="Book Antiqua" w:hAnsi="Book Antiqua"/>
                <w:b/>
                <w:bCs/>
                <w:color w:val="231F20"/>
              </w:rPr>
              <w:t xml:space="preserve"> </w:t>
            </w:r>
            <w:r w:rsidRPr="004E06D9">
              <w:rPr>
                <w:rFonts w:ascii="Book Antiqua" w:hAnsi="Book Antiqua"/>
                <w:b/>
                <w:bCs/>
                <w:i/>
                <w:iCs/>
                <w:color w:val="231F20"/>
              </w:rPr>
              <w:t>n</w:t>
            </w:r>
            <w:r w:rsidRPr="004E06D9">
              <w:rPr>
                <w:rFonts w:ascii="Book Antiqua" w:hAnsi="Book Antiqua"/>
                <w:b/>
                <w:bCs/>
                <w:color w:val="231F20"/>
              </w:rPr>
              <w:t xml:space="preserve"> = 20</w:t>
            </w:r>
          </w:p>
        </w:tc>
        <w:tc>
          <w:tcPr>
            <w:tcW w:w="992" w:type="dxa"/>
            <w:tcBorders>
              <w:top w:val="single" w:sz="4" w:space="0" w:color="auto"/>
              <w:bottom w:val="single" w:sz="4" w:space="0" w:color="auto"/>
            </w:tcBorders>
          </w:tcPr>
          <w:p w14:paraId="63C75024" w14:textId="77777777" w:rsidR="003E04C9" w:rsidRPr="004E06D9" w:rsidRDefault="003E04C9" w:rsidP="004E06D9">
            <w:pPr>
              <w:adjustRightInd w:val="0"/>
              <w:snapToGrid w:val="0"/>
              <w:spacing w:line="360" w:lineRule="auto"/>
              <w:rPr>
                <w:rFonts w:ascii="Book Antiqua" w:hAnsi="Book Antiqua"/>
                <w:b/>
                <w:bCs/>
                <w:i/>
                <w:iCs/>
                <w:color w:val="231F20"/>
              </w:rPr>
            </w:pPr>
            <w:r w:rsidRPr="004E06D9">
              <w:rPr>
                <w:rFonts w:ascii="Book Antiqua" w:hAnsi="Book Antiqua"/>
                <w:b/>
                <w:bCs/>
                <w:i/>
                <w:iCs/>
                <w:color w:val="231F20"/>
              </w:rPr>
              <w:t>F</w:t>
            </w:r>
          </w:p>
        </w:tc>
        <w:tc>
          <w:tcPr>
            <w:tcW w:w="1276" w:type="dxa"/>
            <w:tcBorders>
              <w:top w:val="single" w:sz="4" w:space="0" w:color="auto"/>
              <w:bottom w:val="single" w:sz="4" w:space="0" w:color="auto"/>
            </w:tcBorders>
          </w:tcPr>
          <w:p w14:paraId="705A5D00" w14:textId="62FD40BC" w:rsidR="003E04C9" w:rsidRPr="004E06D9" w:rsidRDefault="003E04C9" w:rsidP="004E06D9">
            <w:pPr>
              <w:adjustRightInd w:val="0"/>
              <w:snapToGrid w:val="0"/>
              <w:spacing w:line="360" w:lineRule="auto"/>
              <w:rPr>
                <w:rFonts w:ascii="Book Antiqua" w:hAnsi="Book Antiqua"/>
                <w:b/>
                <w:bCs/>
                <w:i/>
                <w:iCs/>
                <w:color w:val="231F20"/>
              </w:rPr>
            </w:pPr>
            <w:r w:rsidRPr="004E06D9">
              <w:rPr>
                <w:rFonts w:ascii="Book Antiqua" w:hAnsi="Book Antiqua"/>
                <w:b/>
                <w:bCs/>
                <w:i/>
                <w:iCs/>
                <w:color w:val="231F20"/>
              </w:rPr>
              <w:t>P</w:t>
            </w:r>
            <w:r w:rsidR="00AF46AC" w:rsidRPr="004E06D9">
              <w:rPr>
                <w:rFonts w:ascii="Book Antiqua" w:hAnsi="Book Antiqua"/>
                <w:b/>
                <w:bCs/>
                <w:i/>
                <w:iCs/>
                <w:color w:val="231F20"/>
              </w:rPr>
              <w:t xml:space="preserve"> </w:t>
            </w:r>
            <w:r w:rsidR="00AF46AC" w:rsidRPr="004E06D9">
              <w:rPr>
                <w:rFonts w:ascii="Book Antiqua" w:hAnsi="Book Antiqua"/>
                <w:b/>
                <w:bCs/>
                <w:iCs/>
                <w:color w:val="231F20"/>
              </w:rPr>
              <w:t>value</w:t>
            </w:r>
          </w:p>
        </w:tc>
      </w:tr>
      <w:tr w:rsidR="007317CB" w:rsidRPr="004E06D9" w14:paraId="7BF4E8A4" w14:textId="77777777" w:rsidTr="003C60E0">
        <w:tc>
          <w:tcPr>
            <w:tcW w:w="2127" w:type="dxa"/>
            <w:tcBorders>
              <w:top w:val="single" w:sz="4" w:space="0" w:color="auto"/>
            </w:tcBorders>
          </w:tcPr>
          <w:p w14:paraId="2D0AC5FB" w14:textId="4C360815"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 xml:space="preserve"> Age </w:t>
            </w:r>
            <w:r w:rsidR="004E7302">
              <w:rPr>
                <w:rFonts w:ascii="Book Antiqua" w:hAnsi="Book Antiqua"/>
                <w:bCs/>
                <w:color w:val="231F20"/>
              </w:rPr>
              <w:t xml:space="preserve">in </w:t>
            </w:r>
            <w:proofErr w:type="spellStart"/>
            <w:r w:rsidRPr="004E06D9">
              <w:rPr>
                <w:rFonts w:ascii="Book Antiqua" w:hAnsi="Book Antiqua"/>
                <w:bCs/>
                <w:color w:val="231F20"/>
              </w:rPr>
              <w:t>yr</w:t>
            </w:r>
            <w:proofErr w:type="spellEnd"/>
          </w:p>
        </w:tc>
        <w:tc>
          <w:tcPr>
            <w:tcW w:w="1560" w:type="dxa"/>
            <w:tcBorders>
              <w:top w:val="single" w:sz="4" w:space="0" w:color="auto"/>
            </w:tcBorders>
          </w:tcPr>
          <w:p w14:paraId="115A040E" w14:textId="51A6FF5E"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27.61 ± 2.23</w:t>
            </w:r>
          </w:p>
        </w:tc>
        <w:tc>
          <w:tcPr>
            <w:tcW w:w="1701" w:type="dxa"/>
            <w:tcBorders>
              <w:top w:val="single" w:sz="4" w:space="0" w:color="auto"/>
            </w:tcBorders>
          </w:tcPr>
          <w:p w14:paraId="455A46B5" w14:textId="1BAE5BE3"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27.37 ± 2.16</w:t>
            </w:r>
          </w:p>
        </w:tc>
        <w:tc>
          <w:tcPr>
            <w:tcW w:w="1559" w:type="dxa"/>
            <w:tcBorders>
              <w:top w:val="single" w:sz="4" w:space="0" w:color="auto"/>
            </w:tcBorders>
          </w:tcPr>
          <w:p w14:paraId="33575B61" w14:textId="39FB14F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26.82 ± 2.33</w:t>
            </w:r>
          </w:p>
        </w:tc>
        <w:tc>
          <w:tcPr>
            <w:tcW w:w="1559" w:type="dxa"/>
            <w:tcBorders>
              <w:top w:val="single" w:sz="4" w:space="0" w:color="auto"/>
            </w:tcBorders>
          </w:tcPr>
          <w:p w14:paraId="395978F9" w14:textId="71F46F35"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27.14 ± 1.99</w:t>
            </w:r>
          </w:p>
        </w:tc>
        <w:tc>
          <w:tcPr>
            <w:tcW w:w="992" w:type="dxa"/>
            <w:tcBorders>
              <w:top w:val="single" w:sz="4" w:space="0" w:color="auto"/>
            </w:tcBorders>
          </w:tcPr>
          <w:p w14:paraId="3882AF0A" w14:textId="7777777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0.4766</w:t>
            </w:r>
          </w:p>
        </w:tc>
        <w:tc>
          <w:tcPr>
            <w:tcW w:w="1276" w:type="dxa"/>
            <w:tcBorders>
              <w:top w:val="single" w:sz="4" w:space="0" w:color="auto"/>
            </w:tcBorders>
          </w:tcPr>
          <w:p w14:paraId="0881F086" w14:textId="7777777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0.6995</w:t>
            </w:r>
          </w:p>
        </w:tc>
      </w:tr>
      <w:tr w:rsidR="007317CB" w:rsidRPr="004E06D9" w14:paraId="42C1C87E" w14:textId="77777777" w:rsidTr="003C60E0">
        <w:tc>
          <w:tcPr>
            <w:tcW w:w="2127" w:type="dxa"/>
          </w:tcPr>
          <w:p w14:paraId="7D8DE2F8" w14:textId="18B7DC3E" w:rsidR="003E04C9" w:rsidRPr="004E06D9" w:rsidRDefault="00AF46AC" w:rsidP="004E06D9">
            <w:pPr>
              <w:adjustRightInd w:val="0"/>
              <w:snapToGrid w:val="0"/>
              <w:spacing w:line="360" w:lineRule="auto"/>
              <w:rPr>
                <w:rFonts w:ascii="Book Antiqua" w:hAnsi="Book Antiqua"/>
                <w:bCs/>
                <w:color w:val="231F20"/>
              </w:rPr>
            </w:pPr>
            <w:proofErr w:type="spellStart"/>
            <w:r w:rsidRPr="004E06D9">
              <w:rPr>
                <w:rFonts w:ascii="Book Antiqua" w:hAnsi="Book Antiqua"/>
                <w:bCs/>
                <w:color w:val="231F20"/>
              </w:rPr>
              <w:t>Wk</w:t>
            </w:r>
            <w:proofErr w:type="spellEnd"/>
            <w:r w:rsidRPr="004E06D9">
              <w:rPr>
                <w:rFonts w:ascii="Book Antiqua" w:hAnsi="Book Antiqua"/>
                <w:bCs/>
                <w:color w:val="231F20"/>
              </w:rPr>
              <w:t xml:space="preserve"> of pregnancy </w:t>
            </w:r>
          </w:p>
        </w:tc>
        <w:tc>
          <w:tcPr>
            <w:tcW w:w="1560" w:type="dxa"/>
          </w:tcPr>
          <w:p w14:paraId="47494CFD" w14:textId="4C7AF864"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39.29 ± 1.58</w:t>
            </w:r>
          </w:p>
        </w:tc>
        <w:tc>
          <w:tcPr>
            <w:tcW w:w="1701" w:type="dxa"/>
          </w:tcPr>
          <w:p w14:paraId="621B5A5A" w14:textId="765339DD"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39.45 ± 1.42</w:t>
            </w:r>
          </w:p>
        </w:tc>
        <w:tc>
          <w:tcPr>
            <w:tcW w:w="1559" w:type="dxa"/>
          </w:tcPr>
          <w:p w14:paraId="4E6623BC" w14:textId="32179BB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38.65 ± 1.53</w:t>
            </w:r>
          </w:p>
        </w:tc>
        <w:tc>
          <w:tcPr>
            <w:tcW w:w="1559" w:type="dxa"/>
          </w:tcPr>
          <w:p w14:paraId="3F75B27F" w14:textId="563968F3"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39.32 ± 1.52</w:t>
            </w:r>
          </w:p>
        </w:tc>
        <w:tc>
          <w:tcPr>
            <w:tcW w:w="992" w:type="dxa"/>
          </w:tcPr>
          <w:p w14:paraId="214D8BC1" w14:textId="7777777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1.122</w:t>
            </w:r>
          </w:p>
        </w:tc>
        <w:tc>
          <w:tcPr>
            <w:tcW w:w="1276" w:type="dxa"/>
          </w:tcPr>
          <w:p w14:paraId="36F727E2" w14:textId="7777777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0.3457</w:t>
            </w:r>
          </w:p>
        </w:tc>
      </w:tr>
      <w:tr w:rsidR="007317CB" w:rsidRPr="004E06D9" w14:paraId="6C6C613F" w14:textId="77777777" w:rsidTr="003C60E0">
        <w:tc>
          <w:tcPr>
            <w:tcW w:w="2127" w:type="dxa"/>
          </w:tcPr>
          <w:p w14:paraId="1F3556E1" w14:textId="002C8C2D"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BMI</w:t>
            </w:r>
            <w:r w:rsidR="00AF46AC" w:rsidRPr="004E06D9">
              <w:rPr>
                <w:rFonts w:ascii="Book Antiqua" w:hAnsi="Book Antiqua"/>
                <w:bCs/>
                <w:color w:val="231F20"/>
              </w:rPr>
              <w:t xml:space="preserve"> </w:t>
            </w:r>
            <w:r w:rsidR="004E7302">
              <w:rPr>
                <w:rFonts w:ascii="Book Antiqua" w:hAnsi="Book Antiqua"/>
                <w:bCs/>
                <w:color w:val="231F20"/>
              </w:rPr>
              <w:t xml:space="preserve">in </w:t>
            </w:r>
            <w:r w:rsidRPr="004E06D9">
              <w:rPr>
                <w:rFonts w:ascii="Book Antiqua" w:hAnsi="Book Antiqua"/>
                <w:bCs/>
                <w:color w:val="231F20"/>
              </w:rPr>
              <w:t>kg/m</w:t>
            </w:r>
            <w:r w:rsidRPr="004E06D9">
              <w:rPr>
                <w:rFonts w:ascii="Book Antiqua" w:hAnsi="Book Antiqua"/>
                <w:bCs/>
                <w:color w:val="231F20"/>
                <w:vertAlign w:val="superscript"/>
              </w:rPr>
              <w:t>2</w:t>
            </w:r>
          </w:p>
        </w:tc>
        <w:tc>
          <w:tcPr>
            <w:tcW w:w="1560" w:type="dxa"/>
          </w:tcPr>
          <w:p w14:paraId="5C52A5B1" w14:textId="78937072"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21.27 ± 2.63</w:t>
            </w:r>
          </w:p>
        </w:tc>
        <w:tc>
          <w:tcPr>
            <w:tcW w:w="1701" w:type="dxa"/>
          </w:tcPr>
          <w:p w14:paraId="69AB5ABA" w14:textId="02D9822F"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21.36 ± 2.11</w:t>
            </w:r>
          </w:p>
        </w:tc>
        <w:tc>
          <w:tcPr>
            <w:tcW w:w="1559" w:type="dxa"/>
          </w:tcPr>
          <w:p w14:paraId="6DC49332" w14:textId="2CC7C77B"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20.35 ± 1.53</w:t>
            </w:r>
          </w:p>
        </w:tc>
        <w:tc>
          <w:tcPr>
            <w:tcW w:w="1559" w:type="dxa"/>
          </w:tcPr>
          <w:p w14:paraId="294FC825" w14:textId="361779D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20.69 ± 1.95</w:t>
            </w:r>
          </w:p>
        </w:tc>
        <w:tc>
          <w:tcPr>
            <w:tcW w:w="992" w:type="dxa"/>
          </w:tcPr>
          <w:p w14:paraId="74BE0B54" w14:textId="7777777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1.057</w:t>
            </w:r>
          </w:p>
        </w:tc>
        <w:tc>
          <w:tcPr>
            <w:tcW w:w="1276" w:type="dxa"/>
          </w:tcPr>
          <w:p w14:paraId="39C59831" w14:textId="77777777" w:rsidR="003E04C9" w:rsidRPr="004E06D9" w:rsidRDefault="003E04C9" w:rsidP="004E06D9">
            <w:pPr>
              <w:adjustRightInd w:val="0"/>
              <w:snapToGrid w:val="0"/>
              <w:spacing w:line="360" w:lineRule="auto"/>
              <w:rPr>
                <w:rFonts w:ascii="Book Antiqua" w:hAnsi="Book Antiqua"/>
                <w:bCs/>
                <w:color w:val="231F20"/>
              </w:rPr>
            </w:pPr>
            <w:r w:rsidRPr="004E06D9">
              <w:rPr>
                <w:rFonts w:ascii="Book Antiqua" w:hAnsi="Book Antiqua"/>
                <w:bCs/>
                <w:color w:val="231F20"/>
              </w:rPr>
              <w:t>0.3727</w:t>
            </w:r>
          </w:p>
        </w:tc>
      </w:tr>
      <w:tr w:rsidR="00724061" w:rsidRPr="004E06D9" w14:paraId="0FE3CA1C" w14:textId="77777777" w:rsidTr="003C60E0">
        <w:tc>
          <w:tcPr>
            <w:tcW w:w="2127" w:type="dxa"/>
          </w:tcPr>
          <w:p w14:paraId="23A1179B" w14:textId="4CF3F95D"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 xml:space="preserve">Systolic </w:t>
            </w:r>
            <w:r w:rsidR="00AF46AC" w:rsidRPr="004E06D9">
              <w:rPr>
                <w:rFonts w:ascii="Book Antiqua" w:hAnsi="Book Antiqua"/>
                <w:bCs/>
                <w:color w:val="231F20"/>
              </w:rPr>
              <w:t>pressure</w:t>
            </w:r>
            <w:r w:rsidR="004E7302">
              <w:rPr>
                <w:rFonts w:ascii="Book Antiqua" w:hAnsi="Book Antiqua"/>
                <w:bCs/>
                <w:color w:val="231F20"/>
              </w:rPr>
              <w:t xml:space="preserve"> in</w:t>
            </w:r>
            <w:r w:rsidR="00AF46AC" w:rsidRPr="004E06D9">
              <w:rPr>
                <w:rFonts w:ascii="Book Antiqua" w:hAnsi="Book Antiqua"/>
                <w:bCs/>
                <w:color w:val="231F20"/>
              </w:rPr>
              <w:t xml:space="preserve"> </w:t>
            </w:r>
            <w:r w:rsidRPr="004E06D9">
              <w:rPr>
                <w:rFonts w:ascii="Book Antiqua" w:hAnsi="Book Antiqua"/>
                <w:bCs/>
                <w:color w:val="231F20"/>
              </w:rPr>
              <w:t>mmHg</w:t>
            </w:r>
          </w:p>
        </w:tc>
        <w:tc>
          <w:tcPr>
            <w:tcW w:w="1560" w:type="dxa"/>
          </w:tcPr>
          <w:p w14:paraId="76136747" w14:textId="312A665E"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115 ± 10</w:t>
            </w:r>
          </w:p>
        </w:tc>
        <w:tc>
          <w:tcPr>
            <w:tcW w:w="1701" w:type="dxa"/>
          </w:tcPr>
          <w:p w14:paraId="616E040E" w14:textId="42A60388"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111 ± 8</w:t>
            </w:r>
          </w:p>
        </w:tc>
        <w:tc>
          <w:tcPr>
            <w:tcW w:w="1559" w:type="dxa"/>
          </w:tcPr>
          <w:p w14:paraId="549E7144" w14:textId="75E25B02"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109 ± 6</w:t>
            </w:r>
          </w:p>
        </w:tc>
        <w:tc>
          <w:tcPr>
            <w:tcW w:w="1559" w:type="dxa"/>
          </w:tcPr>
          <w:p w14:paraId="5D6C11EC" w14:textId="07CA5D6E"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110 ± 9</w:t>
            </w:r>
          </w:p>
        </w:tc>
        <w:tc>
          <w:tcPr>
            <w:tcW w:w="992" w:type="dxa"/>
          </w:tcPr>
          <w:p w14:paraId="15F86ADF" w14:textId="796F089E"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1.969</w:t>
            </w:r>
          </w:p>
        </w:tc>
        <w:tc>
          <w:tcPr>
            <w:tcW w:w="1276" w:type="dxa"/>
          </w:tcPr>
          <w:p w14:paraId="7628A235" w14:textId="33AA966D"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0.1257</w:t>
            </w:r>
          </w:p>
        </w:tc>
      </w:tr>
      <w:tr w:rsidR="00724061" w:rsidRPr="004E06D9" w14:paraId="7C5A0787" w14:textId="77777777" w:rsidTr="003C60E0">
        <w:tc>
          <w:tcPr>
            <w:tcW w:w="2127" w:type="dxa"/>
          </w:tcPr>
          <w:p w14:paraId="6C7F168F" w14:textId="3D47A6C0"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Diastolic pressure</w:t>
            </w:r>
            <w:r w:rsidR="004E7302">
              <w:rPr>
                <w:rFonts w:ascii="Book Antiqua" w:hAnsi="Book Antiqua"/>
                <w:bCs/>
                <w:color w:val="231F20"/>
              </w:rPr>
              <w:t xml:space="preserve"> in</w:t>
            </w:r>
            <w:r w:rsidR="00AF46AC" w:rsidRPr="004E06D9">
              <w:rPr>
                <w:rFonts w:ascii="Book Antiqua" w:hAnsi="Book Antiqua"/>
                <w:bCs/>
                <w:color w:val="231F20"/>
              </w:rPr>
              <w:t xml:space="preserve"> </w:t>
            </w:r>
            <w:r w:rsidRPr="004E06D9">
              <w:rPr>
                <w:rFonts w:ascii="Book Antiqua" w:hAnsi="Book Antiqua"/>
                <w:bCs/>
                <w:color w:val="231F20"/>
              </w:rPr>
              <w:t>mmHg</w:t>
            </w:r>
          </w:p>
        </w:tc>
        <w:tc>
          <w:tcPr>
            <w:tcW w:w="1560" w:type="dxa"/>
          </w:tcPr>
          <w:p w14:paraId="62915AC4" w14:textId="11C03604"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71 ± 8</w:t>
            </w:r>
          </w:p>
        </w:tc>
        <w:tc>
          <w:tcPr>
            <w:tcW w:w="1701" w:type="dxa"/>
          </w:tcPr>
          <w:p w14:paraId="7D5403EA" w14:textId="15E4FC9D"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73 ± 8</w:t>
            </w:r>
          </w:p>
        </w:tc>
        <w:tc>
          <w:tcPr>
            <w:tcW w:w="1559" w:type="dxa"/>
          </w:tcPr>
          <w:p w14:paraId="1B272BBC" w14:textId="0CBBDF9E"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72 ± 7</w:t>
            </w:r>
          </w:p>
        </w:tc>
        <w:tc>
          <w:tcPr>
            <w:tcW w:w="1559" w:type="dxa"/>
          </w:tcPr>
          <w:p w14:paraId="48C58B5C" w14:textId="1E7E55F1"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73 ± 9</w:t>
            </w:r>
          </w:p>
        </w:tc>
        <w:tc>
          <w:tcPr>
            <w:tcW w:w="992" w:type="dxa"/>
          </w:tcPr>
          <w:p w14:paraId="5D802DE0" w14:textId="6FB3B219"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0.2842</w:t>
            </w:r>
          </w:p>
        </w:tc>
        <w:tc>
          <w:tcPr>
            <w:tcW w:w="1276" w:type="dxa"/>
          </w:tcPr>
          <w:p w14:paraId="196CC1F8" w14:textId="5BC46816" w:rsidR="00724061" w:rsidRPr="004E06D9" w:rsidRDefault="00724061" w:rsidP="004E06D9">
            <w:pPr>
              <w:adjustRightInd w:val="0"/>
              <w:snapToGrid w:val="0"/>
              <w:spacing w:line="360" w:lineRule="auto"/>
              <w:rPr>
                <w:rFonts w:ascii="Book Antiqua" w:hAnsi="Book Antiqua"/>
                <w:bCs/>
                <w:color w:val="231F20"/>
              </w:rPr>
            </w:pPr>
            <w:r w:rsidRPr="004E06D9">
              <w:rPr>
                <w:rFonts w:ascii="Book Antiqua" w:hAnsi="Book Antiqua"/>
                <w:bCs/>
                <w:color w:val="231F20"/>
              </w:rPr>
              <w:t>0.8366</w:t>
            </w:r>
          </w:p>
        </w:tc>
      </w:tr>
    </w:tbl>
    <w:p w14:paraId="2CE39ADD" w14:textId="26459743" w:rsidR="003E04C9" w:rsidRPr="004E06D9" w:rsidRDefault="004E7302" w:rsidP="004E06D9">
      <w:pPr>
        <w:widowControl w:val="0"/>
        <w:adjustRightInd w:val="0"/>
        <w:snapToGrid w:val="0"/>
        <w:spacing w:line="360" w:lineRule="auto"/>
        <w:jc w:val="both"/>
        <w:rPr>
          <w:rFonts w:ascii="Book Antiqua" w:eastAsia="SimSun" w:hAnsi="Book Antiqua"/>
          <w:color w:val="231F20"/>
        </w:rPr>
      </w:pPr>
      <w:r>
        <w:rPr>
          <w:rFonts w:ascii="Book Antiqua" w:eastAsia="SimSun" w:hAnsi="Book Antiqua"/>
          <w:color w:val="231F20"/>
        </w:rPr>
        <w:t xml:space="preserve">Data are presented as mean </w:t>
      </w:r>
      <w:r w:rsidRPr="004E06D9">
        <w:rPr>
          <w:rFonts w:ascii="Book Antiqua" w:hAnsi="Book Antiqua"/>
          <w:bCs/>
          <w:color w:val="231F20"/>
        </w:rPr>
        <w:t>±</w:t>
      </w:r>
      <w:r>
        <w:rPr>
          <w:rFonts w:ascii="Book Antiqua" w:hAnsi="Book Antiqua"/>
          <w:bCs/>
          <w:color w:val="231F20"/>
        </w:rPr>
        <w:t xml:space="preserve"> standard deviation. </w:t>
      </w:r>
      <w:r w:rsidR="003E04C9" w:rsidRPr="004E06D9">
        <w:rPr>
          <w:rFonts w:ascii="Book Antiqua" w:eastAsia="SimSun" w:hAnsi="Book Antiqua"/>
          <w:color w:val="231F20"/>
        </w:rPr>
        <w:t>A</w:t>
      </w:r>
      <w:r w:rsidR="00522A13" w:rsidRPr="004E06D9">
        <w:rPr>
          <w:rFonts w:ascii="Book Antiqua" w:eastAsia="SimSun" w:hAnsi="Book Antiqua"/>
          <w:color w:val="231F20"/>
        </w:rPr>
        <w:t xml:space="preserve">: Control group; B: </w:t>
      </w:r>
      <w:r w:rsidR="00AF46AC" w:rsidRPr="004E06D9">
        <w:rPr>
          <w:rFonts w:ascii="Book Antiqua" w:eastAsia="Book Antiqua" w:hAnsi="Book Antiqua" w:cs="Book Antiqua"/>
          <w:color w:val="000000"/>
        </w:rPr>
        <w:t>Myo-inositol</w:t>
      </w:r>
      <w:r w:rsidR="003E04C9" w:rsidRPr="004E06D9">
        <w:rPr>
          <w:rFonts w:ascii="Book Antiqua" w:eastAsia="SimSun" w:hAnsi="Book Antiqua"/>
          <w:color w:val="231F20"/>
        </w:rPr>
        <w:t xml:space="preserve"> treatment group</w:t>
      </w:r>
      <w:r w:rsidR="00522A13" w:rsidRPr="004E06D9">
        <w:rPr>
          <w:rFonts w:ascii="Book Antiqua" w:eastAsia="SimSun" w:hAnsi="Book Antiqua"/>
          <w:color w:val="231F20"/>
        </w:rPr>
        <w:t>; C:</w:t>
      </w:r>
      <w:r w:rsidR="003E04C9" w:rsidRPr="004E06D9">
        <w:rPr>
          <w:rFonts w:ascii="Book Antiqua" w:eastAsia="SimSun" w:hAnsi="Book Antiqua"/>
          <w:color w:val="231F20"/>
        </w:rPr>
        <w:t xml:space="preserve"> </w:t>
      </w:r>
      <w:r w:rsidR="00AF46AC" w:rsidRPr="004E06D9">
        <w:rPr>
          <w:rFonts w:ascii="Book Antiqua" w:eastAsia="Book Antiqua" w:hAnsi="Book Antiqua" w:cs="Book Antiqua"/>
          <w:color w:val="000000"/>
        </w:rPr>
        <w:t>D-chiro-inositol</w:t>
      </w:r>
      <w:r w:rsidR="003E04C9" w:rsidRPr="004E06D9">
        <w:rPr>
          <w:rFonts w:ascii="Book Antiqua" w:eastAsia="SimSun" w:hAnsi="Book Antiqua"/>
          <w:color w:val="231F20"/>
        </w:rPr>
        <w:t xml:space="preserve"> treatment group</w:t>
      </w:r>
      <w:r w:rsidR="00522A13" w:rsidRPr="004E06D9">
        <w:rPr>
          <w:rFonts w:ascii="Book Antiqua" w:eastAsia="SimSun" w:hAnsi="Book Antiqua"/>
          <w:color w:val="231F20"/>
        </w:rPr>
        <w:t>; D:</w:t>
      </w:r>
      <w:r w:rsidR="00AF46AC" w:rsidRPr="004E06D9">
        <w:rPr>
          <w:rFonts w:ascii="Book Antiqua" w:eastAsia="SimSun" w:hAnsi="Book Antiqua"/>
          <w:color w:val="231F20"/>
        </w:rPr>
        <w:t xml:space="preserve"> </w:t>
      </w:r>
      <w:r w:rsidR="00AF46AC" w:rsidRPr="004E06D9">
        <w:rPr>
          <w:rFonts w:ascii="Book Antiqua" w:eastAsia="Book Antiqua" w:hAnsi="Book Antiqua" w:cs="Book Antiqua"/>
          <w:color w:val="000000"/>
        </w:rPr>
        <w:t>Myo-inositol</w:t>
      </w:r>
      <w:r w:rsidR="00522A13" w:rsidRPr="004E06D9">
        <w:rPr>
          <w:rFonts w:ascii="Book Antiqua" w:eastAsia="SimSun" w:hAnsi="Book Antiqua"/>
          <w:color w:val="000000"/>
        </w:rPr>
        <w:t xml:space="preserve"> </w:t>
      </w:r>
      <w:r w:rsidR="003E04C9" w:rsidRPr="004E06D9">
        <w:rPr>
          <w:rFonts w:ascii="Book Antiqua" w:eastAsia="SimSun" w:hAnsi="Book Antiqua"/>
          <w:color w:val="000000"/>
        </w:rPr>
        <w:t>+</w:t>
      </w:r>
      <w:r w:rsidR="00522A13" w:rsidRPr="004E06D9">
        <w:rPr>
          <w:rFonts w:ascii="Book Antiqua" w:eastAsia="SimSun" w:hAnsi="Book Antiqua"/>
          <w:color w:val="000000"/>
        </w:rPr>
        <w:t xml:space="preserve"> </w:t>
      </w:r>
      <w:r w:rsidR="00AF46AC" w:rsidRPr="004E06D9">
        <w:rPr>
          <w:rFonts w:ascii="Book Antiqua" w:eastAsia="Book Antiqua" w:hAnsi="Book Antiqua" w:cs="Book Antiqua"/>
          <w:color w:val="000000"/>
        </w:rPr>
        <w:t>D-chiro-inositol</w:t>
      </w:r>
      <w:r w:rsidR="003E04C9" w:rsidRPr="004E06D9">
        <w:rPr>
          <w:rFonts w:ascii="Book Antiqua" w:eastAsia="SimSun" w:hAnsi="Book Antiqua"/>
          <w:color w:val="231F20"/>
        </w:rPr>
        <w:t xml:space="preserve"> treatment group</w:t>
      </w:r>
      <w:r w:rsidR="00AF46AC" w:rsidRPr="004E06D9">
        <w:rPr>
          <w:rFonts w:ascii="Book Antiqua" w:eastAsia="SimSun" w:hAnsi="Book Antiqua"/>
          <w:color w:val="231F20"/>
        </w:rPr>
        <w:t>.</w:t>
      </w:r>
      <w:r w:rsidR="00522A13" w:rsidRPr="004E06D9">
        <w:rPr>
          <w:rFonts w:ascii="Book Antiqua" w:eastAsia="SimSun" w:hAnsi="Book Antiqua"/>
          <w:color w:val="231F20"/>
        </w:rPr>
        <w:t xml:space="preserve"> BMI:</w:t>
      </w:r>
      <w:r w:rsidR="00522A13" w:rsidRPr="004E06D9">
        <w:rPr>
          <w:rFonts w:ascii="Book Antiqua" w:hAnsi="Book Antiqua" w:cs="Arial"/>
          <w:color w:val="333333"/>
          <w:shd w:val="clear" w:color="auto" w:fill="FFFFFF"/>
        </w:rPr>
        <w:t xml:space="preserve"> </w:t>
      </w:r>
      <w:r w:rsidR="00522A13" w:rsidRPr="004E06D9">
        <w:rPr>
          <w:rFonts w:ascii="Book Antiqua" w:eastAsia="SimSun" w:hAnsi="Book Antiqua"/>
          <w:color w:val="231F20"/>
        </w:rPr>
        <w:t>Body mass index.</w:t>
      </w:r>
    </w:p>
    <w:p w14:paraId="38A5DB96" w14:textId="11C74AFD" w:rsidR="003E04C9" w:rsidRPr="004E06D9" w:rsidRDefault="009B0BDB" w:rsidP="004E06D9">
      <w:pPr>
        <w:widowControl w:val="0"/>
        <w:adjustRightInd w:val="0"/>
        <w:snapToGrid w:val="0"/>
        <w:spacing w:line="360" w:lineRule="auto"/>
        <w:jc w:val="both"/>
        <w:rPr>
          <w:rFonts w:ascii="Book Antiqua" w:eastAsia="SimSun" w:hAnsi="Book Antiqua"/>
          <w:b/>
          <w:bCs/>
          <w:color w:val="231F20"/>
          <w:lang w:eastAsia="zh-CN"/>
        </w:rPr>
      </w:pPr>
      <w:r w:rsidRPr="004E06D9">
        <w:rPr>
          <w:rFonts w:ascii="Book Antiqua" w:eastAsia="SimSun" w:hAnsi="Book Antiqua"/>
          <w:color w:val="231F20"/>
        </w:rPr>
        <w:br w:type="page"/>
      </w:r>
      <w:r w:rsidR="003E04C9" w:rsidRPr="004E06D9">
        <w:rPr>
          <w:rFonts w:ascii="Book Antiqua" w:eastAsia="SimSun" w:hAnsi="Book Antiqua"/>
          <w:b/>
          <w:bCs/>
          <w:color w:val="000000"/>
        </w:rPr>
        <w:lastRenderedPageBreak/>
        <w:t>Table 2 Comparison of blood glucose indicators of patients in each group before treatment and after treatment</w:t>
      </w:r>
      <w:r w:rsidR="00AF46AC" w:rsidRPr="004E06D9">
        <w:rPr>
          <w:rFonts w:ascii="Book Antiqua" w:eastAsia="SimSun" w:hAnsi="Book Antiqua"/>
          <w:b/>
          <w:bCs/>
          <w:color w:val="000000"/>
        </w:rPr>
        <w:t xml:space="preserve"> </w:t>
      </w:r>
    </w:p>
    <w:tbl>
      <w:tblPr>
        <w:tblStyle w:val="TableGrid"/>
        <w:tblW w:w="992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9"/>
        <w:gridCol w:w="1134"/>
        <w:gridCol w:w="1276"/>
        <w:gridCol w:w="1559"/>
        <w:gridCol w:w="1276"/>
        <w:gridCol w:w="1418"/>
        <w:gridCol w:w="992"/>
        <w:gridCol w:w="1060"/>
      </w:tblGrid>
      <w:tr w:rsidR="00AF46AC" w:rsidRPr="004E06D9" w14:paraId="087ACBDF" w14:textId="586CF2E4" w:rsidTr="0003263D">
        <w:trPr>
          <w:trHeight w:val="258"/>
          <w:jc w:val="center"/>
        </w:trPr>
        <w:tc>
          <w:tcPr>
            <w:tcW w:w="2343" w:type="dxa"/>
            <w:gridSpan w:val="2"/>
            <w:tcBorders>
              <w:top w:val="single" w:sz="4" w:space="0" w:color="auto"/>
              <w:bottom w:val="single" w:sz="4" w:space="0" w:color="auto"/>
            </w:tcBorders>
          </w:tcPr>
          <w:p w14:paraId="6F4355E6" w14:textId="1714ECE1" w:rsidR="00AF46AC" w:rsidRPr="004E06D9" w:rsidRDefault="00AF46AC"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Group</w:t>
            </w:r>
          </w:p>
        </w:tc>
        <w:tc>
          <w:tcPr>
            <w:tcW w:w="1276" w:type="dxa"/>
            <w:tcBorders>
              <w:top w:val="single" w:sz="4" w:space="0" w:color="auto"/>
              <w:bottom w:val="single" w:sz="4" w:space="0" w:color="auto"/>
            </w:tcBorders>
          </w:tcPr>
          <w:p w14:paraId="05434B46" w14:textId="4ECD94C8" w:rsidR="00AF46AC" w:rsidRPr="004E06D9" w:rsidRDefault="00AF46AC"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A</w:t>
            </w:r>
            <w:r w:rsidR="004E7302">
              <w:rPr>
                <w:rFonts w:ascii="Book Antiqua" w:hAnsi="Book Antiqua"/>
                <w:b/>
                <w:bCs/>
                <w:color w:val="231F20"/>
              </w:rPr>
              <w:t>,</w:t>
            </w:r>
            <w:r w:rsidRPr="004E06D9">
              <w:rPr>
                <w:rFonts w:ascii="Book Antiqua" w:hAnsi="Book Antiqua"/>
                <w:b/>
                <w:bCs/>
                <w:color w:val="231F20"/>
              </w:rPr>
              <w:t xml:space="preserve"> </w:t>
            </w:r>
            <w:r w:rsidRPr="004E06D9">
              <w:rPr>
                <w:rFonts w:ascii="Book Antiqua" w:hAnsi="Book Antiqua"/>
                <w:b/>
                <w:bCs/>
                <w:i/>
                <w:iCs/>
                <w:color w:val="231F20"/>
              </w:rPr>
              <w:t>n</w:t>
            </w:r>
            <w:r w:rsidRPr="004E06D9">
              <w:rPr>
                <w:rFonts w:ascii="Book Antiqua" w:hAnsi="Book Antiqua"/>
                <w:b/>
                <w:bCs/>
                <w:color w:val="231F20"/>
              </w:rPr>
              <w:t xml:space="preserve"> = 20</w:t>
            </w:r>
          </w:p>
        </w:tc>
        <w:tc>
          <w:tcPr>
            <w:tcW w:w="1559" w:type="dxa"/>
            <w:tcBorders>
              <w:top w:val="single" w:sz="4" w:space="0" w:color="auto"/>
              <w:bottom w:val="single" w:sz="4" w:space="0" w:color="auto"/>
            </w:tcBorders>
          </w:tcPr>
          <w:p w14:paraId="01AB7382" w14:textId="659302CD" w:rsidR="00AF46AC" w:rsidRPr="004E06D9" w:rsidRDefault="00AF46AC"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B</w:t>
            </w:r>
            <w:r w:rsidR="004E7302">
              <w:rPr>
                <w:rFonts w:ascii="Book Antiqua" w:hAnsi="Book Antiqua"/>
                <w:b/>
                <w:bCs/>
                <w:color w:val="231F20"/>
              </w:rPr>
              <w:t>,</w:t>
            </w:r>
            <w:r w:rsidRPr="004E06D9">
              <w:rPr>
                <w:rFonts w:ascii="Book Antiqua" w:hAnsi="Book Antiqua"/>
                <w:b/>
                <w:bCs/>
                <w:color w:val="231F20"/>
              </w:rPr>
              <w:t xml:space="preserve"> </w:t>
            </w:r>
            <w:r w:rsidRPr="004E06D9">
              <w:rPr>
                <w:rFonts w:ascii="Book Antiqua" w:hAnsi="Book Antiqua"/>
                <w:b/>
                <w:bCs/>
                <w:i/>
                <w:iCs/>
                <w:color w:val="231F20"/>
              </w:rPr>
              <w:t>n</w:t>
            </w:r>
            <w:r w:rsidRPr="004E06D9">
              <w:rPr>
                <w:rFonts w:ascii="Book Antiqua" w:hAnsi="Book Antiqua"/>
                <w:b/>
                <w:bCs/>
                <w:color w:val="231F20"/>
              </w:rPr>
              <w:t xml:space="preserve"> = 20</w:t>
            </w:r>
          </w:p>
        </w:tc>
        <w:tc>
          <w:tcPr>
            <w:tcW w:w="1276" w:type="dxa"/>
            <w:tcBorders>
              <w:top w:val="single" w:sz="4" w:space="0" w:color="auto"/>
              <w:bottom w:val="single" w:sz="4" w:space="0" w:color="auto"/>
            </w:tcBorders>
          </w:tcPr>
          <w:p w14:paraId="297AE2BF" w14:textId="392EC2D9" w:rsidR="00AF46AC" w:rsidRPr="004E06D9" w:rsidRDefault="00AF46AC"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C</w:t>
            </w:r>
            <w:r w:rsidR="004E7302">
              <w:rPr>
                <w:rFonts w:ascii="Book Antiqua" w:hAnsi="Book Antiqua"/>
                <w:b/>
                <w:bCs/>
                <w:color w:val="231F20"/>
              </w:rPr>
              <w:t>,</w:t>
            </w:r>
            <w:r w:rsidRPr="004E06D9">
              <w:rPr>
                <w:rFonts w:ascii="Book Antiqua" w:hAnsi="Book Antiqua"/>
                <w:b/>
                <w:bCs/>
                <w:color w:val="231F20"/>
              </w:rPr>
              <w:t xml:space="preserve"> </w:t>
            </w:r>
            <w:r w:rsidRPr="004E06D9">
              <w:rPr>
                <w:rFonts w:ascii="Book Antiqua" w:hAnsi="Book Antiqua"/>
                <w:b/>
                <w:bCs/>
                <w:i/>
                <w:iCs/>
                <w:color w:val="231F20"/>
              </w:rPr>
              <w:t>n</w:t>
            </w:r>
            <w:r w:rsidRPr="004E06D9">
              <w:rPr>
                <w:rFonts w:ascii="Book Antiqua" w:hAnsi="Book Antiqua"/>
                <w:b/>
                <w:bCs/>
                <w:color w:val="231F20"/>
              </w:rPr>
              <w:t xml:space="preserve"> = 20</w:t>
            </w:r>
          </w:p>
        </w:tc>
        <w:tc>
          <w:tcPr>
            <w:tcW w:w="1418" w:type="dxa"/>
            <w:tcBorders>
              <w:top w:val="single" w:sz="4" w:space="0" w:color="auto"/>
              <w:bottom w:val="single" w:sz="4" w:space="0" w:color="auto"/>
            </w:tcBorders>
          </w:tcPr>
          <w:p w14:paraId="3FE99B8E" w14:textId="5C475588" w:rsidR="00AF46AC" w:rsidRPr="004E06D9" w:rsidRDefault="00AF46AC"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D</w:t>
            </w:r>
            <w:r w:rsidR="004E7302">
              <w:rPr>
                <w:rFonts w:ascii="Book Antiqua" w:hAnsi="Book Antiqua"/>
                <w:b/>
                <w:bCs/>
                <w:color w:val="231F20"/>
              </w:rPr>
              <w:t>,</w:t>
            </w:r>
            <w:r w:rsidRPr="004E06D9">
              <w:rPr>
                <w:rFonts w:ascii="Book Antiqua" w:hAnsi="Book Antiqua"/>
                <w:b/>
                <w:bCs/>
                <w:color w:val="231F20"/>
              </w:rPr>
              <w:t xml:space="preserve"> </w:t>
            </w:r>
            <w:r w:rsidRPr="004E06D9">
              <w:rPr>
                <w:rFonts w:ascii="Book Antiqua" w:hAnsi="Book Antiqua"/>
                <w:b/>
                <w:bCs/>
                <w:i/>
                <w:iCs/>
                <w:color w:val="231F20"/>
              </w:rPr>
              <w:t>n</w:t>
            </w:r>
            <w:r w:rsidRPr="004E06D9">
              <w:rPr>
                <w:rFonts w:ascii="Book Antiqua" w:hAnsi="Book Antiqua"/>
                <w:b/>
                <w:bCs/>
                <w:color w:val="231F20"/>
              </w:rPr>
              <w:t xml:space="preserve"> = 20</w:t>
            </w:r>
          </w:p>
        </w:tc>
        <w:tc>
          <w:tcPr>
            <w:tcW w:w="992" w:type="dxa"/>
            <w:tcBorders>
              <w:top w:val="single" w:sz="4" w:space="0" w:color="auto"/>
              <w:bottom w:val="single" w:sz="4" w:space="0" w:color="auto"/>
            </w:tcBorders>
          </w:tcPr>
          <w:p w14:paraId="6A598CC8" w14:textId="2CB59779" w:rsidR="00AF46AC" w:rsidRPr="004E06D9" w:rsidRDefault="00AF46AC" w:rsidP="004E06D9">
            <w:pPr>
              <w:adjustRightInd w:val="0"/>
              <w:snapToGrid w:val="0"/>
              <w:spacing w:line="360" w:lineRule="auto"/>
              <w:rPr>
                <w:rFonts w:ascii="Book Antiqua" w:hAnsi="Book Antiqua"/>
                <w:b/>
                <w:bCs/>
                <w:i/>
                <w:iCs/>
                <w:color w:val="231F20"/>
              </w:rPr>
            </w:pPr>
            <w:r w:rsidRPr="004E06D9">
              <w:rPr>
                <w:rFonts w:ascii="Book Antiqua" w:hAnsi="Book Antiqua"/>
                <w:b/>
                <w:bCs/>
                <w:i/>
                <w:iCs/>
                <w:color w:val="231F20"/>
              </w:rPr>
              <w:t>F</w:t>
            </w:r>
          </w:p>
        </w:tc>
        <w:tc>
          <w:tcPr>
            <w:tcW w:w="1060" w:type="dxa"/>
            <w:tcBorders>
              <w:top w:val="single" w:sz="4" w:space="0" w:color="auto"/>
              <w:bottom w:val="single" w:sz="4" w:space="0" w:color="auto"/>
            </w:tcBorders>
          </w:tcPr>
          <w:p w14:paraId="66AF0225" w14:textId="09EA1C10" w:rsidR="00AF46AC" w:rsidRPr="004E06D9" w:rsidRDefault="00AF46AC" w:rsidP="004E06D9">
            <w:pPr>
              <w:adjustRightInd w:val="0"/>
              <w:snapToGrid w:val="0"/>
              <w:spacing w:line="360" w:lineRule="auto"/>
              <w:rPr>
                <w:rFonts w:ascii="Book Antiqua" w:hAnsi="Book Antiqua"/>
                <w:b/>
                <w:bCs/>
                <w:i/>
                <w:iCs/>
                <w:color w:val="231F20"/>
              </w:rPr>
            </w:pPr>
            <w:r w:rsidRPr="004E06D9">
              <w:rPr>
                <w:rFonts w:ascii="Book Antiqua" w:hAnsi="Book Antiqua"/>
                <w:b/>
                <w:bCs/>
                <w:i/>
                <w:iCs/>
                <w:color w:val="231F20"/>
              </w:rPr>
              <w:t xml:space="preserve">P </w:t>
            </w:r>
            <w:r w:rsidRPr="004E06D9">
              <w:rPr>
                <w:rFonts w:ascii="Book Antiqua" w:hAnsi="Book Antiqua"/>
                <w:b/>
                <w:bCs/>
                <w:iCs/>
                <w:color w:val="231F20"/>
              </w:rPr>
              <w:t>value</w:t>
            </w:r>
          </w:p>
        </w:tc>
      </w:tr>
      <w:tr w:rsidR="00942D00" w:rsidRPr="004E06D9" w14:paraId="37E716AA" w14:textId="77777777" w:rsidTr="00AF46AC">
        <w:trPr>
          <w:trHeight w:val="946"/>
          <w:jc w:val="center"/>
        </w:trPr>
        <w:tc>
          <w:tcPr>
            <w:tcW w:w="1209" w:type="dxa"/>
            <w:vMerge w:val="restart"/>
            <w:tcBorders>
              <w:top w:val="single" w:sz="4" w:space="0" w:color="auto"/>
            </w:tcBorders>
          </w:tcPr>
          <w:p w14:paraId="4EB633F8" w14:textId="6DDE4C5C" w:rsidR="00942D00" w:rsidRPr="004E06D9" w:rsidRDefault="00AF46AC" w:rsidP="004E06D9">
            <w:pPr>
              <w:adjustRightInd w:val="0"/>
              <w:snapToGrid w:val="0"/>
              <w:spacing w:line="360" w:lineRule="auto"/>
              <w:rPr>
                <w:rFonts w:ascii="Book Antiqua" w:hAnsi="Book Antiqua"/>
                <w:color w:val="231F20"/>
              </w:rPr>
            </w:pPr>
            <w:r w:rsidRPr="004E06D9">
              <w:rPr>
                <w:rFonts w:ascii="Book Antiqua" w:hAnsi="Book Antiqua"/>
                <w:color w:val="231F20"/>
              </w:rPr>
              <w:t xml:space="preserve">Fasting </w:t>
            </w:r>
            <w:r w:rsidR="00942D00" w:rsidRPr="004E06D9">
              <w:rPr>
                <w:rFonts w:ascii="Book Antiqua" w:hAnsi="Book Antiqua"/>
                <w:color w:val="231F20"/>
              </w:rPr>
              <w:t>glucose</w:t>
            </w:r>
            <w:r w:rsidR="004E7302">
              <w:rPr>
                <w:rFonts w:ascii="Book Antiqua" w:hAnsi="Book Antiqua"/>
                <w:color w:val="231F20"/>
              </w:rPr>
              <w:t xml:space="preserve"> in</w:t>
            </w:r>
            <w:r w:rsidRPr="004E06D9">
              <w:rPr>
                <w:rFonts w:ascii="Book Antiqua" w:hAnsi="Book Antiqua"/>
                <w:color w:val="231F20"/>
              </w:rPr>
              <w:t xml:space="preserve"> </w:t>
            </w:r>
            <w:r w:rsidR="00942D00" w:rsidRPr="004E06D9">
              <w:rPr>
                <w:rFonts w:ascii="Book Antiqua" w:hAnsi="Book Antiqua"/>
                <w:color w:val="231F20"/>
              </w:rPr>
              <w:t>mmol/L</w:t>
            </w:r>
          </w:p>
        </w:tc>
        <w:tc>
          <w:tcPr>
            <w:tcW w:w="1134" w:type="dxa"/>
            <w:tcBorders>
              <w:top w:val="single" w:sz="4" w:space="0" w:color="auto"/>
            </w:tcBorders>
          </w:tcPr>
          <w:p w14:paraId="188E76BB" w14:textId="436682D6"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Before treatment</w:t>
            </w:r>
          </w:p>
        </w:tc>
        <w:tc>
          <w:tcPr>
            <w:tcW w:w="1276" w:type="dxa"/>
            <w:tcBorders>
              <w:top w:val="single" w:sz="4" w:space="0" w:color="auto"/>
            </w:tcBorders>
          </w:tcPr>
          <w:p w14:paraId="2C6DAB91" w14:textId="65041F2B"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5.52 ± 1.27</w:t>
            </w:r>
          </w:p>
        </w:tc>
        <w:tc>
          <w:tcPr>
            <w:tcW w:w="1559" w:type="dxa"/>
            <w:tcBorders>
              <w:top w:val="single" w:sz="4" w:space="0" w:color="auto"/>
            </w:tcBorders>
          </w:tcPr>
          <w:p w14:paraId="065BA608" w14:textId="4DB4F042"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5.26 ± 1.23</w:t>
            </w:r>
          </w:p>
        </w:tc>
        <w:tc>
          <w:tcPr>
            <w:tcW w:w="1276" w:type="dxa"/>
            <w:tcBorders>
              <w:top w:val="single" w:sz="4" w:space="0" w:color="auto"/>
            </w:tcBorders>
          </w:tcPr>
          <w:p w14:paraId="04FD37E8" w14:textId="7BD6EFEC"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5.28 ± 1.23</w:t>
            </w:r>
          </w:p>
        </w:tc>
        <w:tc>
          <w:tcPr>
            <w:tcW w:w="1418" w:type="dxa"/>
            <w:tcBorders>
              <w:top w:val="single" w:sz="4" w:space="0" w:color="auto"/>
            </w:tcBorders>
          </w:tcPr>
          <w:p w14:paraId="01567F33" w14:textId="61ABDCA0"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5.25 ± 1.26</w:t>
            </w:r>
          </w:p>
        </w:tc>
        <w:tc>
          <w:tcPr>
            <w:tcW w:w="992" w:type="dxa"/>
            <w:tcBorders>
              <w:top w:val="single" w:sz="4" w:space="0" w:color="auto"/>
            </w:tcBorders>
          </w:tcPr>
          <w:p w14:paraId="6E5A78AE"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0. 2094</w:t>
            </w:r>
          </w:p>
        </w:tc>
        <w:tc>
          <w:tcPr>
            <w:tcW w:w="1060" w:type="dxa"/>
            <w:tcBorders>
              <w:top w:val="single" w:sz="4" w:space="0" w:color="auto"/>
            </w:tcBorders>
          </w:tcPr>
          <w:p w14:paraId="1FD48B0C"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0.8896</w:t>
            </w:r>
          </w:p>
        </w:tc>
      </w:tr>
      <w:tr w:rsidR="00942D00" w:rsidRPr="004E06D9" w14:paraId="65F1D259" w14:textId="77777777" w:rsidTr="00AF46AC">
        <w:trPr>
          <w:trHeight w:val="461"/>
          <w:jc w:val="center"/>
        </w:trPr>
        <w:tc>
          <w:tcPr>
            <w:tcW w:w="1209" w:type="dxa"/>
            <w:vMerge/>
          </w:tcPr>
          <w:p w14:paraId="44917ADF" w14:textId="77777777" w:rsidR="00942D00" w:rsidRPr="004E06D9" w:rsidRDefault="00942D00" w:rsidP="004E06D9">
            <w:pPr>
              <w:adjustRightInd w:val="0"/>
              <w:snapToGrid w:val="0"/>
              <w:spacing w:line="360" w:lineRule="auto"/>
              <w:rPr>
                <w:rFonts w:ascii="Book Antiqua" w:hAnsi="Book Antiqua"/>
                <w:color w:val="231F20"/>
              </w:rPr>
            </w:pPr>
          </w:p>
        </w:tc>
        <w:tc>
          <w:tcPr>
            <w:tcW w:w="1134" w:type="dxa"/>
          </w:tcPr>
          <w:p w14:paraId="0F782A22" w14:textId="3EF47DF8"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After treatment</w:t>
            </w:r>
          </w:p>
        </w:tc>
        <w:tc>
          <w:tcPr>
            <w:tcW w:w="1276" w:type="dxa"/>
          </w:tcPr>
          <w:p w14:paraId="0FF50643" w14:textId="28F78216"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4.94 ± 1.14</w:t>
            </w:r>
          </w:p>
        </w:tc>
        <w:tc>
          <w:tcPr>
            <w:tcW w:w="1559" w:type="dxa"/>
          </w:tcPr>
          <w:p w14:paraId="45FDFCC0" w14:textId="38198896"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4.97 ± 1.20</w:t>
            </w:r>
          </w:p>
        </w:tc>
        <w:tc>
          <w:tcPr>
            <w:tcW w:w="1276" w:type="dxa"/>
          </w:tcPr>
          <w:p w14:paraId="3BD6255F" w14:textId="134DD561"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4.88 ± 0.99</w:t>
            </w:r>
          </w:p>
        </w:tc>
        <w:tc>
          <w:tcPr>
            <w:tcW w:w="1418" w:type="dxa"/>
          </w:tcPr>
          <w:p w14:paraId="21647C43" w14:textId="0C4BD960"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4.77 ± 1.11</w:t>
            </w:r>
          </w:p>
        </w:tc>
        <w:tc>
          <w:tcPr>
            <w:tcW w:w="992" w:type="dxa"/>
          </w:tcPr>
          <w:p w14:paraId="26FFEC82"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0.1260</w:t>
            </w:r>
          </w:p>
        </w:tc>
        <w:tc>
          <w:tcPr>
            <w:tcW w:w="1060" w:type="dxa"/>
          </w:tcPr>
          <w:p w14:paraId="43210CB8"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0.9444</w:t>
            </w:r>
          </w:p>
        </w:tc>
      </w:tr>
      <w:tr w:rsidR="00942D00" w:rsidRPr="004E06D9" w14:paraId="2FDC4374" w14:textId="77777777" w:rsidTr="00AF46AC">
        <w:trPr>
          <w:trHeight w:val="91"/>
          <w:jc w:val="center"/>
        </w:trPr>
        <w:tc>
          <w:tcPr>
            <w:tcW w:w="1209" w:type="dxa"/>
            <w:vMerge w:val="restart"/>
          </w:tcPr>
          <w:p w14:paraId="19E97731" w14:textId="7E8A546D" w:rsidR="00942D00" w:rsidRPr="004E06D9" w:rsidRDefault="00AF46AC" w:rsidP="004E06D9">
            <w:pPr>
              <w:adjustRightInd w:val="0"/>
              <w:snapToGrid w:val="0"/>
              <w:spacing w:line="360" w:lineRule="auto"/>
              <w:rPr>
                <w:rFonts w:ascii="Book Antiqua" w:hAnsi="Book Antiqua"/>
                <w:color w:val="231F20"/>
              </w:rPr>
            </w:pPr>
            <w:r w:rsidRPr="004E06D9">
              <w:rPr>
                <w:rFonts w:ascii="Book Antiqua" w:hAnsi="Book Antiqua"/>
                <w:color w:val="231F20"/>
              </w:rPr>
              <w:t>Two</w:t>
            </w:r>
            <w:r w:rsidR="00942D00" w:rsidRPr="004E06D9">
              <w:rPr>
                <w:rFonts w:ascii="Book Antiqua" w:hAnsi="Book Antiqua"/>
                <w:color w:val="231F20"/>
              </w:rPr>
              <w:t xml:space="preserve"> h postprandial glucose</w:t>
            </w:r>
            <w:r w:rsidR="004E7302">
              <w:rPr>
                <w:rFonts w:ascii="Book Antiqua" w:hAnsi="Book Antiqua"/>
                <w:color w:val="231F20"/>
              </w:rPr>
              <w:t xml:space="preserve"> in</w:t>
            </w:r>
            <w:r w:rsidRPr="004E06D9">
              <w:rPr>
                <w:rFonts w:ascii="Book Antiqua" w:hAnsi="Book Antiqua"/>
                <w:color w:val="231F20"/>
              </w:rPr>
              <w:t xml:space="preserve"> </w:t>
            </w:r>
            <w:r w:rsidR="00942D00" w:rsidRPr="004E06D9">
              <w:rPr>
                <w:rFonts w:ascii="Book Antiqua" w:hAnsi="Book Antiqua"/>
                <w:color w:val="231F20"/>
              </w:rPr>
              <w:t>mmol/L</w:t>
            </w:r>
          </w:p>
        </w:tc>
        <w:tc>
          <w:tcPr>
            <w:tcW w:w="1134" w:type="dxa"/>
          </w:tcPr>
          <w:p w14:paraId="18E0AD2D" w14:textId="1C238672"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Before treatment</w:t>
            </w:r>
          </w:p>
        </w:tc>
        <w:tc>
          <w:tcPr>
            <w:tcW w:w="1276" w:type="dxa"/>
          </w:tcPr>
          <w:p w14:paraId="7E60492C" w14:textId="06BE2FF5" w:rsidR="00942D00" w:rsidRPr="004E06D9" w:rsidRDefault="00942D00" w:rsidP="004E06D9">
            <w:pPr>
              <w:adjustRightInd w:val="0"/>
              <w:snapToGrid w:val="0"/>
              <w:spacing w:line="360" w:lineRule="auto"/>
              <w:rPr>
                <w:rFonts w:ascii="Book Antiqua" w:hAnsi="Book Antiqua"/>
              </w:rPr>
            </w:pPr>
            <w:r w:rsidRPr="004E06D9">
              <w:rPr>
                <w:rFonts w:ascii="Book Antiqua" w:hAnsi="Book Antiqua"/>
              </w:rPr>
              <w:t>8.52 ± 2.57</w:t>
            </w:r>
          </w:p>
        </w:tc>
        <w:tc>
          <w:tcPr>
            <w:tcW w:w="1559" w:type="dxa"/>
          </w:tcPr>
          <w:p w14:paraId="4EE4152B" w14:textId="114E6EE9" w:rsidR="00942D00" w:rsidRPr="004E06D9" w:rsidRDefault="00942D00" w:rsidP="004E06D9">
            <w:pPr>
              <w:adjustRightInd w:val="0"/>
              <w:snapToGrid w:val="0"/>
              <w:spacing w:line="360" w:lineRule="auto"/>
              <w:rPr>
                <w:rFonts w:ascii="Book Antiqua" w:hAnsi="Book Antiqua"/>
              </w:rPr>
            </w:pPr>
            <w:r w:rsidRPr="004E06D9">
              <w:rPr>
                <w:rFonts w:ascii="Book Antiqua" w:hAnsi="Book Antiqua"/>
              </w:rPr>
              <w:t>8.61 ± 2.25</w:t>
            </w:r>
          </w:p>
        </w:tc>
        <w:tc>
          <w:tcPr>
            <w:tcW w:w="1276" w:type="dxa"/>
          </w:tcPr>
          <w:p w14:paraId="1F0CF9F3" w14:textId="1EF7DFC7" w:rsidR="00942D00" w:rsidRPr="004E06D9" w:rsidRDefault="00942D00" w:rsidP="004E06D9">
            <w:pPr>
              <w:adjustRightInd w:val="0"/>
              <w:snapToGrid w:val="0"/>
              <w:spacing w:line="360" w:lineRule="auto"/>
              <w:rPr>
                <w:rFonts w:ascii="Book Antiqua" w:hAnsi="Book Antiqua"/>
              </w:rPr>
            </w:pPr>
            <w:r w:rsidRPr="004E06D9">
              <w:rPr>
                <w:rFonts w:ascii="Book Antiqua" w:hAnsi="Book Antiqua"/>
              </w:rPr>
              <w:t>8.72 ± 2.38</w:t>
            </w:r>
          </w:p>
        </w:tc>
        <w:tc>
          <w:tcPr>
            <w:tcW w:w="1418" w:type="dxa"/>
          </w:tcPr>
          <w:p w14:paraId="4FDDA542" w14:textId="7D1422C8" w:rsidR="00942D00" w:rsidRPr="004E06D9" w:rsidRDefault="00942D00" w:rsidP="004E06D9">
            <w:pPr>
              <w:adjustRightInd w:val="0"/>
              <w:snapToGrid w:val="0"/>
              <w:spacing w:line="360" w:lineRule="auto"/>
              <w:rPr>
                <w:rFonts w:ascii="Book Antiqua" w:hAnsi="Book Antiqua"/>
              </w:rPr>
            </w:pPr>
            <w:r w:rsidRPr="004E06D9">
              <w:rPr>
                <w:rFonts w:ascii="Book Antiqua" w:hAnsi="Book Antiqua"/>
              </w:rPr>
              <w:t>8.89 ± 2.57</w:t>
            </w:r>
          </w:p>
        </w:tc>
        <w:tc>
          <w:tcPr>
            <w:tcW w:w="992" w:type="dxa"/>
          </w:tcPr>
          <w:p w14:paraId="0519C7D8"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0.2764</w:t>
            </w:r>
          </w:p>
        </w:tc>
        <w:tc>
          <w:tcPr>
            <w:tcW w:w="1060" w:type="dxa"/>
          </w:tcPr>
          <w:p w14:paraId="49146E67"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0.8423</w:t>
            </w:r>
          </w:p>
        </w:tc>
      </w:tr>
      <w:tr w:rsidR="00942D00" w:rsidRPr="004E06D9" w14:paraId="0FAE3B3B" w14:textId="77777777" w:rsidTr="00AF46AC">
        <w:trPr>
          <w:trHeight w:val="961"/>
          <w:jc w:val="center"/>
        </w:trPr>
        <w:tc>
          <w:tcPr>
            <w:tcW w:w="1209" w:type="dxa"/>
            <w:vMerge/>
          </w:tcPr>
          <w:p w14:paraId="6C1EE173" w14:textId="77777777" w:rsidR="00942D00" w:rsidRPr="004E06D9" w:rsidRDefault="00942D00" w:rsidP="004E06D9">
            <w:pPr>
              <w:adjustRightInd w:val="0"/>
              <w:snapToGrid w:val="0"/>
              <w:spacing w:line="360" w:lineRule="auto"/>
              <w:rPr>
                <w:rFonts w:ascii="Book Antiqua" w:hAnsi="Book Antiqua"/>
                <w:color w:val="231F20"/>
              </w:rPr>
            </w:pPr>
          </w:p>
        </w:tc>
        <w:tc>
          <w:tcPr>
            <w:tcW w:w="1134" w:type="dxa"/>
          </w:tcPr>
          <w:p w14:paraId="201B1B93" w14:textId="2C8E59FC"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After treatment</w:t>
            </w:r>
          </w:p>
        </w:tc>
        <w:tc>
          <w:tcPr>
            <w:tcW w:w="1276" w:type="dxa"/>
          </w:tcPr>
          <w:p w14:paraId="4AFD933E" w14:textId="4C8DBC22"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7.87 ± 1.12</w:t>
            </w:r>
          </w:p>
        </w:tc>
        <w:tc>
          <w:tcPr>
            <w:tcW w:w="1559" w:type="dxa"/>
          </w:tcPr>
          <w:p w14:paraId="7D069E3E" w14:textId="1B6928B2"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5.13 ± 1.40</w:t>
            </w:r>
          </w:p>
        </w:tc>
        <w:tc>
          <w:tcPr>
            <w:tcW w:w="1276" w:type="dxa"/>
          </w:tcPr>
          <w:p w14:paraId="01F19FDF" w14:textId="505C82E3"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4.71 ± 1.24</w:t>
            </w:r>
          </w:p>
        </w:tc>
        <w:tc>
          <w:tcPr>
            <w:tcW w:w="1418" w:type="dxa"/>
          </w:tcPr>
          <w:p w14:paraId="2D8EDE7E" w14:textId="5521DDD0"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4.69 ± 1.20</w:t>
            </w:r>
          </w:p>
        </w:tc>
        <w:tc>
          <w:tcPr>
            <w:tcW w:w="992" w:type="dxa"/>
          </w:tcPr>
          <w:p w14:paraId="5CFA4F42"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30.12</w:t>
            </w:r>
          </w:p>
        </w:tc>
        <w:tc>
          <w:tcPr>
            <w:tcW w:w="1060" w:type="dxa"/>
          </w:tcPr>
          <w:p w14:paraId="09BF6C66" w14:textId="0F476449"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&lt; 0.0001</w:t>
            </w:r>
          </w:p>
        </w:tc>
      </w:tr>
      <w:tr w:rsidR="00942D00" w:rsidRPr="004E06D9" w14:paraId="5CC7DA16" w14:textId="77777777" w:rsidTr="00AF46AC">
        <w:trPr>
          <w:trHeight w:val="946"/>
          <w:jc w:val="center"/>
        </w:trPr>
        <w:tc>
          <w:tcPr>
            <w:tcW w:w="1209" w:type="dxa"/>
            <w:vMerge w:val="restart"/>
          </w:tcPr>
          <w:p w14:paraId="7FC77850" w14:textId="72D2A4AB"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Glycosylated hemoglobin</w:t>
            </w:r>
            <w:r w:rsidR="004E7302">
              <w:rPr>
                <w:rFonts w:ascii="Book Antiqua" w:hAnsi="Book Antiqua"/>
                <w:color w:val="231F20"/>
              </w:rPr>
              <w:t>,</w:t>
            </w:r>
            <w:r w:rsidR="00AF46AC" w:rsidRPr="004E06D9">
              <w:rPr>
                <w:rFonts w:ascii="Book Antiqua" w:hAnsi="Book Antiqua"/>
                <w:color w:val="231F20"/>
              </w:rPr>
              <w:t xml:space="preserve"> </w:t>
            </w:r>
            <w:r w:rsidRPr="004E06D9">
              <w:rPr>
                <w:rFonts w:ascii="Book Antiqua" w:hAnsi="Book Antiqua"/>
                <w:color w:val="231F20"/>
              </w:rPr>
              <w:t>%</w:t>
            </w:r>
          </w:p>
        </w:tc>
        <w:tc>
          <w:tcPr>
            <w:tcW w:w="1134" w:type="dxa"/>
          </w:tcPr>
          <w:p w14:paraId="1CBA3BB9" w14:textId="77BBEEDC"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Before treatment</w:t>
            </w:r>
          </w:p>
        </w:tc>
        <w:tc>
          <w:tcPr>
            <w:tcW w:w="1276" w:type="dxa"/>
          </w:tcPr>
          <w:p w14:paraId="2F91DD8F" w14:textId="43DCEED2"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5.72 ± 2.63</w:t>
            </w:r>
          </w:p>
        </w:tc>
        <w:tc>
          <w:tcPr>
            <w:tcW w:w="1559" w:type="dxa"/>
          </w:tcPr>
          <w:p w14:paraId="09ED7704" w14:textId="01EC698A"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5.63 ± 2.59</w:t>
            </w:r>
          </w:p>
        </w:tc>
        <w:tc>
          <w:tcPr>
            <w:tcW w:w="1276" w:type="dxa"/>
          </w:tcPr>
          <w:p w14:paraId="75FB938A" w14:textId="4CAB8D68"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5.78 ± 2.53</w:t>
            </w:r>
          </w:p>
        </w:tc>
        <w:tc>
          <w:tcPr>
            <w:tcW w:w="1418" w:type="dxa"/>
          </w:tcPr>
          <w:p w14:paraId="4F581316" w14:textId="3C4190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5.55 ± 2.27</w:t>
            </w:r>
          </w:p>
        </w:tc>
        <w:tc>
          <w:tcPr>
            <w:tcW w:w="992" w:type="dxa"/>
          </w:tcPr>
          <w:p w14:paraId="00E119DF"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0.0324</w:t>
            </w:r>
          </w:p>
        </w:tc>
        <w:tc>
          <w:tcPr>
            <w:tcW w:w="1060" w:type="dxa"/>
          </w:tcPr>
          <w:p w14:paraId="56AA428C"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0.9921</w:t>
            </w:r>
          </w:p>
        </w:tc>
      </w:tr>
      <w:tr w:rsidR="00942D00" w:rsidRPr="004E06D9" w14:paraId="318CA997" w14:textId="77777777" w:rsidTr="00AF46AC">
        <w:trPr>
          <w:trHeight w:val="946"/>
          <w:jc w:val="center"/>
        </w:trPr>
        <w:tc>
          <w:tcPr>
            <w:tcW w:w="1209" w:type="dxa"/>
            <w:vMerge/>
          </w:tcPr>
          <w:p w14:paraId="4502C513" w14:textId="77777777" w:rsidR="00942D00" w:rsidRPr="004E06D9" w:rsidRDefault="00942D00" w:rsidP="004E06D9">
            <w:pPr>
              <w:adjustRightInd w:val="0"/>
              <w:snapToGrid w:val="0"/>
              <w:spacing w:line="360" w:lineRule="auto"/>
              <w:rPr>
                <w:rFonts w:ascii="Book Antiqua" w:hAnsi="Book Antiqua"/>
                <w:color w:val="231F20"/>
              </w:rPr>
            </w:pPr>
          </w:p>
        </w:tc>
        <w:tc>
          <w:tcPr>
            <w:tcW w:w="1134" w:type="dxa"/>
          </w:tcPr>
          <w:p w14:paraId="6463AA02" w14:textId="225F81C9"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After treatment</w:t>
            </w:r>
          </w:p>
        </w:tc>
        <w:tc>
          <w:tcPr>
            <w:tcW w:w="1276" w:type="dxa"/>
          </w:tcPr>
          <w:p w14:paraId="5E7E0556" w14:textId="2991ABDE"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5.57 ± 1.77</w:t>
            </w:r>
          </w:p>
        </w:tc>
        <w:tc>
          <w:tcPr>
            <w:tcW w:w="1559" w:type="dxa"/>
          </w:tcPr>
          <w:p w14:paraId="239FA2B0" w14:textId="161DFFA8"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4.93 ± 1.54</w:t>
            </w:r>
          </w:p>
        </w:tc>
        <w:tc>
          <w:tcPr>
            <w:tcW w:w="1276" w:type="dxa"/>
          </w:tcPr>
          <w:p w14:paraId="3E3109BD" w14:textId="5A96E809"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4.58 ± 1.44</w:t>
            </w:r>
          </w:p>
        </w:tc>
        <w:tc>
          <w:tcPr>
            <w:tcW w:w="1418" w:type="dxa"/>
          </w:tcPr>
          <w:p w14:paraId="7A4F5C4B" w14:textId="2F0256A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4.47 ± 1.20</w:t>
            </w:r>
          </w:p>
        </w:tc>
        <w:tc>
          <w:tcPr>
            <w:tcW w:w="992" w:type="dxa"/>
          </w:tcPr>
          <w:p w14:paraId="519491C5"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2.178</w:t>
            </w:r>
          </w:p>
        </w:tc>
        <w:tc>
          <w:tcPr>
            <w:tcW w:w="1060" w:type="dxa"/>
          </w:tcPr>
          <w:p w14:paraId="4BA91B64"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0.0475</w:t>
            </w:r>
          </w:p>
        </w:tc>
      </w:tr>
      <w:tr w:rsidR="00942D00" w:rsidRPr="004E06D9" w14:paraId="34E9F2ED" w14:textId="77777777" w:rsidTr="00AF46AC">
        <w:trPr>
          <w:trHeight w:val="961"/>
          <w:jc w:val="center"/>
        </w:trPr>
        <w:tc>
          <w:tcPr>
            <w:tcW w:w="1209" w:type="dxa"/>
            <w:vMerge w:val="restart"/>
          </w:tcPr>
          <w:p w14:paraId="7A793B19" w14:textId="36DFEDF0"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FINS</w:t>
            </w:r>
            <w:r w:rsidR="004E7302">
              <w:rPr>
                <w:rFonts w:ascii="Book Antiqua" w:hAnsi="Book Antiqua"/>
                <w:color w:val="000000"/>
              </w:rPr>
              <w:t xml:space="preserve"> in</w:t>
            </w:r>
            <w:r w:rsidR="00AF46AC" w:rsidRPr="004E06D9">
              <w:rPr>
                <w:rFonts w:ascii="Book Antiqua" w:hAnsi="Book Antiqua"/>
                <w:color w:val="000000"/>
              </w:rPr>
              <w:t xml:space="preserve"> </w:t>
            </w:r>
            <w:r w:rsidRPr="004E06D9">
              <w:rPr>
                <w:rFonts w:ascii="Book Antiqua" w:hAnsi="Book Antiqua"/>
                <w:color w:val="000000"/>
              </w:rPr>
              <w:t>mmol/L</w:t>
            </w:r>
          </w:p>
        </w:tc>
        <w:tc>
          <w:tcPr>
            <w:tcW w:w="1134" w:type="dxa"/>
          </w:tcPr>
          <w:p w14:paraId="0F826230" w14:textId="164F4791"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Before treatment</w:t>
            </w:r>
          </w:p>
        </w:tc>
        <w:tc>
          <w:tcPr>
            <w:tcW w:w="1276" w:type="dxa"/>
          </w:tcPr>
          <w:p w14:paraId="17FD8968" w14:textId="1C04E058"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12.76 ± 1.85</w:t>
            </w:r>
          </w:p>
        </w:tc>
        <w:tc>
          <w:tcPr>
            <w:tcW w:w="1559" w:type="dxa"/>
          </w:tcPr>
          <w:p w14:paraId="748D1692" w14:textId="66EA08AA"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12.97</w:t>
            </w:r>
            <w:r w:rsidR="00AF46AC" w:rsidRPr="004E06D9">
              <w:rPr>
                <w:rFonts w:ascii="Book Antiqua" w:hAnsi="Book Antiqua"/>
                <w:color w:val="231F20"/>
              </w:rPr>
              <w:t xml:space="preserve"> </w:t>
            </w:r>
            <w:r w:rsidRPr="004E06D9">
              <w:rPr>
                <w:rFonts w:ascii="Book Antiqua" w:hAnsi="Book Antiqua"/>
                <w:color w:val="000000"/>
              </w:rPr>
              <w:t>±</w:t>
            </w:r>
            <w:r w:rsidR="00AF46AC" w:rsidRPr="004E06D9">
              <w:rPr>
                <w:rFonts w:ascii="Book Antiqua" w:hAnsi="Book Antiqua"/>
                <w:color w:val="000000"/>
              </w:rPr>
              <w:t xml:space="preserve"> </w:t>
            </w:r>
            <w:r w:rsidRPr="004E06D9">
              <w:rPr>
                <w:rFonts w:ascii="Book Antiqua" w:hAnsi="Book Antiqua"/>
                <w:color w:val="000000"/>
              </w:rPr>
              <w:t>2.01</w:t>
            </w:r>
          </w:p>
        </w:tc>
        <w:tc>
          <w:tcPr>
            <w:tcW w:w="1276" w:type="dxa"/>
          </w:tcPr>
          <w:p w14:paraId="63A7DD4B" w14:textId="36F5E3A6"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12.63</w:t>
            </w:r>
            <w:r w:rsidR="00AF46AC" w:rsidRPr="004E06D9">
              <w:rPr>
                <w:rFonts w:ascii="Book Antiqua" w:hAnsi="Book Antiqua"/>
                <w:color w:val="000000"/>
              </w:rPr>
              <w:t xml:space="preserve"> </w:t>
            </w:r>
            <w:r w:rsidRPr="004E06D9">
              <w:rPr>
                <w:rFonts w:ascii="Book Antiqua" w:hAnsi="Book Antiqua"/>
                <w:color w:val="000000"/>
              </w:rPr>
              <w:t>±</w:t>
            </w:r>
            <w:r w:rsidR="00AF46AC" w:rsidRPr="004E06D9">
              <w:rPr>
                <w:rFonts w:ascii="Book Antiqua" w:hAnsi="Book Antiqua"/>
                <w:color w:val="000000"/>
              </w:rPr>
              <w:t xml:space="preserve"> </w:t>
            </w:r>
            <w:r w:rsidRPr="004E06D9">
              <w:rPr>
                <w:rFonts w:ascii="Book Antiqua" w:hAnsi="Book Antiqua"/>
                <w:color w:val="000000"/>
              </w:rPr>
              <w:t>1.73</w:t>
            </w:r>
          </w:p>
        </w:tc>
        <w:tc>
          <w:tcPr>
            <w:tcW w:w="1418" w:type="dxa"/>
          </w:tcPr>
          <w:p w14:paraId="39E162A2" w14:textId="1F119E38"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12.53</w:t>
            </w:r>
            <w:r w:rsidR="00AF46AC" w:rsidRPr="004E06D9">
              <w:rPr>
                <w:rFonts w:ascii="Book Antiqua" w:hAnsi="Book Antiqua"/>
                <w:color w:val="000000"/>
              </w:rPr>
              <w:t xml:space="preserve"> </w:t>
            </w:r>
            <w:r w:rsidRPr="004E06D9">
              <w:rPr>
                <w:rFonts w:ascii="Book Antiqua" w:hAnsi="Book Antiqua"/>
                <w:color w:val="000000"/>
              </w:rPr>
              <w:t>±</w:t>
            </w:r>
            <w:r w:rsidR="00AF46AC" w:rsidRPr="004E06D9">
              <w:rPr>
                <w:rFonts w:ascii="Book Antiqua" w:hAnsi="Book Antiqua"/>
                <w:color w:val="000000"/>
              </w:rPr>
              <w:t xml:space="preserve"> </w:t>
            </w:r>
            <w:r w:rsidRPr="004E06D9">
              <w:rPr>
                <w:rFonts w:ascii="Book Antiqua" w:hAnsi="Book Antiqua"/>
                <w:color w:val="000000"/>
              </w:rPr>
              <w:t>1.75</w:t>
            </w:r>
          </w:p>
        </w:tc>
        <w:tc>
          <w:tcPr>
            <w:tcW w:w="992" w:type="dxa"/>
          </w:tcPr>
          <w:p w14:paraId="1691B945"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0.2136</w:t>
            </w:r>
          </w:p>
        </w:tc>
        <w:tc>
          <w:tcPr>
            <w:tcW w:w="1060" w:type="dxa"/>
          </w:tcPr>
          <w:p w14:paraId="6F7D4C6D"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0.8867</w:t>
            </w:r>
          </w:p>
        </w:tc>
      </w:tr>
      <w:tr w:rsidR="00942D00" w:rsidRPr="004E06D9" w14:paraId="617B277B" w14:textId="77777777" w:rsidTr="00AF46AC">
        <w:trPr>
          <w:trHeight w:val="946"/>
          <w:jc w:val="center"/>
        </w:trPr>
        <w:tc>
          <w:tcPr>
            <w:tcW w:w="1209" w:type="dxa"/>
            <w:vMerge/>
          </w:tcPr>
          <w:p w14:paraId="1873F8A8" w14:textId="77777777" w:rsidR="00942D00" w:rsidRPr="004E06D9" w:rsidRDefault="00942D00" w:rsidP="004E06D9">
            <w:pPr>
              <w:adjustRightInd w:val="0"/>
              <w:snapToGrid w:val="0"/>
              <w:spacing w:line="360" w:lineRule="auto"/>
              <w:rPr>
                <w:rFonts w:ascii="Book Antiqua" w:hAnsi="Book Antiqua"/>
                <w:color w:val="231F20"/>
              </w:rPr>
            </w:pPr>
          </w:p>
        </w:tc>
        <w:tc>
          <w:tcPr>
            <w:tcW w:w="1134" w:type="dxa"/>
          </w:tcPr>
          <w:p w14:paraId="7820B3EE" w14:textId="17DD1B7B"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After treatment</w:t>
            </w:r>
          </w:p>
        </w:tc>
        <w:tc>
          <w:tcPr>
            <w:tcW w:w="1276" w:type="dxa"/>
          </w:tcPr>
          <w:p w14:paraId="19A3A36E" w14:textId="5C55EBFA"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12.35</w:t>
            </w:r>
            <w:r w:rsidR="00AF46AC" w:rsidRPr="004E06D9">
              <w:rPr>
                <w:rFonts w:ascii="Book Antiqua" w:hAnsi="Book Antiqua"/>
                <w:color w:val="000000"/>
              </w:rPr>
              <w:t xml:space="preserve"> </w:t>
            </w:r>
            <w:r w:rsidRPr="004E06D9">
              <w:rPr>
                <w:rFonts w:ascii="Book Antiqua" w:hAnsi="Book Antiqua"/>
                <w:color w:val="000000"/>
              </w:rPr>
              <w:t>±</w:t>
            </w:r>
            <w:r w:rsidR="00AF46AC" w:rsidRPr="004E06D9">
              <w:rPr>
                <w:rFonts w:ascii="Book Antiqua" w:hAnsi="Book Antiqua"/>
                <w:color w:val="000000"/>
              </w:rPr>
              <w:t xml:space="preserve"> </w:t>
            </w:r>
            <w:r w:rsidRPr="004E06D9">
              <w:rPr>
                <w:rFonts w:ascii="Book Antiqua" w:hAnsi="Book Antiqua"/>
                <w:color w:val="000000"/>
              </w:rPr>
              <w:t>1.76</w:t>
            </w:r>
          </w:p>
        </w:tc>
        <w:tc>
          <w:tcPr>
            <w:tcW w:w="1559" w:type="dxa"/>
          </w:tcPr>
          <w:p w14:paraId="35C17114" w14:textId="05AD2F9B"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10.56 ± 1.12</w:t>
            </w:r>
          </w:p>
        </w:tc>
        <w:tc>
          <w:tcPr>
            <w:tcW w:w="1276" w:type="dxa"/>
          </w:tcPr>
          <w:p w14:paraId="591BD5FE" w14:textId="2DD3CA88"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9.45 ± 1.71</w:t>
            </w:r>
          </w:p>
        </w:tc>
        <w:tc>
          <w:tcPr>
            <w:tcW w:w="1418" w:type="dxa"/>
          </w:tcPr>
          <w:p w14:paraId="1BED674A" w14:textId="1EFE186F"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9.86 ± 0.96</w:t>
            </w:r>
          </w:p>
        </w:tc>
        <w:tc>
          <w:tcPr>
            <w:tcW w:w="992" w:type="dxa"/>
          </w:tcPr>
          <w:p w14:paraId="7DA03894"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3.154</w:t>
            </w:r>
          </w:p>
        </w:tc>
        <w:tc>
          <w:tcPr>
            <w:tcW w:w="1060" w:type="dxa"/>
          </w:tcPr>
          <w:p w14:paraId="06A77689"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0.0296</w:t>
            </w:r>
          </w:p>
        </w:tc>
      </w:tr>
      <w:tr w:rsidR="00942D00" w:rsidRPr="004E06D9" w14:paraId="074DD2C5" w14:textId="77777777" w:rsidTr="00AF46AC">
        <w:trPr>
          <w:trHeight w:val="961"/>
          <w:jc w:val="center"/>
        </w:trPr>
        <w:tc>
          <w:tcPr>
            <w:tcW w:w="1209" w:type="dxa"/>
            <w:vMerge w:val="restart"/>
          </w:tcPr>
          <w:p w14:paraId="70008821" w14:textId="72FC1E58"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TC</w:t>
            </w:r>
            <w:r w:rsidR="004E7302">
              <w:rPr>
                <w:rFonts w:ascii="Book Antiqua" w:hAnsi="Book Antiqua"/>
                <w:color w:val="000000"/>
              </w:rPr>
              <w:t xml:space="preserve"> in</w:t>
            </w:r>
            <w:r w:rsidR="00AF46AC" w:rsidRPr="004E06D9">
              <w:rPr>
                <w:rFonts w:ascii="Book Antiqua" w:hAnsi="Book Antiqua"/>
                <w:color w:val="000000"/>
              </w:rPr>
              <w:t xml:space="preserve"> </w:t>
            </w:r>
            <w:r w:rsidRPr="004E06D9">
              <w:rPr>
                <w:rFonts w:ascii="Book Antiqua" w:hAnsi="Book Antiqua"/>
                <w:color w:val="000000"/>
              </w:rPr>
              <w:t>mmol/L</w:t>
            </w:r>
          </w:p>
        </w:tc>
        <w:tc>
          <w:tcPr>
            <w:tcW w:w="1134" w:type="dxa"/>
          </w:tcPr>
          <w:p w14:paraId="2A627991" w14:textId="3416F6A3"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Before treatme</w:t>
            </w:r>
            <w:r w:rsidRPr="004E06D9">
              <w:rPr>
                <w:rFonts w:ascii="Book Antiqua" w:hAnsi="Book Antiqua"/>
                <w:color w:val="231F20"/>
              </w:rPr>
              <w:lastRenderedPageBreak/>
              <w:t>nt</w:t>
            </w:r>
          </w:p>
        </w:tc>
        <w:tc>
          <w:tcPr>
            <w:tcW w:w="1276" w:type="dxa"/>
          </w:tcPr>
          <w:p w14:paraId="1EDE785C" w14:textId="2459C6C5"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lastRenderedPageBreak/>
              <w:t>7.26 ± 0.62</w:t>
            </w:r>
          </w:p>
        </w:tc>
        <w:tc>
          <w:tcPr>
            <w:tcW w:w="1559" w:type="dxa"/>
          </w:tcPr>
          <w:p w14:paraId="57BC1C3D" w14:textId="497FE2ED"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7.42 ± 0.71</w:t>
            </w:r>
          </w:p>
        </w:tc>
        <w:tc>
          <w:tcPr>
            <w:tcW w:w="1276" w:type="dxa"/>
          </w:tcPr>
          <w:p w14:paraId="6694408D" w14:textId="67FDF668"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7.35 ± 0.83</w:t>
            </w:r>
          </w:p>
        </w:tc>
        <w:tc>
          <w:tcPr>
            <w:tcW w:w="1418" w:type="dxa"/>
          </w:tcPr>
          <w:p w14:paraId="607D4CBE" w14:textId="60A8A860"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7.25 ± 0.67</w:t>
            </w:r>
          </w:p>
        </w:tc>
        <w:tc>
          <w:tcPr>
            <w:tcW w:w="992" w:type="dxa"/>
          </w:tcPr>
          <w:p w14:paraId="41F607F7"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0.2553</w:t>
            </w:r>
          </w:p>
        </w:tc>
        <w:tc>
          <w:tcPr>
            <w:tcW w:w="1060" w:type="dxa"/>
          </w:tcPr>
          <w:p w14:paraId="169C5AA3"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0.8573</w:t>
            </w:r>
          </w:p>
        </w:tc>
      </w:tr>
      <w:tr w:rsidR="00942D00" w:rsidRPr="004E06D9" w14:paraId="136E1994" w14:textId="77777777" w:rsidTr="00AF46AC">
        <w:trPr>
          <w:trHeight w:val="946"/>
          <w:jc w:val="center"/>
        </w:trPr>
        <w:tc>
          <w:tcPr>
            <w:tcW w:w="1209" w:type="dxa"/>
            <w:vMerge/>
          </w:tcPr>
          <w:p w14:paraId="6577D111" w14:textId="77777777" w:rsidR="00942D00" w:rsidRPr="004E06D9" w:rsidRDefault="00942D00" w:rsidP="004E06D9">
            <w:pPr>
              <w:adjustRightInd w:val="0"/>
              <w:snapToGrid w:val="0"/>
              <w:spacing w:line="360" w:lineRule="auto"/>
              <w:rPr>
                <w:rFonts w:ascii="Book Antiqua" w:hAnsi="Book Antiqua"/>
                <w:color w:val="231F20"/>
              </w:rPr>
            </w:pPr>
          </w:p>
        </w:tc>
        <w:tc>
          <w:tcPr>
            <w:tcW w:w="1134" w:type="dxa"/>
          </w:tcPr>
          <w:p w14:paraId="1BD110BD" w14:textId="5F734DAD"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After treatment</w:t>
            </w:r>
          </w:p>
        </w:tc>
        <w:tc>
          <w:tcPr>
            <w:tcW w:w="1276" w:type="dxa"/>
          </w:tcPr>
          <w:p w14:paraId="3E7BF143" w14:textId="3FE76C76"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7.12 ± 0.67</w:t>
            </w:r>
          </w:p>
        </w:tc>
        <w:tc>
          <w:tcPr>
            <w:tcW w:w="1559" w:type="dxa"/>
          </w:tcPr>
          <w:p w14:paraId="33E35F92" w14:textId="1A605419"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5.18 ± 0.45</w:t>
            </w:r>
          </w:p>
        </w:tc>
        <w:tc>
          <w:tcPr>
            <w:tcW w:w="1276" w:type="dxa"/>
          </w:tcPr>
          <w:p w14:paraId="34D641C6" w14:textId="6417764E"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5.26 ± 0.52</w:t>
            </w:r>
          </w:p>
        </w:tc>
        <w:tc>
          <w:tcPr>
            <w:tcW w:w="1418" w:type="dxa"/>
          </w:tcPr>
          <w:p w14:paraId="1AA62BB0" w14:textId="0BF1C1C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5.33 ± 0.55</w:t>
            </w:r>
          </w:p>
        </w:tc>
        <w:tc>
          <w:tcPr>
            <w:tcW w:w="992" w:type="dxa"/>
          </w:tcPr>
          <w:p w14:paraId="73E6C1D8"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56.96</w:t>
            </w:r>
          </w:p>
        </w:tc>
        <w:tc>
          <w:tcPr>
            <w:tcW w:w="1060" w:type="dxa"/>
          </w:tcPr>
          <w:p w14:paraId="76A78389" w14:textId="54A3B68D"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&lt; 0.0001</w:t>
            </w:r>
          </w:p>
        </w:tc>
      </w:tr>
      <w:tr w:rsidR="00942D00" w:rsidRPr="004E06D9" w14:paraId="698BA357" w14:textId="77777777" w:rsidTr="00AF46AC">
        <w:trPr>
          <w:trHeight w:val="946"/>
          <w:jc w:val="center"/>
        </w:trPr>
        <w:tc>
          <w:tcPr>
            <w:tcW w:w="1209" w:type="dxa"/>
            <w:vMerge w:val="restart"/>
          </w:tcPr>
          <w:p w14:paraId="4D7EF4B2" w14:textId="22EA467F"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TG</w:t>
            </w:r>
            <w:r w:rsidR="004E7302">
              <w:rPr>
                <w:rFonts w:ascii="Book Antiqua" w:hAnsi="Book Antiqua"/>
                <w:color w:val="000000"/>
              </w:rPr>
              <w:t xml:space="preserve"> in</w:t>
            </w:r>
            <w:r w:rsidR="00AF46AC" w:rsidRPr="004E06D9">
              <w:rPr>
                <w:rFonts w:ascii="Book Antiqua" w:hAnsi="Book Antiqua"/>
                <w:color w:val="000000"/>
              </w:rPr>
              <w:t xml:space="preserve"> </w:t>
            </w:r>
            <w:r w:rsidRPr="004E06D9">
              <w:rPr>
                <w:rFonts w:ascii="Book Antiqua" w:hAnsi="Book Antiqua"/>
                <w:color w:val="000000"/>
              </w:rPr>
              <w:t>mmol/L</w:t>
            </w:r>
          </w:p>
        </w:tc>
        <w:tc>
          <w:tcPr>
            <w:tcW w:w="1134" w:type="dxa"/>
          </w:tcPr>
          <w:p w14:paraId="5924CB1F" w14:textId="409C769B"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Before treatment</w:t>
            </w:r>
          </w:p>
        </w:tc>
        <w:tc>
          <w:tcPr>
            <w:tcW w:w="1276" w:type="dxa"/>
          </w:tcPr>
          <w:p w14:paraId="739139C1" w14:textId="1C12FDB0"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3.43 ± 0.52</w:t>
            </w:r>
          </w:p>
        </w:tc>
        <w:tc>
          <w:tcPr>
            <w:tcW w:w="1559" w:type="dxa"/>
          </w:tcPr>
          <w:p w14:paraId="25619B9F" w14:textId="19678DF3"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3.31 ± 0.55</w:t>
            </w:r>
          </w:p>
        </w:tc>
        <w:tc>
          <w:tcPr>
            <w:tcW w:w="1276" w:type="dxa"/>
          </w:tcPr>
          <w:p w14:paraId="2C9BFC01" w14:textId="5DCD2642"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3.52 ± 0.64</w:t>
            </w:r>
          </w:p>
        </w:tc>
        <w:tc>
          <w:tcPr>
            <w:tcW w:w="1418" w:type="dxa"/>
          </w:tcPr>
          <w:p w14:paraId="771F72A6" w14:textId="4B9454F2"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000000"/>
              </w:rPr>
              <w:t>3.63 ± 0.55</w:t>
            </w:r>
          </w:p>
        </w:tc>
        <w:tc>
          <w:tcPr>
            <w:tcW w:w="992" w:type="dxa"/>
          </w:tcPr>
          <w:p w14:paraId="0C7E44AB"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1.147</w:t>
            </w:r>
          </w:p>
        </w:tc>
        <w:tc>
          <w:tcPr>
            <w:tcW w:w="1060" w:type="dxa"/>
          </w:tcPr>
          <w:p w14:paraId="631CF90F" w14:textId="77777777"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0.3356</w:t>
            </w:r>
          </w:p>
        </w:tc>
      </w:tr>
      <w:tr w:rsidR="00942D00" w:rsidRPr="004E06D9" w14:paraId="11ADB89E" w14:textId="77777777" w:rsidTr="00AF46AC">
        <w:trPr>
          <w:trHeight w:val="946"/>
          <w:jc w:val="center"/>
        </w:trPr>
        <w:tc>
          <w:tcPr>
            <w:tcW w:w="1209" w:type="dxa"/>
            <w:vMerge/>
          </w:tcPr>
          <w:p w14:paraId="74FACAFD" w14:textId="77777777" w:rsidR="00942D00" w:rsidRPr="004E06D9" w:rsidRDefault="00942D00" w:rsidP="004E06D9">
            <w:pPr>
              <w:adjustRightInd w:val="0"/>
              <w:snapToGrid w:val="0"/>
              <w:spacing w:line="360" w:lineRule="auto"/>
              <w:rPr>
                <w:rFonts w:ascii="Book Antiqua" w:hAnsi="Book Antiqua"/>
                <w:color w:val="231F20"/>
              </w:rPr>
            </w:pPr>
          </w:p>
        </w:tc>
        <w:tc>
          <w:tcPr>
            <w:tcW w:w="1134" w:type="dxa"/>
          </w:tcPr>
          <w:p w14:paraId="6EB84177" w14:textId="1A7E2915"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After treatment</w:t>
            </w:r>
          </w:p>
        </w:tc>
        <w:tc>
          <w:tcPr>
            <w:tcW w:w="1276" w:type="dxa"/>
          </w:tcPr>
          <w:p w14:paraId="2DB4695E" w14:textId="595CA16B" w:rsidR="00942D00" w:rsidRPr="004E06D9" w:rsidRDefault="00942D00" w:rsidP="004E06D9">
            <w:pPr>
              <w:adjustRightInd w:val="0"/>
              <w:snapToGrid w:val="0"/>
              <w:spacing w:line="360" w:lineRule="auto"/>
              <w:rPr>
                <w:rFonts w:ascii="Book Antiqua" w:hAnsi="Book Antiqua"/>
                <w:color w:val="000000"/>
              </w:rPr>
            </w:pPr>
            <w:r w:rsidRPr="004E06D9">
              <w:rPr>
                <w:rFonts w:ascii="Book Antiqua" w:hAnsi="Book Antiqua"/>
                <w:color w:val="000000"/>
              </w:rPr>
              <w:t>3.13 ± 0.46</w:t>
            </w:r>
          </w:p>
        </w:tc>
        <w:tc>
          <w:tcPr>
            <w:tcW w:w="1559" w:type="dxa"/>
          </w:tcPr>
          <w:p w14:paraId="7D3B0DCA" w14:textId="51A965A1" w:rsidR="00942D00" w:rsidRPr="004E06D9" w:rsidRDefault="00942D00" w:rsidP="004E06D9">
            <w:pPr>
              <w:adjustRightInd w:val="0"/>
              <w:snapToGrid w:val="0"/>
              <w:spacing w:line="360" w:lineRule="auto"/>
              <w:rPr>
                <w:rFonts w:ascii="Book Antiqua" w:hAnsi="Book Antiqua"/>
                <w:color w:val="000000"/>
              </w:rPr>
            </w:pPr>
            <w:r w:rsidRPr="004E06D9">
              <w:rPr>
                <w:rFonts w:ascii="Book Antiqua" w:hAnsi="Book Antiqua"/>
                <w:color w:val="000000"/>
              </w:rPr>
              <w:t>2.48 ± 0.48</w:t>
            </w:r>
          </w:p>
        </w:tc>
        <w:tc>
          <w:tcPr>
            <w:tcW w:w="1276" w:type="dxa"/>
          </w:tcPr>
          <w:p w14:paraId="5D8D0BFF" w14:textId="6AACB092" w:rsidR="00942D00" w:rsidRPr="004E06D9" w:rsidRDefault="00942D00" w:rsidP="004E06D9">
            <w:pPr>
              <w:adjustRightInd w:val="0"/>
              <w:snapToGrid w:val="0"/>
              <w:spacing w:line="360" w:lineRule="auto"/>
              <w:rPr>
                <w:rFonts w:ascii="Book Antiqua" w:hAnsi="Book Antiqua"/>
                <w:color w:val="000000"/>
              </w:rPr>
            </w:pPr>
            <w:r w:rsidRPr="004E06D9">
              <w:rPr>
                <w:rFonts w:ascii="Book Antiqua" w:hAnsi="Book Antiqua"/>
                <w:color w:val="000000"/>
              </w:rPr>
              <w:t>2.13 ± 0.50</w:t>
            </w:r>
          </w:p>
        </w:tc>
        <w:tc>
          <w:tcPr>
            <w:tcW w:w="1418" w:type="dxa"/>
          </w:tcPr>
          <w:p w14:paraId="07121B2B" w14:textId="7DFEBE22" w:rsidR="00942D00" w:rsidRPr="004E06D9" w:rsidRDefault="00942D00" w:rsidP="004E06D9">
            <w:pPr>
              <w:adjustRightInd w:val="0"/>
              <w:snapToGrid w:val="0"/>
              <w:spacing w:line="360" w:lineRule="auto"/>
              <w:rPr>
                <w:rFonts w:ascii="Book Antiqua" w:hAnsi="Book Antiqua"/>
                <w:color w:val="000000"/>
              </w:rPr>
            </w:pPr>
            <w:r w:rsidRPr="004E06D9">
              <w:rPr>
                <w:rFonts w:ascii="Book Antiqua" w:hAnsi="Book Antiqua"/>
                <w:color w:val="000000"/>
              </w:rPr>
              <w:t>2.39 ± 0.42</w:t>
            </w:r>
          </w:p>
        </w:tc>
        <w:tc>
          <w:tcPr>
            <w:tcW w:w="992" w:type="dxa"/>
          </w:tcPr>
          <w:p w14:paraId="5CA8F8D1" w14:textId="30D10A2D"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16.65</w:t>
            </w:r>
          </w:p>
        </w:tc>
        <w:tc>
          <w:tcPr>
            <w:tcW w:w="1060" w:type="dxa"/>
          </w:tcPr>
          <w:p w14:paraId="595E4C9B" w14:textId="5E802282" w:rsidR="00942D00" w:rsidRPr="004E06D9" w:rsidRDefault="00942D00" w:rsidP="004E06D9">
            <w:pPr>
              <w:adjustRightInd w:val="0"/>
              <w:snapToGrid w:val="0"/>
              <w:spacing w:line="360" w:lineRule="auto"/>
              <w:rPr>
                <w:rFonts w:ascii="Book Antiqua" w:hAnsi="Book Antiqua"/>
                <w:color w:val="231F20"/>
              </w:rPr>
            </w:pPr>
            <w:r w:rsidRPr="004E06D9">
              <w:rPr>
                <w:rFonts w:ascii="Book Antiqua" w:hAnsi="Book Antiqua"/>
                <w:color w:val="231F20"/>
              </w:rPr>
              <w:t>&lt; 0.0001</w:t>
            </w:r>
          </w:p>
        </w:tc>
      </w:tr>
    </w:tbl>
    <w:p w14:paraId="28A765B7" w14:textId="23B54F05" w:rsidR="009E04A7" w:rsidRPr="004E06D9" w:rsidRDefault="004E7302" w:rsidP="004E06D9">
      <w:pPr>
        <w:widowControl w:val="0"/>
        <w:adjustRightInd w:val="0"/>
        <w:snapToGrid w:val="0"/>
        <w:spacing w:line="360" w:lineRule="auto"/>
        <w:jc w:val="both"/>
        <w:rPr>
          <w:rFonts w:ascii="Book Antiqua" w:eastAsia="Book Antiqua" w:hAnsi="Book Antiqua" w:cs="Book Antiqua"/>
          <w:color w:val="000000"/>
        </w:rPr>
      </w:pPr>
      <w:r>
        <w:rPr>
          <w:rFonts w:ascii="Book Antiqua" w:eastAsia="SimSun" w:hAnsi="Book Antiqua"/>
          <w:color w:val="231F20"/>
        </w:rPr>
        <w:t xml:space="preserve">Data are presented as mean </w:t>
      </w:r>
      <w:r w:rsidRPr="004E06D9">
        <w:rPr>
          <w:rFonts w:ascii="Book Antiqua" w:hAnsi="Book Antiqua"/>
          <w:bCs/>
          <w:color w:val="231F20"/>
        </w:rPr>
        <w:t>±</w:t>
      </w:r>
      <w:r>
        <w:rPr>
          <w:rFonts w:ascii="Book Antiqua" w:hAnsi="Book Antiqua"/>
          <w:bCs/>
          <w:color w:val="231F20"/>
        </w:rPr>
        <w:t xml:space="preserve"> standard deviation. </w:t>
      </w:r>
      <w:r w:rsidR="005A20AC" w:rsidRPr="004E06D9">
        <w:rPr>
          <w:rFonts w:ascii="Book Antiqua" w:hAnsi="Book Antiqua"/>
          <w:color w:val="000000"/>
        </w:rPr>
        <w:t>FINS:</w:t>
      </w:r>
      <w:r w:rsidR="00070957" w:rsidRPr="004E06D9">
        <w:rPr>
          <w:rFonts w:ascii="Book Antiqua" w:eastAsia="Book Antiqua" w:hAnsi="Book Antiqua" w:cs="Book Antiqua"/>
          <w:color w:val="000000"/>
        </w:rPr>
        <w:t xml:space="preserve"> Fasting insulin;</w:t>
      </w:r>
      <w:r w:rsidR="00070957" w:rsidRPr="004E06D9">
        <w:rPr>
          <w:rFonts w:ascii="Book Antiqua" w:hAnsi="Book Antiqua"/>
          <w:lang w:eastAsia="zh-CN"/>
        </w:rPr>
        <w:t xml:space="preserve"> </w:t>
      </w:r>
      <w:r w:rsidR="005A20AC" w:rsidRPr="004E06D9">
        <w:rPr>
          <w:rFonts w:ascii="Book Antiqua" w:hAnsi="Book Antiqua"/>
          <w:color w:val="000000"/>
        </w:rPr>
        <w:t>TC</w:t>
      </w:r>
      <w:r w:rsidR="00070957" w:rsidRPr="004E06D9">
        <w:rPr>
          <w:rFonts w:ascii="Book Antiqua" w:hAnsi="Book Antiqua"/>
          <w:color w:val="000000"/>
        </w:rPr>
        <w:t>:</w:t>
      </w:r>
      <w:r w:rsidR="00070957" w:rsidRPr="004E06D9">
        <w:rPr>
          <w:rFonts w:ascii="Book Antiqua" w:eastAsia="Book Antiqua" w:hAnsi="Book Antiqua" w:cs="Book Antiqua"/>
          <w:color w:val="000000"/>
        </w:rPr>
        <w:t xml:space="preserve"> Total cholesterol</w:t>
      </w:r>
      <w:r w:rsidR="00070957" w:rsidRPr="004E06D9">
        <w:rPr>
          <w:rFonts w:ascii="Book Antiqua" w:hAnsi="Book Antiqua"/>
          <w:lang w:eastAsia="zh-CN"/>
        </w:rPr>
        <w:t xml:space="preserve">; </w:t>
      </w:r>
      <w:r w:rsidR="00070957" w:rsidRPr="004E06D9">
        <w:rPr>
          <w:rFonts w:ascii="Book Antiqua" w:hAnsi="Book Antiqua"/>
          <w:color w:val="000000"/>
        </w:rPr>
        <w:t>TG:</w:t>
      </w:r>
      <w:r w:rsidR="00070957" w:rsidRPr="004E06D9">
        <w:rPr>
          <w:rFonts w:ascii="Book Antiqua" w:eastAsia="Book Antiqua" w:hAnsi="Book Antiqua" w:cs="Book Antiqua"/>
          <w:color w:val="000000"/>
        </w:rPr>
        <w:t xml:space="preserve"> Triglyceride.</w:t>
      </w:r>
    </w:p>
    <w:p w14:paraId="6D2194EC" w14:textId="3EAEAEF1" w:rsidR="00070957" w:rsidRPr="004E06D9" w:rsidRDefault="009E04A7" w:rsidP="004E06D9">
      <w:pPr>
        <w:widowControl w:val="0"/>
        <w:adjustRightInd w:val="0"/>
        <w:snapToGrid w:val="0"/>
        <w:spacing w:line="360" w:lineRule="auto"/>
        <w:jc w:val="both"/>
        <w:rPr>
          <w:rFonts w:ascii="Book Antiqua" w:eastAsia="SimSun" w:hAnsi="Book Antiqua"/>
          <w:b/>
          <w:bCs/>
          <w:color w:val="231F20"/>
          <w:lang w:eastAsia="zh-CN"/>
        </w:rPr>
      </w:pPr>
      <w:r w:rsidRPr="004E06D9">
        <w:rPr>
          <w:rFonts w:ascii="Book Antiqua" w:eastAsia="Book Antiqua" w:hAnsi="Book Antiqua" w:cs="Book Antiqua"/>
          <w:color w:val="000000"/>
        </w:rPr>
        <w:br w:type="page"/>
      </w:r>
      <w:r w:rsidR="006431A4" w:rsidRPr="004E06D9">
        <w:rPr>
          <w:rFonts w:ascii="Book Antiqua" w:eastAsia="SimSun" w:hAnsi="Book Antiqua"/>
          <w:b/>
          <w:bCs/>
          <w:color w:val="000000"/>
        </w:rPr>
        <w:lastRenderedPageBreak/>
        <w:t xml:space="preserve">Table 3 </w:t>
      </w:r>
      <w:r w:rsidR="006431A4" w:rsidRPr="004E06D9">
        <w:rPr>
          <w:rFonts w:ascii="Book Antiqua" w:eastAsia="SimSun" w:hAnsi="Book Antiqua"/>
          <w:b/>
          <w:bCs/>
          <w:color w:val="231F20"/>
        </w:rPr>
        <w:t>Comparison of homeostasis model assessment steady state model of each group</w:t>
      </w:r>
      <w:r w:rsidR="00AF46AC" w:rsidRPr="004E06D9">
        <w:rPr>
          <w:rFonts w:ascii="Book Antiqua" w:eastAsia="SimSun" w:hAnsi="Book Antiqua"/>
          <w:b/>
          <w:bCs/>
          <w:color w:val="231F20"/>
        </w:rPr>
        <w:t xml:space="preserve"> </w:t>
      </w:r>
    </w:p>
    <w:tbl>
      <w:tblPr>
        <w:tblStyle w:val="TableGrid"/>
        <w:tblW w:w="1087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2"/>
        <w:gridCol w:w="1592"/>
        <w:gridCol w:w="1593"/>
        <w:gridCol w:w="1460"/>
        <w:gridCol w:w="1430"/>
        <w:gridCol w:w="1568"/>
        <w:gridCol w:w="817"/>
        <w:gridCol w:w="1095"/>
      </w:tblGrid>
      <w:tr w:rsidR="003E04C9" w:rsidRPr="004E06D9" w14:paraId="5DBC352C" w14:textId="77777777" w:rsidTr="0003263D">
        <w:trPr>
          <w:trHeight w:val="382"/>
          <w:jc w:val="center"/>
        </w:trPr>
        <w:tc>
          <w:tcPr>
            <w:tcW w:w="2914" w:type="dxa"/>
            <w:gridSpan w:val="2"/>
            <w:tcBorders>
              <w:top w:val="single" w:sz="4" w:space="0" w:color="auto"/>
              <w:bottom w:val="single" w:sz="4" w:space="0" w:color="auto"/>
            </w:tcBorders>
            <w:vAlign w:val="center"/>
          </w:tcPr>
          <w:p w14:paraId="45DBFFA8" w14:textId="75ECFB06" w:rsidR="003E04C9" w:rsidRPr="004E06D9" w:rsidRDefault="009E04A7" w:rsidP="004E06D9">
            <w:pPr>
              <w:adjustRightInd w:val="0"/>
              <w:snapToGrid w:val="0"/>
              <w:spacing w:line="360" w:lineRule="auto"/>
              <w:rPr>
                <w:rFonts w:ascii="Book Antiqua" w:hAnsi="Book Antiqua"/>
                <w:b/>
                <w:bCs/>
                <w:color w:val="231F20"/>
              </w:rPr>
            </w:pPr>
            <w:r w:rsidRPr="004E06D9">
              <w:rPr>
                <w:rFonts w:ascii="Book Antiqua" w:hAnsi="Book Antiqua"/>
                <w:color w:val="000000"/>
              </w:rPr>
              <w:br w:type="page"/>
            </w:r>
            <w:r w:rsidR="003E04C9" w:rsidRPr="004E06D9">
              <w:rPr>
                <w:rFonts w:ascii="Book Antiqua" w:hAnsi="Book Antiqua"/>
                <w:b/>
                <w:bCs/>
                <w:color w:val="000000"/>
              </w:rPr>
              <w:t xml:space="preserve"> Group</w:t>
            </w:r>
          </w:p>
        </w:tc>
        <w:tc>
          <w:tcPr>
            <w:tcW w:w="1593" w:type="dxa"/>
            <w:tcBorders>
              <w:top w:val="single" w:sz="4" w:space="0" w:color="auto"/>
              <w:bottom w:val="single" w:sz="4" w:space="0" w:color="auto"/>
            </w:tcBorders>
            <w:vAlign w:val="center"/>
          </w:tcPr>
          <w:p w14:paraId="23EBBC61" w14:textId="3F0CB3EF"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A</w:t>
            </w:r>
            <w:r w:rsidR="004E7302">
              <w:rPr>
                <w:rFonts w:ascii="Book Antiqua" w:hAnsi="Book Antiqua"/>
                <w:b/>
                <w:bCs/>
                <w:color w:val="231F20"/>
              </w:rPr>
              <w:t>,</w:t>
            </w:r>
            <w:r w:rsidR="00AF46AC" w:rsidRPr="004E06D9">
              <w:rPr>
                <w:rFonts w:ascii="Book Antiqua" w:hAnsi="Book Antiqua"/>
                <w:b/>
                <w:bCs/>
                <w:color w:val="231F20"/>
              </w:rPr>
              <w:t xml:space="preserve"> </w:t>
            </w:r>
            <w:r w:rsidRPr="004E06D9">
              <w:rPr>
                <w:rFonts w:ascii="Book Antiqua" w:hAnsi="Book Antiqua"/>
                <w:b/>
                <w:bCs/>
                <w:i/>
                <w:iCs/>
                <w:color w:val="231F20"/>
              </w:rPr>
              <w:t>n</w:t>
            </w:r>
            <w:r w:rsidR="009E04A7" w:rsidRPr="004E06D9">
              <w:rPr>
                <w:rFonts w:ascii="Book Antiqua" w:hAnsi="Book Antiqua"/>
                <w:b/>
                <w:bCs/>
                <w:color w:val="231F20"/>
              </w:rPr>
              <w:t xml:space="preserve"> </w:t>
            </w:r>
            <w:r w:rsidRPr="004E06D9">
              <w:rPr>
                <w:rFonts w:ascii="Book Antiqua" w:hAnsi="Book Antiqua"/>
                <w:b/>
                <w:bCs/>
                <w:color w:val="231F20"/>
              </w:rPr>
              <w:t>=</w:t>
            </w:r>
            <w:r w:rsidR="009E04A7" w:rsidRPr="004E06D9">
              <w:rPr>
                <w:rFonts w:ascii="Book Antiqua" w:hAnsi="Book Antiqua"/>
                <w:b/>
                <w:bCs/>
                <w:color w:val="231F20"/>
              </w:rPr>
              <w:t xml:space="preserve"> </w:t>
            </w:r>
            <w:r w:rsidRPr="004E06D9">
              <w:rPr>
                <w:rFonts w:ascii="Book Antiqua" w:hAnsi="Book Antiqua"/>
                <w:b/>
                <w:bCs/>
                <w:color w:val="231F20"/>
              </w:rPr>
              <w:t>20</w:t>
            </w:r>
          </w:p>
        </w:tc>
        <w:tc>
          <w:tcPr>
            <w:tcW w:w="1460" w:type="dxa"/>
            <w:tcBorders>
              <w:top w:val="single" w:sz="4" w:space="0" w:color="auto"/>
              <w:bottom w:val="single" w:sz="4" w:space="0" w:color="auto"/>
            </w:tcBorders>
            <w:vAlign w:val="center"/>
          </w:tcPr>
          <w:p w14:paraId="25A6A1BE" w14:textId="21A2EA47"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B</w:t>
            </w:r>
            <w:r w:rsidR="004E7302">
              <w:rPr>
                <w:rFonts w:ascii="Book Antiqua" w:hAnsi="Book Antiqua"/>
                <w:b/>
                <w:bCs/>
                <w:color w:val="231F20"/>
              </w:rPr>
              <w:t>,</w:t>
            </w:r>
            <w:r w:rsidR="00AF46AC" w:rsidRPr="004E06D9">
              <w:rPr>
                <w:rFonts w:ascii="Book Antiqua" w:hAnsi="Book Antiqua"/>
                <w:b/>
                <w:bCs/>
                <w:color w:val="231F20"/>
              </w:rPr>
              <w:t xml:space="preserve"> </w:t>
            </w:r>
            <w:r w:rsidR="009E04A7" w:rsidRPr="004E06D9">
              <w:rPr>
                <w:rFonts w:ascii="Book Antiqua" w:hAnsi="Book Antiqua"/>
                <w:b/>
                <w:bCs/>
                <w:i/>
                <w:iCs/>
                <w:color w:val="231F20"/>
              </w:rPr>
              <w:t>n</w:t>
            </w:r>
            <w:r w:rsidR="009E04A7" w:rsidRPr="004E06D9">
              <w:rPr>
                <w:rFonts w:ascii="Book Antiqua" w:hAnsi="Book Antiqua"/>
                <w:b/>
                <w:bCs/>
                <w:color w:val="231F20"/>
              </w:rPr>
              <w:t xml:space="preserve"> = 20</w:t>
            </w:r>
          </w:p>
        </w:tc>
        <w:tc>
          <w:tcPr>
            <w:tcW w:w="1430" w:type="dxa"/>
            <w:tcBorders>
              <w:top w:val="single" w:sz="4" w:space="0" w:color="auto"/>
              <w:bottom w:val="single" w:sz="4" w:space="0" w:color="auto"/>
            </w:tcBorders>
            <w:vAlign w:val="center"/>
          </w:tcPr>
          <w:p w14:paraId="0497BAF6" w14:textId="33D347F1"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C</w:t>
            </w:r>
            <w:r w:rsidR="004E7302">
              <w:rPr>
                <w:rFonts w:ascii="Book Antiqua" w:hAnsi="Book Antiqua"/>
                <w:b/>
                <w:bCs/>
                <w:color w:val="231F20"/>
              </w:rPr>
              <w:t>,</w:t>
            </w:r>
            <w:r w:rsidR="00AF46AC" w:rsidRPr="004E06D9">
              <w:rPr>
                <w:rFonts w:ascii="Book Antiqua" w:hAnsi="Book Antiqua"/>
                <w:b/>
                <w:bCs/>
                <w:color w:val="231F20"/>
              </w:rPr>
              <w:t xml:space="preserve"> </w:t>
            </w:r>
            <w:r w:rsidR="009E04A7" w:rsidRPr="004E06D9">
              <w:rPr>
                <w:rFonts w:ascii="Book Antiqua" w:hAnsi="Book Antiqua"/>
                <w:b/>
                <w:bCs/>
                <w:i/>
                <w:iCs/>
                <w:color w:val="231F20"/>
              </w:rPr>
              <w:t>n</w:t>
            </w:r>
            <w:r w:rsidR="009E04A7" w:rsidRPr="004E06D9">
              <w:rPr>
                <w:rFonts w:ascii="Book Antiqua" w:hAnsi="Book Antiqua"/>
                <w:b/>
                <w:bCs/>
                <w:color w:val="231F20"/>
              </w:rPr>
              <w:t xml:space="preserve"> = 20</w:t>
            </w:r>
          </w:p>
        </w:tc>
        <w:tc>
          <w:tcPr>
            <w:tcW w:w="1568" w:type="dxa"/>
            <w:tcBorders>
              <w:top w:val="single" w:sz="4" w:space="0" w:color="auto"/>
              <w:bottom w:val="single" w:sz="4" w:space="0" w:color="auto"/>
            </w:tcBorders>
            <w:vAlign w:val="center"/>
          </w:tcPr>
          <w:p w14:paraId="4BEC270A" w14:textId="61D84D4D"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color w:val="231F20"/>
              </w:rPr>
              <w:t>D</w:t>
            </w:r>
            <w:r w:rsidR="004E7302">
              <w:rPr>
                <w:rFonts w:ascii="Book Antiqua" w:hAnsi="Book Antiqua"/>
                <w:b/>
                <w:bCs/>
                <w:color w:val="231F20"/>
              </w:rPr>
              <w:t>,</w:t>
            </w:r>
            <w:r w:rsidR="00AF46AC" w:rsidRPr="004E06D9">
              <w:rPr>
                <w:rFonts w:ascii="Book Antiqua" w:hAnsi="Book Antiqua"/>
                <w:b/>
                <w:bCs/>
                <w:color w:val="231F20"/>
              </w:rPr>
              <w:t xml:space="preserve"> </w:t>
            </w:r>
            <w:r w:rsidR="009E04A7" w:rsidRPr="004E06D9">
              <w:rPr>
                <w:rFonts w:ascii="Book Antiqua" w:hAnsi="Book Antiqua"/>
                <w:b/>
                <w:bCs/>
                <w:i/>
                <w:iCs/>
                <w:color w:val="231F20"/>
              </w:rPr>
              <w:t>n</w:t>
            </w:r>
            <w:r w:rsidR="009E04A7" w:rsidRPr="004E06D9">
              <w:rPr>
                <w:rFonts w:ascii="Book Antiqua" w:hAnsi="Book Antiqua"/>
                <w:b/>
                <w:bCs/>
                <w:color w:val="231F20"/>
              </w:rPr>
              <w:t xml:space="preserve"> = 20</w:t>
            </w:r>
          </w:p>
        </w:tc>
        <w:tc>
          <w:tcPr>
            <w:tcW w:w="817" w:type="dxa"/>
            <w:tcBorders>
              <w:top w:val="single" w:sz="4" w:space="0" w:color="auto"/>
              <w:bottom w:val="single" w:sz="4" w:space="0" w:color="auto"/>
            </w:tcBorders>
          </w:tcPr>
          <w:p w14:paraId="3DA282E6" w14:textId="77777777"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i/>
                <w:iCs/>
                <w:color w:val="231F20"/>
              </w:rPr>
              <w:t>F</w:t>
            </w:r>
          </w:p>
        </w:tc>
        <w:tc>
          <w:tcPr>
            <w:tcW w:w="1095" w:type="dxa"/>
            <w:tcBorders>
              <w:top w:val="single" w:sz="4" w:space="0" w:color="auto"/>
              <w:bottom w:val="single" w:sz="4" w:space="0" w:color="auto"/>
            </w:tcBorders>
          </w:tcPr>
          <w:p w14:paraId="1E848A59" w14:textId="18015CE8" w:rsidR="003E04C9" w:rsidRPr="004E06D9" w:rsidRDefault="003E04C9" w:rsidP="004E06D9">
            <w:pPr>
              <w:adjustRightInd w:val="0"/>
              <w:snapToGrid w:val="0"/>
              <w:spacing w:line="360" w:lineRule="auto"/>
              <w:rPr>
                <w:rFonts w:ascii="Book Antiqua" w:hAnsi="Book Antiqua"/>
                <w:b/>
                <w:bCs/>
                <w:color w:val="231F20"/>
              </w:rPr>
            </w:pPr>
            <w:r w:rsidRPr="004E06D9">
              <w:rPr>
                <w:rFonts w:ascii="Book Antiqua" w:hAnsi="Book Antiqua"/>
                <w:b/>
                <w:bCs/>
                <w:i/>
                <w:iCs/>
                <w:color w:val="231F20"/>
              </w:rPr>
              <w:t>P</w:t>
            </w:r>
            <w:r w:rsidR="00AF46AC" w:rsidRPr="004E06D9">
              <w:rPr>
                <w:rFonts w:ascii="Book Antiqua" w:hAnsi="Book Antiqua"/>
                <w:b/>
                <w:bCs/>
                <w:i/>
                <w:iCs/>
                <w:color w:val="231F20"/>
              </w:rPr>
              <w:t xml:space="preserve"> </w:t>
            </w:r>
            <w:r w:rsidR="00AF46AC" w:rsidRPr="004E06D9">
              <w:rPr>
                <w:rFonts w:ascii="Book Antiqua" w:hAnsi="Book Antiqua"/>
                <w:b/>
                <w:bCs/>
                <w:iCs/>
                <w:color w:val="231F20"/>
              </w:rPr>
              <w:t>value</w:t>
            </w:r>
          </w:p>
        </w:tc>
      </w:tr>
      <w:tr w:rsidR="003E04C9" w:rsidRPr="004E06D9" w14:paraId="6402C971" w14:textId="77777777" w:rsidTr="0003263D">
        <w:trPr>
          <w:trHeight w:val="604"/>
          <w:jc w:val="center"/>
        </w:trPr>
        <w:tc>
          <w:tcPr>
            <w:tcW w:w="1322" w:type="dxa"/>
            <w:vMerge w:val="restart"/>
            <w:tcBorders>
              <w:top w:val="single" w:sz="4" w:space="0" w:color="auto"/>
            </w:tcBorders>
            <w:vAlign w:val="center"/>
          </w:tcPr>
          <w:p w14:paraId="6DBD79BB" w14:textId="462D09E2"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Before</w:t>
            </w:r>
            <w:r w:rsidR="00B60F0A" w:rsidRPr="004E06D9">
              <w:rPr>
                <w:rFonts w:ascii="Book Antiqua" w:hAnsi="Book Antiqua"/>
                <w:color w:val="231F20"/>
              </w:rPr>
              <w:t xml:space="preserve"> </w:t>
            </w:r>
            <w:r w:rsidRPr="004E06D9">
              <w:rPr>
                <w:rFonts w:ascii="Book Antiqua" w:hAnsi="Book Antiqua"/>
                <w:color w:val="231F20"/>
              </w:rPr>
              <w:t xml:space="preserve">treatment </w:t>
            </w:r>
          </w:p>
        </w:tc>
        <w:tc>
          <w:tcPr>
            <w:tcW w:w="1592" w:type="dxa"/>
            <w:tcBorders>
              <w:top w:val="single" w:sz="4" w:space="0" w:color="auto"/>
            </w:tcBorders>
            <w:vAlign w:val="center"/>
          </w:tcPr>
          <w:p w14:paraId="18F3F7FE"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HOMA-IR</w:t>
            </w:r>
          </w:p>
        </w:tc>
        <w:tc>
          <w:tcPr>
            <w:tcW w:w="1593" w:type="dxa"/>
            <w:tcBorders>
              <w:top w:val="single" w:sz="4" w:space="0" w:color="auto"/>
            </w:tcBorders>
            <w:vAlign w:val="center"/>
          </w:tcPr>
          <w:p w14:paraId="627D84E4" w14:textId="43B5F09F"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8.47</w:t>
            </w:r>
            <w:r w:rsidR="009E04A7" w:rsidRPr="004E06D9">
              <w:rPr>
                <w:rFonts w:ascii="Book Antiqua" w:hAnsi="Book Antiqua"/>
                <w:color w:val="000000"/>
              </w:rPr>
              <w:t xml:space="preserve"> </w:t>
            </w:r>
            <w:r w:rsidRPr="004E06D9">
              <w:rPr>
                <w:rFonts w:ascii="Book Antiqua" w:hAnsi="Book Antiqua"/>
                <w:color w:val="000000"/>
              </w:rPr>
              <w:t>±</w:t>
            </w:r>
            <w:r w:rsidR="009E04A7" w:rsidRPr="004E06D9">
              <w:rPr>
                <w:rFonts w:ascii="Book Antiqua" w:hAnsi="Book Antiqua"/>
                <w:color w:val="000000"/>
              </w:rPr>
              <w:t xml:space="preserve"> </w:t>
            </w:r>
            <w:r w:rsidRPr="004E06D9">
              <w:rPr>
                <w:rFonts w:ascii="Book Antiqua" w:hAnsi="Book Antiqua"/>
                <w:color w:val="000000"/>
              </w:rPr>
              <w:t>0.99</w:t>
            </w:r>
          </w:p>
        </w:tc>
        <w:tc>
          <w:tcPr>
            <w:tcW w:w="1460" w:type="dxa"/>
            <w:tcBorders>
              <w:top w:val="single" w:sz="4" w:space="0" w:color="auto"/>
            </w:tcBorders>
            <w:vAlign w:val="center"/>
          </w:tcPr>
          <w:p w14:paraId="046012D2" w14:textId="4207B478"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8.32</w:t>
            </w:r>
            <w:r w:rsidR="009E04A7" w:rsidRPr="004E06D9">
              <w:rPr>
                <w:rFonts w:ascii="Book Antiqua" w:hAnsi="Book Antiqua"/>
                <w:color w:val="000000"/>
              </w:rPr>
              <w:t xml:space="preserve"> ± </w:t>
            </w:r>
            <w:r w:rsidRPr="004E06D9">
              <w:rPr>
                <w:rFonts w:ascii="Book Antiqua" w:hAnsi="Book Antiqua"/>
                <w:color w:val="000000"/>
              </w:rPr>
              <w:t>1.01</w:t>
            </w:r>
          </w:p>
        </w:tc>
        <w:tc>
          <w:tcPr>
            <w:tcW w:w="1430" w:type="dxa"/>
            <w:tcBorders>
              <w:top w:val="single" w:sz="4" w:space="0" w:color="auto"/>
            </w:tcBorders>
            <w:vAlign w:val="center"/>
          </w:tcPr>
          <w:p w14:paraId="74BEBCA8" w14:textId="609EF61F"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8.51</w:t>
            </w:r>
            <w:r w:rsidR="009E04A7" w:rsidRPr="004E06D9">
              <w:rPr>
                <w:rFonts w:ascii="Book Antiqua" w:hAnsi="Book Antiqua"/>
                <w:color w:val="000000"/>
              </w:rPr>
              <w:t xml:space="preserve"> ± </w:t>
            </w:r>
            <w:r w:rsidRPr="004E06D9">
              <w:rPr>
                <w:rFonts w:ascii="Book Antiqua" w:hAnsi="Book Antiqua"/>
                <w:color w:val="000000"/>
              </w:rPr>
              <w:t>0.95</w:t>
            </w:r>
          </w:p>
        </w:tc>
        <w:tc>
          <w:tcPr>
            <w:tcW w:w="1568" w:type="dxa"/>
            <w:tcBorders>
              <w:top w:val="single" w:sz="4" w:space="0" w:color="auto"/>
            </w:tcBorders>
            <w:vAlign w:val="center"/>
          </w:tcPr>
          <w:p w14:paraId="545865FA" w14:textId="4F9B531C"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8.44</w:t>
            </w:r>
            <w:r w:rsidR="009E04A7" w:rsidRPr="004E06D9">
              <w:rPr>
                <w:rFonts w:ascii="Book Antiqua" w:hAnsi="Book Antiqua"/>
                <w:color w:val="000000"/>
              </w:rPr>
              <w:t xml:space="preserve"> ± </w:t>
            </w:r>
            <w:r w:rsidRPr="004E06D9">
              <w:rPr>
                <w:rFonts w:ascii="Book Antiqua" w:hAnsi="Book Antiqua"/>
                <w:color w:val="000000"/>
              </w:rPr>
              <w:t>0.90</w:t>
            </w:r>
          </w:p>
        </w:tc>
        <w:tc>
          <w:tcPr>
            <w:tcW w:w="817" w:type="dxa"/>
            <w:tcBorders>
              <w:top w:val="single" w:sz="4" w:space="0" w:color="auto"/>
            </w:tcBorders>
            <w:vAlign w:val="center"/>
          </w:tcPr>
          <w:p w14:paraId="5E4D05DB"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0.144</w:t>
            </w:r>
          </w:p>
        </w:tc>
        <w:tc>
          <w:tcPr>
            <w:tcW w:w="1095" w:type="dxa"/>
            <w:tcBorders>
              <w:top w:val="single" w:sz="4" w:space="0" w:color="auto"/>
            </w:tcBorders>
            <w:vAlign w:val="center"/>
          </w:tcPr>
          <w:p w14:paraId="4BE67AD3"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0.9330</w:t>
            </w:r>
          </w:p>
        </w:tc>
      </w:tr>
      <w:tr w:rsidR="003E04C9" w:rsidRPr="004E06D9" w14:paraId="66675B5B" w14:textId="77777777" w:rsidTr="0003263D">
        <w:trPr>
          <w:trHeight w:val="70"/>
          <w:jc w:val="center"/>
        </w:trPr>
        <w:tc>
          <w:tcPr>
            <w:tcW w:w="1322" w:type="dxa"/>
            <w:vMerge/>
            <w:vAlign w:val="center"/>
          </w:tcPr>
          <w:p w14:paraId="59F6D741" w14:textId="77777777" w:rsidR="003E04C9" w:rsidRPr="004E06D9" w:rsidRDefault="003E04C9" w:rsidP="004E06D9">
            <w:pPr>
              <w:adjustRightInd w:val="0"/>
              <w:snapToGrid w:val="0"/>
              <w:spacing w:line="360" w:lineRule="auto"/>
              <w:rPr>
                <w:rFonts w:ascii="Book Antiqua" w:hAnsi="Book Antiqua"/>
                <w:color w:val="231F20"/>
              </w:rPr>
            </w:pPr>
          </w:p>
        </w:tc>
        <w:tc>
          <w:tcPr>
            <w:tcW w:w="1592" w:type="dxa"/>
            <w:vAlign w:val="center"/>
          </w:tcPr>
          <w:p w14:paraId="6DACC555"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HOMA-ISI</w:t>
            </w:r>
          </w:p>
        </w:tc>
        <w:tc>
          <w:tcPr>
            <w:tcW w:w="1593" w:type="dxa"/>
            <w:vAlign w:val="center"/>
          </w:tcPr>
          <w:p w14:paraId="181B3D3A" w14:textId="15BCE3AC"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-4.34</w:t>
            </w:r>
            <w:r w:rsidR="009E04A7" w:rsidRPr="004E06D9">
              <w:rPr>
                <w:rFonts w:ascii="Book Antiqua" w:hAnsi="Book Antiqua"/>
                <w:color w:val="000000"/>
              </w:rPr>
              <w:t xml:space="preserve"> ± </w:t>
            </w:r>
            <w:r w:rsidRPr="004E06D9">
              <w:rPr>
                <w:rFonts w:ascii="Book Antiqua" w:hAnsi="Book Antiqua"/>
                <w:color w:val="000000"/>
              </w:rPr>
              <w:t>0.47</w:t>
            </w:r>
          </w:p>
        </w:tc>
        <w:tc>
          <w:tcPr>
            <w:tcW w:w="1460" w:type="dxa"/>
            <w:vAlign w:val="center"/>
          </w:tcPr>
          <w:p w14:paraId="68088A8C" w14:textId="13FAB185"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-4.72</w:t>
            </w:r>
            <w:r w:rsidR="009E04A7" w:rsidRPr="004E06D9">
              <w:rPr>
                <w:rFonts w:ascii="Book Antiqua" w:hAnsi="Book Antiqua"/>
                <w:color w:val="000000"/>
              </w:rPr>
              <w:t xml:space="preserve"> ± </w:t>
            </w:r>
            <w:r w:rsidRPr="004E06D9">
              <w:rPr>
                <w:rFonts w:ascii="Book Antiqua" w:hAnsi="Book Antiqua"/>
                <w:color w:val="000000"/>
              </w:rPr>
              <w:t>0.52</w:t>
            </w:r>
          </w:p>
        </w:tc>
        <w:tc>
          <w:tcPr>
            <w:tcW w:w="1430" w:type="dxa"/>
            <w:vAlign w:val="center"/>
          </w:tcPr>
          <w:p w14:paraId="2AB80AB5" w14:textId="227067C8"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-4.56</w:t>
            </w:r>
            <w:r w:rsidR="009E04A7" w:rsidRPr="004E06D9">
              <w:rPr>
                <w:rFonts w:ascii="Book Antiqua" w:hAnsi="Book Antiqua"/>
                <w:color w:val="000000"/>
              </w:rPr>
              <w:t xml:space="preserve"> ± </w:t>
            </w:r>
            <w:r w:rsidRPr="004E06D9">
              <w:rPr>
                <w:rFonts w:ascii="Book Antiqua" w:hAnsi="Book Antiqua"/>
                <w:color w:val="000000"/>
              </w:rPr>
              <w:t>0.55</w:t>
            </w:r>
          </w:p>
        </w:tc>
        <w:tc>
          <w:tcPr>
            <w:tcW w:w="1568" w:type="dxa"/>
            <w:vAlign w:val="center"/>
          </w:tcPr>
          <w:p w14:paraId="717F802B" w14:textId="303DAFD1"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-4.77</w:t>
            </w:r>
            <w:r w:rsidR="009E04A7" w:rsidRPr="004E06D9">
              <w:rPr>
                <w:rFonts w:ascii="Book Antiqua" w:hAnsi="Book Antiqua"/>
                <w:color w:val="000000"/>
              </w:rPr>
              <w:t xml:space="preserve"> ± </w:t>
            </w:r>
            <w:r w:rsidRPr="004E06D9">
              <w:rPr>
                <w:rFonts w:ascii="Book Antiqua" w:hAnsi="Book Antiqua"/>
                <w:color w:val="000000"/>
              </w:rPr>
              <w:t>0.56</w:t>
            </w:r>
          </w:p>
        </w:tc>
        <w:tc>
          <w:tcPr>
            <w:tcW w:w="817" w:type="dxa"/>
            <w:vAlign w:val="center"/>
          </w:tcPr>
          <w:p w14:paraId="4364D739"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2.708</w:t>
            </w:r>
          </w:p>
        </w:tc>
        <w:tc>
          <w:tcPr>
            <w:tcW w:w="1095" w:type="dxa"/>
            <w:vAlign w:val="center"/>
          </w:tcPr>
          <w:p w14:paraId="0EA18B3D"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0.0510</w:t>
            </w:r>
          </w:p>
        </w:tc>
      </w:tr>
      <w:tr w:rsidR="003E04C9" w:rsidRPr="004E06D9" w14:paraId="2A63D67E" w14:textId="77777777" w:rsidTr="0003263D">
        <w:trPr>
          <w:trHeight w:val="175"/>
          <w:jc w:val="center"/>
        </w:trPr>
        <w:tc>
          <w:tcPr>
            <w:tcW w:w="1322" w:type="dxa"/>
            <w:vMerge w:val="restart"/>
            <w:vAlign w:val="center"/>
          </w:tcPr>
          <w:p w14:paraId="262894BE"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After treatment</w:t>
            </w:r>
          </w:p>
        </w:tc>
        <w:tc>
          <w:tcPr>
            <w:tcW w:w="1592" w:type="dxa"/>
            <w:vAlign w:val="center"/>
          </w:tcPr>
          <w:p w14:paraId="7DDEF8F6"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HOMA-IR</w:t>
            </w:r>
          </w:p>
        </w:tc>
        <w:tc>
          <w:tcPr>
            <w:tcW w:w="1593" w:type="dxa"/>
            <w:vAlign w:val="center"/>
          </w:tcPr>
          <w:p w14:paraId="6E02018E" w14:textId="009BA086"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3.78</w:t>
            </w:r>
            <w:r w:rsidR="009E04A7" w:rsidRPr="004E06D9">
              <w:rPr>
                <w:rFonts w:ascii="Book Antiqua" w:hAnsi="Book Antiqua"/>
                <w:color w:val="000000"/>
              </w:rPr>
              <w:t xml:space="preserve"> ± </w:t>
            </w:r>
            <w:r w:rsidRPr="004E06D9">
              <w:rPr>
                <w:rFonts w:ascii="Book Antiqua" w:hAnsi="Book Antiqua"/>
                <w:color w:val="000000"/>
              </w:rPr>
              <w:t>0.85</w:t>
            </w:r>
          </w:p>
        </w:tc>
        <w:tc>
          <w:tcPr>
            <w:tcW w:w="1460" w:type="dxa"/>
            <w:vAlign w:val="center"/>
          </w:tcPr>
          <w:p w14:paraId="5E029F18" w14:textId="108F3424"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3.12</w:t>
            </w:r>
            <w:r w:rsidR="009E04A7" w:rsidRPr="004E06D9">
              <w:rPr>
                <w:rFonts w:ascii="Book Antiqua" w:hAnsi="Book Antiqua"/>
                <w:color w:val="000000"/>
              </w:rPr>
              <w:t xml:space="preserve"> ± </w:t>
            </w:r>
            <w:r w:rsidRPr="004E06D9">
              <w:rPr>
                <w:rFonts w:ascii="Book Antiqua" w:hAnsi="Book Antiqua"/>
                <w:color w:val="000000"/>
              </w:rPr>
              <w:t>0.69</w:t>
            </w:r>
          </w:p>
        </w:tc>
        <w:tc>
          <w:tcPr>
            <w:tcW w:w="1430" w:type="dxa"/>
            <w:vAlign w:val="center"/>
          </w:tcPr>
          <w:p w14:paraId="259E34F6" w14:textId="28ED04AB"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2.92</w:t>
            </w:r>
            <w:r w:rsidR="009E04A7" w:rsidRPr="004E06D9">
              <w:rPr>
                <w:rFonts w:ascii="Book Antiqua" w:hAnsi="Book Antiqua"/>
                <w:color w:val="000000"/>
              </w:rPr>
              <w:t xml:space="preserve"> ± </w:t>
            </w:r>
            <w:r w:rsidRPr="004E06D9">
              <w:rPr>
                <w:rFonts w:ascii="Book Antiqua" w:hAnsi="Book Antiqua"/>
                <w:color w:val="000000"/>
              </w:rPr>
              <w:t>0.53</w:t>
            </w:r>
          </w:p>
        </w:tc>
        <w:tc>
          <w:tcPr>
            <w:tcW w:w="1568" w:type="dxa"/>
            <w:vAlign w:val="center"/>
          </w:tcPr>
          <w:p w14:paraId="416281A8" w14:textId="47B50D78"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2.85</w:t>
            </w:r>
            <w:r w:rsidR="009E04A7" w:rsidRPr="004E06D9">
              <w:rPr>
                <w:rFonts w:ascii="Book Antiqua" w:hAnsi="Book Antiqua"/>
                <w:color w:val="000000"/>
              </w:rPr>
              <w:t xml:space="preserve"> ± </w:t>
            </w:r>
            <w:r w:rsidRPr="004E06D9">
              <w:rPr>
                <w:rFonts w:ascii="Book Antiqua" w:hAnsi="Book Antiqua"/>
                <w:color w:val="000000"/>
              </w:rPr>
              <w:t>0.77</w:t>
            </w:r>
          </w:p>
        </w:tc>
        <w:tc>
          <w:tcPr>
            <w:tcW w:w="817" w:type="dxa"/>
            <w:vAlign w:val="center"/>
          </w:tcPr>
          <w:p w14:paraId="7B14DE06"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6.942</w:t>
            </w:r>
          </w:p>
        </w:tc>
        <w:tc>
          <w:tcPr>
            <w:tcW w:w="1095" w:type="dxa"/>
            <w:vAlign w:val="center"/>
          </w:tcPr>
          <w:p w14:paraId="6A967DC5"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0.003</w:t>
            </w:r>
          </w:p>
        </w:tc>
      </w:tr>
      <w:tr w:rsidR="003E04C9" w:rsidRPr="004E06D9" w14:paraId="07B718D7" w14:textId="77777777" w:rsidTr="0003263D">
        <w:trPr>
          <w:trHeight w:val="70"/>
          <w:jc w:val="center"/>
        </w:trPr>
        <w:tc>
          <w:tcPr>
            <w:tcW w:w="1322" w:type="dxa"/>
            <w:vMerge/>
            <w:vAlign w:val="center"/>
          </w:tcPr>
          <w:p w14:paraId="53287724" w14:textId="77777777" w:rsidR="003E04C9" w:rsidRPr="004E06D9" w:rsidRDefault="003E04C9" w:rsidP="004E06D9">
            <w:pPr>
              <w:adjustRightInd w:val="0"/>
              <w:snapToGrid w:val="0"/>
              <w:spacing w:line="360" w:lineRule="auto"/>
              <w:rPr>
                <w:rFonts w:ascii="Book Antiqua" w:hAnsi="Book Antiqua"/>
                <w:b/>
                <w:bCs/>
                <w:color w:val="231F20"/>
              </w:rPr>
            </w:pPr>
          </w:p>
        </w:tc>
        <w:tc>
          <w:tcPr>
            <w:tcW w:w="1592" w:type="dxa"/>
            <w:vAlign w:val="center"/>
          </w:tcPr>
          <w:p w14:paraId="526F71F9"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HOMA-ISI</w:t>
            </w:r>
          </w:p>
        </w:tc>
        <w:tc>
          <w:tcPr>
            <w:tcW w:w="1593" w:type="dxa"/>
            <w:vAlign w:val="center"/>
          </w:tcPr>
          <w:p w14:paraId="18744BC1" w14:textId="368EE8E4"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-0.86</w:t>
            </w:r>
            <w:r w:rsidR="009E04A7" w:rsidRPr="004E06D9">
              <w:rPr>
                <w:rFonts w:ascii="Book Antiqua" w:hAnsi="Book Antiqua"/>
                <w:color w:val="000000"/>
              </w:rPr>
              <w:t xml:space="preserve"> ± </w:t>
            </w:r>
            <w:r w:rsidRPr="004E06D9">
              <w:rPr>
                <w:rFonts w:ascii="Book Antiqua" w:hAnsi="Book Antiqua"/>
                <w:color w:val="000000"/>
              </w:rPr>
              <w:t>0.32</w:t>
            </w:r>
          </w:p>
        </w:tc>
        <w:tc>
          <w:tcPr>
            <w:tcW w:w="1460" w:type="dxa"/>
            <w:vAlign w:val="center"/>
          </w:tcPr>
          <w:p w14:paraId="408AECFA" w14:textId="625DEFAD"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-0.54</w:t>
            </w:r>
            <w:r w:rsidR="009E04A7" w:rsidRPr="004E06D9">
              <w:rPr>
                <w:rFonts w:ascii="Book Antiqua" w:hAnsi="Book Antiqua"/>
                <w:color w:val="000000"/>
              </w:rPr>
              <w:t xml:space="preserve"> ± </w:t>
            </w:r>
            <w:r w:rsidRPr="004E06D9">
              <w:rPr>
                <w:rFonts w:ascii="Book Antiqua" w:hAnsi="Book Antiqua"/>
                <w:color w:val="000000"/>
              </w:rPr>
              <w:t>0.26</w:t>
            </w:r>
          </w:p>
        </w:tc>
        <w:tc>
          <w:tcPr>
            <w:tcW w:w="1430" w:type="dxa"/>
            <w:vAlign w:val="center"/>
          </w:tcPr>
          <w:p w14:paraId="2CB1FFB3" w14:textId="20983DD1"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-0.37</w:t>
            </w:r>
            <w:r w:rsidR="009E04A7" w:rsidRPr="004E06D9">
              <w:rPr>
                <w:rFonts w:ascii="Book Antiqua" w:hAnsi="Book Antiqua"/>
                <w:color w:val="000000"/>
              </w:rPr>
              <w:t xml:space="preserve"> ± </w:t>
            </w:r>
            <w:r w:rsidRPr="004E06D9">
              <w:rPr>
                <w:rFonts w:ascii="Book Antiqua" w:hAnsi="Book Antiqua"/>
                <w:color w:val="000000"/>
              </w:rPr>
              <w:t>0.38</w:t>
            </w:r>
          </w:p>
        </w:tc>
        <w:tc>
          <w:tcPr>
            <w:tcW w:w="1568" w:type="dxa"/>
            <w:vAlign w:val="center"/>
          </w:tcPr>
          <w:p w14:paraId="43AB3771" w14:textId="065709D4"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000000"/>
              </w:rPr>
              <w:t>-0.32</w:t>
            </w:r>
            <w:r w:rsidR="009E04A7" w:rsidRPr="004E06D9">
              <w:rPr>
                <w:rFonts w:ascii="Book Antiqua" w:hAnsi="Book Antiqua"/>
                <w:color w:val="000000"/>
              </w:rPr>
              <w:t xml:space="preserve"> ± </w:t>
            </w:r>
            <w:r w:rsidRPr="004E06D9">
              <w:rPr>
                <w:rFonts w:ascii="Book Antiqua" w:hAnsi="Book Antiqua"/>
                <w:color w:val="000000"/>
              </w:rPr>
              <w:t>0.29</w:t>
            </w:r>
          </w:p>
        </w:tc>
        <w:tc>
          <w:tcPr>
            <w:tcW w:w="817" w:type="dxa"/>
            <w:vAlign w:val="center"/>
          </w:tcPr>
          <w:p w14:paraId="1A7AB37C"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7.844</w:t>
            </w:r>
          </w:p>
        </w:tc>
        <w:tc>
          <w:tcPr>
            <w:tcW w:w="1095" w:type="dxa"/>
            <w:vAlign w:val="center"/>
          </w:tcPr>
          <w:p w14:paraId="70444FD2" w14:textId="77777777" w:rsidR="003E04C9" w:rsidRPr="004E06D9" w:rsidRDefault="003E04C9" w:rsidP="004E06D9">
            <w:pPr>
              <w:adjustRightInd w:val="0"/>
              <w:snapToGrid w:val="0"/>
              <w:spacing w:line="360" w:lineRule="auto"/>
              <w:rPr>
                <w:rFonts w:ascii="Book Antiqua" w:hAnsi="Book Antiqua"/>
                <w:color w:val="231F20"/>
              </w:rPr>
            </w:pPr>
            <w:r w:rsidRPr="004E06D9">
              <w:rPr>
                <w:rFonts w:ascii="Book Antiqua" w:hAnsi="Book Antiqua"/>
                <w:color w:val="231F20"/>
              </w:rPr>
              <w:t>0.002</w:t>
            </w:r>
          </w:p>
        </w:tc>
      </w:tr>
    </w:tbl>
    <w:p w14:paraId="0D236A86" w14:textId="7FF1CC59" w:rsidR="00A62DF7" w:rsidRPr="004E06D9" w:rsidRDefault="004E7302" w:rsidP="004E06D9">
      <w:pPr>
        <w:widowControl w:val="0"/>
        <w:adjustRightInd w:val="0"/>
        <w:snapToGrid w:val="0"/>
        <w:spacing w:line="360" w:lineRule="auto"/>
        <w:jc w:val="both"/>
        <w:rPr>
          <w:rFonts w:ascii="Book Antiqua" w:hAnsi="Book Antiqua"/>
          <w:color w:val="231F20"/>
        </w:rPr>
      </w:pPr>
      <w:r>
        <w:rPr>
          <w:rFonts w:ascii="Book Antiqua" w:eastAsia="SimSun" w:hAnsi="Book Antiqua"/>
          <w:color w:val="231F20"/>
        </w:rPr>
        <w:t xml:space="preserve">Data are presented as mean </w:t>
      </w:r>
      <w:r w:rsidRPr="004E06D9">
        <w:rPr>
          <w:rFonts w:ascii="Book Antiqua" w:hAnsi="Book Antiqua"/>
          <w:bCs/>
          <w:color w:val="231F20"/>
        </w:rPr>
        <w:t>±</w:t>
      </w:r>
      <w:r>
        <w:rPr>
          <w:rFonts w:ascii="Book Antiqua" w:hAnsi="Book Antiqua"/>
          <w:bCs/>
          <w:color w:val="231F20"/>
        </w:rPr>
        <w:t xml:space="preserve"> standard deviation. </w:t>
      </w:r>
      <w:r w:rsidR="009E04A7" w:rsidRPr="004E06D9">
        <w:rPr>
          <w:rFonts w:ascii="Book Antiqua" w:eastAsia="SimSun" w:hAnsi="Book Antiqua"/>
          <w:color w:val="231F20"/>
        </w:rPr>
        <w:t xml:space="preserve">A: Control group; B: </w:t>
      </w:r>
      <w:r w:rsidR="00AF46AC" w:rsidRPr="004E06D9">
        <w:rPr>
          <w:rFonts w:ascii="Book Antiqua" w:eastAsia="Book Antiqua" w:hAnsi="Book Antiqua" w:cs="Book Antiqua"/>
          <w:color w:val="000000"/>
        </w:rPr>
        <w:t>Myo-inositol</w:t>
      </w:r>
      <w:r w:rsidR="009E04A7" w:rsidRPr="004E06D9">
        <w:rPr>
          <w:rFonts w:ascii="Book Antiqua" w:eastAsia="SimSun" w:hAnsi="Book Antiqua"/>
          <w:color w:val="231F20"/>
        </w:rPr>
        <w:t xml:space="preserve"> treatment group;</w:t>
      </w:r>
      <w:r w:rsidR="00AF46AC" w:rsidRPr="004E06D9">
        <w:rPr>
          <w:rFonts w:ascii="Book Antiqua" w:eastAsia="SimSun" w:hAnsi="Book Antiqua"/>
          <w:color w:val="231F20"/>
        </w:rPr>
        <w:t xml:space="preserve"> </w:t>
      </w:r>
      <w:r w:rsidR="009E04A7" w:rsidRPr="004E06D9">
        <w:rPr>
          <w:rFonts w:ascii="Book Antiqua" w:eastAsia="SimSun" w:hAnsi="Book Antiqua"/>
          <w:color w:val="231F20"/>
        </w:rPr>
        <w:t xml:space="preserve">C: </w:t>
      </w:r>
      <w:r w:rsidR="00B60F0A" w:rsidRPr="004E06D9">
        <w:rPr>
          <w:rFonts w:ascii="Book Antiqua" w:eastAsia="Book Antiqua" w:hAnsi="Book Antiqua" w:cs="Book Antiqua"/>
          <w:color w:val="000000"/>
        </w:rPr>
        <w:t>D-chiro-inositol</w:t>
      </w:r>
      <w:r w:rsidR="009E04A7" w:rsidRPr="004E06D9">
        <w:rPr>
          <w:rFonts w:ascii="Book Antiqua" w:eastAsia="SimSun" w:hAnsi="Book Antiqua"/>
          <w:color w:val="231F20"/>
        </w:rPr>
        <w:t xml:space="preserve"> treatment group; D: </w:t>
      </w:r>
      <w:r w:rsidR="00B60F0A" w:rsidRPr="004E06D9">
        <w:rPr>
          <w:rFonts w:ascii="Book Antiqua" w:eastAsia="Book Antiqua" w:hAnsi="Book Antiqua" w:cs="Book Antiqua"/>
          <w:color w:val="000000"/>
        </w:rPr>
        <w:t>Myo</w:t>
      </w:r>
      <w:r w:rsidR="00AF46AC" w:rsidRPr="004E06D9">
        <w:rPr>
          <w:rFonts w:ascii="Book Antiqua" w:eastAsia="Book Antiqua" w:hAnsi="Book Antiqua" w:cs="Book Antiqua"/>
          <w:color w:val="000000"/>
        </w:rPr>
        <w:t>-inositol</w:t>
      </w:r>
      <w:r w:rsidR="00AF46AC" w:rsidRPr="004E06D9">
        <w:rPr>
          <w:rFonts w:ascii="Book Antiqua" w:eastAsia="SimSun" w:hAnsi="Book Antiqua"/>
          <w:color w:val="000000"/>
        </w:rPr>
        <w:t xml:space="preserve"> </w:t>
      </w:r>
      <w:r w:rsidR="009E04A7" w:rsidRPr="004E06D9">
        <w:rPr>
          <w:rFonts w:ascii="Book Antiqua" w:eastAsia="SimSun" w:hAnsi="Book Antiqua"/>
          <w:color w:val="000000"/>
        </w:rPr>
        <w:t>+</w:t>
      </w:r>
      <w:r w:rsidR="00B60F0A" w:rsidRPr="004E06D9">
        <w:rPr>
          <w:rFonts w:ascii="Book Antiqua" w:eastAsia="Book Antiqua" w:hAnsi="Book Antiqua" w:cs="Book Antiqua"/>
          <w:color w:val="000000"/>
        </w:rPr>
        <w:t xml:space="preserve"> D-chiro-inositol</w:t>
      </w:r>
      <w:r w:rsidR="009E04A7" w:rsidRPr="004E06D9">
        <w:rPr>
          <w:rFonts w:ascii="Book Antiqua" w:eastAsia="SimSun" w:hAnsi="Book Antiqua"/>
          <w:color w:val="231F20"/>
        </w:rPr>
        <w:t xml:space="preserve"> treatment group</w:t>
      </w:r>
      <w:r w:rsidR="00A62DF7" w:rsidRPr="004E06D9">
        <w:rPr>
          <w:rFonts w:ascii="Book Antiqua" w:eastAsia="SimSun" w:hAnsi="Book Antiqua"/>
          <w:color w:val="231F20"/>
        </w:rPr>
        <w:t xml:space="preserve">; </w:t>
      </w:r>
      <w:r w:rsidR="00A62DF7" w:rsidRPr="004E06D9">
        <w:rPr>
          <w:rFonts w:ascii="Book Antiqua" w:hAnsi="Book Antiqua"/>
          <w:color w:val="000000"/>
        </w:rPr>
        <w:t>HOMA-IR</w:t>
      </w:r>
      <w:r w:rsidR="00A62DF7" w:rsidRPr="004E06D9">
        <w:rPr>
          <w:rFonts w:ascii="Book Antiqua" w:hAnsi="Book Antiqua"/>
          <w:color w:val="231F20"/>
          <w:lang w:eastAsia="zh-CN"/>
        </w:rPr>
        <w:t>:</w:t>
      </w:r>
      <w:r w:rsidR="00A62DF7" w:rsidRPr="004E06D9">
        <w:rPr>
          <w:rFonts w:ascii="Book Antiqua" w:eastAsia="SimSun" w:hAnsi="Book Antiqua"/>
          <w:color w:val="231F20"/>
        </w:rPr>
        <w:t xml:space="preserve"> Homeostasis model assessment </w:t>
      </w:r>
      <w:r w:rsidR="00A62DF7" w:rsidRPr="004E06D9">
        <w:rPr>
          <w:rFonts w:ascii="Book Antiqua" w:eastAsia="Book Antiqua" w:hAnsi="Book Antiqua" w:cs="Book Antiqua"/>
          <w:color w:val="000000"/>
        </w:rPr>
        <w:t xml:space="preserve">insulin resistance; </w:t>
      </w:r>
      <w:r w:rsidR="00A62DF7" w:rsidRPr="004E06D9">
        <w:rPr>
          <w:rFonts w:ascii="Book Antiqua" w:hAnsi="Book Antiqua"/>
          <w:color w:val="000000"/>
        </w:rPr>
        <w:t>HOMA-ISI</w:t>
      </w:r>
      <w:r w:rsidR="00A62DF7" w:rsidRPr="004E06D9">
        <w:rPr>
          <w:rFonts w:ascii="Book Antiqua" w:hAnsi="Book Antiqua"/>
          <w:color w:val="231F20"/>
          <w:lang w:eastAsia="zh-CN"/>
        </w:rPr>
        <w:t>:</w:t>
      </w:r>
      <w:r w:rsidR="00A62DF7" w:rsidRPr="004E06D9">
        <w:rPr>
          <w:rFonts w:ascii="Book Antiqua" w:eastAsia="SimSun" w:hAnsi="Book Antiqua"/>
          <w:color w:val="231F20"/>
        </w:rPr>
        <w:t xml:space="preserve"> Homeostasis model assessment</w:t>
      </w:r>
      <w:r w:rsidR="00A62DF7" w:rsidRPr="004E06D9">
        <w:rPr>
          <w:rFonts w:ascii="Book Antiqua" w:eastAsia="Book Antiqua" w:hAnsi="Book Antiqua" w:cs="Book Antiqua"/>
          <w:color w:val="000000"/>
        </w:rPr>
        <w:t xml:space="preserve"> insulin sensitivity index.</w:t>
      </w:r>
    </w:p>
    <w:p w14:paraId="22BA5E2A" w14:textId="4255A8C2" w:rsidR="003E04C9" w:rsidRPr="004E06D9" w:rsidRDefault="00A62DF7" w:rsidP="004E06D9">
      <w:pPr>
        <w:widowControl w:val="0"/>
        <w:adjustRightInd w:val="0"/>
        <w:snapToGrid w:val="0"/>
        <w:spacing w:line="360" w:lineRule="auto"/>
        <w:jc w:val="both"/>
        <w:rPr>
          <w:rFonts w:ascii="Book Antiqua" w:hAnsi="Book Antiqua"/>
          <w:color w:val="231F20"/>
        </w:rPr>
      </w:pPr>
      <w:r w:rsidRPr="004E06D9">
        <w:rPr>
          <w:rFonts w:ascii="Book Antiqua" w:hAnsi="Book Antiqua"/>
          <w:color w:val="231F20"/>
        </w:rPr>
        <w:br w:type="page"/>
      </w:r>
      <w:r w:rsidR="003E04C9" w:rsidRPr="004E06D9">
        <w:rPr>
          <w:rFonts w:ascii="Book Antiqua" w:eastAsia="SimSun" w:hAnsi="Book Antiqua"/>
          <w:b/>
          <w:bCs/>
          <w:color w:val="000000"/>
        </w:rPr>
        <w:lastRenderedPageBreak/>
        <w:t xml:space="preserve">Table </w:t>
      </w:r>
      <w:r w:rsidRPr="004E06D9">
        <w:rPr>
          <w:rFonts w:ascii="Book Antiqua" w:eastAsia="SimSun" w:hAnsi="Book Antiqua"/>
          <w:b/>
          <w:bCs/>
          <w:color w:val="000000"/>
        </w:rPr>
        <w:t>4</w:t>
      </w:r>
      <w:r w:rsidR="003E04C9" w:rsidRPr="004E06D9">
        <w:rPr>
          <w:rFonts w:ascii="Book Antiqua" w:eastAsia="SimSun" w:hAnsi="Book Antiqua"/>
          <w:b/>
          <w:bCs/>
          <w:color w:val="000000"/>
        </w:rPr>
        <w:t xml:space="preserve"> </w:t>
      </w:r>
      <w:r w:rsidRPr="004E06D9">
        <w:rPr>
          <w:rFonts w:ascii="Book Antiqua" w:eastAsia="SimSun" w:hAnsi="Book Antiqua"/>
          <w:b/>
          <w:bCs/>
          <w:color w:val="000000"/>
        </w:rPr>
        <w:t>T</w:t>
      </w:r>
      <w:r w:rsidR="003E04C9" w:rsidRPr="004E06D9">
        <w:rPr>
          <w:rFonts w:ascii="Book Antiqua" w:eastAsia="SimSun" w:hAnsi="Book Antiqua"/>
          <w:b/>
          <w:bCs/>
          <w:color w:val="000000"/>
        </w:rPr>
        <w:t>he occurrence rate of adverse maternal and infant outcomes in each group</w:t>
      </w:r>
    </w:p>
    <w:tbl>
      <w:tblPr>
        <w:tblStyle w:val="TableGrid"/>
        <w:tblW w:w="9328" w:type="dxa"/>
        <w:tblInd w:w="-2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0"/>
        <w:gridCol w:w="1230"/>
        <w:gridCol w:w="1580"/>
        <w:gridCol w:w="1280"/>
        <w:gridCol w:w="1260"/>
        <w:gridCol w:w="1220"/>
        <w:gridCol w:w="1528"/>
      </w:tblGrid>
      <w:tr w:rsidR="003E04C9" w:rsidRPr="004E06D9" w14:paraId="716FDDE5" w14:textId="77777777" w:rsidTr="004A1BB4">
        <w:tc>
          <w:tcPr>
            <w:tcW w:w="1230" w:type="dxa"/>
            <w:tcBorders>
              <w:top w:val="single" w:sz="4" w:space="0" w:color="auto"/>
              <w:bottom w:val="single" w:sz="4" w:space="0" w:color="auto"/>
            </w:tcBorders>
            <w:vAlign w:val="center"/>
          </w:tcPr>
          <w:p w14:paraId="62BB2FAC"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b/>
                <w:bCs/>
                <w:color w:val="000000"/>
              </w:rPr>
              <w:t>Group</w:t>
            </w:r>
          </w:p>
        </w:tc>
        <w:tc>
          <w:tcPr>
            <w:tcW w:w="1230" w:type="dxa"/>
            <w:tcBorders>
              <w:top w:val="single" w:sz="4" w:space="0" w:color="auto"/>
              <w:bottom w:val="single" w:sz="4" w:space="0" w:color="auto"/>
            </w:tcBorders>
            <w:vAlign w:val="center"/>
          </w:tcPr>
          <w:p w14:paraId="4220BF16" w14:textId="1AD86C21"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b/>
                <w:bCs/>
                <w:color w:val="000000"/>
              </w:rPr>
              <w:t>Hypoglycemia</w:t>
            </w:r>
          </w:p>
        </w:tc>
        <w:tc>
          <w:tcPr>
            <w:tcW w:w="1580" w:type="dxa"/>
            <w:tcBorders>
              <w:top w:val="single" w:sz="4" w:space="0" w:color="auto"/>
              <w:bottom w:val="single" w:sz="4" w:space="0" w:color="auto"/>
            </w:tcBorders>
            <w:vAlign w:val="center"/>
          </w:tcPr>
          <w:p w14:paraId="7D4F9484"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b/>
                <w:bCs/>
                <w:color w:val="000000"/>
              </w:rPr>
              <w:t>Excessive amniotic fluid</w:t>
            </w:r>
          </w:p>
        </w:tc>
        <w:tc>
          <w:tcPr>
            <w:tcW w:w="1280" w:type="dxa"/>
            <w:tcBorders>
              <w:top w:val="single" w:sz="4" w:space="0" w:color="auto"/>
              <w:bottom w:val="single" w:sz="4" w:space="0" w:color="auto"/>
            </w:tcBorders>
            <w:vAlign w:val="center"/>
          </w:tcPr>
          <w:p w14:paraId="710190E0" w14:textId="16577F7C" w:rsidR="003E04C9" w:rsidRPr="004E06D9" w:rsidRDefault="00A62DF7" w:rsidP="004E06D9">
            <w:pPr>
              <w:adjustRightInd w:val="0"/>
              <w:snapToGrid w:val="0"/>
              <w:spacing w:line="360" w:lineRule="auto"/>
              <w:rPr>
                <w:rFonts w:ascii="Book Antiqua" w:hAnsi="Book Antiqua"/>
                <w:b/>
                <w:bCs/>
                <w:color w:val="231F20"/>
                <w:lang w:bidi="ar"/>
              </w:rPr>
            </w:pPr>
            <w:r w:rsidRPr="004E06D9">
              <w:rPr>
                <w:rFonts w:ascii="Book Antiqua" w:hAnsi="Book Antiqua"/>
                <w:b/>
                <w:bCs/>
              </w:rPr>
              <w:t>P</w:t>
            </w:r>
            <w:r w:rsidR="003E04C9" w:rsidRPr="004E06D9">
              <w:rPr>
                <w:rFonts w:ascii="Book Antiqua" w:hAnsi="Book Antiqua"/>
                <w:b/>
                <w:bCs/>
              </w:rPr>
              <w:t>remature infants</w:t>
            </w:r>
          </w:p>
        </w:tc>
        <w:tc>
          <w:tcPr>
            <w:tcW w:w="1260" w:type="dxa"/>
            <w:tcBorders>
              <w:top w:val="single" w:sz="4" w:space="0" w:color="auto"/>
              <w:bottom w:val="single" w:sz="4" w:space="0" w:color="auto"/>
            </w:tcBorders>
            <w:vAlign w:val="center"/>
          </w:tcPr>
          <w:p w14:paraId="641FC434" w14:textId="5095B89E" w:rsidR="003E04C9" w:rsidRPr="004E06D9" w:rsidRDefault="00A62DF7" w:rsidP="004E06D9">
            <w:pPr>
              <w:adjustRightInd w:val="0"/>
              <w:snapToGrid w:val="0"/>
              <w:spacing w:line="360" w:lineRule="auto"/>
              <w:rPr>
                <w:rFonts w:ascii="Book Antiqua" w:hAnsi="Book Antiqua"/>
                <w:b/>
                <w:bCs/>
                <w:color w:val="231F20"/>
                <w:lang w:bidi="ar"/>
              </w:rPr>
            </w:pPr>
            <w:r w:rsidRPr="004E06D9">
              <w:rPr>
                <w:rFonts w:ascii="Book Antiqua" w:hAnsi="Book Antiqua"/>
                <w:b/>
                <w:bCs/>
              </w:rPr>
              <w:t>M</w:t>
            </w:r>
            <w:r w:rsidR="003E04C9" w:rsidRPr="004E06D9">
              <w:rPr>
                <w:rFonts w:ascii="Book Antiqua" w:hAnsi="Book Antiqua"/>
                <w:b/>
                <w:bCs/>
              </w:rPr>
              <w:t>acrosomia</w:t>
            </w:r>
          </w:p>
        </w:tc>
        <w:tc>
          <w:tcPr>
            <w:tcW w:w="1220" w:type="dxa"/>
            <w:tcBorders>
              <w:top w:val="single" w:sz="4" w:space="0" w:color="auto"/>
              <w:bottom w:val="single" w:sz="4" w:space="0" w:color="auto"/>
            </w:tcBorders>
            <w:vAlign w:val="center"/>
          </w:tcPr>
          <w:p w14:paraId="31B6EF36" w14:textId="367D4025" w:rsidR="003E04C9" w:rsidRPr="004E06D9" w:rsidRDefault="00A62DF7" w:rsidP="004E06D9">
            <w:pPr>
              <w:adjustRightInd w:val="0"/>
              <w:snapToGrid w:val="0"/>
              <w:spacing w:line="360" w:lineRule="auto"/>
              <w:rPr>
                <w:rFonts w:ascii="Book Antiqua" w:hAnsi="Book Antiqua"/>
                <w:b/>
                <w:bCs/>
                <w:color w:val="231F20"/>
                <w:lang w:bidi="ar"/>
              </w:rPr>
            </w:pPr>
            <w:r w:rsidRPr="004E06D9">
              <w:rPr>
                <w:rFonts w:ascii="Book Antiqua" w:hAnsi="Book Antiqua"/>
                <w:b/>
                <w:bCs/>
              </w:rPr>
              <w:t>F</w:t>
            </w:r>
            <w:r w:rsidR="003E04C9" w:rsidRPr="004E06D9">
              <w:rPr>
                <w:rFonts w:ascii="Book Antiqua" w:hAnsi="Book Antiqua"/>
                <w:b/>
                <w:bCs/>
              </w:rPr>
              <w:t>etal distress</w:t>
            </w:r>
          </w:p>
        </w:tc>
        <w:tc>
          <w:tcPr>
            <w:tcW w:w="1528" w:type="dxa"/>
            <w:tcBorders>
              <w:top w:val="single" w:sz="4" w:space="0" w:color="auto"/>
              <w:bottom w:val="single" w:sz="4" w:space="0" w:color="auto"/>
            </w:tcBorders>
            <w:vAlign w:val="center"/>
          </w:tcPr>
          <w:p w14:paraId="5203A8CF" w14:textId="099AFB66" w:rsidR="003E04C9" w:rsidRPr="004E06D9" w:rsidRDefault="004E7302" w:rsidP="004E06D9">
            <w:pPr>
              <w:adjustRightInd w:val="0"/>
              <w:snapToGrid w:val="0"/>
              <w:spacing w:line="360" w:lineRule="auto"/>
              <w:rPr>
                <w:rFonts w:ascii="Book Antiqua" w:hAnsi="Book Antiqua"/>
                <w:b/>
                <w:bCs/>
                <w:color w:val="231F20"/>
                <w:lang w:bidi="ar"/>
              </w:rPr>
            </w:pPr>
            <w:r>
              <w:rPr>
                <w:rFonts w:ascii="Book Antiqua" w:hAnsi="Book Antiqua"/>
                <w:b/>
                <w:bCs/>
                <w:color w:val="000000"/>
              </w:rPr>
              <w:t>O</w:t>
            </w:r>
            <w:r w:rsidR="003E04C9" w:rsidRPr="004E06D9">
              <w:rPr>
                <w:rFonts w:ascii="Book Antiqua" w:hAnsi="Book Antiqua"/>
                <w:b/>
                <w:bCs/>
                <w:color w:val="000000"/>
              </w:rPr>
              <w:t>ccurrence rate</w:t>
            </w:r>
          </w:p>
        </w:tc>
      </w:tr>
      <w:tr w:rsidR="003E04C9" w:rsidRPr="004E06D9" w14:paraId="533CAB2D" w14:textId="77777777" w:rsidTr="004A1BB4">
        <w:tc>
          <w:tcPr>
            <w:tcW w:w="1230" w:type="dxa"/>
            <w:tcBorders>
              <w:top w:val="single" w:sz="4" w:space="0" w:color="auto"/>
            </w:tcBorders>
            <w:vAlign w:val="center"/>
          </w:tcPr>
          <w:p w14:paraId="6BA08C14" w14:textId="77777777" w:rsidR="003E04C9" w:rsidRPr="004E06D9" w:rsidRDefault="003E04C9" w:rsidP="004E06D9">
            <w:pPr>
              <w:adjustRightInd w:val="0"/>
              <w:snapToGrid w:val="0"/>
              <w:spacing w:line="360" w:lineRule="auto"/>
              <w:rPr>
                <w:rFonts w:ascii="Book Antiqua" w:hAnsi="Book Antiqua"/>
                <w:color w:val="231F20"/>
                <w:lang w:bidi="ar"/>
              </w:rPr>
            </w:pPr>
            <w:r w:rsidRPr="004E06D9">
              <w:rPr>
                <w:rFonts w:ascii="Book Antiqua" w:hAnsi="Book Antiqua"/>
                <w:color w:val="000000"/>
              </w:rPr>
              <w:t>A</w:t>
            </w:r>
          </w:p>
        </w:tc>
        <w:tc>
          <w:tcPr>
            <w:tcW w:w="1230" w:type="dxa"/>
            <w:tcBorders>
              <w:top w:val="single" w:sz="4" w:space="0" w:color="auto"/>
            </w:tcBorders>
            <w:vAlign w:val="center"/>
          </w:tcPr>
          <w:p w14:paraId="092ADF11" w14:textId="76FBF946"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580" w:type="dxa"/>
            <w:tcBorders>
              <w:top w:val="single" w:sz="4" w:space="0" w:color="auto"/>
            </w:tcBorders>
            <w:vAlign w:val="center"/>
          </w:tcPr>
          <w:p w14:paraId="4CBC5622" w14:textId="6AE14DA9"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280" w:type="dxa"/>
            <w:tcBorders>
              <w:top w:val="single" w:sz="4" w:space="0" w:color="auto"/>
            </w:tcBorders>
            <w:vAlign w:val="center"/>
          </w:tcPr>
          <w:p w14:paraId="704130B6" w14:textId="058D5972"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260" w:type="dxa"/>
            <w:tcBorders>
              <w:top w:val="single" w:sz="4" w:space="0" w:color="auto"/>
            </w:tcBorders>
            <w:vAlign w:val="center"/>
          </w:tcPr>
          <w:p w14:paraId="0FF6B892" w14:textId="791E138D"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3</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220" w:type="dxa"/>
            <w:tcBorders>
              <w:top w:val="single" w:sz="4" w:space="0" w:color="auto"/>
            </w:tcBorders>
            <w:vAlign w:val="center"/>
          </w:tcPr>
          <w:p w14:paraId="071375A9" w14:textId="11C8D77F"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528" w:type="dxa"/>
            <w:tcBorders>
              <w:top w:val="single" w:sz="4" w:space="0" w:color="auto"/>
            </w:tcBorders>
            <w:vAlign w:val="center"/>
          </w:tcPr>
          <w:p w14:paraId="109585DA" w14:textId="156421E8"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7</w:t>
            </w:r>
            <w:r w:rsidR="00B60F0A" w:rsidRPr="004E06D9">
              <w:rPr>
                <w:rFonts w:ascii="Book Antiqua" w:hAnsi="Book Antiqua"/>
                <w:color w:val="000000"/>
              </w:rPr>
              <w:t xml:space="preserve"> (</w:t>
            </w:r>
            <w:r w:rsidRPr="004E06D9">
              <w:rPr>
                <w:rFonts w:ascii="Book Antiqua" w:hAnsi="Book Antiqua"/>
                <w:color w:val="000000"/>
              </w:rPr>
              <w:t>63.6</w:t>
            </w:r>
            <w:r w:rsidR="00B60F0A" w:rsidRPr="004E06D9">
              <w:rPr>
                <w:rFonts w:ascii="Book Antiqua" w:hAnsi="Book Antiqua"/>
                <w:color w:val="000000"/>
              </w:rPr>
              <w:t>)</w:t>
            </w:r>
          </w:p>
        </w:tc>
      </w:tr>
      <w:tr w:rsidR="003E04C9" w:rsidRPr="004E06D9" w14:paraId="2FC0D3EE" w14:textId="77777777" w:rsidTr="004A1BB4">
        <w:tc>
          <w:tcPr>
            <w:tcW w:w="1230" w:type="dxa"/>
            <w:vAlign w:val="center"/>
          </w:tcPr>
          <w:p w14:paraId="597FB2EA" w14:textId="77777777" w:rsidR="003E04C9" w:rsidRPr="004E06D9" w:rsidRDefault="003E04C9" w:rsidP="004E06D9">
            <w:pPr>
              <w:adjustRightInd w:val="0"/>
              <w:snapToGrid w:val="0"/>
              <w:spacing w:line="360" w:lineRule="auto"/>
              <w:rPr>
                <w:rFonts w:ascii="Book Antiqua" w:hAnsi="Book Antiqua"/>
                <w:color w:val="231F20"/>
                <w:lang w:bidi="ar"/>
              </w:rPr>
            </w:pPr>
            <w:r w:rsidRPr="004E06D9">
              <w:rPr>
                <w:rFonts w:ascii="Book Antiqua" w:hAnsi="Book Antiqua"/>
                <w:color w:val="000000"/>
              </w:rPr>
              <w:t>B</w:t>
            </w:r>
          </w:p>
        </w:tc>
        <w:tc>
          <w:tcPr>
            <w:tcW w:w="1230" w:type="dxa"/>
            <w:vAlign w:val="center"/>
          </w:tcPr>
          <w:p w14:paraId="12FFA57C"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0</w:t>
            </w:r>
          </w:p>
        </w:tc>
        <w:tc>
          <w:tcPr>
            <w:tcW w:w="1580" w:type="dxa"/>
            <w:vAlign w:val="center"/>
          </w:tcPr>
          <w:p w14:paraId="747C3DCA" w14:textId="2E6C5FE9"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280" w:type="dxa"/>
            <w:vAlign w:val="center"/>
          </w:tcPr>
          <w:p w14:paraId="5D5B73FA"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0</w:t>
            </w:r>
          </w:p>
        </w:tc>
        <w:tc>
          <w:tcPr>
            <w:tcW w:w="1260" w:type="dxa"/>
            <w:vAlign w:val="center"/>
          </w:tcPr>
          <w:p w14:paraId="187D38EE" w14:textId="7F63A27B"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220" w:type="dxa"/>
            <w:vAlign w:val="center"/>
          </w:tcPr>
          <w:p w14:paraId="16FDC6A6"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0</w:t>
            </w:r>
          </w:p>
        </w:tc>
        <w:tc>
          <w:tcPr>
            <w:tcW w:w="1528" w:type="dxa"/>
            <w:vAlign w:val="center"/>
          </w:tcPr>
          <w:p w14:paraId="20BA8D06" w14:textId="5D55106C"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2</w:t>
            </w:r>
            <w:r w:rsidR="00B60F0A" w:rsidRPr="004E06D9">
              <w:rPr>
                <w:rFonts w:ascii="Book Antiqua" w:hAnsi="Book Antiqua"/>
                <w:color w:val="000000"/>
              </w:rPr>
              <w:t xml:space="preserve"> (</w:t>
            </w:r>
            <w:r w:rsidRPr="004E06D9">
              <w:rPr>
                <w:rFonts w:ascii="Book Antiqua" w:hAnsi="Book Antiqua"/>
                <w:color w:val="000000"/>
              </w:rPr>
              <w:t>18.2</w:t>
            </w:r>
            <w:r w:rsidR="00B60F0A" w:rsidRPr="004E06D9">
              <w:rPr>
                <w:rFonts w:ascii="Book Antiqua" w:hAnsi="Book Antiqua"/>
                <w:color w:val="000000"/>
              </w:rPr>
              <w:t>)</w:t>
            </w:r>
          </w:p>
        </w:tc>
      </w:tr>
      <w:tr w:rsidR="003E04C9" w:rsidRPr="004E06D9" w14:paraId="61411A29" w14:textId="77777777" w:rsidTr="004A1BB4">
        <w:tc>
          <w:tcPr>
            <w:tcW w:w="1230" w:type="dxa"/>
            <w:vAlign w:val="center"/>
          </w:tcPr>
          <w:p w14:paraId="138F2682" w14:textId="77777777" w:rsidR="003E04C9" w:rsidRPr="004E06D9" w:rsidRDefault="003E04C9" w:rsidP="004E06D9">
            <w:pPr>
              <w:adjustRightInd w:val="0"/>
              <w:snapToGrid w:val="0"/>
              <w:spacing w:line="360" w:lineRule="auto"/>
              <w:rPr>
                <w:rFonts w:ascii="Book Antiqua" w:hAnsi="Book Antiqua"/>
                <w:color w:val="231F20"/>
                <w:lang w:bidi="ar"/>
              </w:rPr>
            </w:pPr>
            <w:r w:rsidRPr="004E06D9">
              <w:rPr>
                <w:rFonts w:ascii="Book Antiqua" w:hAnsi="Book Antiqua"/>
                <w:color w:val="000000"/>
              </w:rPr>
              <w:t>C</w:t>
            </w:r>
          </w:p>
        </w:tc>
        <w:tc>
          <w:tcPr>
            <w:tcW w:w="1230" w:type="dxa"/>
            <w:vAlign w:val="center"/>
          </w:tcPr>
          <w:p w14:paraId="75C502EB"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0</w:t>
            </w:r>
          </w:p>
        </w:tc>
        <w:tc>
          <w:tcPr>
            <w:tcW w:w="1580" w:type="dxa"/>
            <w:vAlign w:val="center"/>
          </w:tcPr>
          <w:p w14:paraId="220DEC55" w14:textId="0A131BCA"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280" w:type="dxa"/>
            <w:vAlign w:val="center"/>
          </w:tcPr>
          <w:p w14:paraId="0B302F35"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0</w:t>
            </w:r>
          </w:p>
        </w:tc>
        <w:tc>
          <w:tcPr>
            <w:tcW w:w="1260" w:type="dxa"/>
            <w:vAlign w:val="center"/>
          </w:tcPr>
          <w:p w14:paraId="528FABD1"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0</w:t>
            </w:r>
          </w:p>
        </w:tc>
        <w:tc>
          <w:tcPr>
            <w:tcW w:w="1220" w:type="dxa"/>
            <w:vAlign w:val="center"/>
          </w:tcPr>
          <w:p w14:paraId="6CBF472A" w14:textId="77777777"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0</w:t>
            </w:r>
          </w:p>
        </w:tc>
        <w:tc>
          <w:tcPr>
            <w:tcW w:w="1528" w:type="dxa"/>
            <w:vAlign w:val="center"/>
          </w:tcPr>
          <w:p w14:paraId="011A1916" w14:textId="4D820669" w:rsidR="003E04C9" w:rsidRPr="004E06D9" w:rsidRDefault="003E04C9" w:rsidP="004E06D9">
            <w:pPr>
              <w:adjustRightInd w:val="0"/>
              <w:snapToGrid w:val="0"/>
              <w:spacing w:line="360" w:lineRule="auto"/>
              <w:rPr>
                <w:rFonts w:ascii="Book Antiqua" w:hAnsi="Book Antiqua"/>
                <w:b/>
                <w:bCs/>
                <w:color w:val="231F20"/>
                <w:lang w:bidi="ar"/>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9.1</w:t>
            </w:r>
            <w:r w:rsidR="00B60F0A" w:rsidRPr="004E06D9">
              <w:rPr>
                <w:rFonts w:ascii="Book Antiqua" w:hAnsi="Book Antiqua"/>
                <w:color w:val="000000"/>
              </w:rPr>
              <w:t>)</w:t>
            </w:r>
          </w:p>
        </w:tc>
      </w:tr>
      <w:tr w:rsidR="003E04C9" w:rsidRPr="004E06D9" w14:paraId="71F0F428" w14:textId="77777777" w:rsidTr="004A1BB4">
        <w:tc>
          <w:tcPr>
            <w:tcW w:w="1230" w:type="dxa"/>
            <w:vAlign w:val="center"/>
          </w:tcPr>
          <w:p w14:paraId="19958771"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D</w:t>
            </w:r>
          </w:p>
        </w:tc>
        <w:tc>
          <w:tcPr>
            <w:tcW w:w="1230" w:type="dxa"/>
            <w:vAlign w:val="center"/>
          </w:tcPr>
          <w:p w14:paraId="1879B240"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0</w:t>
            </w:r>
          </w:p>
        </w:tc>
        <w:tc>
          <w:tcPr>
            <w:tcW w:w="1580" w:type="dxa"/>
            <w:vAlign w:val="center"/>
          </w:tcPr>
          <w:p w14:paraId="0FB7FD92"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0</w:t>
            </w:r>
          </w:p>
        </w:tc>
        <w:tc>
          <w:tcPr>
            <w:tcW w:w="1280" w:type="dxa"/>
            <w:vAlign w:val="center"/>
          </w:tcPr>
          <w:p w14:paraId="208785FC" w14:textId="29B48A42"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11</w:t>
            </w:r>
            <w:r w:rsidR="00B60F0A" w:rsidRPr="004E06D9">
              <w:rPr>
                <w:rFonts w:ascii="Book Antiqua" w:hAnsi="Book Antiqua"/>
                <w:color w:val="000000"/>
              </w:rPr>
              <w:t>)</w:t>
            </w:r>
          </w:p>
        </w:tc>
        <w:tc>
          <w:tcPr>
            <w:tcW w:w="1260" w:type="dxa"/>
            <w:vAlign w:val="center"/>
          </w:tcPr>
          <w:p w14:paraId="0A2BD404"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0</w:t>
            </w:r>
          </w:p>
        </w:tc>
        <w:tc>
          <w:tcPr>
            <w:tcW w:w="1220" w:type="dxa"/>
            <w:vAlign w:val="center"/>
          </w:tcPr>
          <w:p w14:paraId="4E714B29"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0</w:t>
            </w:r>
          </w:p>
        </w:tc>
        <w:tc>
          <w:tcPr>
            <w:tcW w:w="1528" w:type="dxa"/>
            <w:vAlign w:val="center"/>
          </w:tcPr>
          <w:p w14:paraId="6B5D3617" w14:textId="0922CA99"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9.1</w:t>
            </w:r>
            <w:r w:rsidR="00B60F0A" w:rsidRPr="004E06D9">
              <w:rPr>
                <w:rFonts w:ascii="Book Antiqua" w:hAnsi="Book Antiqua"/>
                <w:color w:val="000000"/>
              </w:rPr>
              <w:t>)</w:t>
            </w:r>
          </w:p>
        </w:tc>
      </w:tr>
    </w:tbl>
    <w:p w14:paraId="28C65BAB" w14:textId="16C3054F" w:rsidR="003E04C9" w:rsidRPr="004E06D9" w:rsidRDefault="007317CB" w:rsidP="004E06D9">
      <w:pPr>
        <w:widowControl w:val="0"/>
        <w:adjustRightInd w:val="0"/>
        <w:snapToGrid w:val="0"/>
        <w:spacing w:line="360" w:lineRule="auto"/>
        <w:jc w:val="both"/>
        <w:rPr>
          <w:rFonts w:ascii="Book Antiqua" w:eastAsia="SimSun" w:hAnsi="Book Antiqua"/>
          <w:color w:val="000000"/>
        </w:rPr>
      </w:pPr>
      <w:r w:rsidRPr="004E06D9">
        <w:rPr>
          <w:rFonts w:ascii="Book Antiqua" w:eastAsia="SimSun" w:hAnsi="Book Antiqua"/>
          <w:color w:val="000000"/>
        </w:rPr>
        <w:t xml:space="preserve"> </w:t>
      </w:r>
    </w:p>
    <w:p w14:paraId="0353ED7D" w14:textId="54F32A48" w:rsidR="003E04C9" w:rsidRPr="004E06D9" w:rsidRDefault="006E7A53" w:rsidP="004E06D9">
      <w:pPr>
        <w:widowControl w:val="0"/>
        <w:adjustRightInd w:val="0"/>
        <w:snapToGrid w:val="0"/>
        <w:spacing w:line="360" w:lineRule="auto"/>
        <w:jc w:val="both"/>
        <w:rPr>
          <w:rFonts w:ascii="Book Antiqua" w:eastAsia="SimSun" w:hAnsi="Book Antiqua"/>
          <w:b/>
          <w:bCs/>
          <w:color w:val="000000"/>
        </w:rPr>
      </w:pPr>
      <w:r w:rsidRPr="004E06D9">
        <w:rPr>
          <w:rFonts w:ascii="Book Antiqua" w:eastAsia="SimSun" w:hAnsi="Book Antiqua"/>
          <w:color w:val="000000"/>
        </w:rPr>
        <w:br w:type="page"/>
      </w:r>
      <w:r w:rsidR="00270D87" w:rsidRPr="004E06D9">
        <w:rPr>
          <w:rFonts w:ascii="Book Antiqua" w:eastAsia="SimSun" w:hAnsi="Book Antiqua"/>
          <w:b/>
          <w:bCs/>
          <w:color w:val="000000"/>
        </w:rPr>
        <w:lastRenderedPageBreak/>
        <w:t>Table 5</w:t>
      </w:r>
      <w:r w:rsidR="003E04C9" w:rsidRPr="004E06D9">
        <w:rPr>
          <w:rFonts w:ascii="Book Antiqua" w:eastAsia="SimSun" w:hAnsi="Book Antiqua"/>
          <w:b/>
          <w:bCs/>
          <w:color w:val="000000"/>
        </w:rPr>
        <w:t xml:space="preserve"> Comparison of adverse outcomes in different groups</w:t>
      </w:r>
    </w:p>
    <w:tbl>
      <w:tblPr>
        <w:tblStyle w:val="TableGrid"/>
        <w:tblW w:w="889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525"/>
        <w:gridCol w:w="1323"/>
        <w:gridCol w:w="1254"/>
        <w:gridCol w:w="1277"/>
        <w:gridCol w:w="1276"/>
      </w:tblGrid>
      <w:tr w:rsidR="003E04C9" w:rsidRPr="004E06D9" w14:paraId="62ACB466" w14:textId="77777777" w:rsidTr="00652678">
        <w:trPr>
          <w:trHeight w:val="266"/>
        </w:trPr>
        <w:tc>
          <w:tcPr>
            <w:tcW w:w="1242" w:type="dxa"/>
            <w:tcBorders>
              <w:top w:val="single" w:sz="4" w:space="0" w:color="auto"/>
              <w:bottom w:val="single" w:sz="4" w:space="0" w:color="auto"/>
            </w:tcBorders>
            <w:vAlign w:val="center"/>
          </w:tcPr>
          <w:p w14:paraId="45CA900E" w14:textId="77777777" w:rsidR="003E04C9" w:rsidRPr="004E06D9" w:rsidRDefault="003E04C9" w:rsidP="004E06D9">
            <w:pPr>
              <w:adjustRightInd w:val="0"/>
              <w:snapToGrid w:val="0"/>
              <w:spacing w:line="360" w:lineRule="auto"/>
              <w:rPr>
                <w:rFonts w:ascii="Book Antiqua" w:hAnsi="Book Antiqua"/>
                <w:b/>
                <w:bCs/>
                <w:color w:val="000000"/>
              </w:rPr>
            </w:pPr>
            <w:r w:rsidRPr="004E06D9">
              <w:rPr>
                <w:rFonts w:ascii="Book Antiqua" w:hAnsi="Book Antiqua"/>
                <w:b/>
                <w:bCs/>
                <w:color w:val="000000"/>
              </w:rPr>
              <w:t>Group</w:t>
            </w:r>
          </w:p>
        </w:tc>
        <w:tc>
          <w:tcPr>
            <w:tcW w:w="2525" w:type="dxa"/>
            <w:tcBorders>
              <w:top w:val="single" w:sz="4" w:space="0" w:color="auto"/>
              <w:bottom w:val="single" w:sz="4" w:space="0" w:color="auto"/>
            </w:tcBorders>
            <w:vAlign w:val="center"/>
          </w:tcPr>
          <w:p w14:paraId="0705330C" w14:textId="5989115B" w:rsidR="003E04C9" w:rsidRPr="004E06D9" w:rsidRDefault="004E7302" w:rsidP="004E06D9">
            <w:pPr>
              <w:adjustRightInd w:val="0"/>
              <w:snapToGrid w:val="0"/>
              <w:spacing w:line="360" w:lineRule="auto"/>
              <w:rPr>
                <w:rFonts w:ascii="Book Antiqua" w:hAnsi="Book Antiqua"/>
                <w:b/>
                <w:bCs/>
                <w:color w:val="000000"/>
              </w:rPr>
            </w:pPr>
            <w:r>
              <w:rPr>
                <w:rFonts w:ascii="Book Antiqua" w:hAnsi="Book Antiqua"/>
                <w:b/>
                <w:bCs/>
                <w:color w:val="000000"/>
              </w:rPr>
              <w:t>O</w:t>
            </w:r>
            <w:r w:rsidR="003E04C9" w:rsidRPr="004E06D9">
              <w:rPr>
                <w:rFonts w:ascii="Book Antiqua" w:hAnsi="Book Antiqua"/>
                <w:b/>
                <w:bCs/>
                <w:color w:val="000000"/>
              </w:rPr>
              <w:t>ccurrence rate</w:t>
            </w:r>
          </w:p>
        </w:tc>
        <w:tc>
          <w:tcPr>
            <w:tcW w:w="1323" w:type="dxa"/>
            <w:tcBorders>
              <w:top w:val="single" w:sz="4" w:space="0" w:color="auto"/>
              <w:bottom w:val="single" w:sz="4" w:space="0" w:color="auto"/>
            </w:tcBorders>
          </w:tcPr>
          <w:p w14:paraId="6D840230" w14:textId="18233163" w:rsidR="003E04C9" w:rsidRPr="004E06D9" w:rsidRDefault="003E04C9" w:rsidP="004E06D9">
            <w:pPr>
              <w:adjustRightInd w:val="0"/>
              <w:snapToGrid w:val="0"/>
              <w:spacing w:line="360" w:lineRule="auto"/>
              <w:rPr>
                <w:rFonts w:ascii="Book Antiqua" w:hAnsi="Book Antiqua"/>
                <w:b/>
                <w:bCs/>
                <w:i/>
                <w:iCs/>
                <w:color w:val="000000"/>
              </w:rPr>
            </w:pPr>
            <w:r w:rsidRPr="004E06D9">
              <w:rPr>
                <w:rFonts w:ascii="Book Antiqua" w:hAnsi="Book Antiqua"/>
                <w:b/>
                <w:bCs/>
                <w:i/>
                <w:iCs/>
                <w:color w:val="000000"/>
              </w:rPr>
              <w:t>P</w:t>
            </w:r>
            <w:r w:rsidR="00B60F0A" w:rsidRPr="004E06D9">
              <w:rPr>
                <w:rFonts w:ascii="Book Antiqua" w:hAnsi="Book Antiqua"/>
                <w:b/>
                <w:bCs/>
                <w:i/>
                <w:iCs/>
                <w:color w:val="000000"/>
              </w:rPr>
              <w:t xml:space="preserve"> </w:t>
            </w:r>
            <w:r w:rsidR="00B60F0A" w:rsidRPr="004E06D9">
              <w:rPr>
                <w:rFonts w:ascii="Book Antiqua" w:hAnsi="Book Antiqua"/>
                <w:b/>
                <w:bCs/>
                <w:iCs/>
                <w:color w:val="000000"/>
              </w:rPr>
              <w:t>value</w:t>
            </w:r>
          </w:p>
        </w:tc>
        <w:tc>
          <w:tcPr>
            <w:tcW w:w="1254" w:type="dxa"/>
            <w:tcBorders>
              <w:top w:val="single" w:sz="4" w:space="0" w:color="auto"/>
              <w:bottom w:val="single" w:sz="4" w:space="0" w:color="auto"/>
            </w:tcBorders>
          </w:tcPr>
          <w:p w14:paraId="7C54D96E" w14:textId="647E49A1" w:rsidR="003E04C9" w:rsidRPr="004E06D9" w:rsidRDefault="00B60F0A" w:rsidP="004E06D9">
            <w:pPr>
              <w:adjustRightInd w:val="0"/>
              <w:snapToGrid w:val="0"/>
              <w:spacing w:line="360" w:lineRule="auto"/>
              <w:rPr>
                <w:rFonts w:ascii="Book Antiqua" w:hAnsi="Book Antiqua"/>
                <w:b/>
                <w:bCs/>
                <w:i/>
                <w:iCs/>
                <w:color w:val="000000"/>
              </w:rPr>
            </w:pPr>
            <w:r w:rsidRPr="004E06D9">
              <w:rPr>
                <w:rFonts w:ascii="Book Antiqua" w:hAnsi="Book Antiqua"/>
                <w:b/>
                <w:bCs/>
                <w:iCs/>
                <w:color w:val="000000"/>
                <w:vertAlign w:val="superscript"/>
              </w:rPr>
              <w:t>1</w:t>
            </w:r>
            <w:r w:rsidR="003E04C9" w:rsidRPr="004E06D9">
              <w:rPr>
                <w:rFonts w:ascii="Book Antiqua" w:hAnsi="Book Antiqua"/>
                <w:b/>
                <w:bCs/>
                <w:i/>
                <w:iCs/>
                <w:color w:val="000000"/>
              </w:rPr>
              <w:t>P</w:t>
            </w:r>
            <w:r w:rsidRPr="004E06D9">
              <w:rPr>
                <w:rFonts w:ascii="Book Antiqua" w:hAnsi="Book Antiqua"/>
                <w:b/>
                <w:bCs/>
                <w:i/>
                <w:iCs/>
                <w:color w:val="000000"/>
                <w:vertAlign w:val="subscript"/>
              </w:rPr>
              <w:t xml:space="preserve"> </w:t>
            </w:r>
            <w:r w:rsidRPr="004E06D9">
              <w:rPr>
                <w:rFonts w:ascii="Book Antiqua" w:hAnsi="Book Antiqua"/>
                <w:b/>
                <w:bCs/>
                <w:iCs/>
                <w:color w:val="000000"/>
              </w:rPr>
              <w:t>value</w:t>
            </w:r>
          </w:p>
        </w:tc>
        <w:tc>
          <w:tcPr>
            <w:tcW w:w="1277" w:type="dxa"/>
            <w:tcBorders>
              <w:top w:val="single" w:sz="4" w:space="0" w:color="auto"/>
              <w:bottom w:val="single" w:sz="4" w:space="0" w:color="auto"/>
            </w:tcBorders>
          </w:tcPr>
          <w:p w14:paraId="5E2643AD" w14:textId="3D9EDEB4" w:rsidR="003E04C9" w:rsidRPr="004E06D9" w:rsidRDefault="00B60F0A" w:rsidP="004E06D9">
            <w:pPr>
              <w:adjustRightInd w:val="0"/>
              <w:snapToGrid w:val="0"/>
              <w:spacing w:line="360" w:lineRule="auto"/>
              <w:rPr>
                <w:rFonts w:ascii="Book Antiqua" w:hAnsi="Book Antiqua"/>
                <w:b/>
                <w:bCs/>
                <w:i/>
                <w:iCs/>
                <w:color w:val="000000"/>
              </w:rPr>
            </w:pPr>
            <w:r w:rsidRPr="004E06D9">
              <w:rPr>
                <w:rFonts w:ascii="Book Antiqua" w:hAnsi="Book Antiqua"/>
                <w:b/>
                <w:bCs/>
                <w:iCs/>
                <w:color w:val="000000"/>
                <w:vertAlign w:val="superscript"/>
              </w:rPr>
              <w:t>2</w:t>
            </w:r>
            <w:r w:rsidR="003E04C9" w:rsidRPr="004E06D9">
              <w:rPr>
                <w:rFonts w:ascii="Book Antiqua" w:hAnsi="Book Antiqua"/>
                <w:b/>
                <w:bCs/>
                <w:i/>
                <w:iCs/>
                <w:color w:val="000000"/>
              </w:rPr>
              <w:t>P</w:t>
            </w:r>
            <w:r w:rsidRPr="004E06D9">
              <w:rPr>
                <w:rFonts w:ascii="Book Antiqua" w:hAnsi="Book Antiqua"/>
                <w:b/>
                <w:bCs/>
                <w:i/>
                <w:iCs/>
                <w:color w:val="000000"/>
                <w:vertAlign w:val="subscript"/>
              </w:rPr>
              <w:t xml:space="preserve"> </w:t>
            </w:r>
            <w:r w:rsidRPr="004E06D9">
              <w:rPr>
                <w:rFonts w:ascii="Book Antiqua" w:hAnsi="Book Antiqua"/>
                <w:b/>
                <w:bCs/>
                <w:iCs/>
                <w:color w:val="000000"/>
              </w:rPr>
              <w:t>value</w:t>
            </w:r>
          </w:p>
        </w:tc>
        <w:tc>
          <w:tcPr>
            <w:tcW w:w="1276" w:type="dxa"/>
            <w:tcBorders>
              <w:top w:val="single" w:sz="4" w:space="0" w:color="auto"/>
              <w:bottom w:val="single" w:sz="4" w:space="0" w:color="auto"/>
            </w:tcBorders>
          </w:tcPr>
          <w:p w14:paraId="7CFF2148" w14:textId="65F86BA4" w:rsidR="003E04C9" w:rsidRPr="004E06D9" w:rsidRDefault="00B60F0A" w:rsidP="004E06D9">
            <w:pPr>
              <w:adjustRightInd w:val="0"/>
              <w:snapToGrid w:val="0"/>
              <w:spacing w:line="360" w:lineRule="auto"/>
              <w:rPr>
                <w:rFonts w:ascii="Book Antiqua" w:hAnsi="Book Antiqua"/>
                <w:b/>
                <w:bCs/>
                <w:i/>
                <w:iCs/>
                <w:color w:val="000000"/>
              </w:rPr>
            </w:pPr>
            <w:r w:rsidRPr="004E06D9">
              <w:rPr>
                <w:rFonts w:ascii="Book Antiqua" w:hAnsi="Book Antiqua"/>
                <w:b/>
                <w:bCs/>
                <w:iCs/>
                <w:color w:val="000000"/>
                <w:vertAlign w:val="superscript"/>
              </w:rPr>
              <w:t>3</w:t>
            </w:r>
            <w:r w:rsidR="003E04C9" w:rsidRPr="004E06D9">
              <w:rPr>
                <w:rFonts w:ascii="Book Antiqua" w:hAnsi="Book Antiqua"/>
                <w:b/>
                <w:bCs/>
                <w:i/>
                <w:iCs/>
                <w:color w:val="000000"/>
              </w:rPr>
              <w:t>P</w:t>
            </w:r>
            <w:r w:rsidRPr="004E06D9">
              <w:rPr>
                <w:rFonts w:ascii="Book Antiqua" w:hAnsi="Book Antiqua"/>
                <w:b/>
                <w:bCs/>
                <w:iCs/>
                <w:color w:val="000000"/>
              </w:rPr>
              <w:t xml:space="preserve"> value</w:t>
            </w:r>
          </w:p>
        </w:tc>
      </w:tr>
      <w:tr w:rsidR="003E04C9" w:rsidRPr="004E06D9" w14:paraId="66E040CF" w14:textId="77777777" w:rsidTr="00652678">
        <w:trPr>
          <w:trHeight w:val="459"/>
        </w:trPr>
        <w:tc>
          <w:tcPr>
            <w:tcW w:w="1242" w:type="dxa"/>
            <w:tcBorders>
              <w:top w:val="single" w:sz="4" w:space="0" w:color="auto"/>
            </w:tcBorders>
            <w:vAlign w:val="center"/>
          </w:tcPr>
          <w:p w14:paraId="1691A6F7"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A</w:t>
            </w:r>
          </w:p>
        </w:tc>
        <w:tc>
          <w:tcPr>
            <w:tcW w:w="2525" w:type="dxa"/>
            <w:tcBorders>
              <w:top w:val="single" w:sz="4" w:space="0" w:color="auto"/>
            </w:tcBorders>
            <w:vAlign w:val="center"/>
          </w:tcPr>
          <w:p w14:paraId="6CBF1982" w14:textId="03DFA7C3" w:rsidR="003E04C9" w:rsidRPr="004E06D9" w:rsidRDefault="003E04C9" w:rsidP="004E06D9">
            <w:pPr>
              <w:adjustRightInd w:val="0"/>
              <w:snapToGrid w:val="0"/>
              <w:spacing w:line="360" w:lineRule="auto"/>
              <w:rPr>
                <w:rFonts w:ascii="Book Antiqua" w:hAnsi="Book Antiqua"/>
                <w:b/>
                <w:bCs/>
                <w:color w:val="000000"/>
              </w:rPr>
            </w:pPr>
            <w:r w:rsidRPr="004E06D9">
              <w:rPr>
                <w:rFonts w:ascii="Book Antiqua" w:hAnsi="Book Antiqua"/>
                <w:color w:val="000000"/>
              </w:rPr>
              <w:t>7</w:t>
            </w:r>
            <w:r w:rsidR="00B60F0A" w:rsidRPr="004E06D9">
              <w:rPr>
                <w:rFonts w:ascii="Book Antiqua" w:hAnsi="Book Antiqua"/>
                <w:color w:val="000000"/>
              </w:rPr>
              <w:t xml:space="preserve"> (</w:t>
            </w:r>
            <w:r w:rsidRPr="004E06D9">
              <w:rPr>
                <w:rFonts w:ascii="Book Antiqua" w:hAnsi="Book Antiqua"/>
                <w:color w:val="000000"/>
              </w:rPr>
              <w:t>63.6</w:t>
            </w:r>
            <w:r w:rsidR="00B60F0A" w:rsidRPr="004E06D9">
              <w:rPr>
                <w:rFonts w:ascii="Book Antiqua" w:hAnsi="Book Antiqua"/>
                <w:color w:val="000000"/>
              </w:rPr>
              <w:t>)</w:t>
            </w:r>
          </w:p>
        </w:tc>
        <w:tc>
          <w:tcPr>
            <w:tcW w:w="1323" w:type="dxa"/>
            <w:tcBorders>
              <w:top w:val="single" w:sz="4" w:space="0" w:color="auto"/>
            </w:tcBorders>
          </w:tcPr>
          <w:p w14:paraId="7A4290E0" w14:textId="77777777" w:rsidR="003E04C9" w:rsidRPr="004E06D9" w:rsidRDefault="003E04C9" w:rsidP="004E06D9">
            <w:pPr>
              <w:adjustRightInd w:val="0"/>
              <w:snapToGrid w:val="0"/>
              <w:spacing w:line="360" w:lineRule="auto"/>
              <w:rPr>
                <w:rFonts w:ascii="Book Antiqua" w:hAnsi="Book Antiqua"/>
                <w:b/>
                <w:bCs/>
                <w:color w:val="000000"/>
              </w:rPr>
            </w:pPr>
            <w:r w:rsidRPr="004E06D9">
              <w:rPr>
                <w:rFonts w:ascii="Book Antiqua" w:hAnsi="Book Antiqua"/>
                <w:color w:val="000000"/>
              </w:rPr>
              <w:t>0.045</w:t>
            </w:r>
          </w:p>
        </w:tc>
        <w:tc>
          <w:tcPr>
            <w:tcW w:w="1254" w:type="dxa"/>
            <w:tcBorders>
              <w:top w:val="single" w:sz="4" w:space="0" w:color="auto"/>
            </w:tcBorders>
          </w:tcPr>
          <w:p w14:paraId="66BCDCEE" w14:textId="77777777" w:rsidR="003E04C9" w:rsidRPr="004E06D9" w:rsidRDefault="003E04C9" w:rsidP="004E06D9">
            <w:pPr>
              <w:adjustRightInd w:val="0"/>
              <w:snapToGrid w:val="0"/>
              <w:spacing w:line="360" w:lineRule="auto"/>
              <w:rPr>
                <w:rFonts w:ascii="Book Antiqua" w:hAnsi="Book Antiqua"/>
                <w:b/>
                <w:bCs/>
                <w:color w:val="000000"/>
              </w:rPr>
            </w:pPr>
          </w:p>
        </w:tc>
        <w:tc>
          <w:tcPr>
            <w:tcW w:w="1277" w:type="dxa"/>
            <w:tcBorders>
              <w:top w:val="single" w:sz="4" w:space="0" w:color="auto"/>
            </w:tcBorders>
          </w:tcPr>
          <w:p w14:paraId="76748487" w14:textId="77777777" w:rsidR="003E04C9" w:rsidRPr="004E06D9" w:rsidRDefault="003E04C9" w:rsidP="004E06D9">
            <w:pPr>
              <w:adjustRightInd w:val="0"/>
              <w:snapToGrid w:val="0"/>
              <w:spacing w:line="360" w:lineRule="auto"/>
              <w:rPr>
                <w:rFonts w:ascii="Book Antiqua" w:hAnsi="Book Antiqua"/>
                <w:b/>
                <w:bCs/>
                <w:color w:val="000000"/>
              </w:rPr>
            </w:pPr>
          </w:p>
        </w:tc>
        <w:tc>
          <w:tcPr>
            <w:tcW w:w="1276" w:type="dxa"/>
            <w:tcBorders>
              <w:top w:val="single" w:sz="4" w:space="0" w:color="auto"/>
            </w:tcBorders>
          </w:tcPr>
          <w:p w14:paraId="6F0D28B9" w14:textId="77777777" w:rsidR="003E04C9" w:rsidRPr="004E06D9" w:rsidRDefault="003E04C9" w:rsidP="004E06D9">
            <w:pPr>
              <w:adjustRightInd w:val="0"/>
              <w:snapToGrid w:val="0"/>
              <w:spacing w:line="360" w:lineRule="auto"/>
              <w:rPr>
                <w:rFonts w:ascii="Book Antiqua" w:hAnsi="Book Antiqua"/>
                <w:b/>
                <w:bCs/>
                <w:color w:val="000000"/>
              </w:rPr>
            </w:pPr>
          </w:p>
        </w:tc>
      </w:tr>
      <w:tr w:rsidR="003E04C9" w:rsidRPr="004E06D9" w14:paraId="269C4ACA" w14:textId="77777777" w:rsidTr="00652678">
        <w:trPr>
          <w:trHeight w:val="446"/>
        </w:trPr>
        <w:tc>
          <w:tcPr>
            <w:tcW w:w="1242" w:type="dxa"/>
            <w:vAlign w:val="center"/>
          </w:tcPr>
          <w:p w14:paraId="44232BED"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B</w:t>
            </w:r>
          </w:p>
        </w:tc>
        <w:tc>
          <w:tcPr>
            <w:tcW w:w="2525" w:type="dxa"/>
            <w:vAlign w:val="center"/>
          </w:tcPr>
          <w:p w14:paraId="1458FE10" w14:textId="592C57AB" w:rsidR="003E04C9" w:rsidRPr="004E06D9" w:rsidRDefault="003E04C9" w:rsidP="004E06D9">
            <w:pPr>
              <w:adjustRightInd w:val="0"/>
              <w:snapToGrid w:val="0"/>
              <w:spacing w:line="360" w:lineRule="auto"/>
              <w:rPr>
                <w:rFonts w:ascii="Book Antiqua" w:hAnsi="Book Antiqua"/>
                <w:b/>
                <w:bCs/>
                <w:color w:val="000000"/>
              </w:rPr>
            </w:pPr>
            <w:r w:rsidRPr="004E06D9">
              <w:rPr>
                <w:rFonts w:ascii="Book Antiqua" w:hAnsi="Book Antiqua"/>
                <w:color w:val="000000"/>
              </w:rPr>
              <w:t>2</w:t>
            </w:r>
            <w:r w:rsidR="00B60F0A" w:rsidRPr="004E06D9">
              <w:rPr>
                <w:rFonts w:ascii="Book Antiqua" w:hAnsi="Book Antiqua"/>
                <w:color w:val="000000"/>
              </w:rPr>
              <w:t xml:space="preserve"> (</w:t>
            </w:r>
            <w:r w:rsidRPr="004E06D9">
              <w:rPr>
                <w:rFonts w:ascii="Book Antiqua" w:hAnsi="Book Antiqua"/>
                <w:color w:val="000000"/>
              </w:rPr>
              <w:t>18.2</w:t>
            </w:r>
            <w:r w:rsidR="00B60F0A" w:rsidRPr="004E06D9">
              <w:rPr>
                <w:rFonts w:ascii="Book Antiqua" w:hAnsi="Book Antiqua"/>
                <w:color w:val="000000"/>
              </w:rPr>
              <w:t>)</w:t>
            </w:r>
          </w:p>
        </w:tc>
        <w:tc>
          <w:tcPr>
            <w:tcW w:w="1323" w:type="dxa"/>
          </w:tcPr>
          <w:p w14:paraId="351772EC" w14:textId="77777777" w:rsidR="003E04C9" w:rsidRPr="004E06D9" w:rsidRDefault="003E04C9" w:rsidP="004E06D9">
            <w:pPr>
              <w:adjustRightInd w:val="0"/>
              <w:snapToGrid w:val="0"/>
              <w:spacing w:line="360" w:lineRule="auto"/>
              <w:rPr>
                <w:rFonts w:ascii="Book Antiqua" w:hAnsi="Book Antiqua"/>
                <w:color w:val="000000"/>
              </w:rPr>
            </w:pPr>
          </w:p>
        </w:tc>
        <w:tc>
          <w:tcPr>
            <w:tcW w:w="1254" w:type="dxa"/>
          </w:tcPr>
          <w:p w14:paraId="5FA089AB"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0.135</w:t>
            </w:r>
          </w:p>
        </w:tc>
        <w:tc>
          <w:tcPr>
            <w:tcW w:w="1277" w:type="dxa"/>
          </w:tcPr>
          <w:p w14:paraId="2CCE5F55" w14:textId="77777777" w:rsidR="003E04C9" w:rsidRPr="004E06D9" w:rsidRDefault="003E04C9" w:rsidP="004E06D9">
            <w:pPr>
              <w:adjustRightInd w:val="0"/>
              <w:snapToGrid w:val="0"/>
              <w:spacing w:line="360" w:lineRule="auto"/>
              <w:rPr>
                <w:rFonts w:ascii="Book Antiqua" w:hAnsi="Book Antiqua"/>
                <w:color w:val="000000"/>
              </w:rPr>
            </w:pPr>
          </w:p>
        </w:tc>
        <w:tc>
          <w:tcPr>
            <w:tcW w:w="1276" w:type="dxa"/>
          </w:tcPr>
          <w:p w14:paraId="042BFD2D" w14:textId="77777777" w:rsidR="003E04C9" w:rsidRPr="004E06D9" w:rsidRDefault="003E04C9" w:rsidP="004E06D9">
            <w:pPr>
              <w:adjustRightInd w:val="0"/>
              <w:snapToGrid w:val="0"/>
              <w:spacing w:line="360" w:lineRule="auto"/>
              <w:rPr>
                <w:rFonts w:ascii="Book Antiqua" w:hAnsi="Book Antiqua"/>
                <w:color w:val="000000"/>
              </w:rPr>
            </w:pPr>
          </w:p>
        </w:tc>
      </w:tr>
      <w:tr w:rsidR="003E04C9" w:rsidRPr="004E06D9" w14:paraId="3A30302C" w14:textId="77777777" w:rsidTr="00652678">
        <w:trPr>
          <w:trHeight w:val="459"/>
        </w:trPr>
        <w:tc>
          <w:tcPr>
            <w:tcW w:w="1242" w:type="dxa"/>
            <w:vAlign w:val="center"/>
          </w:tcPr>
          <w:p w14:paraId="54EDFE00"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C</w:t>
            </w:r>
          </w:p>
        </w:tc>
        <w:tc>
          <w:tcPr>
            <w:tcW w:w="2525" w:type="dxa"/>
            <w:vAlign w:val="center"/>
          </w:tcPr>
          <w:p w14:paraId="49361EF1" w14:textId="58FE9E16" w:rsidR="003E04C9" w:rsidRPr="004E06D9" w:rsidRDefault="003E04C9" w:rsidP="004E06D9">
            <w:pPr>
              <w:adjustRightInd w:val="0"/>
              <w:snapToGrid w:val="0"/>
              <w:spacing w:line="360" w:lineRule="auto"/>
              <w:rPr>
                <w:rFonts w:ascii="Book Antiqua" w:hAnsi="Book Antiqua"/>
                <w:b/>
                <w:bCs/>
                <w:color w:val="000000"/>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9.1</w:t>
            </w:r>
            <w:r w:rsidR="00B60F0A" w:rsidRPr="004E06D9">
              <w:rPr>
                <w:rFonts w:ascii="Book Antiqua" w:hAnsi="Book Antiqua"/>
                <w:color w:val="000000"/>
              </w:rPr>
              <w:t>)</w:t>
            </w:r>
          </w:p>
        </w:tc>
        <w:tc>
          <w:tcPr>
            <w:tcW w:w="1323" w:type="dxa"/>
          </w:tcPr>
          <w:p w14:paraId="3C4DCE54" w14:textId="77777777" w:rsidR="003E04C9" w:rsidRPr="004E06D9" w:rsidRDefault="003E04C9" w:rsidP="004E06D9">
            <w:pPr>
              <w:adjustRightInd w:val="0"/>
              <w:snapToGrid w:val="0"/>
              <w:spacing w:line="360" w:lineRule="auto"/>
              <w:rPr>
                <w:rFonts w:ascii="Book Antiqua" w:hAnsi="Book Antiqua"/>
                <w:color w:val="000000"/>
              </w:rPr>
            </w:pPr>
          </w:p>
        </w:tc>
        <w:tc>
          <w:tcPr>
            <w:tcW w:w="1254" w:type="dxa"/>
          </w:tcPr>
          <w:p w14:paraId="0FF150FF"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0.047</w:t>
            </w:r>
          </w:p>
        </w:tc>
        <w:tc>
          <w:tcPr>
            <w:tcW w:w="1277" w:type="dxa"/>
          </w:tcPr>
          <w:p w14:paraId="37BD105E"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1.000</w:t>
            </w:r>
          </w:p>
        </w:tc>
        <w:tc>
          <w:tcPr>
            <w:tcW w:w="1276" w:type="dxa"/>
          </w:tcPr>
          <w:p w14:paraId="6B29B5CB" w14:textId="77777777" w:rsidR="003E04C9" w:rsidRPr="004E06D9" w:rsidRDefault="003E04C9" w:rsidP="004E06D9">
            <w:pPr>
              <w:adjustRightInd w:val="0"/>
              <w:snapToGrid w:val="0"/>
              <w:spacing w:line="360" w:lineRule="auto"/>
              <w:rPr>
                <w:rFonts w:ascii="Book Antiqua" w:hAnsi="Book Antiqua"/>
                <w:color w:val="000000"/>
              </w:rPr>
            </w:pPr>
          </w:p>
        </w:tc>
      </w:tr>
      <w:tr w:rsidR="003E04C9" w:rsidRPr="004E06D9" w14:paraId="740E6657" w14:textId="77777777" w:rsidTr="00652678">
        <w:trPr>
          <w:trHeight w:val="471"/>
        </w:trPr>
        <w:tc>
          <w:tcPr>
            <w:tcW w:w="1242" w:type="dxa"/>
            <w:vAlign w:val="center"/>
          </w:tcPr>
          <w:p w14:paraId="65B4D289"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D</w:t>
            </w:r>
          </w:p>
        </w:tc>
        <w:tc>
          <w:tcPr>
            <w:tcW w:w="2525" w:type="dxa"/>
            <w:vAlign w:val="center"/>
          </w:tcPr>
          <w:p w14:paraId="64FDC7B4" w14:textId="15769542"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1</w:t>
            </w:r>
            <w:r w:rsidR="00B60F0A" w:rsidRPr="004E06D9">
              <w:rPr>
                <w:rFonts w:ascii="Book Antiqua" w:hAnsi="Book Antiqua"/>
                <w:color w:val="000000"/>
              </w:rPr>
              <w:t xml:space="preserve"> (</w:t>
            </w:r>
            <w:r w:rsidRPr="004E06D9">
              <w:rPr>
                <w:rFonts w:ascii="Book Antiqua" w:hAnsi="Book Antiqua"/>
                <w:color w:val="000000"/>
              </w:rPr>
              <w:t>9.1</w:t>
            </w:r>
            <w:r w:rsidR="00B60F0A" w:rsidRPr="004E06D9">
              <w:rPr>
                <w:rFonts w:ascii="Book Antiqua" w:hAnsi="Book Antiqua"/>
                <w:color w:val="000000"/>
              </w:rPr>
              <w:t>)</w:t>
            </w:r>
          </w:p>
        </w:tc>
        <w:tc>
          <w:tcPr>
            <w:tcW w:w="1323" w:type="dxa"/>
          </w:tcPr>
          <w:p w14:paraId="76E340D8" w14:textId="77777777" w:rsidR="003E04C9" w:rsidRPr="004E06D9" w:rsidRDefault="003E04C9" w:rsidP="004E06D9">
            <w:pPr>
              <w:adjustRightInd w:val="0"/>
              <w:snapToGrid w:val="0"/>
              <w:spacing w:line="360" w:lineRule="auto"/>
              <w:rPr>
                <w:rFonts w:ascii="Book Antiqua" w:hAnsi="Book Antiqua"/>
                <w:color w:val="000000"/>
              </w:rPr>
            </w:pPr>
          </w:p>
        </w:tc>
        <w:tc>
          <w:tcPr>
            <w:tcW w:w="1254" w:type="dxa"/>
          </w:tcPr>
          <w:p w14:paraId="073B935C"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0.047</w:t>
            </w:r>
          </w:p>
        </w:tc>
        <w:tc>
          <w:tcPr>
            <w:tcW w:w="1277" w:type="dxa"/>
          </w:tcPr>
          <w:p w14:paraId="1390F1B0"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1.000</w:t>
            </w:r>
          </w:p>
        </w:tc>
        <w:tc>
          <w:tcPr>
            <w:tcW w:w="1276" w:type="dxa"/>
          </w:tcPr>
          <w:p w14:paraId="3A94A86E" w14:textId="77777777" w:rsidR="003E04C9" w:rsidRPr="004E06D9" w:rsidRDefault="003E04C9" w:rsidP="004E06D9">
            <w:pPr>
              <w:adjustRightInd w:val="0"/>
              <w:snapToGrid w:val="0"/>
              <w:spacing w:line="360" w:lineRule="auto"/>
              <w:rPr>
                <w:rFonts w:ascii="Book Antiqua" w:hAnsi="Book Antiqua"/>
                <w:color w:val="000000"/>
              </w:rPr>
            </w:pPr>
            <w:r w:rsidRPr="004E06D9">
              <w:rPr>
                <w:rFonts w:ascii="Book Antiqua" w:hAnsi="Book Antiqua"/>
                <w:color w:val="000000"/>
              </w:rPr>
              <w:t>1.000</w:t>
            </w:r>
          </w:p>
        </w:tc>
      </w:tr>
    </w:tbl>
    <w:p w14:paraId="2B6912BA" w14:textId="140A988F" w:rsidR="00A77B3E" w:rsidRPr="004E06D9" w:rsidRDefault="003E04C9" w:rsidP="004E06D9">
      <w:pPr>
        <w:widowControl w:val="0"/>
        <w:adjustRightInd w:val="0"/>
        <w:snapToGrid w:val="0"/>
        <w:spacing w:line="360" w:lineRule="auto"/>
        <w:jc w:val="both"/>
        <w:rPr>
          <w:rFonts w:ascii="Book Antiqua" w:eastAsia="SimSun" w:hAnsi="Book Antiqua"/>
          <w:color w:val="000000"/>
        </w:rPr>
      </w:pPr>
      <w:r w:rsidRPr="004E06D9">
        <w:rPr>
          <w:rFonts w:ascii="Book Antiqua" w:eastAsia="SimSun" w:hAnsi="Book Antiqua"/>
          <w:color w:val="000000"/>
        </w:rPr>
        <w:t>P</w:t>
      </w:r>
      <w:r w:rsidR="006E7A53" w:rsidRPr="004E06D9">
        <w:rPr>
          <w:rFonts w:ascii="Book Antiqua" w:eastAsia="SimSun" w:hAnsi="Book Antiqua"/>
          <w:color w:val="000000"/>
        </w:rPr>
        <w:t>:</w:t>
      </w:r>
      <w:r w:rsidRPr="004E06D9">
        <w:rPr>
          <w:rFonts w:ascii="Book Antiqua" w:eastAsia="SimSun" w:hAnsi="Book Antiqua"/>
          <w:color w:val="000000"/>
        </w:rPr>
        <w:t xml:space="preserve"> </w:t>
      </w:r>
      <w:r w:rsidR="004E7302">
        <w:rPr>
          <w:rFonts w:ascii="Book Antiqua" w:eastAsia="SimSun" w:hAnsi="Book Antiqua"/>
          <w:color w:val="000000"/>
        </w:rPr>
        <w:t>O</w:t>
      </w:r>
      <w:r w:rsidRPr="004E06D9">
        <w:rPr>
          <w:rFonts w:ascii="Book Antiqua" w:eastAsia="SimSun" w:hAnsi="Book Antiqua"/>
          <w:color w:val="000000"/>
        </w:rPr>
        <w:t>vera</w:t>
      </w:r>
      <w:r w:rsidR="00B60F0A" w:rsidRPr="004E06D9">
        <w:rPr>
          <w:rFonts w:ascii="Book Antiqua" w:eastAsia="SimSun" w:hAnsi="Book Antiqua"/>
          <w:color w:val="000000"/>
        </w:rPr>
        <w:t xml:space="preserve">ll comparison of four groups; </w:t>
      </w:r>
      <w:r w:rsidR="00B60F0A" w:rsidRPr="004E06D9">
        <w:rPr>
          <w:rFonts w:ascii="Book Antiqua" w:eastAsia="SimSun" w:hAnsi="Book Antiqua"/>
          <w:color w:val="000000"/>
          <w:vertAlign w:val="superscript"/>
        </w:rPr>
        <w:t>1</w:t>
      </w:r>
      <w:r w:rsidR="00B60F0A" w:rsidRPr="004E06D9">
        <w:rPr>
          <w:rFonts w:ascii="Book Antiqua" w:eastAsia="SimSun" w:hAnsi="Book Antiqua"/>
          <w:i/>
          <w:color w:val="000000"/>
        </w:rPr>
        <w:t>P</w:t>
      </w:r>
      <w:r w:rsidR="006E7A53" w:rsidRPr="004E06D9">
        <w:rPr>
          <w:rFonts w:ascii="Book Antiqua" w:eastAsia="SimSun" w:hAnsi="Book Antiqua"/>
          <w:color w:val="000000"/>
        </w:rPr>
        <w:t>:</w:t>
      </w:r>
      <w:r w:rsidRPr="004E06D9">
        <w:rPr>
          <w:rFonts w:ascii="Book Antiqua" w:eastAsia="SimSun" w:hAnsi="Book Antiqua"/>
          <w:color w:val="000000"/>
        </w:rPr>
        <w:t xml:space="preserve"> A groups; </w:t>
      </w:r>
      <w:r w:rsidR="00B60F0A" w:rsidRPr="004E06D9">
        <w:rPr>
          <w:rFonts w:ascii="Book Antiqua" w:eastAsia="SimSun" w:hAnsi="Book Antiqua"/>
          <w:color w:val="000000"/>
          <w:vertAlign w:val="superscript"/>
        </w:rPr>
        <w:t>2</w:t>
      </w:r>
      <w:r w:rsidRPr="004E06D9">
        <w:rPr>
          <w:rFonts w:ascii="Book Antiqua" w:eastAsia="SimSun" w:hAnsi="Book Antiqua"/>
          <w:i/>
          <w:color w:val="000000"/>
        </w:rPr>
        <w:t>P</w:t>
      </w:r>
      <w:r w:rsidR="006E7A53" w:rsidRPr="004E06D9">
        <w:rPr>
          <w:rFonts w:ascii="Book Antiqua" w:eastAsia="SimSun" w:hAnsi="Book Antiqua"/>
          <w:color w:val="000000"/>
        </w:rPr>
        <w:t xml:space="preserve">: </w:t>
      </w:r>
      <w:r w:rsidRPr="004E06D9">
        <w:rPr>
          <w:rFonts w:ascii="Book Antiqua" w:eastAsia="SimSun" w:hAnsi="Book Antiqua"/>
          <w:color w:val="000000"/>
        </w:rPr>
        <w:t xml:space="preserve">B groups; </w:t>
      </w:r>
      <w:r w:rsidR="00B60F0A" w:rsidRPr="004E06D9">
        <w:rPr>
          <w:rFonts w:ascii="Book Antiqua" w:eastAsia="SimSun" w:hAnsi="Book Antiqua"/>
          <w:color w:val="000000"/>
          <w:vertAlign w:val="superscript"/>
        </w:rPr>
        <w:t>3</w:t>
      </w:r>
      <w:r w:rsidRPr="004E06D9">
        <w:rPr>
          <w:rFonts w:ascii="Book Antiqua" w:eastAsia="SimSun" w:hAnsi="Book Antiqua"/>
          <w:i/>
          <w:color w:val="000000"/>
        </w:rPr>
        <w:t>P</w:t>
      </w:r>
      <w:r w:rsidR="006E7A53" w:rsidRPr="004E06D9">
        <w:rPr>
          <w:rFonts w:ascii="Book Antiqua" w:eastAsia="SimSun" w:hAnsi="Book Antiqua"/>
          <w:color w:val="000000"/>
        </w:rPr>
        <w:t>:</w:t>
      </w:r>
      <w:r w:rsidRPr="004E06D9">
        <w:rPr>
          <w:rFonts w:ascii="Book Antiqua" w:eastAsia="SimSun" w:hAnsi="Book Antiqua"/>
          <w:color w:val="000000"/>
        </w:rPr>
        <w:t xml:space="preserve"> C groups</w:t>
      </w:r>
      <w:r w:rsidR="006E7A53" w:rsidRPr="004E06D9">
        <w:rPr>
          <w:rFonts w:ascii="Book Antiqua" w:eastAsia="SimSun" w:hAnsi="Book Antiqua"/>
          <w:color w:val="000000"/>
        </w:rPr>
        <w:t>.</w:t>
      </w:r>
    </w:p>
    <w:sectPr w:rsidR="00A77B3E" w:rsidRPr="004E06D9" w:rsidSect="004E73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34EBD" w14:textId="77777777" w:rsidR="004A50CB" w:rsidRDefault="004A50CB" w:rsidP="00412898">
      <w:r>
        <w:separator/>
      </w:r>
    </w:p>
  </w:endnote>
  <w:endnote w:type="continuationSeparator" w:id="0">
    <w:p w14:paraId="357689E5" w14:textId="77777777" w:rsidR="004A50CB" w:rsidRDefault="004A50CB" w:rsidP="0041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D59E8" w14:textId="6277C6FB" w:rsidR="00FF4989" w:rsidRPr="00726850" w:rsidRDefault="004A50CB">
    <w:pPr>
      <w:pStyle w:val="Footer"/>
      <w:jc w:val="right"/>
      <w:rPr>
        <w:rFonts w:ascii="Book Antiqua" w:hAnsi="Book Antiqua"/>
        <w:sz w:val="24"/>
        <w:szCs w:val="24"/>
      </w:rPr>
    </w:pPr>
    <w:sdt>
      <w:sdtPr>
        <w:rPr>
          <w:rFonts w:ascii="Book Antiqua" w:hAnsi="Book Antiqua"/>
          <w:sz w:val="24"/>
          <w:szCs w:val="24"/>
        </w:rPr>
        <w:id w:val="296960915"/>
        <w:docPartObj>
          <w:docPartGallery w:val="Page Numbers (Bottom of Page)"/>
          <w:docPartUnique/>
        </w:docPartObj>
      </w:sdtPr>
      <w:sdtEndPr>
        <w:rPr>
          <w:noProof/>
        </w:rPr>
      </w:sdtEndPr>
      <w:sdtContent>
        <w:r w:rsidR="00FF4989" w:rsidRPr="00726850">
          <w:rPr>
            <w:rFonts w:ascii="Book Antiqua" w:hAnsi="Book Antiqua"/>
            <w:sz w:val="24"/>
            <w:szCs w:val="24"/>
          </w:rPr>
          <w:fldChar w:fldCharType="begin"/>
        </w:r>
        <w:r w:rsidR="00FF4989" w:rsidRPr="00726850">
          <w:rPr>
            <w:rFonts w:ascii="Book Antiqua" w:hAnsi="Book Antiqua"/>
            <w:sz w:val="24"/>
            <w:szCs w:val="24"/>
          </w:rPr>
          <w:instrText xml:space="preserve"> PAGE   \* MERGEFORMAT </w:instrText>
        </w:r>
        <w:r w:rsidR="00FF4989" w:rsidRPr="00726850">
          <w:rPr>
            <w:rFonts w:ascii="Book Antiqua" w:hAnsi="Book Antiqua"/>
            <w:sz w:val="24"/>
            <w:szCs w:val="24"/>
          </w:rPr>
          <w:fldChar w:fldCharType="separate"/>
        </w:r>
        <w:r w:rsidR="00FF4989" w:rsidRPr="00726850">
          <w:rPr>
            <w:rFonts w:ascii="Book Antiqua" w:hAnsi="Book Antiqua"/>
            <w:noProof/>
            <w:sz w:val="24"/>
            <w:szCs w:val="24"/>
          </w:rPr>
          <w:t>2</w:t>
        </w:r>
        <w:r w:rsidR="00FF4989" w:rsidRPr="00726850">
          <w:rPr>
            <w:rFonts w:ascii="Book Antiqua" w:hAnsi="Book Antiqua"/>
            <w:noProof/>
            <w:sz w:val="24"/>
            <w:szCs w:val="24"/>
          </w:rPr>
          <w:fldChar w:fldCharType="end"/>
        </w:r>
        <w:r w:rsidR="00FF4989" w:rsidRPr="00726850">
          <w:rPr>
            <w:rFonts w:ascii="Book Antiqua" w:hAnsi="Book Antiqua"/>
            <w:noProof/>
            <w:sz w:val="24"/>
            <w:szCs w:val="24"/>
          </w:rPr>
          <w:t xml:space="preserve"> / 2</w:t>
        </w:r>
      </w:sdtContent>
    </w:sdt>
    <w:r w:rsidR="00D30D63">
      <w:rPr>
        <w:rFonts w:ascii="Book Antiqua" w:hAnsi="Book Antiqua"/>
        <w:noProof/>
        <w:sz w:val="24"/>
        <w:szCs w:val="24"/>
      </w:rPr>
      <w:t>1</w:t>
    </w:r>
  </w:p>
  <w:p w14:paraId="76EA7DA8" w14:textId="77777777" w:rsidR="00FF4989" w:rsidRDefault="00FF4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2FABC" w14:textId="77777777" w:rsidR="004A50CB" w:rsidRDefault="004A50CB" w:rsidP="00412898">
      <w:r>
        <w:separator/>
      </w:r>
    </w:p>
  </w:footnote>
  <w:footnote w:type="continuationSeparator" w:id="0">
    <w:p w14:paraId="38DB1C9E" w14:textId="77777777" w:rsidR="004A50CB" w:rsidRDefault="004A50CB" w:rsidP="00412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161"/>
    <w:rsid w:val="00017D12"/>
    <w:rsid w:val="00024D32"/>
    <w:rsid w:val="0003263D"/>
    <w:rsid w:val="00070957"/>
    <w:rsid w:val="000B4D96"/>
    <w:rsid w:val="000C4981"/>
    <w:rsid w:val="000F7CD1"/>
    <w:rsid w:val="0010528C"/>
    <w:rsid w:val="00113BFE"/>
    <w:rsid w:val="0012221D"/>
    <w:rsid w:val="00137C6F"/>
    <w:rsid w:val="00154F3E"/>
    <w:rsid w:val="00166E96"/>
    <w:rsid w:val="00182B1B"/>
    <w:rsid w:val="001A2634"/>
    <w:rsid w:val="0020113C"/>
    <w:rsid w:val="00222322"/>
    <w:rsid w:val="00251B16"/>
    <w:rsid w:val="0025234B"/>
    <w:rsid w:val="00263CC7"/>
    <w:rsid w:val="00270D87"/>
    <w:rsid w:val="00283033"/>
    <w:rsid w:val="00287DB5"/>
    <w:rsid w:val="002A53F8"/>
    <w:rsid w:val="002A7FFE"/>
    <w:rsid w:val="002D2FB2"/>
    <w:rsid w:val="00340EF1"/>
    <w:rsid w:val="003563FB"/>
    <w:rsid w:val="00376CB4"/>
    <w:rsid w:val="003C60E0"/>
    <w:rsid w:val="003D449D"/>
    <w:rsid w:val="003E04C9"/>
    <w:rsid w:val="003E4616"/>
    <w:rsid w:val="003E6E62"/>
    <w:rsid w:val="003F406E"/>
    <w:rsid w:val="00412898"/>
    <w:rsid w:val="004200A7"/>
    <w:rsid w:val="00436BDF"/>
    <w:rsid w:val="004655BC"/>
    <w:rsid w:val="00473FAE"/>
    <w:rsid w:val="004A1BB4"/>
    <w:rsid w:val="004A32D4"/>
    <w:rsid w:val="004A50CB"/>
    <w:rsid w:val="004B5E71"/>
    <w:rsid w:val="004C3090"/>
    <w:rsid w:val="004C609F"/>
    <w:rsid w:val="004D2DBF"/>
    <w:rsid w:val="004E06D9"/>
    <w:rsid w:val="004E7302"/>
    <w:rsid w:val="00502C4B"/>
    <w:rsid w:val="00513CB5"/>
    <w:rsid w:val="00522A13"/>
    <w:rsid w:val="005255A3"/>
    <w:rsid w:val="00584DC4"/>
    <w:rsid w:val="005A20AC"/>
    <w:rsid w:val="005A5A44"/>
    <w:rsid w:val="005C76C6"/>
    <w:rsid w:val="006119E5"/>
    <w:rsid w:val="006431A4"/>
    <w:rsid w:val="00650FB5"/>
    <w:rsid w:val="00652678"/>
    <w:rsid w:val="00683779"/>
    <w:rsid w:val="006D1DCA"/>
    <w:rsid w:val="006D578D"/>
    <w:rsid w:val="006E7A53"/>
    <w:rsid w:val="006F52E3"/>
    <w:rsid w:val="00717471"/>
    <w:rsid w:val="00724061"/>
    <w:rsid w:val="00726850"/>
    <w:rsid w:val="007317CB"/>
    <w:rsid w:val="007454E7"/>
    <w:rsid w:val="0077109E"/>
    <w:rsid w:val="007C7D91"/>
    <w:rsid w:val="007D0F68"/>
    <w:rsid w:val="008043E1"/>
    <w:rsid w:val="00804EA7"/>
    <w:rsid w:val="0085001B"/>
    <w:rsid w:val="0085003E"/>
    <w:rsid w:val="00862F33"/>
    <w:rsid w:val="00865796"/>
    <w:rsid w:val="008822B7"/>
    <w:rsid w:val="00895277"/>
    <w:rsid w:val="008C4F4B"/>
    <w:rsid w:val="008C5AA0"/>
    <w:rsid w:val="008E5CD9"/>
    <w:rsid w:val="00916772"/>
    <w:rsid w:val="00942D00"/>
    <w:rsid w:val="00943E48"/>
    <w:rsid w:val="009839BE"/>
    <w:rsid w:val="00984DE2"/>
    <w:rsid w:val="009A1E2D"/>
    <w:rsid w:val="009B0BDB"/>
    <w:rsid w:val="009E04A7"/>
    <w:rsid w:val="009E241E"/>
    <w:rsid w:val="009E27CD"/>
    <w:rsid w:val="00A001B7"/>
    <w:rsid w:val="00A042A4"/>
    <w:rsid w:val="00A146CE"/>
    <w:rsid w:val="00A30824"/>
    <w:rsid w:val="00A333A5"/>
    <w:rsid w:val="00A62DF7"/>
    <w:rsid w:val="00A7038C"/>
    <w:rsid w:val="00A77B3E"/>
    <w:rsid w:val="00A80CED"/>
    <w:rsid w:val="00AC4DD4"/>
    <w:rsid w:val="00AD05C7"/>
    <w:rsid w:val="00AD161C"/>
    <w:rsid w:val="00AE286D"/>
    <w:rsid w:val="00AF46AC"/>
    <w:rsid w:val="00B10186"/>
    <w:rsid w:val="00B14672"/>
    <w:rsid w:val="00B17C66"/>
    <w:rsid w:val="00B23AA4"/>
    <w:rsid w:val="00B24D30"/>
    <w:rsid w:val="00B50FCE"/>
    <w:rsid w:val="00B60099"/>
    <w:rsid w:val="00B60F0A"/>
    <w:rsid w:val="00B70DB8"/>
    <w:rsid w:val="00B84471"/>
    <w:rsid w:val="00B85EC9"/>
    <w:rsid w:val="00BC6A04"/>
    <w:rsid w:val="00BD5318"/>
    <w:rsid w:val="00C04417"/>
    <w:rsid w:val="00C15086"/>
    <w:rsid w:val="00C401CF"/>
    <w:rsid w:val="00CA2A55"/>
    <w:rsid w:val="00CF37F5"/>
    <w:rsid w:val="00D23FBB"/>
    <w:rsid w:val="00D30D63"/>
    <w:rsid w:val="00D50C48"/>
    <w:rsid w:val="00DC20BB"/>
    <w:rsid w:val="00DE4330"/>
    <w:rsid w:val="00E02A37"/>
    <w:rsid w:val="00E1411B"/>
    <w:rsid w:val="00E7259A"/>
    <w:rsid w:val="00E964B3"/>
    <w:rsid w:val="00EB55B1"/>
    <w:rsid w:val="00EB755E"/>
    <w:rsid w:val="00ED1767"/>
    <w:rsid w:val="00F05241"/>
    <w:rsid w:val="00F06584"/>
    <w:rsid w:val="00F45357"/>
    <w:rsid w:val="00F87E0C"/>
    <w:rsid w:val="00FD4A44"/>
    <w:rsid w:val="00FD58B3"/>
    <w:rsid w:val="00FE090C"/>
    <w:rsid w:val="00FE1DBC"/>
    <w:rsid w:val="00FF4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AE307"/>
  <w15:docId w15:val="{309918E7-E92E-4A02-ABBD-D23D81A5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28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12898"/>
    <w:rPr>
      <w:sz w:val="18"/>
      <w:szCs w:val="18"/>
    </w:rPr>
  </w:style>
  <w:style w:type="paragraph" w:styleId="Footer">
    <w:name w:val="footer"/>
    <w:basedOn w:val="Normal"/>
    <w:link w:val="FooterChar"/>
    <w:uiPriority w:val="99"/>
    <w:unhideWhenUsed/>
    <w:rsid w:val="0041289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12898"/>
    <w:rPr>
      <w:sz w:val="18"/>
      <w:szCs w:val="18"/>
    </w:rPr>
  </w:style>
  <w:style w:type="paragraph" w:styleId="BalloonText">
    <w:name w:val="Balloon Text"/>
    <w:basedOn w:val="Normal"/>
    <w:link w:val="BalloonTextChar"/>
    <w:rsid w:val="00412898"/>
    <w:rPr>
      <w:sz w:val="18"/>
      <w:szCs w:val="18"/>
    </w:rPr>
  </w:style>
  <w:style w:type="character" w:customStyle="1" w:styleId="BalloonTextChar">
    <w:name w:val="Balloon Text Char"/>
    <w:basedOn w:val="DefaultParagraphFont"/>
    <w:link w:val="BalloonText"/>
    <w:rsid w:val="00412898"/>
    <w:rPr>
      <w:sz w:val="18"/>
      <w:szCs w:val="18"/>
    </w:rPr>
  </w:style>
  <w:style w:type="paragraph" w:styleId="NormalWeb">
    <w:name w:val="Normal (Web)"/>
    <w:basedOn w:val="Normal"/>
    <w:uiPriority w:val="99"/>
    <w:semiHidden/>
    <w:unhideWhenUsed/>
    <w:rsid w:val="004C3090"/>
    <w:pPr>
      <w:spacing w:before="100" w:beforeAutospacing="1" w:after="100" w:afterAutospacing="1"/>
    </w:pPr>
    <w:rPr>
      <w:rFonts w:ascii="SimSun" w:eastAsia="SimSun" w:hAnsi="SimSun" w:cs="SimSun"/>
      <w:lang w:eastAsia="zh-CN"/>
    </w:rPr>
  </w:style>
  <w:style w:type="table" w:styleId="TableGrid">
    <w:name w:val="Table Grid"/>
    <w:basedOn w:val="TableNormal"/>
    <w:qFormat/>
    <w:rsid w:val="003E04C9"/>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696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5A5FE-5096-48A4-9063-69704DFF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3984</Words>
  <Characters>23428</Characters>
  <Application>Microsoft Office Word</Application>
  <DocSecurity>0</DocSecurity>
  <Lines>390</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2020-12-11T21:27:00Z</dcterms:created>
  <dcterms:modified xsi:type="dcterms:W3CDTF">2020-12-11T21:27:00Z</dcterms:modified>
</cp:coreProperties>
</file>