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EDAE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8D67AF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08812C3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8D67AF">
        <w:rPr>
          <w:rFonts w:ascii="Book Antiqua" w:eastAsia="Book Antiqua" w:hAnsi="Book Antiqua" w:cs="Book Antiqua"/>
          <w:color w:val="000000"/>
        </w:rPr>
        <w:t>60389</w:t>
      </w:r>
    </w:p>
    <w:p w14:paraId="5E89C7F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8D67AF">
        <w:rPr>
          <w:rFonts w:ascii="Book Antiqua" w:eastAsia="Book Antiqua" w:hAnsi="Book Antiqua" w:cs="Book Antiqua"/>
          <w:color w:val="000000"/>
        </w:rPr>
        <w:t>CASE REPORT</w:t>
      </w:r>
    </w:p>
    <w:p w14:paraId="66CA33D6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6338D67" w14:textId="346404E0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Negative conversion of autoantibody profile in chronic hepatitis B: A case report</w:t>
      </w:r>
    </w:p>
    <w:p w14:paraId="32C4A18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3C7499B8" w14:textId="3884917E" w:rsidR="00A77B3E" w:rsidRPr="008D67AF" w:rsidRDefault="005F0A0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Zhang X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8D67AF">
        <w:rPr>
          <w:rFonts w:ascii="Book Antiqua" w:eastAsia="Book Antiqua" w:hAnsi="Book Antiqua" w:cs="Book Antiqua"/>
          <w:color w:val="000000"/>
        </w:rPr>
        <w:t xml:space="preserve">. </w:t>
      </w:r>
      <w:r w:rsidR="00C84929" w:rsidRPr="008D67AF">
        <w:rPr>
          <w:rFonts w:ascii="Book Antiqua" w:eastAsia="Book Antiqua" w:hAnsi="Book Antiqua" w:cs="Book Antiqua"/>
          <w:color w:val="000000"/>
        </w:rPr>
        <w:t>Conversion of autoantibody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 chronic HBV infection</w:t>
      </w:r>
    </w:p>
    <w:p w14:paraId="603A091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D7BFB72" w14:textId="2296E52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7AF">
        <w:rPr>
          <w:rFonts w:ascii="Book Antiqua" w:eastAsia="Book Antiqua" w:hAnsi="Book Antiqua" w:cs="Book Antiqua"/>
          <w:color w:val="000000"/>
        </w:rPr>
        <w:t>Xun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Zhang, Qin-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Xiu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44E67" w:rsidRPr="008D67AF">
        <w:rPr>
          <w:rFonts w:ascii="Book Antiqua" w:eastAsia="Book Antiqua" w:hAnsi="Book Antiqua" w:cs="Book Antiqua"/>
          <w:color w:val="000000"/>
        </w:rPr>
        <w:t>, Dong-Mei Zhao</w:t>
      </w:r>
    </w:p>
    <w:p w14:paraId="086A0575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660001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Xun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Zhang,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Fourth Affiliated Hospital of Anhui Medical University, Hefei 230012, Anhui Province, China</w:t>
      </w:r>
    </w:p>
    <w:p w14:paraId="0BF0611A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FC9E7C2" w14:textId="09CEF1B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Qin-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Xiu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8703E1" w:rsidRPr="008D67AF">
        <w:rPr>
          <w:rFonts w:ascii="Book Antiqua" w:eastAsia="Book Antiqua" w:hAnsi="Book Antiqua" w:cs="Book Antiqua"/>
          <w:b/>
          <w:bCs/>
          <w:color w:val="000000"/>
        </w:rPr>
        <w:t xml:space="preserve">Dong-Mei Zhao,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First Affiliated Hospital of Anhui Medical University, Hefei 230022, Anhui Province, China</w:t>
      </w:r>
    </w:p>
    <w:p w14:paraId="1FCCB1A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AC73127" w14:textId="47C02D4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8D67AF">
        <w:rPr>
          <w:rFonts w:ascii="Book Antiqua" w:eastAsia="Book Antiqua" w:hAnsi="Book Antiqua" w:cs="Book Antiqua"/>
          <w:color w:val="000000"/>
        </w:rPr>
        <w:t xml:space="preserve">Zhang X collected primary data, searched the literature and drafted the manuscript;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QX performed percutaneous liver puncture and organized pathological images; Zhao DM contributed to reviewing the manuscript, data analysis and preparation of tables;</w:t>
      </w:r>
      <w:r w:rsidR="004F1C88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473A5C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ll authors have read and approve the final manuscript.</w:t>
      </w:r>
    </w:p>
    <w:p w14:paraId="16B5597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53F510D" w14:textId="3296DC6F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Correspond</w:t>
      </w:r>
      <w:r w:rsidR="00473A5C">
        <w:rPr>
          <w:rFonts w:ascii="Book Antiqua" w:eastAsia="Book Antiqua" w:hAnsi="Book Antiqua" w:cs="Book Antiqua"/>
          <w:b/>
          <w:bCs/>
          <w:color w:val="000000"/>
        </w:rPr>
        <w:t>ence to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: Dong-Mei Zhao, PhD, Attending Doctor, Doctor,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First Affiliated Hospital of Anhui Medical University, No. 218 Jixi Road, Hefei 230022, Anhui Province, China. zdm5460@163.com</w:t>
      </w:r>
    </w:p>
    <w:p w14:paraId="4915517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51E311B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8D67AF">
        <w:rPr>
          <w:rFonts w:ascii="Book Antiqua" w:eastAsia="Book Antiqua" w:hAnsi="Book Antiqua" w:cs="Book Antiqua"/>
          <w:color w:val="000000"/>
        </w:rPr>
        <w:t>October 27, 2020</w:t>
      </w:r>
    </w:p>
    <w:p w14:paraId="0F2C021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8D67AF">
        <w:rPr>
          <w:rFonts w:ascii="Book Antiqua" w:eastAsia="Book Antiqua" w:hAnsi="Book Antiqua" w:cs="Book Antiqua"/>
          <w:color w:val="000000"/>
        </w:rPr>
        <w:t>December 9, 2020</w:t>
      </w:r>
    </w:p>
    <w:p w14:paraId="2657CC19" w14:textId="3E036352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663BAC" w:rsidRPr="008D67AF">
        <w:rPr>
          <w:rFonts w:ascii="Book Antiqua" w:eastAsia="Book Antiqua" w:hAnsi="Book Antiqua" w:cs="Book Antiqua"/>
          <w:color w:val="000000"/>
        </w:rPr>
        <w:t>December 22, 2020</w:t>
      </w:r>
    </w:p>
    <w:p w14:paraId="113D9BF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03955E7A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56189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F9D0B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BACKGROUND</w:t>
      </w:r>
    </w:p>
    <w:p w14:paraId="1BC7D17F" w14:textId="65DDA13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Autoimmune antibodies are detected in many diseases. Viral infections are accompanied by </w:t>
      </w:r>
      <w:r w:rsidR="008D67AF" w:rsidRPr="008D67AF">
        <w:rPr>
          <w:rFonts w:ascii="Book Antiqua" w:eastAsia="Book Antiqua" w:hAnsi="Book Antiqua" w:cs="Book Antiqua"/>
          <w:color w:val="000000"/>
        </w:rPr>
        <w:t>several</w:t>
      </w:r>
      <w:r w:rsidRPr="008D67AF">
        <w:rPr>
          <w:rFonts w:ascii="Book Antiqua" w:eastAsia="Book Antiqua" w:hAnsi="Book Antiqua" w:cs="Book Antiqua"/>
          <w:color w:val="000000"/>
        </w:rPr>
        <w:t xml:space="preserve"> immunopathological manifestations. Some autoimmune antibodies have been associated with the immune response induced by virus or drugs. Thus, a comprehensive diagnosis of chronic hepatitis B combined with autoimmune hepatitis is required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immunosuppressant or antiviral therapy should be carefully considered.</w:t>
      </w:r>
    </w:p>
    <w:p w14:paraId="5BBCBBA5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2777FD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CASE SUMMARY</w:t>
      </w:r>
    </w:p>
    <w:p w14:paraId="6D70E95F" w14:textId="7CB81B8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We present a case of a patient who had negative transformation of autoimmune antibodies during chronic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active hepatitis B.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50-year-old female</w:t>
      </w:r>
      <w:r w:rsidR="008D67AF">
        <w:rPr>
          <w:rFonts w:ascii="Book Antiqua" w:eastAsia="Book Antiqua" w:hAnsi="Book Antiqua" w:cs="Book Antiqua"/>
          <w:color w:val="000000"/>
        </w:rPr>
        <w:t xml:space="preserve"> who</w:t>
      </w:r>
      <w:r w:rsidRPr="008D67AF">
        <w:rPr>
          <w:rFonts w:ascii="Book Antiqua" w:eastAsia="Book Antiqua" w:hAnsi="Book Antiqua" w:cs="Book Antiqua"/>
          <w:color w:val="000000"/>
        </w:rPr>
        <w:t xml:space="preserve"> had a history of asymptomatic hepatitis B virus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carriers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years presented to the hospital with the complaint of weakness for </w:t>
      </w:r>
      <w:r w:rsidR="007A2F63">
        <w:rPr>
          <w:rFonts w:ascii="Book Antiqua" w:eastAsia="Book Antiqua" w:hAnsi="Book Antiqua" w:cs="Book Antiqua"/>
          <w:color w:val="000000"/>
        </w:rPr>
        <w:t>1 wk</w:t>
      </w:r>
      <w:r w:rsidRPr="008D67AF">
        <w:rPr>
          <w:rFonts w:ascii="Book Antiqua" w:eastAsia="Book Antiqua" w:hAnsi="Book Antiqua" w:cs="Book Antiqua"/>
          <w:color w:val="000000"/>
        </w:rPr>
        <w:t>. Blood tests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revealed elevated liver enzymes</w:t>
      </w:r>
      <w:r w:rsidR="008D67AF">
        <w:rPr>
          <w:rFonts w:ascii="Book Antiqua" w:eastAsia="Book Antiqua" w:hAnsi="Book Antiqua" w:cs="Book Antiqua"/>
          <w:color w:val="000000"/>
        </w:rPr>
        <w:t>;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detection of autoantibodies was positive. </w:t>
      </w:r>
      <w:r w:rsidR="00473A5C">
        <w:rPr>
          <w:rFonts w:ascii="Book Antiqua" w:eastAsia="Book Antiqua" w:hAnsi="Book Antiqua" w:cs="Book Antiqua"/>
          <w:color w:val="000000"/>
        </w:rPr>
        <w:t>Hepatitis B</w:t>
      </w:r>
      <w:r w:rsidR="00473A5C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viral load was 72100000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IU/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mL.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The patient started tenofovir alafenamide fumigate 25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mg daily. Liver biopsy was performed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which was consistent with chronic active hepatitis B. The final diagnosis of the case </w:t>
      </w:r>
      <w:r w:rsidR="008D67AF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chronic active hepatitis B.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autoimmune antibodies turned negative after 4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of antiviral therapy.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recovered and was discharged with normal liver function.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There was no appearance of autoantibodies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liver function was normal</w:t>
      </w:r>
      <w:r w:rsidR="008D67AF">
        <w:rPr>
          <w:rFonts w:ascii="Book Antiqua" w:eastAsia="Book Antiqua" w:hAnsi="Book Antiqua" w:cs="Book Antiqua"/>
          <w:color w:val="000000"/>
        </w:rPr>
        <w:t xml:space="preserve"> at </w:t>
      </w:r>
      <w:r w:rsidRPr="008D67AF">
        <w:rPr>
          <w:rFonts w:ascii="Book Antiqua" w:eastAsia="Book Antiqua" w:hAnsi="Book Antiqua" w:cs="Book Antiqua"/>
          <w:color w:val="000000"/>
        </w:rPr>
        <w:t>regular follow-ups.</w:t>
      </w:r>
    </w:p>
    <w:p w14:paraId="1FB5C23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AE9B18C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CONCLUSION</w:t>
      </w:r>
    </w:p>
    <w:p w14:paraId="124D065A" w14:textId="64E227F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Autoimmune antibodies may appear in patients with chronic active hepatitis.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is necessary to differentiate </w:t>
      </w:r>
      <w:r w:rsidR="008D67AF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 xml:space="preserve">diagnosis with </w:t>
      </w:r>
      <w:r w:rsidR="008D67AF">
        <w:rPr>
          <w:rFonts w:ascii="Book Antiqua" w:eastAsia="Book Antiqua" w:hAnsi="Book Antiqua" w:cs="Book Antiqua"/>
          <w:color w:val="000000"/>
        </w:rPr>
        <w:t>autoimmune hepatitis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FF970E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F6D2F54" w14:textId="2A6E2D2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8D67AF">
        <w:rPr>
          <w:rFonts w:ascii="Book Antiqua" w:eastAsia="Book Antiqua" w:hAnsi="Book Antiqua" w:cs="Book Antiqua"/>
          <w:color w:val="000000"/>
        </w:rPr>
        <w:t>Autoantibodies; Autoimmune hepatitis; Chronic hepatitis B</w:t>
      </w:r>
      <w:r w:rsidR="00755C75" w:rsidRPr="008D67AF">
        <w:rPr>
          <w:rFonts w:ascii="Book Antiqua" w:hAnsi="Book Antiqua" w:cs="Book Antiqua"/>
          <w:color w:val="000000"/>
          <w:lang w:eastAsia="zh-CN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 xml:space="preserve">Immune </w:t>
      </w:r>
      <w:r w:rsidR="00755C75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esponses; Case report</w:t>
      </w:r>
    </w:p>
    <w:p w14:paraId="6ABD6216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E68C526" w14:textId="773F513F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Zhang X,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QX</w:t>
      </w:r>
      <w:r w:rsidR="008703E1" w:rsidRPr="008D67AF">
        <w:rPr>
          <w:rFonts w:ascii="Book Antiqua" w:eastAsia="Book Antiqua" w:hAnsi="Book Antiqua" w:cs="Book Antiqua"/>
          <w:color w:val="000000"/>
        </w:rPr>
        <w:t>, Zhao DM</w:t>
      </w:r>
      <w:r w:rsidRPr="008D67AF">
        <w:rPr>
          <w:rFonts w:ascii="Book Antiqua" w:eastAsia="Book Antiqua" w:hAnsi="Book Antiqua" w:cs="Book Antiqua"/>
          <w:color w:val="000000"/>
        </w:rPr>
        <w:t xml:space="preserve">. Negative conversion of autoantibody profile in chronic hepatitis B: A case report.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8D67AF">
        <w:rPr>
          <w:rFonts w:ascii="Book Antiqua" w:eastAsia="Book Antiqua" w:hAnsi="Book Antiqua" w:cs="Book Antiqua"/>
          <w:color w:val="000000"/>
        </w:rPr>
        <w:t xml:space="preserve"> 2020; In press</w:t>
      </w:r>
    </w:p>
    <w:p w14:paraId="146036D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6D38107" w14:textId="1A491A89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8D67AF">
        <w:rPr>
          <w:rFonts w:ascii="Book Antiqua" w:eastAsia="Book Antiqua" w:hAnsi="Book Antiqua" w:cs="Book Antiqua"/>
          <w:color w:val="000000"/>
        </w:rPr>
        <w:t xml:space="preserve">This case involved dynamic changes in autoantibodies in the pathogenesis of hepatitis B. The patient showed positive hepatitis B surface antigen, which can cause an autoimmune phenomenon during the clearance of </w:t>
      </w:r>
      <w:r w:rsidR="00473A5C">
        <w:rPr>
          <w:rFonts w:ascii="Book Antiqua" w:eastAsia="Book Antiqua" w:hAnsi="Book Antiqua" w:cs="Book Antiqua"/>
          <w:color w:val="000000"/>
        </w:rPr>
        <w:t>hepatitis B virus (HBV)</w:t>
      </w:r>
      <w:r w:rsidRPr="008D67AF">
        <w:rPr>
          <w:rFonts w:ascii="Book Antiqua" w:eastAsia="Book Antiqua" w:hAnsi="Book Antiqua" w:cs="Book Antiqua"/>
          <w:color w:val="000000"/>
        </w:rPr>
        <w:t xml:space="preserve">. Liver pathology was </w:t>
      </w:r>
      <w:r w:rsidR="001E10BE" w:rsidRPr="008D67AF">
        <w:rPr>
          <w:rFonts w:ascii="Book Antiqua" w:eastAsia="Book Antiqua" w:hAnsi="Book Antiqua" w:cs="Book Antiqua"/>
          <w:color w:val="000000"/>
        </w:rPr>
        <w:t>performed</w:t>
      </w:r>
      <w:r w:rsidRPr="008D67AF">
        <w:rPr>
          <w:rFonts w:ascii="Book Antiqua" w:eastAsia="Book Antiqua" w:hAnsi="Book Antiqua" w:cs="Book Antiqua"/>
          <w:color w:val="000000"/>
        </w:rPr>
        <w:t xml:space="preserve"> to differentiate </w:t>
      </w:r>
      <w:r w:rsidR="008D67AF">
        <w:rPr>
          <w:rFonts w:ascii="Book Antiqua" w:eastAsia="Book Antiqua" w:hAnsi="Book Antiqua" w:cs="Book Antiqua"/>
          <w:color w:val="000000"/>
        </w:rPr>
        <w:t>from</w:t>
      </w:r>
      <w:r w:rsidR="001E10B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autoimmune hepatitis. It is possible that the virus has a role in inducing immune responses in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infection. This is closely related to hepatocyte injury caused by HBV infection, which is mainly mediated by immunity. Autoantibodies can appear </w:t>
      </w:r>
      <w:r w:rsidR="008D67AF" w:rsidRPr="008D67AF">
        <w:rPr>
          <w:rFonts w:ascii="Book Antiqua" w:eastAsia="Book Antiqua" w:hAnsi="Book Antiqua" w:cs="Book Antiqua"/>
          <w:color w:val="000000"/>
        </w:rPr>
        <w:t>during</w:t>
      </w:r>
      <w:r w:rsidRPr="008D67AF">
        <w:rPr>
          <w:rFonts w:ascii="Book Antiqua" w:eastAsia="Book Antiqua" w:hAnsi="Book Antiqua" w:cs="Book Antiqua"/>
          <w:color w:val="000000"/>
        </w:rPr>
        <w:t xml:space="preserve"> viral hepatitis, and the combination of liver pathology and dynamic monitoring is required.</w:t>
      </w:r>
    </w:p>
    <w:p w14:paraId="1B09C3AF" w14:textId="414E6719" w:rsidR="00A77B3E" w:rsidRPr="008D67AF" w:rsidRDefault="009C5B88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84929"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A4D7C1" w14:textId="68FA7F1B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Host immune responses induced by hepatitis B virus (HBV) infection substantially drive disease progression</w:t>
      </w:r>
      <w:r w:rsidR="00A70A48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significantly influence the efficacy of antiviral treatments in HBV-infected individuals. Some studies have shown that non-virus-specific inflammatory cells within the liver may also actively participate in HBV-associated liver pathogenesis.</w:t>
      </w:r>
    </w:p>
    <w:p w14:paraId="2EF5F662" w14:textId="7961F998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We report a case of autoimmune antibody transformation from positive to negative during the course of </w:t>
      </w:r>
      <w:r w:rsidR="00CD5815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and refer to the relevant literature to explain the </w:t>
      </w:r>
      <w:r w:rsidR="00CD5815" w:rsidRPr="008D67AF">
        <w:rPr>
          <w:rFonts w:ascii="Book Antiqua" w:eastAsia="Book Antiqua" w:hAnsi="Book Antiqua" w:cs="Book Antiqua"/>
          <w:color w:val="000000"/>
        </w:rPr>
        <w:t xml:space="preserve">related </w:t>
      </w:r>
      <w:r w:rsidRPr="008D67AF">
        <w:rPr>
          <w:rFonts w:ascii="Book Antiqua" w:eastAsia="Book Antiqua" w:hAnsi="Book Antiqua" w:cs="Book Antiqua"/>
          <w:color w:val="000000"/>
        </w:rPr>
        <w:t xml:space="preserve">reasons for the dynamic changes in these autoantibodies. </w:t>
      </w:r>
      <w:r w:rsidR="00D07759" w:rsidRPr="008D67AF">
        <w:rPr>
          <w:rFonts w:ascii="Book Antiqua" w:eastAsia="Book Antiqua" w:hAnsi="Book Antiqua" w:cs="Book Antiqua"/>
          <w:color w:val="000000"/>
        </w:rPr>
        <w:t>Liver pathology can help diagnosis and differentia</w:t>
      </w:r>
      <w:r w:rsidR="00A70A48">
        <w:rPr>
          <w:rFonts w:ascii="Book Antiqua" w:eastAsia="Book Antiqua" w:hAnsi="Book Antiqua" w:cs="Book Antiqua"/>
          <w:color w:val="000000"/>
        </w:rPr>
        <w:t>te</w:t>
      </w:r>
      <w:r w:rsidR="00D0775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A70A48">
        <w:rPr>
          <w:rFonts w:ascii="Book Antiqua" w:eastAsia="Book Antiqua" w:hAnsi="Book Antiqua" w:cs="Book Antiqua"/>
          <w:color w:val="000000"/>
        </w:rPr>
        <w:t>between</w:t>
      </w:r>
      <w:r w:rsidR="00D07759" w:rsidRPr="008D67AF">
        <w:rPr>
          <w:rFonts w:ascii="Book Antiqua" w:eastAsia="Book Antiqua" w:hAnsi="Book Antiqua" w:cs="Book Antiqua"/>
          <w:color w:val="000000"/>
        </w:rPr>
        <w:t xml:space="preserve"> viral hepatitis and </w:t>
      </w:r>
      <w:r w:rsidRPr="008D67AF">
        <w:rPr>
          <w:rFonts w:ascii="Book Antiqua" w:eastAsia="Book Antiqua" w:hAnsi="Book Antiqua" w:cs="Book Antiqua"/>
          <w:color w:val="000000"/>
        </w:rPr>
        <w:t>autoimmune hepatitis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(AIH)</w:t>
      </w:r>
      <w:r w:rsidRPr="008D67AF">
        <w:rPr>
          <w:rFonts w:ascii="Book Antiqua" w:eastAsia="Book Antiqua" w:hAnsi="Book Antiqua" w:cs="Book Antiqua"/>
          <w:color w:val="000000"/>
        </w:rPr>
        <w:t>, which plays an important role in the treatment strategy.</w:t>
      </w:r>
    </w:p>
    <w:p w14:paraId="2CF9DD54" w14:textId="46417751" w:rsidR="00A77B3E" w:rsidRPr="008D67AF" w:rsidRDefault="0064308E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AIH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may have an association with some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pathogens</w:t>
      </w:r>
      <w:r w:rsidR="00BE10E4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10E4" w:rsidRPr="008D67A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Although </w:t>
      </w:r>
      <w:r w:rsidR="00A70A48" w:rsidRPr="008D67AF">
        <w:rPr>
          <w:rFonts w:ascii="Book Antiqua" w:eastAsia="Book Antiqua" w:hAnsi="Book Antiqua" w:cs="Book Antiqua"/>
          <w:color w:val="000000"/>
        </w:rPr>
        <w:t>a few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investigations associated with autoantibody positivity in patients with chronic hepatitis C have been reported, autoantibody positivity in patients with chronic hepatitis B are rare in the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literature</w:t>
      </w:r>
      <w:r w:rsidR="00DA416A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A416A" w:rsidRPr="008D67A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 this case,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 antinuclear antibody (ANA)</w:t>
      </w:r>
      <w:r w:rsidR="00821474" w:rsidRPr="008D67AF">
        <w:rPr>
          <w:rFonts w:ascii="Book Antiqua" w:eastAsia="Book Antiqua" w:hAnsi="Book Antiqua" w:cs="Book Antiqua"/>
          <w:color w:val="000000"/>
        </w:rPr>
        <w:t xml:space="preserve"> profile included anti-SSA antibody, anti-SSB antibody, </w:t>
      </w:r>
      <w:r w:rsidR="00C84929" w:rsidRPr="008D67AF">
        <w:rPr>
          <w:rFonts w:ascii="Book Antiqua" w:eastAsia="Book Antiqua" w:hAnsi="Book Antiqua" w:cs="Book Antiqua"/>
          <w:color w:val="000000"/>
        </w:rPr>
        <w:t>anti-liver/kidney microsomal-1 antibody (LKM-1) and anti-soluble liver antigen/</w:t>
      </w:r>
      <w:r w:rsidRPr="008D67AF">
        <w:rPr>
          <w:rFonts w:ascii="Book Antiqua" w:eastAsia="Book Antiqua" w:hAnsi="Book Antiqua" w:cs="Book Antiqua"/>
          <w:color w:val="000000"/>
        </w:rPr>
        <w:t>l</w:t>
      </w:r>
      <w:r w:rsidR="00C84929" w:rsidRPr="008D67AF">
        <w:rPr>
          <w:rFonts w:ascii="Book Antiqua" w:eastAsia="Book Antiqua" w:hAnsi="Book Antiqua" w:cs="Book Antiqua"/>
          <w:color w:val="000000"/>
        </w:rPr>
        <w:t>iver-pancreas antibodies in a patient with chronic hepatitis B became negative during the clearance of HBV.</w:t>
      </w:r>
    </w:p>
    <w:p w14:paraId="08AC9D2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116DA5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44C3BD6F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24472624" w14:textId="025BBD6C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 50-year-old female who had a history of positive hepatitis B surface antigen 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 presented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to </w:t>
      </w:r>
      <w:r w:rsidR="005435D7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Infectious Department of our hospital complaining of aggravating anorexia and fatigue.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During h</w:t>
      </w:r>
      <w:r w:rsidR="009E1351">
        <w:rPr>
          <w:rFonts w:ascii="Book Antiqua" w:eastAsia="Book Antiqua" w:hAnsi="Book Antiqua" w:cs="Book Antiqua"/>
          <w:color w:val="000000"/>
        </w:rPr>
        <w:t>er</w:t>
      </w:r>
      <w:r w:rsidRPr="008D67AF">
        <w:rPr>
          <w:rFonts w:ascii="Book Antiqua" w:eastAsia="Book Antiqua" w:hAnsi="Book Antiqua" w:cs="Book Antiqua"/>
          <w:color w:val="000000"/>
        </w:rPr>
        <w:t xml:space="preserve"> presentation in </w:t>
      </w:r>
      <w:r w:rsidR="009E1351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>Infectious Department</w:t>
      </w:r>
      <w:r w:rsidR="009E1351">
        <w:rPr>
          <w:rFonts w:ascii="Book Antiqua" w:eastAsia="Book Antiqua" w:hAnsi="Book Antiqua" w:cs="Book Antiqua"/>
          <w:color w:val="000000"/>
        </w:rPr>
        <w:t>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she had nausea and vomit symptoms.</w:t>
      </w:r>
    </w:p>
    <w:p w14:paraId="588EEC3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E0A1D6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6517D80E" w14:textId="4840845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The patient’s symptoms started a week ago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gradually increasing gastrointestinal symptoms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including anorexia and nausea.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Her liver function tests showed elevated transaminases.</w:t>
      </w:r>
    </w:p>
    <w:p w14:paraId="5EC87BDB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C447A8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7A1DF53E" w14:textId="147E805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She had a past medical history of being a carrier of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 without antiviral treatment. She had no cardiac function abnormalities,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arterial hypertension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or diabetes mellitus. She had no negative drug history, and no alcohol intake.</w:t>
      </w:r>
    </w:p>
    <w:p w14:paraId="6A56480D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B1716BC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0FCFCF04" w14:textId="540DAA7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The patient reported that her </w:t>
      </w:r>
      <w:r w:rsidR="009E1351">
        <w:rPr>
          <w:rFonts w:ascii="Book Antiqua" w:eastAsia="Book Antiqua" w:hAnsi="Book Antiqua" w:cs="Book Antiqua"/>
          <w:color w:val="000000"/>
        </w:rPr>
        <w:t>four</w:t>
      </w:r>
      <w:r w:rsidRPr="008D67AF">
        <w:rPr>
          <w:rFonts w:ascii="Book Antiqua" w:eastAsia="Book Antiqua" w:hAnsi="Book Antiqua" w:cs="Book Antiqua"/>
          <w:color w:val="000000"/>
        </w:rPr>
        <w:t xml:space="preserve"> siblings were infected with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>, her mother died from hepatocellular carcinoma,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>
        <w:rPr>
          <w:rFonts w:ascii="Book Antiqua" w:eastAsia="Book Antiqua" w:hAnsi="Book Antiqua" w:cs="Book Antiqua"/>
          <w:color w:val="000000"/>
        </w:rPr>
        <w:t xml:space="preserve">and </w:t>
      </w:r>
      <w:r w:rsidRPr="008D67AF">
        <w:rPr>
          <w:rFonts w:ascii="Book Antiqua" w:eastAsia="Book Antiqua" w:hAnsi="Book Antiqua" w:cs="Book Antiqua"/>
          <w:color w:val="000000"/>
        </w:rPr>
        <w:t>her father was in good physical condition.</w:t>
      </w:r>
    </w:p>
    <w:p w14:paraId="32458014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F4F5EE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12F78887" w14:textId="56F0FFA1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After admission, the patient’s temperature was 36.6 </w:t>
      </w:r>
      <w:r w:rsidR="005435D7" w:rsidRPr="008D67AF">
        <w:rPr>
          <w:rFonts w:ascii="Book Antiqua" w:eastAsia="Book Antiqua" w:hAnsi="Book Antiqua" w:cs="Book Antiqua"/>
          <w:color w:val="000000"/>
        </w:rPr>
        <w:t>°C</w:t>
      </w:r>
      <w:r w:rsidRPr="008D67AF">
        <w:rPr>
          <w:rFonts w:ascii="Book Antiqua" w:eastAsia="Book Antiqua" w:hAnsi="Book Antiqua" w:cs="Book Antiqua"/>
          <w:color w:val="000000"/>
        </w:rPr>
        <w:t>, heart rate was 91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bpm, respiratory rate was 20 breaths per minute, blood pressure was 145/104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mmHg and oxygen saturation in room air was 99%. The patient was 160 cm tall and weigh</w:t>
      </w:r>
      <w:r w:rsidR="009E1351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53 k</w:t>
      </w:r>
      <w:r w:rsidR="009E1351">
        <w:rPr>
          <w:rFonts w:ascii="Book Antiqua" w:eastAsia="Book Antiqua" w:hAnsi="Book Antiqua" w:cs="Book Antiqua"/>
          <w:color w:val="000000"/>
        </w:rPr>
        <w:t>g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clinical examination revealed light scleral icterus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without any other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pathological signs.</w:t>
      </w:r>
    </w:p>
    <w:p w14:paraId="3D3D4BA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38C30B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6436B227" w14:textId="15EFE2A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Laboratory values on admission and during hospitalization are shown in Table 1. A series of tests were performed after admission to </w:t>
      </w:r>
      <w:r w:rsidR="005435D7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Infectious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Disease Department. Blood analysis revealed </w:t>
      </w:r>
      <w:r w:rsidR="00473A5C">
        <w:rPr>
          <w:rFonts w:ascii="Book Antiqua" w:eastAsia="Book Antiqua" w:hAnsi="Book Antiqua" w:cs="Book Antiqua"/>
          <w:color w:val="000000"/>
        </w:rPr>
        <w:t xml:space="preserve">the following: </w:t>
      </w:r>
      <w:r w:rsidRPr="008D67AF">
        <w:rPr>
          <w:rFonts w:ascii="Book Antiqua" w:eastAsia="Book Antiqua" w:hAnsi="Book Antiqua" w:cs="Book Antiqua"/>
          <w:color w:val="000000"/>
        </w:rPr>
        <w:t>alanine aminotransferase, 575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U/L</w:t>
      </w:r>
      <w:r w:rsidR="009E1351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aspartate aminotransferase, 593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 xml:space="preserve">U/L; total bilirubin, 108.3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μmo</w:t>
      </w:r>
      <w:r w:rsidR="005435D7" w:rsidRPr="008D67AF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>/L; alkaline phosphatase 116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IU/L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473A5C">
        <w:rPr>
          <w:rFonts w:ascii="Book Antiqua" w:eastAsia="Book Antiqua" w:hAnsi="Book Antiqua" w:cs="Book Antiqua"/>
          <w:color w:val="000000"/>
        </w:rPr>
        <w:t>p</w:t>
      </w:r>
      <w:r w:rsidR="005435D7" w:rsidRPr="008D67AF">
        <w:rPr>
          <w:rFonts w:ascii="Book Antiqua" w:eastAsia="Book Antiqua" w:hAnsi="Book Antiqua" w:cs="Book Antiqua"/>
          <w:color w:val="000000"/>
        </w:rPr>
        <w:t>o</w:t>
      </w:r>
      <w:r w:rsidRPr="008D67AF">
        <w:rPr>
          <w:rFonts w:ascii="Book Antiqua" w:eastAsia="Book Antiqua" w:hAnsi="Book Antiqua" w:cs="Book Antiqua"/>
          <w:color w:val="000000"/>
        </w:rPr>
        <w:t xml:space="preserve">sitive </w:t>
      </w:r>
      <w:r w:rsidR="009E1351" w:rsidRPr="008D67AF">
        <w:rPr>
          <w:rFonts w:ascii="Book Antiqua" w:eastAsia="Book Antiqua" w:hAnsi="Book Antiqua" w:cs="Book Antiqua"/>
          <w:color w:val="000000"/>
        </w:rPr>
        <w:t>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, anti-LKM-1 </w:t>
      </w:r>
      <w:r w:rsidR="005435D7" w:rsidRPr="008D67AF">
        <w:rPr>
          <w:rFonts w:ascii="Book Antiqua" w:eastAsia="Book Antiqua" w:hAnsi="Book Antiqua" w:cs="Book Antiqua"/>
          <w:color w:val="000000"/>
        </w:rPr>
        <w:t>&gt;</w:t>
      </w:r>
      <w:r w:rsidR="005435D7" w:rsidRPr="008D67A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1:80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positive anti-</w:t>
      </w:r>
      <w:r w:rsidR="00A70A48" w:rsidRPr="008D67AF">
        <w:rPr>
          <w:rFonts w:ascii="Book Antiqua" w:eastAsia="Book Antiqua" w:hAnsi="Book Antiqua" w:cs="Book Antiqua"/>
          <w:color w:val="000000"/>
        </w:rPr>
        <w:t>soluble liver antigen/liver-pancreas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positive anti-mitochondrial antibody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="009E1351">
        <w:rPr>
          <w:rFonts w:ascii="Book Antiqua" w:eastAsia="Book Antiqua" w:hAnsi="Book Antiqua" w:cs="Book Antiqua"/>
          <w:color w:val="000000"/>
        </w:rPr>
        <w:t xml:space="preserve"> and</w:t>
      </w:r>
      <w:r w:rsidR="00C2297A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E0738D" w:rsidRPr="008D67AF">
        <w:rPr>
          <w:rFonts w:ascii="Book Antiqua" w:eastAsia="Book Antiqua" w:hAnsi="Book Antiqua" w:cs="Book Antiqua"/>
          <w:color w:val="000000"/>
        </w:rPr>
        <w:t xml:space="preserve">positive </w:t>
      </w:r>
      <w:r w:rsidR="00C2297A" w:rsidRPr="008D67AF">
        <w:rPr>
          <w:rFonts w:ascii="Book Antiqua" w:eastAsia="Book Antiqua" w:hAnsi="Book Antiqua" w:cs="Book Antiqua"/>
          <w:color w:val="000000"/>
        </w:rPr>
        <w:t>anti-SSA antibody</w:t>
      </w:r>
      <w:r w:rsidR="009E1351">
        <w:rPr>
          <w:rFonts w:ascii="Book Antiqua" w:eastAsia="Book Antiqua" w:hAnsi="Book Antiqua" w:cs="Book Antiqua"/>
          <w:color w:val="000000"/>
        </w:rPr>
        <w:t xml:space="preserve"> and </w:t>
      </w:r>
      <w:r w:rsidR="00C2297A" w:rsidRPr="008D67AF">
        <w:rPr>
          <w:rFonts w:ascii="Book Antiqua" w:eastAsia="Book Antiqua" w:hAnsi="Book Antiqua" w:cs="Book Antiqua"/>
          <w:color w:val="000000"/>
        </w:rPr>
        <w:t>anti-SSB antibody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15D66CD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73D77C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2C28D4B3" w14:textId="33A0F936" w:rsidR="00A77B3E" w:rsidRPr="008D67AF" w:rsidRDefault="0068254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The hematoxylin and eosin</w:t>
      </w:r>
      <w:r w:rsidR="009E1351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 structure of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hepatic lobules </w:t>
      </w:r>
      <w:r w:rsidR="006862A9" w:rsidRPr="008D67AF">
        <w:rPr>
          <w:rFonts w:ascii="Book Antiqua" w:eastAsia="Book Antiqua" w:hAnsi="Book Antiqua" w:cs="Book Antiqua"/>
          <w:color w:val="000000"/>
        </w:rPr>
        <w:t>is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unclear.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 w:rsidRPr="008D67AF">
        <w:rPr>
          <w:rFonts w:ascii="Book Antiqua" w:eastAsia="Book Antiqua" w:hAnsi="Book Antiqua" w:cs="Book Antiqua"/>
          <w:color w:val="000000"/>
        </w:rPr>
        <w:t>hematoxylin and eosin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staining show</w:t>
      </w:r>
      <w:r w:rsidR="009E1351">
        <w:rPr>
          <w:rFonts w:ascii="Book Antiqua" w:eastAsia="Book Antiqua" w:hAnsi="Book Antiqua" w:cs="Book Antiqua"/>
          <w:color w:val="000000"/>
        </w:rPr>
        <w:t>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varying degrees of hepatocyte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edema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with moderate to severe piecemeal necrosis and scattered eosinophilic bodies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lastRenderedPageBreak/>
        <w:t>(</w:t>
      </w:r>
      <w:r w:rsidR="009E1351">
        <w:rPr>
          <w:rFonts w:ascii="Book Antiqua" w:eastAsia="Book Antiqua" w:hAnsi="Book Antiqua" w:cs="Book Antiqua"/>
          <w:color w:val="000000"/>
        </w:rPr>
        <w:t>Figure 1</w:t>
      </w:r>
      <w:r w:rsidR="007E144E">
        <w:rPr>
          <w:rFonts w:ascii="Book Antiqua" w:eastAsia="Book Antiqua" w:hAnsi="Book Antiqua" w:cs="Book Antiqua"/>
          <w:color w:val="000000"/>
        </w:rPr>
        <w:t>A</w:t>
      </w:r>
      <w:r w:rsidR="009E1351">
        <w:rPr>
          <w:rFonts w:ascii="Book Antiqua" w:eastAsia="Book Antiqua" w:hAnsi="Book Antiqua" w:cs="Book Antiqua"/>
          <w:color w:val="000000"/>
        </w:rPr>
        <w:t xml:space="preserve">,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arrows). Small bile duct in the portal area </w:t>
      </w:r>
      <w:r w:rsidR="009E1351">
        <w:rPr>
          <w:rFonts w:ascii="Book Antiqua" w:eastAsia="Book Antiqua" w:hAnsi="Book Antiqua" w:cs="Book Antiqua"/>
          <w:color w:val="000000"/>
        </w:rPr>
        <w:t>wa</w:t>
      </w:r>
      <w:r w:rsidR="00C84929" w:rsidRPr="008D67AF">
        <w:rPr>
          <w:rFonts w:ascii="Book Antiqua" w:eastAsia="Book Antiqua" w:hAnsi="Book Antiqua" w:cs="Book Antiqua"/>
          <w:color w:val="000000"/>
        </w:rPr>
        <w:t>s accompanied by lymphocyte-predominant inflammation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2F3979" w:rsidRPr="008D67AF">
        <w:rPr>
          <w:rFonts w:ascii="Book Antiqua" w:eastAsia="Book Antiqua" w:hAnsi="Book Antiqua" w:cs="Book Antiqua"/>
          <w:color w:val="000000"/>
        </w:rPr>
        <w:t xml:space="preserve">with a </w:t>
      </w:r>
      <w:r w:rsidR="00C84929" w:rsidRPr="008D67AF">
        <w:rPr>
          <w:rFonts w:ascii="Book Antiqua" w:eastAsia="Book Antiqua" w:hAnsi="Book Antiqua" w:cs="Book Antiqua"/>
          <w:color w:val="000000"/>
        </w:rPr>
        <w:t>small amount of eosinophil infiltration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1A</w:t>
      </w:r>
      <w:r w:rsidR="009E1351">
        <w:rPr>
          <w:rFonts w:ascii="Book Antiqua" w:eastAsia="Book Antiqua" w:hAnsi="Book Antiqua" w:cs="Book Antiqua"/>
          <w:color w:val="000000"/>
        </w:rPr>
        <w:t xml:space="preserve">, </w:t>
      </w:r>
      <w:r w:rsidR="009E1351" w:rsidRPr="008D67AF">
        <w:rPr>
          <w:rFonts w:ascii="Book Antiqua" w:eastAsia="Book Antiqua" w:hAnsi="Book Antiqua" w:cs="Book Antiqua"/>
          <w:color w:val="000000"/>
        </w:rPr>
        <w:t>filled triangles</w:t>
      </w:r>
      <w:r w:rsidR="006862A9" w:rsidRPr="008D67AF">
        <w:rPr>
          <w:rFonts w:ascii="Book Antiqua" w:eastAsia="Book Antiqua" w:hAnsi="Book Antiqua" w:cs="Book Antiqua"/>
          <w:color w:val="000000"/>
        </w:rPr>
        <w:t>)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</w:p>
    <w:p w14:paraId="3574B4D7" w14:textId="7B772E5D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Immunohistochemistry analysis of liver tissue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: </w:t>
      </w:r>
      <w:r w:rsidRPr="008D67AF">
        <w:rPr>
          <w:rFonts w:ascii="Book Antiqua" w:eastAsia="Book Antiqua" w:hAnsi="Book Antiqua" w:cs="Book Antiqua"/>
          <w:color w:val="000000"/>
        </w:rPr>
        <w:t>The proliferation of small bile ducts in the portal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area </w:t>
      </w:r>
      <w:r w:rsidR="007E144E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obvious</w:t>
      </w:r>
      <w:r w:rsidR="007E144E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</w:t>
      </w:r>
      <w:r w:rsidR="007E144E">
        <w:rPr>
          <w:rFonts w:ascii="Book Antiqua" w:eastAsia="Book Antiqua" w:hAnsi="Book Antiqua" w:cs="Book Antiqua"/>
          <w:color w:val="000000"/>
        </w:rPr>
        <w:t xml:space="preserve">Figure 1B, </w:t>
      </w:r>
      <w:r w:rsidRPr="008D67AF">
        <w:rPr>
          <w:rFonts w:ascii="Book Antiqua" w:eastAsia="Book Antiqua" w:hAnsi="Book Antiqua" w:cs="Book Antiqua"/>
          <w:color w:val="000000"/>
        </w:rPr>
        <w:t>arrow</w:t>
      </w:r>
      <w:r w:rsidR="007E144E">
        <w:rPr>
          <w:rFonts w:ascii="Book Antiqua" w:eastAsia="Book Antiqua" w:hAnsi="Book Antiqua" w:cs="Book Antiqua"/>
          <w:color w:val="000000"/>
        </w:rPr>
        <w:t>s)</w:t>
      </w:r>
      <w:r w:rsidRPr="008D67AF">
        <w:rPr>
          <w:rFonts w:ascii="Book Antiqua" w:eastAsia="Book Antiqua" w:hAnsi="Book Antiqua" w:cs="Book Antiqua"/>
          <w:color w:val="000000"/>
        </w:rPr>
        <w:t>, with more infiltration of lymphocytes and plasma cells</w:t>
      </w:r>
      <w:r w:rsidR="007E144E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895FAA" w:rsidRPr="008D67AF">
        <w:rPr>
          <w:rFonts w:ascii="Book Antiqua" w:eastAsia="Book Antiqua" w:hAnsi="Book Antiqua" w:cs="Book Antiqua"/>
          <w:color w:val="000000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marker detection including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 w:rsidRPr="008D67AF">
        <w:rPr>
          <w:rFonts w:ascii="Book Antiqua" w:eastAsia="Book Antiqua" w:hAnsi="Book Antiqua" w:cs="Book Antiqua"/>
          <w:color w:val="000000"/>
        </w:rPr>
        <w:t>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 (+),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HBcAg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(+-), bile duct epithelium (CK19+), IgG (+), and IgG4 (-) combined hepatocellular and cholangiocarcinoma.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88134D" w:rsidRPr="008D67AF">
        <w:rPr>
          <w:rFonts w:ascii="Book Antiqua" w:eastAsia="Book Antiqua" w:hAnsi="Book Antiqua" w:cs="Book Antiqua"/>
          <w:color w:val="000000"/>
        </w:rPr>
        <w:t>F</w:t>
      </w:r>
      <w:r w:rsidRPr="008D67AF">
        <w:rPr>
          <w:rFonts w:ascii="Book Antiqua" w:eastAsia="Book Antiqua" w:hAnsi="Book Antiqua" w:cs="Book Antiqua"/>
          <w:color w:val="000000"/>
        </w:rPr>
        <w:t>indings</w:t>
      </w:r>
      <w:r w:rsidR="007E144E">
        <w:rPr>
          <w:rFonts w:ascii="Book Antiqua" w:eastAsia="Book Antiqua" w:hAnsi="Book Antiqua" w:cs="Book Antiqua"/>
          <w:color w:val="000000"/>
        </w:rPr>
        <w:t xml:space="preserve"> 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consistent with mild chronic hepatitis compatible with HBV infection, without histological stigmata of autoimmunity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1B)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594A5F77" w14:textId="3BCD8E05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Mesh fiber 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reticular fiber staining show</w:t>
      </w:r>
      <w:r w:rsidR="007E144E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that the hepatic lobular stent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significantly damaged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7E144E">
        <w:rPr>
          <w:rFonts w:ascii="Book Antiqua" w:eastAsia="Book Antiqua" w:hAnsi="Book Antiqua" w:cs="Book Antiqua"/>
          <w:color w:val="000000"/>
        </w:rPr>
        <w:t xml:space="preserve">(Figure 1C, </w:t>
      </w:r>
      <w:r w:rsidRPr="008D67AF">
        <w:rPr>
          <w:rFonts w:ascii="Book Antiqua" w:eastAsia="Book Antiqua" w:hAnsi="Book Antiqua" w:cs="Book Antiqua"/>
          <w:color w:val="000000"/>
        </w:rPr>
        <w:t>arrows).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characteristic floral ring structure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7E144E">
        <w:rPr>
          <w:rFonts w:ascii="Book Antiqua" w:eastAsia="Book Antiqua" w:hAnsi="Book Antiqua" w:cs="Book Antiqua"/>
          <w:color w:val="000000"/>
        </w:rPr>
        <w:t xml:space="preserve"> wa</w:t>
      </w:r>
      <w:r w:rsidRPr="008D67AF">
        <w:rPr>
          <w:rFonts w:ascii="Book Antiqua" w:eastAsia="Book Antiqua" w:hAnsi="Book Antiqua" w:cs="Book Antiqua"/>
          <w:color w:val="000000"/>
        </w:rPr>
        <w:t>s not seen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1C)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153D3D63" w14:textId="12EBDE52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Masson 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portal area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enlarged with fibrosis, the formation of bridging fiber band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visible in the focal area, and collagen fiber proliferated </w:t>
      </w:r>
      <w:r w:rsidR="007E144E">
        <w:rPr>
          <w:rFonts w:ascii="Book Antiqua" w:eastAsia="Book Antiqua" w:hAnsi="Book Antiqua" w:cs="Book Antiqua"/>
          <w:color w:val="000000"/>
        </w:rPr>
        <w:t xml:space="preserve">in the </w:t>
      </w:r>
      <w:r w:rsidRPr="008D67AF">
        <w:rPr>
          <w:rFonts w:ascii="Book Antiqua" w:eastAsia="Book Antiqua" w:hAnsi="Book Antiqua" w:cs="Book Antiqua"/>
          <w:color w:val="000000"/>
        </w:rPr>
        <w:t>portal area by Masson staining</w:t>
      </w:r>
      <w:r w:rsidR="00F54D5A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862A9" w:rsidRPr="008D67AF">
        <w:rPr>
          <w:rFonts w:ascii="Book Antiqua" w:eastAsia="Book Antiqua" w:hAnsi="Book Antiqua" w:cs="Book Antiqua"/>
          <w:color w:val="000000"/>
        </w:rPr>
        <w:t>(Figure 1D</w:t>
      </w:r>
      <w:r w:rsidR="007E144E">
        <w:rPr>
          <w:rFonts w:ascii="Book Antiqua" w:eastAsia="Book Antiqua" w:hAnsi="Book Antiqua" w:cs="Book Antiqua"/>
          <w:color w:val="000000"/>
        </w:rPr>
        <w:t xml:space="preserve">, </w:t>
      </w:r>
      <w:r w:rsidR="007E144E" w:rsidRPr="008D67AF">
        <w:rPr>
          <w:rFonts w:ascii="Book Antiqua" w:eastAsia="Book Antiqua" w:hAnsi="Book Antiqua" w:cs="Book Antiqua"/>
          <w:color w:val="000000"/>
        </w:rPr>
        <w:t>arrows</w:t>
      </w:r>
      <w:r w:rsidR="006862A9" w:rsidRPr="008D67AF">
        <w:rPr>
          <w:rFonts w:ascii="Book Antiqua" w:eastAsia="Book Antiqua" w:hAnsi="Book Antiqua" w:cs="Book Antiqua"/>
          <w:color w:val="000000"/>
        </w:rPr>
        <w:t>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6968BAAE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1CE9C7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1E569492" w14:textId="30307BCC" w:rsidR="00A77B3E" w:rsidRPr="008D67AF" w:rsidRDefault="00473A5C" w:rsidP="008D67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C84929" w:rsidRPr="008D67AF">
        <w:rPr>
          <w:rFonts w:ascii="Book Antiqua" w:eastAsia="Book Antiqua" w:hAnsi="Book Antiqua" w:cs="Book Antiqua"/>
          <w:color w:val="000000"/>
        </w:rPr>
        <w:t>hronic active hepatitis B (</w:t>
      </w:r>
      <w:r w:rsidR="006460F0" w:rsidRPr="008D67AF">
        <w:rPr>
          <w:rFonts w:ascii="Book Antiqua" w:eastAsia="Book Antiqua" w:hAnsi="Book Antiqua" w:cs="Book Antiqua"/>
          <w:color w:val="000000"/>
        </w:rPr>
        <w:t>p</w:t>
      </w:r>
      <w:r w:rsidR="00C84929" w:rsidRPr="008D67AF">
        <w:rPr>
          <w:rFonts w:ascii="Book Antiqua" w:eastAsia="Book Antiqua" w:hAnsi="Book Antiqua" w:cs="Book Antiqua"/>
          <w:color w:val="000000"/>
        </w:rPr>
        <w:t>athological grade and stage: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G3S3).</w:t>
      </w:r>
    </w:p>
    <w:p w14:paraId="7A8E762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658DE6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A594D5E" w14:textId="6A6B6C95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The patient,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following her clinical manifestations and laboratory tests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 our department,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was started on tenofovir alafenamide fumigate 25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mg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QD orally without corticosteroids.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Other transfusion treatment including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compound magnesium isoglycyrrhizinate and reduced glutathione was used for more than 20 d </w:t>
      </w:r>
      <w:r w:rsidR="007E144E">
        <w:rPr>
          <w:rFonts w:ascii="Book Antiqua" w:eastAsia="Book Antiqua" w:hAnsi="Book Antiqua" w:cs="Book Antiqua"/>
          <w:color w:val="000000"/>
        </w:rPr>
        <w:t xml:space="preserve">until </w:t>
      </w:r>
      <w:r w:rsidRPr="008D67AF">
        <w:rPr>
          <w:rFonts w:ascii="Book Antiqua" w:eastAsia="Book Antiqua" w:hAnsi="Book Antiqua" w:cs="Book Antiqua"/>
          <w:color w:val="000000"/>
        </w:rPr>
        <w:t xml:space="preserve">nucleic acid testing </w:t>
      </w:r>
      <w:r w:rsidR="007E144E">
        <w:rPr>
          <w:rFonts w:ascii="Book Antiqua" w:eastAsia="Book Antiqua" w:hAnsi="Book Antiqua" w:cs="Book Antiqua"/>
          <w:color w:val="000000"/>
        </w:rPr>
        <w:t xml:space="preserve">was </w:t>
      </w:r>
      <w:r w:rsidRPr="008D67AF">
        <w:rPr>
          <w:rFonts w:ascii="Book Antiqua" w:eastAsia="Book Antiqua" w:hAnsi="Book Antiqua" w:cs="Book Antiqua"/>
          <w:color w:val="000000"/>
        </w:rPr>
        <w:t>performed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a</w:t>
      </w:r>
      <w:r w:rsidR="00962F91" w:rsidRPr="008D67AF">
        <w:rPr>
          <w:rFonts w:ascii="Book Antiqua" w:eastAsia="Book Antiqua" w:hAnsi="Book Antiqua" w:cs="Book Antiqua"/>
          <w:color w:val="000000"/>
        </w:rPr>
        <w:t>u</w:t>
      </w:r>
      <w:r w:rsidRPr="008D67AF">
        <w:rPr>
          <w:rFonts w:ascii="Book Antiqua" w:eastAsia="Book Antiqua" w:hAnsi="Book Antiqua" w:cs="Book Antiqua"/>
          <w:color w:val="000000"/>
        </w:rPr>
        <w:t>toantibodies were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found to be positive</w:t>
      </w:r>
      <w:r w:rsidR="007E144E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liver biopsy was performed.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According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to the pathology of hepatic tissue,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</w:t>
      </w:r>
      <w:r w:rsidR="007E144E">
        <w:rPr>
          <w:rFonts w:ascii="Book Antiqua" w:eastAsia="Book Antiqua" w:hAnsi="Book Antiqua" w:cs="Book Antiqua"/>
          <w:color w:val="000000"/>
        </w:rPr>
        <w:t>did</w:t>
      </w:r>
      <w:r w:rsidRPr="008D67AF">
        <w:rPr>
          <w:rFonts w:ascii="Book Antiqua" w:eastAsia="Book Antiqua" w:hAnsi="Book Antiqua" w:cs="Book Antiqua"/>
          <w:color w:val="000000"/>
        </w:rPr>
        <w:t xml:space="preserve"> not meet the diagnostic criteria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>. Blood work showed completely normal liver enzymes and decreased HBV viral load.</w:t>
      </w:r>
    </w:p>
    <w:p w14:paraId="2EF9E63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01A85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 AND FOLLOW-UP</w:t>
      </w:r>
    </w:p>
    <w:p w14:paraId="0EA4F691" w14:textId="1482E8E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The comprehensive medical treatment was successfully accomplished by improving liver function and antiviral therapy with </w:t>
      </w:r>
      <w:r w:rsidR="00962F91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 xml:space="preserve">enofovir alafenamide </w:t>
      </w:r>
      <w:r w:rsidR="00962F91" w:rsidRPr="008D67AF">
        <w:rPr>
          <w:rFonts w:ascii="Book Antiqua" w:eastAsia="Book Antiqua" w:hAnsi="Book Antiqua" w:cs="Book Antiqua"/>
          <w:color w:val="000000"/>
        </w:rPr>
        <w:t>f</w:t>
      </w:r>
      <w:r w:rsidRPr="008D67AF">
        <w:rPr>
          <w:rFonts w:ascii="Book Antiqua" w:eastAsia="Book Antiqua" w:hAnsi="Book Antiqua" w:cs="Book Antiqua"/>
          <w:color w:val="000000"/>
        </w:rPr>
        <w:t>umarate tablets 25 mg QD orally during hospitalization and follow-up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(at least 5 years).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process of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liver puncture was accomplished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smoothly. The antiviral effect </w:t>
      </w:r>
      <w:r w:rsidR="00A5563A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remarkable,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and liver enzymes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levels dropped significantly 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 Some positive markers were retested, and the markers of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were negative 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recovered well and was discharged from the hospital 25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 after the treatment. At </w:t>
      </w:r>
      <w:r w:rsidR="00A5563A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>follow-up visit,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later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</w:t>
      </w:r>
      <w:r w:rsidR="007A2F63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7A2F6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after hospital discharge),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was asy</w:t>
      </w:r>
      <w:r w:rsidR="00962F91" w:rsidRPr="008D67AF">
        <w:rPr>
          <w:rFonts w:ascii="Book Antiqua" w:eastAsia="Book Antiqua" w:hAnsi="Book Antiqua" w:cs="Book Antiqua"/>
          <w:color w:val="000000"/>
        </w:rPr>
        <w:t>m</w:t>
      </w:r>
      <w:r w:rsidRPr="008D67AF">
        <w:rPr>
          <w:rFonts w:ascii="Book Antiqua" w:eastAsia="Book Antiqua" w:hAnsi="Book Antiqua" w:cs="Book Antiqua"/>
          <w:color w:val="000000"/>
        </w:rPr>
        <w:t>ptomatic,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there was no appearance of autoantibodies</w:t>
      </w:r>
      <w:r w:rsidR="00A5563A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liver function was normal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patient continued to take </w:t>
      </w:r>
      <w:r w:rsidR="00A5563A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>antivir</w:t>
      </w:r>
      <w:r w:rsidR="00A5563A">
        <w:rPr>
          <w:rFonts w:ascii="Book Antiqua" w:eastAsia="Book Antiqua" w:hAnsi="Book Antiqua" w:cs="Book Antiqua"/>
          <w:color w:val="000000"/>
        </w:rPr>
        <w:t>al</w:t>
      </w:r>
      <w:r w:rsidRPr="008D67AF">
        <w:rPr>
          <w:rFonts w:ascii="Book Antiqua" w:eastAsia="Book Antiqua" w:hAnsi="Book Antiqua" w:cs="Book Antiqua"/>
          <w:color w:val="000000"/>
        </w:rPr>
        <w:t xml:space="preserve"> drug and</w:t>
      </w:r>
      <w:r w:rsidR="00A5563A">
        <w:rPr>
          <w:rFonts w:ascii="Book Antiqua" w:eastAsia="Book Antiqua" w:hAnsi="Book Antiqua" w:cs="Book Antiqua"/>
          <w:color w:val="000000"/>
        </w:rPr>
        <w:t xml:space="preserve"> maintained</w:t>
      </w:r>
      <w:r w:rsidR="00BC1F50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regular follow ups every 6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for </w:t>
      </w:r>
      <w:r w:rsidR="007A2F63">
        <w:rPr>
          <w:rFonts w:ascii="Book Antiqua" w:eastAsia="Book Antiqua" w:hAnsi="Book Antiqua" w:cs="Book Antiqua"/>
          <w:color w:val="000000"/>
        </w:rPr>
        <w:t>5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years.</w:t>
      </w:r>
    </w:p>
    <w:p w14:paraId="6993D90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7FA2F9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00C7B1" w14:textId="78DBF73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Autoantibodies can be detected in patients with chronic hepatitis B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or hepatitis C infection.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Acay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8D67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repo</w:t>
      </w:r>
      <w:r w:rsidR="00E00B46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ted that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67 patients </w:t>
      </w:r>
      <w:r w:rsidR="001C32E0">
        <w:rPr>
          <w:rFonts w:ascii="Book Antiqua" w:eastAsia="Book Antiqua" w:hAnsi="Book Antiqua" w:cs="Book Antiqua"/>
          <w:color w:val="000000"/>
        </w:rPr>
        <w:t>with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chronic hepatitis B who had a</w:t>
      </w:r>
      <w:r w:rsidR="00CE285B" w:rsidRPr="008D67AF">
        <w:rPr>
          <w:rFonts w:ascii="Book Antiqua" w:eastAsia="Book Antiqua" w:hAnsi="Book Antiqua" w:cs="Book Antiqua"/>
          <w:color w:val="000000"/>
        </w:rPr>
        <w:t xml:space="preserve"> positive</w:t>
      </w:r>
      <w:r w:rsidRPr="008D67AF">
        <w:rPr>
          <w:rFonts w:ascii="Book Antiqua" w:eastAsia="Book Antiqua" w:hAnsi="Book Antiqua" w:cs="Book Antiqua"/>
          <w:color w:val="000000"/>
        </w:rPr>
        <w:t xml:space="preserve"> ANA rate </w:t>
      </w:r>
      <w:r w:rsidR="001C32E0">
        <w:rPr>
          <w:rFonts w:ascii="Book Antiqua" w:eastAsia="Book Antiqua" w:hAnsi="Book Antiqua" w:cs="Book Antiqua"/>
          <w:color w:val="000000"/>
        </w:rPr>
        <w:t xml:space="preserve">was </w:t>
      </w:r>
      <w:r w:rsidRPr="008D67AF">
        <w:rPr>
          <w:rFonts w:ascii="Book Antiqua" w:eastAsia="Book Antiqua" w:hAnsi="Book Antiqua" w:cs="Book Antiqua"/>
          <w:color w:val="000000"/>
        </w:rPr>
        <w:t>12%.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Many cases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reports have shown that autoimmune markers can be detected in patients with hepatitis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D67AF">
        <w:rPr>
          <w:rFonts w:ascii="Book Antiqua" w:eastAsia="Book Antiqua" w:hAnsi="Book Antiqua" w:cs="Book Antiqua"/>
          <w:color w:val="000000"/>
        </w:rPr>
        <w:t>. Other hepatitis viruses like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hepatitis A or hepatitis E can also </w:t>
      </w:r>
      <w:r w:rsidR="001C32E0">
        <w:rPr>
          <w:rFonts w:ascii="Book Antiqua" w:eastAsia="Book Antiqua" w:hAnsi="Book Antiqua" w:cs="Book Antiqua"/>
          <w:color w:val="000000"/>
        </w:rPr>
        <w:t>act as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trigger</w:t>
      </w:r>
      <w:r w:rsidR="001C32E0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of autoimmune phenomena 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diseases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D67AF">
        <w:rPr>
          <w:rFonts w:ascii="Book Antiqua" w:eastAsia="Book Antiqua" w:hAnsi="Book Antiqua" w:cs="Book Antiqua"/>
          <w:color w:val="000000"/>
        </w:rPr>
        <w:t>. Some studies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1C32E0">
        <w:rPr>
          <w:rFonts w:ascii="Book Antiqua" w:eastAsia="Book Antiqua" w:hAnsi="Book Antiqua" w:cs="Book Antiqua"/>
          <w:color w:val="000000"/>
        </w:rPr>
        <w:t xml:space="preserve">have </w:t>
      </w:r>
      <w:r w:rsidRPr="008D67AF">
        <w:rPr>
          <w:rFonts w:ascii="Book Antiqua" w:eastAsia="Book Antiqua" w:hAnsi="Book Antiqua" w:cs="Book Antiqua"/>
          <w:color w:val="000000"/>
        </w:rPr>
        <w:t>show</w:t>
      </w:r>
      <w:r w:rsidR="001C32E0">
        <w:rPr>
          <w:rFonts w:ascii="Book Antiqua" w:eastAsia="Book Antiqua" w:hAnsi="Book Antiqua" w:cs="Book Antiqua"/>
          <w:color w:val="000000"/>
        </w:rPr>
        <w:t>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that autoimmune markers were identified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adult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patients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HBV infection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has been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presented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circulating non-organ-specific autoantibodies associated to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 variety of immunopathological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manifestations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D67AF">
        <w:rPr>
          <w:rFonts w:ascii="Book Antiqua" w:eastAsia="Book Antiqua" w:hAnsi="Book Antiqua" w:cs="Book Antiqua"/>
          <w:color w:val="000000"/>
        </w:rPr>
        <w:t>. This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included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EE1AEF" w:rsidRPr="008D67AF">
        <w:rPr>
          <w:rFonts w:ascii="Book Antiqua" w:eastAsia="Book Antiqua" w:hAnsi="Book Antiqua" w:cs="Book Antiqua"/>
          <w:color w:val="000000"/>
        </w:rPr>
        <w:t>smooth muscle antibody</w:t>
      </w:r>
      <w:r w:rsidRPr="008D67AF">
        <w:rPr>
          <w:rFonts w:ascii="Book Antiqua" w:eastAsia="Book Antiqua" w:hAnsi="Book Antiqua" w:cs="Book Antiqua"/>
          <w:color w:val="000000"/>
        </w:rPr>
        <w:t xml:space="preserve">, ANA and </w:t>
      </w:r>
      <w:r w:rsidR="00E00B46" w:rsidRPr="008D67AF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nti-LKM1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8D67AF">
        <w:rPr>
          <w:rFonts w:ascii="Book Antiqua" w:eastAsia="Book Antiqua" w:hAnsi="Book Antiqua" w:cs="Book Antiqua"/>
          <w:color w:val="000000"/>
        </w:rPr>
        <w:t>. The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serologic autoimmune phenomenon was also reported in patients who had received treatment with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interferon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At present, the role of immune factors in the pathogenesis of chronic hepatitis B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has been widely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recognized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cohort study was conducted to study the detection of autoantibodies in patients diagnosed with chronic hepatitis B.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result showed that low level titer</w:t>
      </w:r>
      <w:r w:rsidR="00695373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of antibodies were detected in 8 of 47 patients (17%) with treatment-naive, histologically</w:t>
      </w:r>
      <w:r w:rsidR="00692788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proven chronic hepatitis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B</w:t>
      </w:r>
      <w:bookmarkStart w:id="0" w:name="OLE_LINK2472"/>
      <w:bookmarkStart w:id="1" w:name="OLE_LINK2473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0"/>
      <w:bookmarkEnd w:id="1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Another study showed a similar positive rate in chronic hepatitis B 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This may indicate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some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interaction mechanisms occur during the period of immunity elimination. Some researche</w:t>
      </w:r>
      <w:r w:rsidR="00287119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have indicated that there is more than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 single mechanism responsible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>for viral</w:t>
      </w:r>
      <w:r w:rsidR="006953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autoimmunity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</w:t>
      </w:r>
      <w:r w:rsidR="00695373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shown that viral hepatitis such as </w:t>
      </w:r>
      <w:r w:rsidR="00E00B46" w:rsidRPr="008D67AF">
        <w:rPr>
          <w:rFonts w:ascii="Book Antiqua" w:eastAsia="Book Antiqua" w:hAnsi="Book Antiqua" w:cs="Book Antiqua"/>
          <w:color w:val="000000"/>
        </w:rPr>
        <w:t>hepatitis A virus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r w:rsidR="00E00B46" w:rsidRPr="008D67AF">
        <w:rPr>
          <w:rFonts w:ascii="Book Antiqua" w:eastAsia="Book Antiqua" w:hAnsi="Book Antiqua" w:cs="Book Antiqua"/>
          <w:color w:val="000000"/>
        </w:rPr>
        <w:t>hepatitis C virus</w:t>
      </w:r>
      <w:r w:rsidRPr="008D67AF">
        <w:rPr>
          <w:rFonts w:ascii="Book Antiqua" w:eastAsia="Book Antiqua" w:hAnsi="Book Antiqua" w:cs="Book Antiqua"/>
          <w:color w:val="000000"/>
        </w:rPr>
        <w:t xml:space="preserve"> or </w:t>
      </w:r>
      <w:r w:rsidR="00E00B46" w:rsidRPr="008D67AF">
        <w:rPr>
          <w:rFonts w:ascii="Book Antiqua" w:eastAsia="Book Antiqua" w:hAnsi="Book Antiqua" w:cs="Book Antiqua"/>
          <w:color w:val="000000"/>
        </w:rPr>
        <w:t>hepatitis E virus</w:t>
      </w:r>
      <w:r w:rsidRPr="008D67AF">
        <w:rPr>
          <w:rFonts w:ascii="Book Antiqua" w:eastAsia="Book Antiqua" w:hAnsi="Book Antiqua" w:cs="Book Antiqua"/>
          <w:color w:val="000000"/>
        </w:rPr>
        <w:t xml:space="preserve"> may have triggered an autoimmune response in many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cases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CF9933D" w14:textId="122ABC0D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However,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detection of autoantibodies in chronic liver disease does not necessarily indicate a diagnosis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presence of </w:t>
      </w:r>
      <w:r w:rsidR="00695373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 xml:space="preserve">homogenous pattern of antibodies may be more relevant. It is believed that there are many kinds of specific autoantibodies in patients with </w:t>
      </w:r>
      <w:proofErr w:type="gramStart"/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EE1AEF" w:rsidRPr="008D67AF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characteristic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 xml:space="preserve"> is the presence of interface hepatitis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which shows inflammation of hepatocytes at the junction of the portal tract and hepatic parenchyma. According to the simplified criteria for AIH diagnosis, hepatocellular rosette formation is </w:t>
      </w:r>
      <w:r w:rsidR="00695373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 xml:space="preserve">typical histological feature of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Although the precise mechanisms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 xml:space="preserve"> are unknown, environmental factors may trigger disease onset in genetically predisposed individuals.</w:t>
      </w:r>
    </w:p>
    <w:p w14:paraId="7D925F00" w14:textId="30DB9094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Several observations in many cases suggest that an </w:t>
      </w:r>
      <w:r w:rsidR="00695373">
        <w:rPr>
          <w:rFonts w:ascii="Book Antiqua" w:eastAsia="Book Antiqua" w:hAnsi="Book Antiqua" w:cs="Book Antiqua"/>
          <w:color w:val="000000"/>
        </w:rPr>
        <w:t>extractable nuclear antigen</w:t>
      </w:r>
      <w:r w:rsidRPr="008D67AF">
        <w:rPr>
          <w:rFonts w:ascii="Book Antiqua" w:eastAsia="Book Antiqua" w:hAnsi="Book Antiqua" w:cs="Book Antiqua"/>
          <w:color w:val="000000"/>
        </w:rPr>
        <w:t xml:space="preserve"> antibody profile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was prevalent in patients with chronic hepatitis B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and it was strongly correlated with both compensated and decompensated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cirrhosis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Liver biopsy was carried out showing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signs of severe fragmented necrosis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and fibrogenesis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lymphocyte and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plasmocyte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infiltration</w:t>
      </w:r>
      <w:r w:rsidR="00695373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w</w:t>
      </w:r>
      <w:r w:rsidR="00695373">
        <w:rPr>
          <w:rFonts w:ascii="Book Antiqua" w:eastAsia="Book Antiqua" w:hAnsi="Book Antiqua" w:cs="Book Antiqua"/>
          <w:color w:val="000000"/>
        </w:rPr>
        <w:t>ere</w:t>
      </w:r>
      <w:r w:rsidRPr="008D67AF">
        <w:rPr>
          <w:rFonts w:ascii="Book Antiqua" w:eastAsia="Book Antiqua" w:hAnsi="Book Antiqua" w:cs="Book Antiqua"/>
          <w:color w:val="000000"/>
        </w:rPr>
        <w:t xml:space="preserve"> observed. Based on a simplified diagnostic scoring system for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8D67AF">
        <w:rPr>
          <w:rFonts w:ascii="Book Antiqua" w:eastAsia="Book Antiqua" w:hAnsi="Book Antiqua" w:cs="Book Antiqua"/>
          <w:color w:val="000000"/>
        </w:rPr>
        <w:t>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AIH</w:t>
      </w:r>
      <w:r w:rsidRPr="008D67AF">
        <w:rPr>
          <w:rFonts w:ascii="Book Antiqua" w:eastAsia="Book Antiqua" w:hAnsi="Book Antiqua" w:cs="Book Antiqua"/>
          <w:color w:val="000000"/>
        </w:rPr>
        <w:t xml:space="preserve"> is generally divided into type 1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(AIH-1) and type 2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(AIH-2). The autoantibodies related to AIH-1 mainly include ANA,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="001C32E0" w:rsidRPr="008D67AF">
        <w:rPr>
          <w:rFonts w:ascii="Book Antiqua" w:eastAsia="Book Antiqua" w:hAnsi="Book Antiqua" w:cs="Book Antiqua"/>
          <w:color w:val="000000"/>
        </w:rPr>
        <w:t>smooth muscle antibody</w:t>
      </w:r>
      <w:r w:rsidRPr="008D67AF">
        <w:rPr>
          <w:rFonts w:ascii="Book Antiqua" w:eastAsia="Book Antiqua" w:hAnsi="Book Antiqua" w:cs="Book Antiqua"/>
          <w:color w:val="000000"/>
        </w:rPr>
        <w:t>, anti</w:t>
      </w:r>
      <w:r w:rsidR="00695373">
        <w:rPr>
          <w:rFonts w:ascii="Book Antiqua" w:eastAsia="Book Antiqua" w:hAnsi="Book Antiqua" w:cs="Book Antiqua"/>
          <w:color w:val="000000"/>
        </w:rPr>
        <w:t>-</w:t>
      </w:r>
      <w:r w:rsidR="00A70A48" w:rsidRPr="008D67AF">
        <w:rPr>
          <w:rFonts w:ascii="Book Antiqua" w:eastAsia="Book Antiqua" w:hAnsi="Book Antiqua" w:cs="Book Antiqua"/>
          <w:color w:val="000000"/>
        </w:rPr>
        <w:t>soluble liver antigen/liver-pancreas</w:t>
      </w:r>
      <w:r w:rsidRPr="008D67AF">
        <w:rPr>
          <w:rFonts w:ascii="Book Antiqua" w:eastAsia="Book Antiqua" w:hAnsi="Book Antiqua" w:cs="Book Antiqua"/>
          <w:color w:val="000000"/>
        </w:rPr>
        <w:t xml:space="preserve"> and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Pr="008D67AF">
        <w:rPr>
          <w:rFonts w:ascii="Book Antiqua" w:eastAsia="Book Antiqua" w:hAnsi="Book Antiqua" w:cs="Book Antiqua"/>
          <w:color w:val="000000"/>
        </w:rPr>
        <w:t xml:space="preserve">neutrophil antibody; </w:t>
      </w:r>
      <w:r w:rsidR="00257AA3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 xml:space="preserve">he autoantibodies related to AIH-2 mainly include 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anti-LKM </w:t>
      </w:r>
      <w:r w:rsidRPr="008D67AF">
        <w:rPr>
          <w:rFonts w:ascii="Book Antiqua" w:eastAsia="Book Antiqua" w:hAnsi="Book Antiqua" w:cs="Book Antiqua"/>
          <w:color w:val="000000"/>
        </w:rPr>
        <w:t>antibody and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Pr="008D67AF">
        <w:rPr>
          <w:rFonts w:ascii="Book Antiqua" w:eastAsia="Book Antiqua" w:hAnsi="Book Antiqua" w:cs="Book Antiqua"/>
          <w:color w:val="000000"/>
        </w:rPr>
        <w:t>liver cytosol type 1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appearance of autoantibod</w:t>
      </w:r>
      <w:r w:rsidR="00695373">
        <w:rPr>
          <w:rFonts w:ascii="Book Antiqua" w:eastAsia="Book Antiqua" w:hAnsi="Book Antiqua" w:cs="Book Antiqua"/>
          <w:color w:val="000000"/>
        </w:rPr>
        <w:t>ies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the pathogenesis of chronic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 is also one of the manifestations of autoimmune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disorders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general, the human immune system starts to recognize antigens and gradually produces increasing affinity </w:t>
      </w:r>
      <w:r w:rsidR="00695373">
        <w:rPr>
          <w:rFonts w:ascii="Book Antiqua" w:eastAsia="Book Antiqua" w:hAnsi="Book Antiqua" w:cs="Book Antiqua"/>
          <w:color w:val="000000"/>
        </w:rPr>
        <w:t>of 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relevant antibody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after antigen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exposure</w:t>
      </w:r>
      <w:bookmarkStart w:id="2" w:name="OLE_LINK2474"/>
      <w:bookmarkStart w:id="3" w:name="OLE_LINK2475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2"/>
      <w:bookmarkEnd w:id="3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 follicular helper cells </w:t>
      </w:r>
      <w:r w:rsidR="00695373">
        <w:rPr>
          <w:rFonts w:ascii="Book Antiqua" w:eastAsia="Book Antiqua" w:hAnsi="Book Antiqua" w:cs="Book Antiqua"/>
          <w:color w:val="000000"/>
        </w:rPr>
        <w:t>can be</w:t>
      </w:r>
      <w:r w:rsidRPr="008D67AF">
        <w:rPr>
          <w:rFonts w:ascii="Book Antiqua" w:eastAsia="Book Antiqua" w:hAnsi="Book Antiqua" w:cs="Book Antiqua"/>
          <w:color w:val="000000"/>
        </w:rPr>
        <w:t xml:space="preserve"> over </w:t>
      </w:r>
      <w:r w:rsidR="00695373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 xml:space="preserve">augmented capacity to help B cells for antibody secretion, which can induce liver inflammation and the production of antibodies in extrahepatic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manifestations</w:t>
      </w:r>
      <w:bookmarkStart w:id="4" w:name="OLE_LINK2476"/>
      <w:bookmarkStart w:id="5" w:name="OLE_LINK2477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4"/>
      <w:bookmarkEnd w:id="5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73538D04" w14:textId="377C4465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In the </w:t>
      </w:r>
      <w:r w:rsidR="00695373">
        <w:rPr>
          <w:rFonts w:ascii="Book Antiqua" w:eastAsia="Book Antiqua" w:hAnsi="Book Antiqua" w:cs="Book Antiqua"/>
          <w:color w:val="000000"/>
        </w:rPr>
        <w:t>19</w:t>
      </w:r>
      <w:r w:rsidRPr="008D67AF">
        <w:rPr>
          <w:rFonts w:ascii="Book Antiqua" w:eastAsia="Book Antiqua" w:hAnsi="Book Antiqua" w:cs="Book Antiqua"/>
          <w:color w:val="000000"/>
        </w:rPr>
        <w:t xml:space="preserve">80s, some studies showed that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glucocorticosteroid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pretreatment therapy can clear the makers of viral replication </w:t>
      </w:r>
      <w:r w:rsidR="00695373">
        <w:rPr>
          <w:rFonts w:ascii="Book Antiqua" w:eastAsia="Book Antiqua" w:hAnsi="Book Antiqua" w:cs="Book Antiqua"/>
          <w:color w:val="000000"/>
        </w:rPr>
        <w:t>in</w:t>
      </w:r>
      <w:r w:rsidRPr="008D67AF">
        <w:rPr>
          <w:rFonts w:ascii="Book Antiqua" w:eastAsia="Book Antiqua" w:hAnsi="Book Antiqua" w:cs="Book Antiqua"/>
          <w:color w:val="000000"/>
        </w:rPr>
        <w:t xml:space="preserve"> patients with chronic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infection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8D67AF">
        <w:rPr>
          <w:rFonts w:ascii="Book Antiqua" w:eastAsia="Book Antiqua" w:hAnsi="Book Antiqua" w:cs="Book Antiqua"/>
          <w:color w:val="000000"/>
        </w:rPr>
        <w:t>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but in a large trial,</w:t>
      </w:r>
      <w:r w:rsidR="0060499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glucocorticosteroid</w:t>
      </w:r>
      <w:proofErr w:type="spellEnd"/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did not indicate any beneficial effect of prednisone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>pretreatment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is recommended that antiviral drugs </w:t>
      </w:r>
      <w:r w:rsidR="00695373">
        <w:rPr>
          <w:rFonts w:ascii="Book Antiqua" w:eastAsia="Book Antiqua" w:hAnsi="Book Antiqua" w:cs="Book Antiqua"/>
          <w:color w:val="000000"/>
        </w:rPr>
        <w:t>are</w:t>
      </w:r>
      <w:r w:rsidRPr="008D67AF">
        <w:rPr>
          <w:rFonts w:ascii="Book Antiqua" w:eastAsia="Book Antiqua" w:hAnsi="Book Antiqua" w:cs="Book Antiqua"/>
          <w:color w:val="000000"/>
        </w:rPr>
        <w:t xml:space="preserve"> the major th</w:t>
      </w:r>
      <w:r w:rsidR="00EE1AEF" w:rsidRPr="008D67AF">
        <w:rPr>
          <w:rFonts w:ascii="Book Antiqua" w:eastAsia="Book Antiqua" w:hAnsi="Book Antiqua" w:cs="Book Antiqua"/>
          <w:color w:val="000000"/>
        </w:rPr>
        <w:t>e</w:t>
      </w:r>
      <w:r w:rsidRPr="008D67AF">
        <w:rPr>
          <w:rFonts w:ascii="Book Antiqua" w:eastAsia="Book Antiqua" w:hAnsi="Book Antiqua" w:cs="Book Antiqua"/>
          <w:color w:val="000000"/>
        </w:rPr>
        <w:t>r</w:t>
      </w:r>
      <w:r w:rsidR="00EE1AEF" w:rsidRPr="008D67AF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 xml:space="preserve">py for chronic active hepatitis B based on the current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guidelines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Our case show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that the antibody titers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var</w:t>
      </w:r>
      <w:r w:rsidR="00695373">
        <w:rPr>
          <w:rFonts w:ascii="Book Antiqua" w:eastAsia="Book Antiqua" w:hAnsi="Book Antiqua" w:cs="Book Antiqua"/>
          <w:color w:val="000000"/>
        </w:rPr>
        <w:t>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from gradually decreased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to disappear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along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treatment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(Table 1). This also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remind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us that an autoantibody is not a specific marker for the diagnosis during</w:t>
      </w:r>
      <w:r w:rsidR="00C8585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autoimmune liver diseases. Some specific antibodies can also be found in patients with viral hepatitis, drug-related hepatitis</w:t>
      </w:r>
      <w:r w:rsidR="00695373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alcoholic and nonalcoholic fatty liver disease. The effect of steroids is unclear in such cases; thus, treatment with steroids should be delayed until HBV is appropriately suppressed.</w:t>
      </w:r>
    </w:p>
    <w:p w14:paraId="6755C2C5" w14:textId="20E992E5" w:rsidR="00A77B3E" w:rsidRPr="008D67AF" w:rsidRDefault="00695373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here is </w:t>
      </w:r>
      <w:r>
        <w:rPr>
          <w:rFonts w:ascii="Book Antiqua" w:eastAsia="Book Antiqua" w:hAnsi="Book Antiqua" w:cs="Book Antiqua"/>
          <w:color w:val="000000"/>
        </w:rPr>
        <w:t xml:space="preserve">likely </w:t>
      </w:r>
      <w:r w:rsidR="00C84929" w:rsidRPr="008D67AF">
        <w:rPr>
          <w:rFonts w:ascii="Book Antiqua" w:eastAsia="Book Antiqua" w:hAnsi="Book Antiqua" w:cs="Book Antiqua"/>
          <w:color w:val="000000"/>
        </w:rPr>
        <w:t>a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role for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induced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immune responses with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chronic 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HBV and </w:t>
      </w:r>
      <w:r>
        <w:rPr>
          <w:rFonts w:ascii="Book Antiqua" w:eastAsia="Book Antiqua" w:hAnsi="Book Antiqua" w:cs="Book Antiqua"/>
          <w:color w:val="000000"/>
        </w:rPr>
        <w:t xml:space="preserve">hepatitis C virus </w:t>
      </w:r>
      <w:r w:rsidR="00C84929" w:rsidRPr="008D67AF">
        <w:rPr>
          <w:rFonts w:ascii="Book Antiqua" w:eastAsia="Book Antiqua" w:hAnsi="Book Antiqua" w:cs="Book Antiqua"/>
          <w:color w:val="000000"/>
        </w:rPr>
        <w:t>infection. One generally accepted hypothesis is</w:t>
      </w:r>
      <w:r>
        <w:rPr>
          <w:rFonts w:ascii="Book Antiqua" w:eastAsia="Book Antiqua" w:hAnsi="Book Antiqua" w:cs="Book Antiqua"/>
          <w:color w:val="000000"/>
        </w:rPr>
        <w:t xml:space="preserve"> that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molecular stimulation between exogenous antigens and autoantigens leads to the destruction of immune tolerance. The </w:t>
      </w:r>
      <w:r w:rsidR="00692788" w:rsidRPr="008D67AF">
        <w:rPr>
          <w:rFonts w:ascii="Book Antiqua" w:eastAsia="Book Antiqua" w:hAnsi="Book Antiqua" w:cs="Book Antiqua"/>
          <w:color w:val="000000"/>
        </w:rPr>
        <w:t>most reported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association between hepatitis and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is documented for chronic hepatitis C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virus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Gregorio </w:t>
      </w:r>
      <w:r w:rsidR="00EE1AEF" w:rsidRPr="008D67AF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EE1AEF" w:rsidRPr="008D67A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92788">
        <w:rPr>
          <w:rFonts w:ascii="Book Antiqua" w:eastAsia="Book Antiqua" w:hAnsi="Book Antiqua" w:cs="Book Antiqua"/>
          <w:color w:val="000000"/>
        </w:rPr>
        <w:t>observed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that </w:t>
      </w:r>
      <w:r w:rsidR="00692788">
        <w:rPr>
          <w:rFonts w:ascii="Book Antiqua" w:eastAsia="Book Antiqua" w:hAnsi="Book Antiqua" w:cs="Book Antiqua"/>
          <w:color w:val="000000"/>
        </w:rPr>
        <w:t>the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majority of patients infected with </w:t>
      </w:r>
      <w:r>
        <w:rPr>
          <w:rFonts w:ascii="Book Antiqua" w:eastAsia="Book Antiqua" w:hAnsi="Book Antiqua" w:cs="Book Antiqua"/>
          <w:color w:val="000000"/>
        </w:rPr>
        <w:t>hepatitis C virus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generated </w:t>
      </w:r>
      <w:r w:rsidR="001C32E0" w:rsidRPr="008D67AF">
        <w:rPr>
          <w:rFonts w:ascii="Book Antiqua" w:eastAsia="Book Antiqua" w:hAnsi="Book Antiqua" w:cs="Book Antiqua"/>
          <w:color w:val="000000"/>
        </w:rPr>
        <w:t xml:space="preserve">smooth muscle antibody </w:t>
      </w:r>
      <w:r w:rsidR="00C84929" w:rsidRPr="008D67AF">
        <w:rPr>
          <w:rFonts w:ascii="Book Antiqua" w:eastAsia="Book Antiqua" w:hAnsi="Book Antiqua" w:cs="Book Antiqua"/>
          <w:color w:val="000000"/>
        </w:rPr>
        <w:t>or ANA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which reacted to mimicking molecular mimicry of amino acid sequences between regions of the </w:t>
      </w:r>
      <w:r>
        <w:rPr>
          <w:rFonts w:ascii="Book Antiqua" w:eastAsia="Book Antiqua" w:hAnsi="Book Antiqua" w:cs="Book Antiqua"/>
          <w:color w:val="000000"/>
        </w:rPr>
        <w:t>hepatitis C virus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polyprotein and regions of some smooth muscle proteins.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We think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that the dynamic change of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autoantibodies indicates that </w:t>
      </w:r>
      <w:r w:rsidR="00692788">
        <w:rPr>
          <w:rFonts w:ascii="Book Antiqua" w:eastAsia="Book Antiqua" w:hAnsi="Book Antiqua" w:cs="Book Antiqua"/>
          <w:color w:val="000000"/>
        </w:rPr>
        <w:t xml:space="preserve">an </w:t>
      </w:r>
      <w:r w:rsidR="00692788" w:rsidRPr="008D67AF">
        <w:rPr>
          <w:rFonts w:ascii="Book Antiqua" w:eastAsia="Book Antiqua" w:hAnsi="Book Antiqua" w:cs="Book Antiqua"/>
          <w:color w:val="000000"/>
        </w:rPr>
        <w:t>immune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reaction occurs in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the process of spontaneous clearance of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HBV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</w:p>
    <w:p w14:paraId="601DE432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5C829D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AF997CA" w14:textId="636953F7" w:rsidR="00A77B3E" w:rsidRPr="008D67AF" w:rsidRDefault="00692788" w:rsidP="008D67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ome autoimmune pathological processes </w:t>
      </w:r>
      <w:r>
        <w:rPr>
          <w:rFonts w:ascii="Book Antiqua" w:eastAsia="Book Antiqua" w:hAnsi="Book Antiqua" w:cs="Book Antiqua"/>
          <w:color w:val="000000"/>
        </w:rPr>
        <w:t>a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re </w:t>
      </w:r>
      <w:r w:rsidR="00C84929" w:rsidRPr="008D67AF">
        <w:rPr>
          <w:rFonts w:ascii="Book Antiqua" w:eastAsia="Book Antiqua" w:hAnsi="Book Antiqua" w:cs="Book Antiqua"/>
          <w:color w:val="000000"/>
        </w:rPr>
        <w:t>accompanied by liver inflammation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Although autoantibodies </w:t>
      </w:r>
      <w:r>
        <w:rPr>
          <w:rFonts w:ascii="Book Antiqua" w:eastAsia="Book Antiqua" w:hAnsi="Book Antiqua" w:cs="Book Antiqua"/>
          <w:color w:val="000000"/>
        </w:rPr>
        <w:t>were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initially positive in our patient,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detection of autoantibodies in chronic liver disease d</w:t>
      </w:r>
      <w:r>
        <w:rPr>
          <w:rFonts w:ascii="Book Antiqua" w:eastAsia="Book Antiqua" w:hAnsi="Book Antiqua" w:cs="Book Antiqua"/>
          <w:color w:val="000000"/>
        </w:rPr>
        <w:t>id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not necessarily indicate a diagnosis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>
        <w:rPr>
          <w:rFonts w:ascii="Book Antiqua" w:eastAsia="Book Antiqua" w:hAnsi="Book Antiqua" w:cs="Book Antiqua"/>
          <w:color w:val="000000"/>
        </w:rPr>
        <w:t>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4929" w:rsidRPr="008D67AF">
        <w:rPr>
          <w:rFonts w:ascii="Book Antiqua" w:eastAsia="Book Antiqua" w:hAnsi="Book Antiqua" w:cs="Book Antiqua"/>
          <w:color w:val="000000"/>
        </w:rPr>
        <w:t>ly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because of an autoimmune interaction and the production of a variety of heterophile antibodies during the course of the immune response. There are theories suggesting that some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interaction mechanisms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and immune responses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occur during the period of chronic active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infection.</w:t>
      </w:r>
    </w:p>
    <w:p w14:paraId="7440D7E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6A7A99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922A6B5" w14:textId="2F0ADBF2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We greatly appreciate the patient</w:t>
      </w:r>
      <w:r w:rsidR="00692788">
        <w:rPr>
          <w:rFonts w:ascii="Book Antiqua" w:eastAsia="Book Antiqua" w:hAnsi="Book Antiqua" w:cs="Book Antiqua"/>
          <w:color w:val="000000"/>
        </w:rPr>
        <w:t xml:space="preserve">, </w:t>
      </w:r>
      <w:r w:rsidRPr="008D67AF">
        <w:rPr>
          <w:rFonts w:ascii="Book Antiqua" w:eastAsia="Book Antiqua" w:hAnsi="Book Antiqua" w:cs="Book Antiqua"/>
          <w:color w:val="000000"/>
        </w:rPr>
        <w:t>her family and the medical staff involved in this study.</w:t>
      </w:r>
    </w:p>
    <w:p w14:paraId="616229EB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DEF171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REFERENCES</w:t>
      </w:r>
    </w:p>
    <w:p w14:paraId="28562E8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Christen U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Hintermann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E. Pathogens and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Exp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8D67AF">
        <w:rPr>
          <w:rFonts w:ascii="Book Antiqua" w:eastAsia="Book Antiqua" w:hAnsi="Book Antiqua" w:cs="Book Antiqua"/>
          <w:color w:val="000000"/>
        </w:rPr>
        <w:t>: 35-51 [PMID: 30113082 DOI: 10.1111/cei.13203]</w:t>
      </w:r>
    </w:p>
    <w:p w14:paraId="0D43514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G. Autoimmune manifestations in viral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Semin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Immunopathol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8D67AF">
        <w:rPr>
          <w:rFonts w:ascii="Book Antiqua" w:eastAsia="Book Antiqua" w:hAnsi="Book Antiqua" w:cs="Book Antiqua"/>
          <w:color w:val="000000"/>
        </w:rPr>
        <w:t>: 73-85 [PMID: 23010889 DOI: 10.1007/s00281-012-0328-6]</w:t>
      </w:r>
    </w:p>
    <w:p w14:paraId="6A91C3AB" w14:textId="5E9505AF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Acay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8D67AF">
        <w:rPr>
          <w:rFonts w:ascii="Book Antiqua" w:eastAsia="Book Antiqua" w:hAnsi="Book Antiqua" w:cs="Book Antiqua"/>
          <w:color w:val="000000"/>
        </w:rPr>
        <w:t xml:space="preserve">, Demir K, Asik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Tunay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Acarturk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G. Assessment of the Frequency of Autoantibodies in</w:t>
      </w:r>
      <w:r w:rsidR="00D2364B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Chronic</w:t>
      </w:r>
      <w:r w:rsidR="00D2364B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Viral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Pak J Med Sci</w:t>
      </w:r>
      <w:r w:rsidRPr="008D67AF">
        <w:rPr>
          <w:rFonts w:ascii="Book Antiqua" w:eastAsia="Book Antiqua" w:hAnsi="Book Antiqua" w:cs="Book Antiqua"/>
          <w:color w:val="000000"/>
        </w:rPr>
        <w:t xml:space="preserve"> 2015;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8D67AF">
        <w:rPr>
          <w:rFonts w:ascii="Book Antiqua" w:eastAsia="Book Antiqua" w:hAnsi="Book Antiqua" w:cs="Book Antiqua"/>
          <w:color w:val="000000"/>
        </w:rPr>
        <w:t>: 150-154 [PMID: 25878633 DOI: 10.12669/pjms.311.6053]</w:t>
      </w:r>
    </w:p>
    <w:p w14:paraId="750C5DC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Cacciato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8D67AF">
        <w:rPr>
          <w:rFonts w:ascii="Book Antiqua" w:eastAsia="Book Antiqua" w:hAnsi="Book Antiqua" w:cs="Book Antiqua"/>
          <w:color w:val="000000"/>
        </w:rPr>
        <w:t xml:space="preserve">, Casagrande E,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Bodini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Furnari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Marabotto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E, Grillo F, Giannini EG. Eradication of hepatitis C virus infection disclosing a previously hidden, underlying autoimmune hepatitis: Autoimmune hepatitis and HCV.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Ann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2020;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8D67AF">
        <w:rPr>
          <w:rFonts w:ascii="Book Antiqua" w:eastAsia="Book Antiqua" w:hAnsi="Book Antiqua" w:cs="Book Antiqua"/>
          <w:color w:val="000000"/>
        </w:rPr>
        <w:t>: 222-225 [PMID: 32029393 DOI: 10.1016/j.aohep.2019.11.006]</w:t>
      </w:r>
    </w:p>
    <w:p w14:paraId="767648EC" w14:textId="2D28A19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Terziroli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Beretta-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Piccoli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Ripellino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Gobbi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Cerny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Baserga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Di Bartolomeo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Bihl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Deleonardi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Melidona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Grondona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Muratori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L; Swiss Autoimmune Hepatitis Cohort Study Group. Autoimmune liver disease serology in acute hepatitis E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8D67AF">
        <w:rPr>
          <w:rFonts w:ascii="Book Antiqua" w:eastAsia="Book Antiqua" w:hAnsi="Book Antiqua" w:cs="Book Antiqua"/>
          <w:color w:val="000000"/>
        </w:rPr>
        <w:t xml:space="preserve">: 1-6 [PMID: 30336842 </w:t>
      </w:r>
      <w:r w:rsidR="00D2364B" w:rsidRPr="008D67AF">
        <w:rPr>
          <w:rFonts w:ascii="Book Antiqua" w:eastAsia="Book Antiqua" w:hAnsi="Book Antiqua" w:cs="Book Antiqua"/>
          <w:color w:val="000000"/>
        </w:rPr>
        <w:t>DOI: 10.1016/j.jaut.2018.07.006</w:t>
      </w:r>
      <w:r w:rsidRPr="008D67AF">
        <w:rPr>
          <w:rFonts w:ascii="Book Antiqua" w:eastAsia="Book Antiqua" w:hAnsi="Book Antiqua" w:cs="Book Antiqua"/>
          <w:color w:val="000000"/>
        </w:rPr>
        <w:t>]</w:t>
      </w:r>
    </w:p>
    <w:p w14:paraId="32D87767" w14:textId="2DBF3D7D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6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Shepherd SM</w:t>
      </w:r>
      <w:r w:rsidRPr="008D67AF">
        <w:rPr>
          <w:rFonts w:ascii="Book Antiqua" w:eastAsia="Book Antiqua" w:hAnsi="Book Antiqua" w:cs="Book Antiqua"/>
          <w:color w:val="000000"/>
        </w:rPr>
        <w:t xml:space="preserve">, Lyon WK. Gingival bleeding: initial presentation of prostatic cancer.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Fam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1990;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D67AF">
        <w:rPr>
          <w:rFonts w:ascii="Book Antiqua" w:eastAsia="Book Antiqua" w:hAnsi="Book Antiqua" w:cs="Book Antiqua"/>
          <w:color w:val="000000"/>
        </w:rPr>
        <w:t>: 98-100 [PMID: 2294167]</w:t>
      </w:r>
    </w:p>
    <w:p w14:paraId="3569730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Maya R</w:t>
      </w:r>
      <w:r w:rsidRPr="008D67AF">
        <w:rPr>
          <w:rFonts w:ascii="Book Antiqua" w:eastAsia="Book Antiqua" w:hAnsi="Book Antiqua" w:cs="Book Antiqua"/>
          <w:color w:val="000000"/>
        </w:rPr>
        <w:t xml:space="preserve">, Gershwin ME,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Shoenfeld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Y. Hepatitis B virus (HBV) and autoimmune disease.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Rev Allergy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2008;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8D67AF">
        <w:rPr>
          <w:rFonts w:ascii="Book Antiqua" w:eastAsia="Book Antiqua" w:hAnsi="Book Antiqua" w:cs="Book Antiqua"/>
          <w:color w:val="000000"/>
        </w:rPr>
        <w:t>: 85-102 [PMID: 18270862 DOI: 10.1007/s12016-007-8013-6]</w:t>
      </w:r>
    </w:p>
    <w:p w14:paraId="296E876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8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Gregorio GV</w:t>
      </w:r>
      <w:r w:rsidRPr="008D67AF">
        <w:rPr>
          <w:rFonts w:ascii="Book Antiqua" w:eastAsia="Book Antiqua" w:hAnsi="Book Antiqua" w:cs="Book Antiqua"/>
          <w:color w:val="000000"/>
        </w:rPr>
        <w:t xml:space="preserve">, Jones H,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Choudhuri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Vegnente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Bortolotti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D. Autoantibody prevalence in chronic hepatitis B virus infection: effect in interferon alfa.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1996;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8D67AF">
        <w:rPr>
          <w:rFonts w:ascii="Book Antiqua" w:eastAsia="Book Antiqua" w:hAnsi="Book Antiqua" w:cs="Book Antiqua"/>
          <w:color w:val="000000"/>
        </w:rPr>
        <w:t>: 520-523 [PMID: 8781317 DOI: 10.1002/hep.510240309]</w:t>
      </w:r>
    </w:p>
    <w:p w14:paraId="104CFBD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Iijima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8D67AF">
        <w:rPr>
          <w:rFonts w:ascii="Book Antiqua" w:eastAsia="Book Antiqua" w:hAnsi="Book Antiqua" w:cs="Book Antiqua"/>
          <w:color w:val="000000"/>
        </w:rPr>
        <w:t xml:space="preserve">, Kato T, Miyakawa H, Ogino M, Mizuno M, Sugihara K, Ando T, Fujiwara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Orito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E, Ueda R,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Mizokami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M. Effect of interferon therapy on Japanese chronic hepatitis C virus patients with anti-liver/kidney microsome autoantibody type 1.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Gastroenterol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2001;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8D67AF">
        <w:rPr>
          <w:rFonts w:ascii="Book Antiqua" w:eastAsia="Book Antiqua" w:hAnsi="Book Antiqua" w:cs="Book Antiqua"/>
          <w:color w:val="000000"/>
        </w:rPr>
        <w:t>: 782-788 [PMID: 11446887 DOI: 10.1046/j.1440-1746.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2001.02513.x</w:t>
      </w:r>
      <w:proofErr w:type="gramEnd"/>
      <w:r w:rsidRPr="008D67AF">
        <w:rPr>
          <w:rFonts w:ascii="Book Antiqua" w:eastAsia="Book Antiqua" w:hAnsi="Book Antiqua" w:cs="Book Antiqua"/>
          <w:color w:val="000000"/>
        </w:rPr>
        <w:t>]</w:t>
      </w:r>
    </w:p>
    <w:p w14:paraId="7466524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10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Tseng TC</w:t>
      </w:r>
      <w:r w:rsidRPr="008D67AF">
        <w:rPr>
          <w:rFonts w:ascii="Book Antiqua" w:eastAsia="Book Antiqua" w:hAnsi="Book Antiqua" w:cs="Book Antiqua"/>
          <w:color w:val="000000"/>
        </w:rPr>
        <w:t xml:space="preserve">, Huang LR. Immunopathogenesis of Hepatitis B Virus.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Infect Dis</w:t>
      </w:r>
      <w:r w:rsidRPr="008D67AF">
        <w:rPr>
          <w:rFonts w:ascii="Book Antiqua" w:eastAsia="Book Antiqua" w:hAnsi="Book Antiqua" w:cs="Book Antiqua"/>
          <w:color w:val="000000"/>
        </w:rPr>
        <w:t xml:space="preserve"> 2017;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8D67AF">
        <w:rPr>
          <w:rFonts w:ascii="Book Antiqua" w:eastAsia="Book Antiqua" w:hAnsi="Book Antiqua" w:cs="Book Antiqua"/>
          <w:color w:val="000000"/>
        </w:rPr>
        <w:t>: S765-S770 [PMID: 29156047 DOI: 10.1093/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infdis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>/jix356]</w:t>
      </w:r>
    </w:p>
    <w:p w14:paraId="146E57B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Şener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AG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Ceylan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Kırdar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S. [Investigation of antinuclear antibodies in chronic hepatitis B patients].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Mikrobiyol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Bul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D67AF">
        <w:rPr>
          <w:rFonts w:ascii="Book Antiqua" w:eastAsia="Book Antiqua" w:hAnsi="Book Antiqua" w:cs="Book Antiqua"/>
          <w:color w:val="000000"/>
        </w:rPr>
        <w:t>: 425-430 [PMID: 30522427 DOI: 10.5578/mb.67262]</w:t>
      </w:r>
    </w:p>
    <w:p w14:paraId="6827C1B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Sener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AG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Afsar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I. Infection and autoimmune disease.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Int</w:t>
      </w:r>
      <w:r w:rsidRPr="008D67AF">
        <w:rPr>
          <w:rFonts w:ascii="Book Antiqua" w:eastAsia="Book Antiqua" w:hAnsi="Book Antiqua" w:cs="Book Antiqua"/>
          <w:color w:val="000000"/>
        </w:rPr>
        <w:t xml:space="preserve"> 2012;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D67AF">
        <w:rPr>
          <w:rFonts w:ascii="Book Antiqua" w:eastAsia="Book Antiqua" w:hAnsi="Book Antiqua" w:cs="Book Antiqua"/>
          <w:color w:val="000000"/>
        </w:rPr>
        <w:t>: 3331-3338 [PMID: 22811010 DOI: 10.1007/s00296-012-2451-z]</w:t>
      </w:r>
    </w:p>
    <w:p w14:paraId="583ECF0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13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Patel I</w:t>
      </w:r>
      <w:r w:rsidRPr="008D67AF">
        <w:rPr>
          <w:rFonts w:ascii="Book Antiqua" w:eastAsia="Book Antiqua" w:hAnsi="Book Antiqua" w:cs="Book Antiqua"/>
          <w:color w:val="000000"/>
        </w:rPr>
        <w:t xml:space="preserve">, Ching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Companioni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R, Bansal R, Vyas N, Catalano C, Aron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Walfish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A. Acute hepatitis E presenting with clinical feature of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Community Hosp Intern Med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Perspect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8D67AF">
        <w:rPr>
          <w:rFonts w:ascii="Book Antiqua" w:eastAsia="Book Antiqua" w:hAnsi="Book Antiqua" w:cs="Book Antiqua"/>
          <w:color w:val="000000"/>
        </w:rPr>
        <w:t>: 33342 [PMID: 27987286 DOI: 10.3402/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jchimp.v</w:t>
      </w:r>
      <w:proofErr w:type="gramEnd"/>
      <w:r w:rsidRPr="008D67AF">
        <w:rPr>
          <w:rFonts w:ascii="Book Antiqua" w:eastAsia="Book Antiqua" w:hAnsi="Book Antiqua" w:cs="Book Antiqua"/>
          <w:color w:val="000000"/>
        </w:rPr>
        <w:t>6.33342]</w:t>
      </w:r>
    </w:p>
    <w:p w14:paraId="7C99726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Sebode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Weiler-Normann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Liwinski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T, Schramm C. Autoantibodies in Autoimmune Liver Disease-Clinical and Diagnostic Relevance.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D67AF">
        <w:rPr>
          <w:rFonts w:ascii="Book Antiqua" w:eastAsia="Book Antiqua" w:hAnsi="Book Antiqua" w:cs="Book Antiqua"/>
          <w:color w:val="000000"/>
        </w:rPr>
        <w:t>: 609 [PMID: 29636752 DOI: 10.3389/fimmu.2018.00609]</w:t>
      </w:r>
    </w:p>
    <w:p w14:paraId="25C67CA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Czaja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AJ</w:t>
      </w:r>
      <w:r w:rsidRPr="008D67AF">
        <w:rPr>
          <w:rFonts w:ascii="Book Antiqua" w:eastAsia="Book Antiqua" w:hAnsi="Book Antiqua" w:cs="Book Antiqua"/>
          <w:color w:val="000000"/>
        </w:rPr>
        <w:t xml:space="preserve">. Autoantibodies in autoimmune liver disease.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Adv Clin Chem</w:t>
      </w:r>
      <w:r w:rsidRPr="008D67AF">
        <w:rPr>
          <w:rFonts w:ascii="Book Antiqua" w:eastAsia="Book Antiqua" w:hAnsi="Book Antiqua" w:cs="Book Antiqua"/>
          <w:color w:val="000000"/>
        </w:rPr>
        <w:t xml:space="preserve"> 2005;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8D67AF">
        <w:rPr>
          <w:rFonts w:ascii="Book Antiqua" w:eastAsia="Book Antiqua" w:hAnsi="Book Antiqua" w:cs="Book Antiqua"/>
          <w:color w:val="000000"/>
        </w:rPr>
        <w:t>: 127-164 [PMID: 16355922 DOI: 10.1016/s0065-2423(05)40004-9]</w:t>
      </w:r>
    </w:p>
    <w:p w14:paraId="4AA83B1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16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Gurung A</w:t>
      </w:r>
      <w:r w:rsidRPr="008D67AF">
        <w:rPr>
          <w:rFonts w:ascii="Book Antiqua" w:eastAsia="Book Antiqua" w:hAnsi="Book Antiqua" w:cs="Book Antiqua"/>
          <w:color w:val="000000"/>
        </w:rPr>
        <w:t xml:space="preserve">, Assis DN, McCarty TR, Mitchell KA, Boyer JL, Jain D. Histologic features of autoimmune hepatitis: a critical appraisal.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Hum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8D67AF">
        <w:rPr>
          <w:rFonts w:ascii="Book Antiqua" w:eastAsia="Book Antiqua" w:hAnsi="Book Antiqua" w:cs="Book Antiqua"/>
          <w:color w:val="000000"/>
        </w:rPr>
        <w:t>: 51-60 [PMID: 30041025 DOI: 10.1016/j.humpath.2018.07.014]</w:t>
      </w:r>
    </w:p>
    <w:p w14:paraId="32EF3B25" w14:textId="5CDFD3FB" w:rsidR="00A77B3E" w:rsidRPr="008D67AF" w:rsidRDefault="00C84929" w:rsidP="008D67AF">
      <w:pPr>
        <w:spacing w:line="360" w:lineRule="auto"/>
        <w:jc w:val="both"/>
        <w:rPr>
          <w:rFonts w:ascii="Book Antiqua" w:hAnsi="Book Antiqua"/>
          <w:lang w:eastAsia="zh-CN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Lin XQ</w:t>
      </w:r>
      <w:r w:rsidRPr="008D67AF">
        <w:rPr>
          <w:rFonts w:ascii="Book Antiqua" w:eastAsia="Book Antiqua" w:hAnsi="Book Antiqua" w:cs="Book Antiqua"/>
          <w:color w:val="000000"/>
        </w:rPr>
        <w:t xml:space="preserve">, Sheng L, Xiao X, Wang QX, Miao Q, Guo CJ, Hua J, Ma X. [Analysis of clinical diagnosis and treatment in chronic hepatitis B combined with autoimmune hepatitis].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Gan</w:t>
      </w:r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 xml:space="preserve"> Z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ang Bing Za</w:t>
      </w:r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2020;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D67AF">
        <w:rPr>
          <w:rFonts w:ascii="Book Antiqua" w:eastAsia="Book Antiqua" w:hAnsi="Book Antiqua" w:cs="Book Antiqua"/>
          <w:color w:val="000000"/>
        </w:rPr>
        <w:t>: 351-356 [PMID: 32403889 DOI: 10.3760/cma.j.cn501113-20190120-00020]</w:t>
      </w:r>
    </w:p>
    <w:p w14:paraId="1EBCBBD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18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Hennes EM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Zeniya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Czaja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Parés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Dalekos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GN,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Krawitt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Bittencourt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PL, Porta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KM, Hofer H, Bianchi FB, Shibata M, Schramm C, Eisenmann de Torres B, Galle PR, McFarlane I, Dienes HP, Lohse AW; International Autoimmune Hepatitis Group. Simplified criteria for the diagnosis of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2008;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8D67AF">
        <w:rPr>
          <w:rFonts w:ascii="Book Antiqua" w:eastAsia="Book Antiqua" w:hAnsi="Book Antiqua" w:cs="Book Antiqua"/>
          <w:color w:val="000000"/>
        </w:rPr>
        <w:t>: 169-176 [PMID: 18537184 DOI: 10.1002/hep.22322]</w:t>
      </w:r>
    </w:p>
    <w:p w14:paraId="497F89F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19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Lindor KD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CL, Boyer J, Levy C, Mayo M. Primary Biliary Cholangitis: 2018 Practice Guidance from the American Association for the Study of Liver Diseases.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D67AF">
        <w:rPr>
          <w:rFonts w:ascii="Book Antiqua" w:eastAsia="Book Antiqua" w:hAnsi="Book Antiqua" w:cs="Book Antiqua"/>
          <w:color w:val="000000"/>
        </w:rPr>
        <w:t>: 394-419 [PMID: 30070375 DOI: 10.1002/hep.30145]</w:t>
      </w:r>
    </w:p>
    <w:p w14:paraId="3CDD890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20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Song H</w:t>
      </w:r>
      <w:r w:rsidRPr="008D67AF">
        <w:rPr>
          <w:rFonts w:ascii="Book Antiqua" w:eastAsia="Book Antiqua" w:hAnsi="Book Antiqua" w:cs="Book Antiqua"/>
          <w:color w:val="000000"/>
        </w:rPr>
        <w:t xml:space="preserve">, Tan G, Yang Y, Cui A, Li H, Li T, Wu Z, Yang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Chi X,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Niu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J, Zhu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Crispe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IN,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Su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L, Tu Z. Hepatitis B Virus-Induced Imbalance of Inflammatory and Antiviral Signaling by Differential Phosphorylation of STAT1 in Human Monocytes.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202</w:t>
      </w:r>
      <w:r w:rsidRPr="008D67AF">
        <w:rPr>
          <w:rFonts w:ascii="Book Antiqua" w:eastAsia="Book Antiqua" w:hAnsi="Book Antiqua" w:cs="Book Antiqua"/>
          <w:color w:val="000000"/>
        </w:rPr>
        <w:t>: 2266-2275 [PMID: 30842274 DOI: 10.4049/jimmunol.1800848]</w:t>
      </w:r>
    </w:p>
    <w:p w14:paraId="19DF7EE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Bolstad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8D67AF">
        <w:rPr>
          <w:rFonts w:ascii="Book Antiqua" w:eastAsia="Book Antiqua" w:hAnsi="Book Antiqua" w:cs="Book Antiqua"/>
          <w:color w:val="000000"/>
        </w:rPr>
        <w:t xml:space="preserve">, Warren DJ,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Nustad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K. Heterophilic antibody interference in immunometric assays.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Best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Res Clin Endocrinol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D67AF">
        <w:rPr>
          <w:rFonts w:ascii="Book Antiqua" w:eastAsia="Book Antiqua" w:hAnsi="Book Antiqua" w:cs="Book Antiqua"/>
          <w:color w:val="000000"/>
        </w:rPr>
        <w:t>: 647-661 [PMID: 24094636 DOI: 10.1016/j.beem.2013.05.011]</w:t>
      </w:r>
    </w:p>
    <w:p w14:paraId="2E14533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22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Lei Y</w:t>
      </w:r>
      <w:r w:rsidRPr="008D67AF">
        <w:rPr>
          <w:rFonts w:ascii="Book Antiqua" w:eastAsia="Book Antiqua" w:hAnsi="Book Antiqua" w:cs="Book Antiqua"/>
          <w:color w:val="000000"/>
        </w:rPr>
        <w:t xml:space="preserve">, Hu T, Song X,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Nie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H, Chen M, Chen W, Zhou Z, Zhang D, Hu H, Hu P, Ren H. Production of Autoantibodies in Chronic Hepatitis B Virus Infection Is Associated with the Augmented Function of Blood CXCR5+CD4+ T Cells.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8D67AF">
        <w:rPr>
          <w:rFonts w:ascii="Book Antiqua" w:eastAsia="Book Antiqua" w:hAnsi="Book Antiqua" w:cs="Book Antiqua"/>
          <w:color w:val="000000"/>
        </w:rPr>
        <w:t xml:space="preserve"> 2016;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D67AF">
        <w:rPr>
          <w:rFonts w:ascii="Book Antiqua" w:eastAsia="Book Antiqua" w:hAnsi="Book Antiqua" w:cs="Book Antiqua"/>
          <w:color w:val="000000"/>
        </w:rPr>
        <w:t>: e0162241 [PMID: 27612199 DOI: 10.1371/journal.pone.0162241]</w:t>
      </w:r>
    </w:p>
    <w:p w14:paraId="5CC8282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23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Weller IV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Bassendine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MF, Murray AK,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Craxi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Thomas HC, Sherlock S. Effects of prednisolone/azathioprine in chronic hepatitis B viral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Gut</w:t>
      </w:r>
      <w:r w:rsidRPr="008D67AF">
        <w:rPr>
          <w:rFonts w:ascii="Book Antiqua" w:eastAsia="Book Antiqua" w:hAnsi="Book Antiqua" w:cs="Book Antiqua"/>
          <w:color w:val="000000"/>
        </w:rPr>
        <w:t xml:space="preserve"> 1982;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8D67AF">
        <w:rPr>
          <w:rFonts w:ascii="Book Antiqua" w:eastAsia="Book Antiqua" w:hAnsi="Book Antiqua" w:cs="Book Antiqua"/>
          <w:color w:val="000000"/>
        </w:rPr>
        <w:t>: 650-655 [PMID: 7095559 DOI: 10.1136/gut.23.8.650]</w:t>
      </w:r>
    </w:p>
    <w:p w14:paraId="05B990E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Perrillo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RP</w:t>
      </w:r>
      <w:r w:rsidRPr="008D67AF">
        <w:rPr>
          <w:rFonts w:ascii="Book Antiqua" w:eastAsia="Book Antiqua" w:hAnsi="Book Antiqua" w:cs="Book Antiqua"/>
          <w:color w:val="000000"/>
        </w:rPr>
        <w:t xml:space="preserve">, Schiff ER, Davis GL, Bodenheimer HC Jr, Lindsay K, Payne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Dienstag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JL, O'Brien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Tamburro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Jacobson IM, Sampliner R,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Feit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Lefkowitch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J, Kuhns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Meschievitz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Sanghvi B, Albrecht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Gibas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A; Hepatitis Interventional Therapy Group. A randomized, controlled trial of interferon alfa-2b alone and after prednisone withdrawal for the treatment of chronic hepatitis B. The Hepatitis Interventional Therapy Group.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8D67AF">
        <w:rPr>
          <w:rFonts w:ascii="Book Antiqua" w:eastAsia="Book Antiqua" w:hAnsi="Book Antiqua" w:cs="Book Antiqua"/>
          <w:color w:val="000000"/>
        </w:rPr>
        <w:t xml:space="preserve"> 1990;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323</w:t>
      </w:r>
      <w:r w:rsidRPr="008D67AF">
        <w:rPr>
          <w:rFonts w:ascii="Book Antiqua" w:eastAsia="Book Antiqua" w:hAnsi="Book Antiqua" w:cs="Book Antiqua"/>
          <w:color w:val="000000"/>
        </w:rPr>
        <w:t>: 295-301 [PMID: 2195346 DOI: 10.1056/NEJM199008023230503]</w:t>
      </w:r>
    </w:p>
    <w:p w14:paraId="3AF99A62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Idilman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8D67AF">
        <w:rPr>
          <w:rFonts w:ascii="Book Antiqua" w:eastAsia="Book Antiqua" w:hAnsi="Book Antiqua" w:cs="Book Antiqua"/>
          <w:color w:val="000000"/>
        </w:rPr>
        <w:t xml:space="preserve">. The summarized of EASL 2017 Clinical Practice Guidelines on the management of hepatitis B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Turk J Gastroenterol</w:t>
      </w:r>
      <w:r w:rsidRPr="008D67AF">
        <w:rPr>
          <w:rFonts w:ascii="Book Antiqua" w:eastAsia="Book Antiqua" w:hAnsi="Book Antiqua" w:cs="Book Antiqua"/>
          <w:color w:val="000000"/>
        </w:rPr>
        <w:t xml:space="preserve"> 2017;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D67AF">
        <w:rPr>
          <w:rFonts w:ascii="Book Antiqua" w:eastAsia="Book Antiqua" w:hAnsi="Book Antiqua" w:cs="Book Antiqua"/>
          <w:color w:val="000000"/>
        </w:rPr>
        <w:t>: 412-416 [PMID: 28936972 DOI: 10.5152/tjg.2017.20817]</w:t>
      </w:r>
    </w:p>
    <w:p w14:paraId="14A4639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Marconcini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ML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Fayad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Shiozawa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MB,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Dantas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-Correa EB, Lucca Schiavon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, Narciso-Schiavon JL. Autoantibody profile in individuals with chronic hepatitis C.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Rev Soc Bras Med Trop</w:t>
      </w:r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8D67AF">
        <w:rPr>
          <w:rFonts w:ascii="Book Antiqua" w:eastAsia="Book Antiqua" w:hAnsi="Book Antiqua" w:cs="Book Antiqua"/>
          <w:color w:val="000000"/>
        </w:rPr>
        <w:t>: 147-153 [PMID: 23740063 DOI: 10.1590/0037-8682-0039-2013]</w:t>
      </w:r>
    </w:p>
    <w:p w14:paraId="018E58DA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Gregorio GV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Choudhuri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K, Ma Y,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Pensati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Iorio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R, Grant P, Garson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Bogdanos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Vegnente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D. Mimicry between the hepatitis C virus polyprotein and antigenic targets of nuclear and smooth muscle antibodies in chronic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hepatitis C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Exp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2003;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8D67AF">
        <w:rPr>
          <w:rFonts w:ascii="Book Antiqua" w:eastAsia="Book Antiqua" w:hAnsi="Book Antiqua" w:cs="Book Antiqua"/>
          <w:color w:val="000000"/>
        </w:rPr>
        <w:t>: 404-413 [PMID: 12930368 DOI: 10.1046/j.1365-2249.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2003.02229.x</w:t>
      </w:r>
      <w:proofErr w:type="gramEnd"/>
      <w:r w:rsidRPr="008D67AF">
        <w:rPr>
          <w:rFonts w:ascii="Book Antiqua" w:eastAsia="Book Antiqua" w:hAnsi="Book Antiqua" w:cs="Book Antiqua"/>
          <w:color w:val="000000"/>
        </w:rPr>
        <w:t>]</w:t>
      </w:r>
    </w:p>
    <w:p w14:paraId="4CF35C5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28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Zhang Z</w:t>
      </w:r>
      <w:r w:rsidRPr="008D67AF">
        <w:rPr>
          <w:rFonts w:ascii="Book Antiqua" w:eastAsia="Book Antiqua" w:hAnsi="Book Antiqua" w:cs="Book Antiqua"/>
          <w:color w:val="000000"/>
        </w:rPr>
        <w:t xml:space="preserve">, Zhang JY, Wang LF, Wang FS. Immunopathogenesis and prognostic immune markers of chronic hepatitis B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Gastroenterol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2012;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D67AF">
        <w:rPr>
          <w:rFonts w:ascii="Book Antiqua" w:eastAsia="Book Antiqua" w:hAnsi="Book Antiqua" w:cs="Book Antiqua"/>
          <w:color w:val="000000"/>
        </w:rPr>
        <w:t>: 223-230 [PMID: 22004062 DOI: 10.1111/j.1440-1746.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2011.06940.x</w:t>
      </w:r>
      <w:proofErr w:type="gramEnd"/>
      <w:r w:rsidRPr="008D67AF">
        <w:rPr>
          <w:rFonts w:ascii="Book Antiqua" w:eastAsia="Book Antiqua" w:hAnsi="Book Antiqua" w:cs="Book Antiqua"/>
          <w:color w:val="000000"/>
        </w:rPr>
        <w:t>]</w:t>
      </w:r>
    </w:p>
    <w:p w14:paraId="2F2B4C54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1C111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C7E895" w14:textId="17963C6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8D67AF">
        <w:rPr>
          <w:rFonts w:ascii="Book Antiqua" w:eastAsia="Book Antiqua" w:hAnsi="Book Antiqua" w:cs="Book Antiqua"/>
          <w:color w:val="000000"/>
        </w:rPr>
        <w:t>All study participants, or their legal guardian, provided informed written consent prior to study enrollment.</w:t>
      </w:r>
    </w:p>
    <w:p w14:paraId="06327E70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5A294E27" w14:textId="6369DAB5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61363C" w:rsidRPr="008D67AF">
        <w:rPr>
          <w:rFonts w:ascii="Book Antiqua" w:eastAsia="Book Antiqua" w:hAnsi="Book Antiqua" w:cs="Book Antiqua"/>
          <w:color w:val="000000"/>
        </w:rPr>
        <w:t>The authors</w:t>
      </w:r>
      <w:r w:rsidRPr="008D67AF">
        <w:rPr>
          <w:rFonts w:ascii="Book Antiqua" w:eastAsia="Book Antiqua" w:hAnsi="Book Antiqua" w:cs="Book Antiqua"/>
          <w:color w:val="000000"/>
        </w:rPr>
        <w:t xml:space="preserve"> declare that </w:t>
      </w:r>
      <w:r w:rsidR="0061363C" w:rsidRPr="008D67AF">
        <w:rPr>
          <w:rFonts w:ascii="Book Antiqua" w:eastAsia="Book Antiqua" w:hAnsi="Book Antiqua" w:cs="Book Antiqua"/>
          <w:color w:val="000000"/>
        </w:rPr>
        <w:t>they</w:t>
      </w:r>
      <w:r w:rsidRPr="008D67AF">
        <w:rPr>
          <w:rFonts w:ascii="Book Antiqua" w:eastAsia="Book Antiqua" w:hAnsi="Book Antiqua" w:cs="Book Antiqua"/>
          <w:color w:val="000000"/>
        </w:rPr>
        <w:t xml:space="preserve"> do not have any commercial or associative interest that represents a conflict of interest in connection with the work submitted</w:t>
      </w:r>
      <w:r w:rsidR="003906EF" w:rsidRPr="008D67AF">
        <w:rPr>
          <w:rFonts w:ascii="Book Antiqua" w:eastAsia="Book Antiqua" w:hAnsi="Book Antiqua" w:cs="Book Antiqua"/>
          <w:color w:val="000000"/>
        </w:rPr>
        <w:t>.</w:t>
      </w:r>
    </w:p>
    <w:p w14:paraId="7DA8023C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316AB05C" w14:textId="6258188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="007D7E11" w:rsidRPr="008D67AF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64FC76F0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6BB3E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8D67AF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2E148CE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7B30743" w14:textId="30F897C9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8D67AF">
        <w:rPr>
          <w:rFonts w:ascii="Book Antiqua" w:eastAsia="Book Antiqua" w:hAnsi="Book Antiqua" w:cs="Book Antiqua"/>
          <w:color w:val="000000"/>
        </w:rPr>
        <w:t xml:space="preserve">Unsolicited </w:t>
      </w:r>
      <w:r w:rsidR="003906EF" w:rsidRPr="008D67AF">
        <w:rPr>
          <w:rFonts w:ascii="Book Antiqua" w:eastAsia="Book Antiqua" w:hAnsi="Book Antiqua" w:cs="Book Antiqua"/>
          <w:color w:val="000000"/>
        </w:rPr>
        <w:t>m</w:t>
      </w:r>
      <w:r w:rsidRPr="008D67AF">
        <w:rPr>
          <w:rFonts w:ascii="Book Antiqua" w:eastAsia="Book Antiqua" w:hAnsi="Book Antiqua" w:cs="Book Antiqua"/>
          <w:color w:val="000000"/>
        </w:rPr>
        <w:t>anuscript</w:t>
      </w:r>
    </w:p>
    <w:p w14:paraId="3A2A7C1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AE6732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8D67AF">
        <w:rPr>
          <w:rFonts w:ascii="Book Antiqua" w:eastAsia="Book Antiqua" w:hAnsi="Book Antiqua" w:cs="Book Antiqua"/>
          <w:color w:val="000000"/>
        </w:rPr>
        <w:t>October 27, 2020</w:t>
      </w:r>
    </w:p>
    <w:p w14:paraId="45DBF32F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8D67AF">
        <w:rPr>
          <w:rFonts w:ascii="Book Antiqua" w:eastAsia="Book Antiqua" w:hAnsi="Book Antiqua" w:cs="Book Antiqua"/>
          <w:color w:val="000000"/>
        </w:rPr>
        <w:t>November 26, 2020</w:t>
      </w:r>
    </w:p>
    <w:p w14:paraId="220D3A6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708548B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439E80" w14:textId="349D10FC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587B44" w:rsidRPr="008D67A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71245E7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8D67AF">
        <w:rPr>
          <w:rFonts w:ascii="Book Antiqua" w:eastAsia="Book Antiqua" w:hAnsi="Book Antiqua" w:cs="Book Antiqua"/>
          <w:color w:val="000000"/>
        </w:rPr>
        <w:t>China</w:t>
      </w:r>
    </w:p>
    <w:p w14:paraId="1B486CB2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47EB98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A (Excellent): 0</w:t>
      </w:r>
    </w:p>
    <w:p w14:paraId="4C9FB00E" w14:textId="4138121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B (Very good): B, B</w:t>
      </w:r>
      <w:r w:rsidR="00827014" w:rsidRPr="008D67AF">
        <w:rPr>
          <w:rFonts w:ascii="Book Antiqua" w:eastAsia="Book Antiqua" w:hAnsi="Book Antiqua" w:cs="Book Antiqua"/>
          <w:color w:val="000000"/>
        </w:rPr>
        <w:t>, B</w:t>
      </w:r>
    </w:p>
    <w:p w14:paraId="2531DE4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C (Good): C</w:t>
      </w:r>
    </w:p>
    <w:p w14:paraId="052937C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194E0CB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E (Poor): 0</w:t>
      </w:r>
    </w:p>
    <w:p w14:paraId="624B65A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187C450" w14:textId="19721F3B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8D67AF">
        <w:rPr>
          <w:rFonts w:ascii="Book Antiqua" w:eastAsia="Book Antiqua" w:hAnsi="Book Antiqua" w:cs="Book Antiqua"/>
          <w:color w:val="000000"/>
        </w:rPr>
        <w:t xml:space="preserve">Mohammed RHA, Said ZNA,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Volynets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GV</w:t>
      </w:r>
      <w:r w:rsidRPr="008D67AF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8D67AF">
        <w:rPr>
          <w:rFonts w:ascii="Book Antiqua" w:eastAsia="Book Antiqua" w:hAnsi="Book Antiqua" w:cs="Book Antiqua"/>
          <w:color w:val="000000"/>
        </w:rPr>
        <w:t>Huang P</w:t>
      </w:r>
      <w:r w:rsidRPr="008D67AF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480C3C" w:rsidRPr="008D67AF">
        <w:rPr>
          <w:rFonts w:ascii="Book Antiqua" w:eastAsia="Book Antiqua" w:hAnsi="Book Antiqua" w:cs="Book Antiqua"/>
          <w:bCs/>
          <w:color w:val="000000"/>
        </w:rPr>
        <w:t>Filipodia</w:t>
      </w:r>
      <w:r w:rsidRPr="008D67AF">
        <w:rPr>
          <w:rFonts w:ascii="Book Antiqua" w:eastAsia="Book Antiqua" w:hAnsi="Book Antiqua" w:cs="Book Antiqua"/>
          <w:b/>
          <w:color w:val="000000"/>
        </w:rPr>
        <w:t xml:space="preserve"> P-Editor: </w:t>
      </w:r>
    </w:p>
    <w:p w14:paraId="5082E237" w14:textId="263D461C" w:rsidR="00A77B3E" w:rsidRPr="008D67AF" w:rsidRDefault="00C84929" w:rsidP="008D67A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7B768A1" w14:textId="1B043291" w:rsidR="0068254D" w:rsidRPr="008D67AF" w:rsidRDefault="0068254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hAnsi="Book Antiqua"/>
          <w:noProof/>
        </w:rPr>
        <w:drawing>
          <wp:inline distT="0" distB="0" distL="0" distR="0" wp14:anchorId="4FED8EE8" wp14:editId="18DB997B">
            <wp:extent cx="4907280" cy="30198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98" cy="30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9E31" w14:textId="1FBFF474" w:rsidR="00B3103D" w:rsidRPr="008D67AF" w:rsidRDefault="00C84929" w:rsidP="008D67A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54D" w:rsidRPr="008D67AF">
        <w:rPr>
          <w:rFonts w:ascii="Book Antiqua" w:eastAsia="Book Antiqua" w:hAnsi="Book Antiqua" w:cs="Book Antiqua"/>
          <w:b/>
          <w:bCs/>
          <w:color w:val="000000"/>
        </w:rPr>
        <w:t xml:space="preserve"> 1 Imaging examinations results.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: </w:t>
      </w:r>
      <w:r w:rsidR="00692788">
        <w:rPr>
          <w:rFonts w:ascii="Book Antiqua" w:eastAsia="Book Antiqua" w:hAnsi="Book Antiqua" w:cs="Book Antiqua"/>
          <w:color w:val="000000"/>
        </w:rPr>
        <w:t>In t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he 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hematoxylin and eosin </w:t>
      </w:r>
      <w:r w:rsidRPr="008D67AF">
        <w:rPr>
          <w:rFonts w:ascii="Book Antiqua" w:eastAsia="Book Antiqua" w:hAnsi="Book Antiqua" w:cs="Book Antiqua"/>
          <w:color w:val="000000"/>
        </w:rPr>
        <w:t>staining of liver tissue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92788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structure of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hepatic lobules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="00144C22" w:rsidRPr="008D67AF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unclear.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</w:t>
      </w:r>
      <w:r w:rsidR="009E1351" w:rsidRPr="008D67AF">
        <w:rPr>
          <w:rFonts w:ascii="Book Antiqua" w:eastAsia="Book Antiqua" w:hAnsi="Book Antiqua" w:cs="Book Antiqua"/>
          <w:color w:val="000000"/>
        </w:rPr>
        <w:t>hematoxylin and eosin</w:t>
      </w:r>
      <w:r w:rsidRPr="008D67AF">
        <w:rPr>
          <w:rFonts w:ascii="Book Antiqua" w:eastAsia="Book Antiqua" w:hAnsi="Book Antiqua" w:cs="Book Antiqua"/>
          <w:color w:val="000000"/>
        </w:rPr>
        <w:t xml:space="preserve"> staining show</w:t>
      </w:r>
      <w:r w:rsidR="00692788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varying degrees of hepatocyte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edema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moderate to severe piecemeal necrosis and scattered eosinophilic bodies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(arrows). Small bile duct</w:t>
      </w:r>
      <w:r w:rsidR="00692788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in the portal area </w:t>
      </w:r>
      <w:r w:rsidR="00692788">
        <w:rPr>
          <w:rFonts w:ascii="Book Antiqua" w:eastAsia="Book Antiqua" w:hAnsi="Book Antiqua" w:cs="Book Antiqua"/>
          <w:color w:val="000000"/>
        </w:rPr>
        <w:t>were</w:t>
      </w:r>
      <w:r w:rsidRPr="008D67AF">
        <w:rPr>
          <w:rFonts w:ascii="Book Antiqua" w:eastAsia="Book Antiqua" w:hAnsi="Book Antiqua" w:cs="Book Antiqua"/>
          <w:color w:val="000000"/>
        </w:rPr>
        <w:t xml:space="preserve"> accompanied by lymphocyte-predominant inflammation</w:t>
      </w:r>
      <w:r w:rsidR="00692788">
        <w:rPr>
          <w:rFonts w:ascii="Book Antiqua" w:eastAsia="Book Antiqua" w:hAnsi="Book Antiqua" w:cs="Book Antiqua"/>
          <w:color w:val="000000"/>
        </w:rPr>
        <w:t xml:space="preserve"> and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small amount of eosinophil infiltration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(filled triangles)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B: The proliferation of small bile ducts in the portal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area </w:t>
      </w:r>
      <w:r w:rsidR="00692788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obvious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</w:t>
      </w:r>
      <w:r w:rsidR="00692788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>) with more infiltration of lymphocytes and plasma cells</w:t>
      </w:r>
      <w:r w:rsidR="00692788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144C22" w:rsidRPr="008D67AF">
        <w:rPr>
          <w:rFonts w:ascii="Book Antiqua" w:eastAsia="Book Antiqua" w:hAnsi="Book Antiqua" w:cs="Book Antiqua"/>
          <w:color w:val="000000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marker detection including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 (+),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HBcAg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(+-), bile duct epithelium (CK19+), IgG (+), and IgG4 (-) combined hepatocellular and cholangiocarcinoma.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F</w:t>
      </w:r>
      <w:r w:rsidRPr="008D67AF">
        <w:rPr>
          <w:rFonts w:ascii="Book Antiqua" w:eastAsia="Book Antiqua" w:hAnsi="Book Antiqua" w:cs="Book Antiqua"/>
          <w:color w:val="000000"/>
        </w:rPr>
        <w:t xml:space="preserve">indings </w:t>
      </w:r>
      <w:r w:rsidR="00692788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consistent with mild chronic hepatitis compatible with </w:t>
      </w:r>
      <w:r w:rsidR="00B3103D" w:rsidRPr="008D67AF">
        <w:rPr>
          <w:rFonts w:ascii="Book Antiqua" w:eastAsia="Book Antiqua" w:hAnsi="Book Antiqua" w:cs="Book Antiqua"/>
          <w:color w:val="000000"/>
        </w:rPr>
        <w:t>hepatitis B virus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infection, without histological stigmata of autoimmunity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C: Mesh fiber staining of liver tissue</w:t>
      </w:r>
      <w:r w:rsidR="00692788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showed that the hepatic lobular stent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significantly damaged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(arrows).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characteristic floral ring structure of autoimmune hepatitis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not seen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D: Masson staining of liver tissue</w:t>
      </w:r>
      <w:r w:rsidR="00692788">
        <w:rPr>
          <w:rFonts w:ascii="Book Antiqua" w:eastAsia="Book Antiqua" w:hAnsi="Book Antiqua" w:cs="Book Antiqua"/>
          <w:color w:val="000000"/>
        </w:rPr>
        <w:t xml:space="preserve"> showed t</w:t>
      </w:r>
      <w:r w:rsidRPr="008D67AF">
        <w:rPr>
          <w:rFonts w:ascii="Book Antiqua" w:eastAsia="Book Antiqua" w:hAnsi="Book Antiqua" w:cs="Book Antiqua"/>
          <w:color w:val="000000"/>
        </w:rPr>
        <w:t xml:space="preserve">he portal area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enlarged with fibrosis, the formation of</w:t>
      </w:r>
      <w:r w:rsidR="00692788">
        <w:rPr>
          <w:rFonts w:ascii="Book Antiqua" w:eastAsia="Book Antiqua" w:hAnsi="Book Antiqua" w:cs="Book Antiqua"/>
          <w:color w:val="000000"/>
        </w:rPr>
        <w:t xml:space="preserve"> the</w:t>
      </w:r>
      <w:r w:rsidRPr="008D67AF">
        <w:rPr>
          <w:rFonts w:ascii="Book Antiqua" w:eastAsia="Book Antiqua" w:hAnsi="Book Antiqua" w:cs="Book Antiqua"/>
          <w:color w:val="000000"/>
        </w:rPr>
        <w:t xml:space="preserve"> bridging fiber band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visible in the focal area, and collagen fiber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proliferat</w:t>
      </w:r>
      <w:r w:rsidR="00692788">
        <w:rPr>
          <w:rFonts w:ascii="Book Antiqua" w:eastAsia="Book Antiqua" w:hAnsi="Book Antiqua" w:cs="Book Antiqua"/>
          <w:color w:val="000000"/>
        </w:rPr>
        <w:t>ing the</w:t>
      </w:r>
      <w:r w:rsidRPr="008D67AF">
        <w:rPr>
          <w:rFonts w:ascii="Book Antiqua" w:eastAsia="Book Antiqua" w:hAnsi="Book Antiqua" w:cs="Book Antiqua"/>
          <w:color w:val="000000"/>
        </w:rPr>
        <w:t xml:space="preserve"> portal area (arrows).</w:t>
      </w:r>
    </w:p>
    <w:p w14:paraId="391C4FA2" w14:textId="0A7BE441" w:rsidR="00A77B3E" w:rsidRPr="008D67AF" w:rsidRDefault="00B3103D" w:rsidP="008D67A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D67AF">
        <w:rPr>
          <w:rFonts w:ascii="Book Antiqua" w:eastAsia="Book Antiqua" w:hAnsi="Book Antiqua" w:cs="Book Antiqua"/>
          <w:color w:val="000000"/>
        </w:rPr>
        <w:br w:type="page"/>
      </w:r>
      <w:r w:rsidR="00C11C7B" w:rsidRPr="008D67AF">
        <w:rPr>
          <w:rFonts w:ascii="Book Antiqua" w:eastAsia="Book Antiqua" w:hAnsi="Book Antiqua" w:cs="Book Antiqua"/>
          <w:b/>
          <w:bCs/>
          <w:color w:val="000000"/>
        </w:rPr>
        <w:lastRenderedPageBreak/>
        <w:t>Table 1 Laboratory values on admission and during hospital course</w:t>
      </w:r>
    </w:p>
    <w:tbl>
      <w:tblPr>
        <w:tblpPr w:leftFromText="180" w:rightFromText="180" w:vertAnchor="page" w:horzAnchor="margin" w:tblpY="2017"/>
        <w:tblOverlap w:val="never"/>
        <w:tblW w:w="511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8"/>
        <w:gridCol w:w="1130"/>
        <w:gridCol w:w="848"/>
        <w:gridCol w:w="990"/>
        <w:gridCol w:w="1131"/>
        <w:gridCol w:w="1133"/>
        <w:gridCol w:w="1920"/>
      </w:tblGrid>
      <w:tr w:rsidR="005D211E" w:rsidRPr="008D67AF" w14:paraId="689355A4" w14:textId="77777777" w:rsidTr="005D211E">
        <w:trPr>
          <w:trHeight w:val="454"/>
        </w:trPr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44B7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Parameters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0042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1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CF40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7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BC8C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15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15DC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25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7173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 xml:space="preserve">2 </w:t>
            </w:r>
            <w:proofErr w:type="spellStart"/>
            <w:r w:rsidRPr="008D67AF">
              <w:rPr>
                <w:rFonts w:ascii="Book Antiqua" w:hAnsi="Book Antiqua"/>
                <w:b/>
                <w:bCs/>
              </w:rPr>
              <w:t>mo</w:t>
            </w:r>
            <w:proofErr w:type="spellEnd"/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3AD1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Reference ranges</w:t>
            </w:r>
          </w:p>
        </w:tc>
      </w:tr>
      <w:tr w:rsidR="005D211E" w:rsidRPr="008D67AF" w14:paraId="60D07FF0" w14:textId="77777777" w:rsidTr="005D211E">
        <w:trPr>
          <w:trHeight w:val="454"/>
        </w:trPr>
        <w:tc>
          <w:tcPr>
            <w:tcW w:w="12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96711" w14:textId="7AD37A88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WBC (× 10</w:t>
            </w:r>
            <w:r w:rsidRPr="008D67AF">
              <w:rPr>
                <w:rFonts w:ascii="Book Antiqua" w:hAnsi="Book Antiqua"/>
                <w:vertAlign w:val="superscript"/>
              </w:rPr>
              <w:t>9</w:t>
            </w:r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3E5F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3.05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B33F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4.18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64E4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4.93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5937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3.76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82E3A" w14:textId="49A88B4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556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23ECF" w14:textId="1E10B723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3.5-9.5</w:t>
            </w:r>
          </w:p>
        </w:tc>
      </w:tr>
      <w:tr w:rsidR="005D211E" w:rsidRPr="008D67AF" w14:paraId="43DB325A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8F407" w14:textId="3E5A6E0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PLT (× 10</w:t>
            </w:r>
            <w:r w:rsidRPr="008D67AF">
              <w:rPr>
                <w:rFonts w:ascii="Book Antiqua" w:hAnsi="Book Antiqua"/>
                <w:vertAlign w:val="superscript"/>
              </w:rPr>
              <w:t>9</w:t>
            </w:r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6823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E515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93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477C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5394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36D6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216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7DD21" w14:textId="2E3B0D2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125-350</w:t>
            </w:r>
          </w:p>
        </w:tc>
      </w:tr>
      <w:tr w:rsidR="005D211E" w:rsidRPr="008D67AF" w14:paraId="4F96DCE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77359" w14:textId="1C10F0A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AST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0F0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593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BD0A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1A29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75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74C9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2904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6CA96" w14:textId="50ECF070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0-34</w:t>
            </w:r>
          </w:p>
        </w:tc>
      </w:tr>
      <w:tr w:rsidR="005D211E" w:rsidRPr="008D67AF" w14:paraId="6D3F8B5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60A18" w14:textId="723F8DD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E3C0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575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25F7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540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9754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3FBE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3BD3D" w14:textId="0B31CBA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0-49</w:t>
            </w:r>
          </w:p>
        </w:tc>
      </w:tr>
      <w:tr w:rsidR="005D211E" w:rsidRPr="008D67AF" w14:paraId="4428502E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1CC65" w14:textId="1EAB8068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ALP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B0A4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6C3A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CA06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116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36FB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2359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FE2B1" w14:textId="3469E7A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45-129</w:t>
            </w:r>
          </w:p>
        </w:tc>
      </w:tr>
      <w:tr w:rsidR="005D211E" w:rsidRPr="008D67AF" w14:paraId="7D2D563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8D12C" w14:textId="5DE9C62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GGT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D645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04CC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D637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D1CC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6BF2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F7377" w14:textId="6C633B4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0-38</w:t>
            </w:r>
          </w:p>
        </w:tc>
      </w:tr>
      <w:tr w:rsidR="005D211E" w:rsidRPr="008D67AF" w14:paraId="54265DCF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1B92D" w14:textId="35E6EC3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LDH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9CB1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0FFB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208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F829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159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2F7E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159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E746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542F4" w14:textId="7700BB8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120-246</w:t>
            </w:r>
          </w:p>
        </w:tc>
      </w:tr>
      <w:tr w:rsidR="005D211E" w:rsidRPr="008D67AF" w14:paraId="1A6ED9C7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9BFDD" w14:textId="5433462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ALB (g/L)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2702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34.8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667F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34.3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EF44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28.9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E0C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33.7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6FA8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27.8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54256" w14:textId="20C5941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35</w:t>
            </w:r>
            <w:r w:rsidR="009E1351">
              <w:rPr>
                <w:rFonts w:ascii="Book Antiqua" w:hAnsi="Book Antiqua"/>
              </w:rPr>
              <w:t>.0</w:t>
            </w:r>
            <w:r w:rsidRPr="008D67AF">
              <w:rPr>
                <w:rFonts w:ascii="Book Antiqua" w:hAnsi="Book Antiqua"/>
              </w:rPr>
              <w:t>-53</w:t>
            </w:r>
            <w:r w:rsidR="009E1351">
              <w:rPr>
                <w:rFonts w:ascii="Book Antiqua" w:hAnsi="Book Antiqua"/>
              </w:rPr>
              <w:t>.0</w:t>
            </w:r>
          </w:p>
        </w:tc>
      </w:tr>
      <w:tr w:rsidR="005D211E" w:rsidRPr="008D67AF" w14:paraId="08524958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56D81" w14:textId="11CBA12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TBIL (</w:t>
            </w:r>
            <w:proofErr w:type="spellStart"/>
            <w:r w:rsidRPr="008D67AF">
              <w:rPr>
                <w:rFonts w:ascii="Book Antiqua" w:hAnsi="Book Antiqua"/>
              </w:rPr>
              <w:t>μmol</w:t>
            </w:r>
            <w:proofErr w:type="spellEnd"/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6A8E8" w14:textId="270E175F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38.3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AAB37" w14:textId="62A35AA5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45.9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73C24" w14:textId="2FD9628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108.3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FEC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51.45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CFFF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11.30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59C18" w14:textId="3770A8E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</w:t>
            </w:r>
            <w:r w:rsidR="009E1351">
              <w:rPr>
                <w:rFonts w:ascii="Book Antiqua" w:hAnsi="Book Antiqua"/>
              </w:rPr>
              <w:t>.00</w:t>
            </w:r>
            <w:r w:rsidRPr="008D67AF">
              <w:rPr>
                <w:rFonts w:ascii="Book Antiqua" w:hAnsi="Book Antiqua"/>
              </w:rPr>
              <w:t>-21</w:t>
            </w:r>
            <w:r w:rsidR="009E1351">
              <w:rPr>
                <w:rFonts w:ascii="Book Antiqua" w:hAnsi="Book Antiqua"/>
              </w:rPr>
              <w:t>.00</w:t>
            </w:r>
          </w:p>
        </w:tc>
      </w:tr>
      <w:tr w:rsidR="005D211E" w:rsidRPr="008D67AF" w14:paraId="51894C81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47BED" w14:textId="2AEAC69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DBIL</w:t>
            </w:r>
            <w:r w:rsidR="00C84929" w:rsidRPr="008D67AF">
              <w:rPr>
                <w:rFonts w:ascii="Book Antiqua" w:hAnsi="Book Antiqua"/>
              </w:rPr>
              <w:t xml:space="preserve"> (</w:t>
            </w:r>
            <w:proofErr w:type="spellStart"/>
            <w:r w:rsidR="00C84929" w:rsidRPr="008D67AF">
              <w:rPr>
                <w:rFonts w:ascii="Book Antiqua" w:hAnsi="Book Antiqua"/>
              </w:rPr>
              <w:t>μmol</w:t>
            </w:r>
            <w:proofErr w:type="spellEnd"/>
            <w:r w:rsidR="00C84929"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30D77" w14:textId="41A6A9A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22.5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843F4" w14:textId="31C7D4EC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33.2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3CA8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84.92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E2DB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37.37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C523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8.09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B03AF" w14:textId="780CDE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0-6.8</w:t>
            </w:r>
            <w:r w:rsidR="009E1351">
              <w:rPr>
                <w:rFonts w:ascii="Book Antiqua" w:hAnsi="Book Antiqua"/>
              </w:rPr>
              <w:t>0</w:t>
            </w:r>
          </w:p>
        </w:tc>
      </w:tr>
      <w:tr w:rsidR="005D211E" w:rsidRPr="008D67AF" w14:paraId="692DA8F2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8DB7D" w14:textId="131BBF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HBV-DNA</w:t>
            </w:r>
            <w:r w:rsidR="00C84929" w:rsidRPr="008D67AF">
              <w:rPr>
                <w:rFonts w:ascii="Book Antiqua" w:hAnsi="Book Antiqua"/>
              </w:rPr>
              <w:t xml:space="preserve"> (copies/mL)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91018" w14:textId="552AEEC5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7.21</w:t>
            </w:r>
            <w:r w:rsidR="00C84929" w:rsidRPr="008D67AF">
              <w:rPr>
                <w:rFonts w:ascii="Book Antiqua" w:hAnsi="Book Antiqua"/>
              </w:rPr>
              <w:t xml:space="preserve"> ×10</w:t>
            </w:r>
            <w:r w:rsidRPr="008D67AF">
              <w:rPr>
                <w:rFonts w:ascii="Book Antiqua" w:hAnsi="Book Antiqua"/>
                <w:vertAlign w:val="superscript"/>
              </w:rPr>
              <w:t>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B3FB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7FE8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CAA4F" w14:textId="4CCA8EE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1.62</w:t>
            </w:r>
            <w:r w:rsidR="00C84929" w:rsidRPr="008D67AF">
              <w:rPr>
                <w:rFonts w:ascii="Book Antiqua" w:hAnsi="Book Antiqua"/>
              </w:rPr>
              <w:t>×10</w:t>
            </w:r>
            <w:r w:rsidR="00C84929" w:rsidRPr="008D67AF">
              <w:rPr>
                <w:rFonts w:ascii="Book Antiqua" w:hAnsi="Book Antiqua"/>
                <w:vertAlign w:val="superscript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E58B0" w14:textId="11D85B2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≤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500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D366B" w14:textId="147F761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≤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500</w:t>
            </w:r>
          </w:p>
        </w:tc>
      </w:tr>
      <w:tr w:rsidR="005D211E" w:rsidRPr="008D67AF" w14:paraId="5C665065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73258" w14:textId="6EB399F3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HBsAg</w:t>
            </w:r>
            <w:r w:rsidR="00C84929" w:rsidRPr="008D67AF">
              <w:rPr>
                <w:rFonts w:ascii="Book Antiqua" w:hAnsi="Book Antiqua"/>
              </w:rPr>
              <w:t xml:space="preserve"> (IU/mL)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3190E" w14:textId="20E80753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&gt;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52000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52C0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7626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81E4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3373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D8CF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135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5A20A" w14:textId="5605D2FC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&lt; </w:t>
            </w:r>
            <w:r w:rsidR="00C11C7B" w:rsidRPr="008D67AF">
              <w:rPr>
                <w:rFonts w:ascii="Book Antiqua" w:hAnsi="Book Antiqua"/>
              </w:rPr>
              <w:t>0.05</w:t>
            </w:r>
          </w:p>
        </w:tc>
      </w:tr>
      <w:tr w:rsidR="005D211E" w:rsidRPr="008D67AF" w14:paraId="5F8B06D0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708C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ANA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8D58B" w14:textId="42E6554A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51D1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B101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6316E" w14:textId="6F65FB81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31D55" w14:textId="44AE614F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90D96" w14:textId="29BC373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(</w:t>
            </w:r>
            <w:r w:rsidR="00C84929" w:rsidRPr="008D67AF">
              <w:rPr>
                <w:rFonts w:ascii="Book Antiqua" w:hAnsi="Book Antiqua"/>
              </w:rPr>
              <w:t>&lt;</w:t>
            </w:r>
            <w:r w:rsidR="00C84929" w:rsidRPr="008D67AF">
              <w:rPr>
                <w:rFonts w:ascii="Book Antiqua" w:hAnsi="Book Antiqua"/>
                <w:lang w:eastAsia="zh-CN"/>
              </w:rPr>
              <w:t xml:space="preserve"> </w:t>
            </w:r>
            <w:r w:rsidRPr="008D67AF">
              <w:rPr>
                <w:rFonts w:ascii="Book Antiqua" w:hAnsi="Book Antiqua"/>
              </w:rPr>
              <w:t>1:80)</w:t>
            </w:r>
          </w:p>
        </w:tc>
      </w:tr>
      <w:tr w:rsidR="005D211E" w:rsidRPr="008D67AF" w14:paraId="0E854C4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132CD" w14:textId="62A4454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Anti-SM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6C92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41.17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EA4C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3F2B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3CF9E" w14:textId="6C47AF1C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0B883" w14:textId="7B5692D4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36ACE" w14:textId="16069138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4C85A6CD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C5248" w14:textId="651030A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Anti-SS-A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D4BC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42.70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FFC6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3252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44CC9" w14:textId="552E7E6D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2A725" w14:textId="0280211C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2EE1E" w14:textId="112A46D9" w:rsidR="00C11C7B" w:rsidRPr="008D67AF" w:rsidRDefault="00ED78A6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7DEBCF0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CDF43" w14:textId="5B221D6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Anti-SS-B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DF08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176.31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1F13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FBA5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BD8D8" w14:textId="1216E83A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AB661" w14:textId="573F2349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36DE5" w14:textId="64F0C7A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7C3066BD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2C591" w14:textId="31695BB6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CENTRO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22D2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39.59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B3D6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0A65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B197F" w14:textId="2C8312BF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0390" w14:textId="432ABDF4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B90D8" w14:textId="18C75BE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542F96EC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24A4F" w14:textId="22129B5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AMA-M2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9970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19.99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4020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25.87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F4E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F7448" w14:textId="063934B3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CA528" w14:textId="3FC7B2E2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8AF72" w14:textId="6638DB7E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5BE2734A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DC9A8" w14:textId="31F02F8F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LKM-1 </w:t>
            </w:r>
            <w:r w:rsidR="00C84929" w:rsidRPr="008D67AF">
              <w:rPr>
                <w:rFonts w:ascii="Book Antiqua" w:hAnsi="Book Antiqua"/>
              </w:rPr>
              <w:t>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DF76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223.38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97EFE" w14:textId="4BBA235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&gt; </w:t>
            </w:r>
            <w:r w:rsidR="00C11C7B" w:rsidRPr="008D67AF">
              <w:rPr>
                <w:rFonts w:ascii="Book Antiqua" w:hAnsi="Book Antiqua"/>
              </w:rPr>
              <w:t>400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995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5279B" w14:textId="503E327C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D2407" w14:textId="3224A28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BD54A" w14:textId="34466312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6A47141F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DBE05" w14:textId="12CBE461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SLA/LP</w:t>
            </w:r>
            <w:r w:rsidR="005D211E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F7B0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39.61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F20F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43.04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FAB3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966BA" w14:textId="5EF0DEB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6DB6B" w14:textId="6E7FD861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C564A" w14:textId="78AA2BC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30B9948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BCECA" w14:textId="62CF8020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SP100</w:t>
            </w:r>
            <w:r w:rsidR="005D211E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8F9F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16.26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9753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20.59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33AB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14A7C" w14:textId="41A09E1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3717A" w14:textId="6D26323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54DE1" w14:textId="5FB7497F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4FA59881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4703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Anti-HCV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2A2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23B7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FE19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EB29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5A55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3EE3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42A3EE24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86A6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HAV-IgM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5B2B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658D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B37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18C7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6DBD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CB7C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7C4D37D6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3BD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HEV-IgM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AFE2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5A9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0638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64EF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114C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7F4F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5AEF9542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40F0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lastRenderedPageBreak/>
              <w:t>Anti-HIV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1EE0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5D5B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3BBE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C1CC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9D1C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2331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</w:tbl>
    <w:p w14:paraId="21BDC7B5" w14:textId="38330DAC" w:rsidR="00C11C7B" w:rsidRPr="008D67AF" w:rsidRDefault="00B707F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hAnsi="Book Antiqua"/>
        </w:rPr>
        <w:t>ALB: Albumin; ALP: Alkaline phosphatase;</w:t>
      </w:r>
      <w:r>
        <w:rPr>
          <w:rFonts w:ascii="Book Antiqua" w:hAnsi="Book Antiqua"/>
        </w:rPr>
        <w:t xml:space="preserve"> </w:t>
      </w:r>
      <w:r w:rsidR="005D211E" w:rsidRPr="008D67AF">
        <w:rPr>
          <w:rFonts w:ascii="Book Antiqua" w:hAnsi="Book Antiqua"/>
        </w:rPr>
        <w:t xml:space="preserve">ALT: Alanine aminotransferase; </w:t>
      </w:r>
      <w:r w:rsidRPr="008D67AF">
        <w:rPr>
          <w:rFonts w:ascii="Book Antiqua" w:hAnsi="Book Antiqua"/>
        </w:rPr>
        <w:t>AMA-M2: Anti-mitochondrial antibody subtype</w:t>
      </w:r>
      <w:r w:rsidRPr="008D67AF">
        <w:rPr>
          <w:rFonts w:ascii="Book Antiqua" w:hAnsi="Book Antiqua"/>
          <w:lang w:eastAsia="zh-CN"/>
        </w:rPr>
        <w:t xml:space="preserve"> ІІ</w:t>
      </w:r>
      <w:r w:rsidRPr="008D67AF">
        <w:rPr>
          <w:rFonts w:ascii="Book Antiqua" w:hAnsi="Book Antiqua"/>
        </w:rPr>
        <w:t xml:space="preserve">; </w:t>
      </w:r>
      <w:r w:rsidR="005D211E" w:rsidRPr="008D67AF">
        <w:rPr>
          <w:rFonts w:ascii="Book Antiqua" w:hAnsi="Book Antiqua"/>
        </w:rPr>
        <w:t xml:space="preserve">AST: Aspartate transaminase; </w:t>
      </w:r>
      <w:r w:rsidRPr="008D67AF">
        <w:rPr>
          <w:rFonts w:ascii="Book Antiqua" w:hAnsi="Book Antiqua"/>
        </w:rPr>
        <w:t>CENTRO: Anti</w:t>
      </w:r>
      <w:r w:rsidR="00F94887">
        <w:rPr>
          <w:rFonts w:ascii="Book Antiqua" w:hAnsi="Book Antiqua"/>
        </w:rPr>
        <w:t>-</w:t>
      </w:r>
      <w:r w:rsidRPr="008D67AF">
        <w:rPr>
          <w:rFonts w:ascii="Book Antiqua" w:hAnsi="Book Antiqua"/>
        </w:rPr>
        <w:t>centromere B antibody</w:t>
      </w:r>
      <w:r>
        <w:rPr>
          <w:rFonts w:ascii="Book Antiqua" w:hAnsi="Book Antiqua"/>
        </w:rPr>
        <w:t xml:space="preserve">; </w:t>
      </w:r>
      <w:r w:rsidRPr="008D67AF">
        <w:rPr>
          <w:rFonts w:ascii="Book Antiqua" w:hAnsi="Book Antiqua"/>
        </w:rPr>
        <w:t xml:space="preserve">DBIL: Direct bilirubin; </w:t>
      </w:r>
      <w:r w:rsidR="005D211E" w:rsidRPr="008D67AF">
        <w:rPr>
          <w:rFonts w:ascii="Book Antiqua" w:hAnsi="Book Antiqua"/>
        </w:rPr>
        <w:t xml:space="preserve">GGT: </w:t>
      </w:r>
      <w:proofErr w:type="spellStart"/>
      <w:r w:rsidR="005D211E" w:rsidRPr="008D67AF">
        <w:rPr>
          <w:rFonts w:ascii="Book Antiqua" w:hAnsi="Book Antiqua"/>
        </w:rPr>
        <w:t>Glutamyltransferase</w:t>
      </w:r>
      <w:proofErr w:type="spellEnd"/>
      <w:r w:rsidR="005D211E" w:rsidRPr="008D67AF">
        <w:rPr>
          <w:rFonts w:ascii="Book Antiqua" w:hAnsi="Book Antiqua"/>
        </w:rPr>
        <w:t xml:space="preserve">; </w:t>
      </w:r>
      <w:r w:rsidRPr="008D67AF">
        <w:rPr>
          <w:rFonts w:ascii="Book Antiqua" w:hAnsi="Book Antiqua"/>
        </w:rPr>
        <w:t xml:space="preserve">HAV: Hepatitis A virus; </w:t>
      </w:r>
      <w:r>
        <w:rPr>
          <w:rFonts w:ascii="Book Antiqua" w:hAnsi="Book Antiqua"/>
        </w:rPr>
        <w:t>HBsAg: H</w:t>
      </w:r>
      <w:r w:rsidRPr="008D67AF">
        <w:rPr>
          <w:rFonts w:ascii="Book Antiqua" w:eastAsia="Book Antiqua" w:hAnsi="Book Antiqua" w:cs="Book Antiqua"/>
          <w:color w:val="000000"/>
        </w:rPr>
        <w:t>epatitis B surface antigen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hAnsi="Book Antiqua"/>
        </w:rPr>
        <w:t xml:space="preserve">HBV: Hepatitis B virus; </w:t>
      </w:r>
      <w:r>
        <w:rPr>
          <w:rFonts w:ascii="Book Antiqua" w:eastAsia="Book Antiqua" w:hAnsi="Book Antiqua" w:cs="Book Antiqua"/>
          <w:color w:val="000000"/>
        </w:rPr>
        <w:t>HCV: Hepatitis C virus</w:t>
      </w:r>
      <w:r>
        <w:rPr>
          <w:rFonts w:ascii="Book Antiqua" w:hAnsi="Book Antiqua"/>
        </w:rPr>
        <w:t>;</w:t>
      </w:r>
      <w:r w:rsidRPr="00B707FD">
        <w:rPr>
          <w:rFonts w:ascii="Book Antiqua" w:hAnsi="Book Antiqua"/>
        </w:rPr>
        <w:t xml:space="preserve"> </w:t>
      </w:r>
      <w:r w:rsidRPr="008D67AF">
        <w:rPr>
          <w:rFonts w:ascii="Book Antiqua" w:hAnsi="Book Antiqua"/>
        </w:rPr>
        <w:t xml:space="preserve">HEV: Hepatitis E virus; </w:t>
      </w:r>
      <w:r w:rsidR="005D211E" w:rsidRPr="008D67AF">
        <w:rPr>
          <w:rFonts w:ascii="Book Antiqua" w:hAnsi="Book Antiqua"/>
        </w:rPr>
        <w:t xml:space="preserve">LDH: Lactate dehydrogenase; </w:t>
      </w:r>
      <w:r w:rsidRPr="008D67AF">
        <w:rPr>
          <w:rFonts w:ascii="Book Antiqua" w:hAnsi="Book Antiqua"/>
        </w:rPr>
        <w:t xml:space="preserve">LKM-1: Anti-liver/kidney microsomal-1 antibody; </w:t>
      </w:r>
      <w:r w:rsidR="005D211E" w:rsidRPr="008D67AF">
        <w:rPr>
          <w:rFonts w:ascii="Book Antiqua" w:hAnsi="Book Antiqua"/>
        </w:rPr>
        <w:t xml:space="preserve">SLA/LP: Anti-soluble liver antigen/liver-pancreas; SP100: Anti-SP100 antibody; </w:t>
      </w:r>
      <w:r w:rsidRPr="008D67AF">
        <w:rPr>
          <w:rFonts w:ascii="Book Antiqua" w:hAnsi="Book Antiqua"/>
        </w:rPr>
        <w:t>TBIL: Total bilirubin; WBC: White blood cell</w:t>
      </w:r>
      <w:r>
        <w:rPr>
          <w:rFonts w:ascii="Book Antiqua" w:hAnsi="Book Antiqua"/>
        </w:rPr>
        <w:t>.</w:t>
      </w:r>
    </w:p>
    <w:sectPr w:rsidR="00C11C7B" w:rsidRPr="008D6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04594" w14:textId="77777777" w:rsidR="0092760C" w:rsidRDefault="0092760C" w:rsidP="00752E04">
      <w:r>
        <w:separator/>
      </w:r>
    </w:p>
  </w:endnote>
  <w:endnote w:type="continuationSeparator" w:id="0">
    <w:p w14:paraId="7087A5CE" w14:textId="77777777" w:rsidR="0092760C" w:rsidRDefault="0092760C" w:rsidP="00752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-907770393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7A30715" w14:textId="57694782" w:rsidR="00695373" w:rsidRPr="00953795" w:rsidRDefault="00695373" w:rsidP="00752E04">
            <w:pPr>
              <w:pStyle w:val="Footer"/>
              <w:jc w:val="right"/>
              <w:rPr>
                <w:sz w:val="24"/>
                <w:szCs w:val="24"/>
              </w:rPr>
            </w:pPr>
            <w:r w:rsidRPr="00953795">
              <w:rPr>
                <w:sz w:val="24"/>
                <w:szCs w:val="24"/>
                <w:lang w:val="zh-CN" w:eastAsia="zh-CN"/>
              </w:rPr>
              <w:t xml:space="preserve"> 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5379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953795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5379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5379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953795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7F1A3177" w14:textId="77777777" w:rsidR="00695373" w:rsidRDefault="00695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3B3E6" w14:textId="77777777" w:rsidR="0092760C" w:rsidRDefault="0092760C" w:rsidP="00752E04">
      <w:r>
        <w:separator/>
      </w:r>
    </w:p>
  </w:footnote>
  <w:footnote w:type="continuationSeparator" w:id="0">
    <w:p w14:paraId="28BE9F95" w14:textId="77777777" w:rsidR="0092760C" w:rsidRDefault="0092760C" w:rsidP="00752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6095"/>
    <w:rsid w:val="00072DC5"/>
    <w:rsid w:val="00092D68"/>
    <w:rsid w:val="000930B2"/>
    <w:rsid w:val="000B57CD"/>
    <w:rsid w:val="000D68F2"/>
    <w:rsid w:val="0013450F"/>
    <w:rsid w:val="00144C22"/>
    <w:rsid w:val="00145A80"/>
    <w:rsid w:val="00156053"/>
    <w:rsid w:val="00177CF9"/>
    <w:rsid w:val="00181146"/>
    <w:rsid w:val="001C32E0"/>
    <w:rsid w:val="001E10BE"/>
    <w:rsid w:val="00204613"/>
    <w:rsid w:val="00207F55"/>
    <w:rsid w:val="002100B1"/>
    <w:rsid w:val="0021659C"/>
    <w:rsid w:val="00217F85"/>
    <w:rsid w:val="002206E4"/>
    <w:rsid w:val="002266CF"/>
    <w:rsid w:val="00257AA3"/>
    <w:rsid w:val="00287119"/>
    <w:rsid w:val="002B3CBD"/>
    <w:rsid w:val="002C1D5F"/>
    <w:rsid w:val="002C6858"/>
    <w:rsid w:val="002C70EE"/>
    <w:rsid w:val="002E232C"/>
    <w:rsid w:val="002F3979"/>
    <w:rsid w:val="0032425A"/>
    <w:rsid w:val="00324406"/>
    <w:rsid w:val="0038241D"/>
    <w:rsid w:val="003906EF"/>
    <w:rsid w:val="003B21AB"/>
    <w:rsid w:val="003D5206"/>
    <w:rsid w:val="003E7D87"/>
    <w:rsid w:val="0041497E"/>
    <w:rsid w:val="00422EDF"/>
    <w:rsid w:val="00473A5C"/>
    <w:rsid w:val="00480C3C"/>
    <w:rsid w:val="00481D31"/>
    <w:rsid w:val="004D3C73"/>
    <w:rsid w:val="004F1C88"/>
    <w:rsid w:val="004F3D2B"/>
    <w:rsid w:val="00542E6A"/>
    <w:rsid w:val="005435D7"/>
    <w:rsid w:val="00544E67"/>
    <w:rsid w:val="00550DD4"/>
    <w:rsid w:val="005510B3"/>
    <w:rsid w:val="00563A33"/>
    <w:rsid w:val="00587B44"/>
    <w:rsid w:val="00594F36"/>
    <w:rsid w:val="005A077B"/>
    <w:rsid w:val="005D211E"/>
    <w:rsid w:val="005F0A09"/>
    <w:rsid w:val="0060499E"/>
    <w:rsid w:val="0061363C"/>
    <w:rsid w:val="00617E41"/>
    <w:rsid w:val="0064308E"/>
    <w:rsid w:val="006460F0"/>
    <w:rsid w:val="00662227"/>
    <w:rsid w:val="00663BAC"/>
    <w:rsid w:val="0068254D"/>
    <w:rsid w:val="006862A9"/>
    <w:rsid w:val="00692788"/>
    <w:rsid w:val="00695373"/>
    <w:rsid w:val="006A5443"/>
    <w:rsid w:val="006B4855"/>
    <w:rsid w:val="006F0F15"/>
    <w:rsid w:val="007205BE"/>
    <w:rsid w:val="007424A7"/>
    <w:rsid w:val="007504BA"/>
    <w:rsid w:val="00752E04"/>
    <w:rsid w:val="00755C75"/>
    <w:rsid w:val="00797920"/>
    <w:rsid w:val="007A2F63"/>
    <w:rsid w:val="007B636D"/>
    <w:rsid w:val="007D7E11"/>
    <w:rsid w:val="007E144E"/>
    <w:rsid w:val="007E69C8"/>
    <w:rsid w:val="007F2D6B"/>
    <w:rsid w:val="008169AB"/>
    <w:rsid w:val="00821474"/>
    <w:rsid w:val="00827014"/>
    <w:rsid w:val="00851030"/>
    <w:rsid w:val="00856D63"/>
    <w:rsid w:val="008703E1"/>
    <w:rsid w:val="0088134D"/>
    <w:rsid w:val="00895FAA"/>
    <w:rsid w:val="008D67AF"/>
    <w:rsid w:val="00924B3F"/>
    <w:rsid w:val="0092760C"/>
    <w:rsid w:val="00953795"/>
    <w:rsid w:val="00962F91"/>
    <w:rsid w:val="00973F8A"/>
    <w:rsid w:val="00974DAE"/>
    <w:rsid w:val="009A6F05"/>
    <w:rsid w:val="009B1136"/>
    <w:rsid w:val="009C14CA"/>
    <w:rsid w:val="009C5B88"/>
    <w:rsid w:val="009E1351"/>
    <w:rsid w:val="009E209A"/>
    <w:rsid w:val="00A5563A"/>
    <w:rsid w:val="00A70A48"/>
    <w:rsid w:val="00A72555"/>
    <w:rsid w:val="00A77B3E"/>
    <w:rsid w:val="00A81E26"/>
    <w:rsid w:val="00AC2AEB"/>
    <w:rsid w:val="00AD4DCF"/>
    <w:rsid w:val="00B2149B"/>
    <w:rsid w:val="00B3103D"/>
    <w:rsid w:val="00B707FD"/>
    <w:rsid w:val="00B9182C"/>
    <w:rsid w:val="00BB3A95"/>
    <w:rsid w:val="00BC1F50"/>
    <w:rsid w:val="00BD5E00"/>
    <w:rsid w:val="00BE10E4"/>
    <w:rsid w:val="00BE169D"/>
    <w:rsid w:val="00C04260"/>
    <w:rsid w:val="00C11C7B"/>
    <w:rsid w:val="00C2297A"/>
    <w:rsid w:val="00C67F56"/>
    <w:rsid w:val="00C71BEC"/>
    <w:rsid w:val="00C84929"/>
    <w:rsid w:val="00C8585D"/>
    <w:rsid w:val="00CA2794"/>
    <w:rsid w:val="00CA2A55"/>
    <w:rsid w:val="00CB0B85"/>
    <w:rsid w:val="00CD5815"/>
    <w:rsid w:val="00CE285B"/>
    <w:rsid w:val="00CF1310"/>
    <w:rsid w:val="00D07759"/>
    <w:rsid w:val="00D2364B"/>
    <w:rsid w:val="00D33B30"/>
    <w:rsid w:val="00D858AD"/>
    <w:rsid w:val="00DA042E"/>
    <w:rsid w:val="00DA416A"/>
    <w:rsid w:val="00DA6954"/>
    <w:rsid w:val="00DD575C"/>
    <w:rsid w:val="00DE57AC"/>
    <w:rsid w:val="00E00B46"/>
    <w:rsid w:val="00E0738D"/>
    <w:rsid w:val="00E12CAF"/>
    <w:rsid w:val="00E136AC"/>
    <w:rsid w:val="00E9320A"/>
    <w:rsid w:val="00ED50B4"/>
    <w:rsid w:val="00ED78A6"/>
    <w:rsid w:val="00EE1AEF"/>
    <w:rsid w:val="00F16889"/>
    <w:rsid w:val="00F3425A"/>
    <w:rsid w:val="00F54D5A"/>
    <w:rsid w:val="00F73C28"/>
    <w:rsid w:val="00F94887"/>
    <w:rsid w:val="00FC43AB"/>
    <w:rsid w:val="00FD2690"/>
    <w:rsid w:val="00FD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9AEC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52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52E0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52E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2E04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E00B46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E00B46"/>
  </w:style>
  <w:style w:type="character" w:customStyle="1" w:styleId="CommentTextChar">
    <w:name w:val="Comment Text Char"/>
    <w:basedOn w:val="DefaultParagraphFont"/>
    <w:link w:val="CommentText"/>
    <w:semiHidden/>
    <w:rsid w:val="00E00B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0B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0B46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00B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00B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4103</Words>
  <Characters>23391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2021-01-01T23:13:00Z</dcterms:created>
  <dcterms:modified xsi:type="dcterms:W3CDTF">2021-01-01T23:13:00Z</dcterms:modified>
</cp:coreProperties>
</file>