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5DC1" w14:textId="77777777" w:rsidR="00A77B3E" w:rsidRDefault="00F947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32FA7AE" w14:textId="77777777" w:rsidR="00A77B3E" w:rsidRDefault="00F947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60464</w:t>
      </w:r>
    </w:p>
    <w:p w14:paraId="16408DB6" w14:textId="77777777" w:rsidR="00A77B3E" w:rsidRDefault="00F947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5894E3E" w14:textId="77777777" w:rsidR="00A77B3E" w:rsidRDefault="00A77B3E">
      <w:pPr>
        <w:spacing w:line="360" w:lineRule="auto"/>
        <w:jc w:val="both"/>
      </w:pPr>
    </w:p>
    <w:p w14:paraId="3F8B732B" w14:textId="28C2746A" w:rsidR="00A77B3E" w:rsidRDefault="00F9472C">
      <w:pPr>
        <w:spacing w:line="360" w:lineRule="auto"/>
        <w:jc w:val="both"/>
      </w:pPr>
      <w:r>
        <w:rPr>
          <w:rFonts w:ascii="Book Antiqua" w:eastAsia="Book Antiqua" w:hAnsi="Book Antiqua" w:cs="Book Antiqua"/>
          <w:b/>
          <w:bCs/>
          <w:color w:val="000000"/>
        </w:rPr>
        <w:t>Epidural analgesia followed by epidural hydroxyethyl starch prevented post</w:t>
      </w:r>
      <w:r w:rsidR="00853C74">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dural</w:t>
      </w:r>
      <w:proofErr w:type="spellEnd"/>
      <w:r>
        <w:rPr>
          <w:rFonts w:ascii="Book Antiqua" w:eastAsia="Book Antiqua" w:hAnsi="Book Antiqua" w:cs="Book Antiqua"/>
          <w:b/>
          <w:bCs/>
          <w:color w:val="000000"/>
        </w:rPr>
        <w:t xml:space="preserve"> puncture headache: </w:t>
      </w:r>
      <w:r w:rsidR="006F7C53">
        <w:rPr>
          <w:rFonts w:ascii="Book Antiqua" w:eastAsia="Book Antiqua" w:hAnsi="Book Antiqua" w:cs="Book Antiqua"/>
          <w:b/>
          <w:bCs/>
          <w:color w:val="000000"/>
        </w:rPr>
        <w:t>T</w:t>
      </w:r>
      <w:r w:rsidR="006F7C53" w:rsidRPr="006F7C53">
        <w:rPr>
          <w:rFonts w:ascii="Book Antiqua" w:eastAsia="Book Antiqua" w:hAnsi="Book Antiqua" w:cs="Book Antiqua"/>
          <w:b/>
          <w:bCs/>
          <w:color w:val="000000"/>
        </w:rPr>
        <w:t>wenty</w:t>
      </w:r>
      <w:r w:rsidR="0018484F" w:rsidRPr="0018484F">
        <w:rPr>
          <w:rFonts w:ascii="Book Antiqua" w:eastAsia="Book Antiqua" w:hAnsi="Book Antiqua" w:cs="Book Antiqua"/>
          <w:b/>
          <w:bCs/>
          <w:color w:val="000000"/>
        </w:rPr>
        <w:t xml:space="preserve"> case report</w:t>
      </w:r>
      <w:r w:rsidR="006F7C53">
        <w:rPr>
          <w:rFonts w:ascii="Book Antiqua" w:eastAsia="Book Antiqua" w:hAnsi="Book Antiqua" w:cs="Book Antiqua"/>
          <w:b/>
          <w:bCs/>
          <w:color w:val="000000"/>
        </w:rPr>
        <w:t>s</w:t>
      </w:r>
      <w:r w:rsidR="0018484F" w:rsidRPr="0018484F">
        <w:rPr>
          <w:rFonts w:ascii="Book Antiqua" w:eastAsia="Book Antiqua" w:hAnsi="Book Antiqua" w:cs="Book Antiqua"/>
          <w:b/>
          <w:bCs/>
          <w:color w:val="000000"/>
        </w:rPr>
        <w:t xml:space="preserve"> and </w:t>
      </w:r>
      <w:r w:rsidR="00683288">
        <w:rPr>
          <w:rFonts w:ascii="Book Antiqua" w:eastAsia="Book Antiqua" w:hAnsi="Book Antiqua" w:cs="Book Antiqua"/>
          <w:b/>
          <w:bCs/>
          <w:color w:val="000000"/>
        </w:rPr>
        <w:t xml:space="preserve">a </w:t>
      </w:r>
      <w:r w:rsidR="0018484F" w:rsidRPr="0018484F">
        <w:rPr>
          <w:rFonts w:ascii="Book Antiqua" w:eastAsia="Book Antiqua" w:hAnsi="Book Antiqua" w:cs="Book Antiqua"/>
          <w:b/>
          <w:bCs/>
          <w:color w:val="000000"/>
        </w:rPr>
        <w:t xml:space="preserve">review of </w:t>
      </w:r>
      <w:r w:rsidR="00683288">
        <w:rPr>
          <w:rFonts w:ascii="Book Antiqua" w:eastAsia="Book Antiqua" w:hAnsi="Book Antiqua" w:cs="Book Antiqua"/>
          <w:b/>
          <w:bCs/>
          <w:color w:val="000000"/>
        </w:rPr>
        <w:t xml:space="preserve">the </w:t>
      </w:r>
      <w:r w:rsidR="0018484F" w:rsidRPr="0018484F">
        <w:rPr>
          <w:rFonts w:ascii="Book Antiqua" w:eastAsia="Book Antiqua" w:hAnsi="Book Antiqua" w:cs="Book Antiqua"/>
          <w:b/>
          <w:bCs/>
          <w:color w:val="000000"/>
        </w:rPr>
        <w:t>literature</w:t>
      </w:r>
    </w:p>
    <w:p w14:paraId="63CE1FDF" w14:textId="77777777" w:rsidR="00A77B3E" w:rsidRDefault="00A77B3E">
      <w:pPr>
        <w:spacing w:line="360" w:lineRule="auto"/>
        <w:jc w:val="both"/>
      </w:pPr>
    </w:p>
    <w:p w14:paraId="75A99363" w14:textId="781B528B" w:rsidR="00A77B3E" w:rsidRDefault="008852F0">
      <w:pPr>
        <w:spacing w:line="360" w:lineRule="auto"/>
        <w:jc w:val="both"/>
      </w:pPr>
      <w:r>
        <w:rPr>
          <w:rFonts w:ascii="Book Antiqua" w:eastAsia="Book Antiqua" w:hAnsi="Book Antiqua" w:cs="Book Antiqua"/>
          <w:color w:val="000000"/>
        </w:rPr>
        <w:t xml:space="preserve">Song LL </w:t>
      </w:r>
      <w:r w:rsidRPr="008852F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9472C">
        <w:rPr>
          <w:rFonts w:ascii="Book Antiqua" w:eastAsia="Book Antiqua" w:hAnsi="Book Antiqua" w:cs="Book Antiqua"/>
          <w:color w:val="000000"/>
        </w:rPr>
        <w:t>Epidural analgesia and HES prevented PDPH</w:t>
      </w:r>
    </w:p>
    <w:p w14:paraId="058833F4" w14:textId="77777777" w:rsidR="00A77B3E" w:rsidRDefault="00A77B3E">
      <w:pPr>
        <w:spacing w:line="360" w:lineRule="auto"/>
        <w:jc w:val="both"/>
      </w:pPr>
    </w:p>
    <w:p w14:paraId="553DDC33" w14:textId="77777777" w:rsidR="00A77B3E" w:rsidRDefault="00F9472C">
      <w:pPr>
        <w:spacing w:line="360" w:lineRule="auto"/>
        <w:jc w:val="both"/>
      </w:pPr>
      <w:r>
        <w:rPr>
          <w:rFonts w:ascii="Book Antiqua" w:eastAsia="Book Antiqua" w:hAnsi="Book Antiqua" w:cs="Book Antiqua"/>
          <w:color w:val="000000"/>
        </w:rPr>
        <w:t xml:space="preserve">Lin-Lin Song, Yin Zhou,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-Yu </w:t>
      </w:r>
      <w:proofErr w:type="spellStart"/>
      <w:r>
        <w:rPr>
          <w:rFonts w:ascii="Book Antiqua" w:eastAsia="Book Antiqua" w:hAnsi="Book Antiqua" w:cs="Book Antiqua"/>
          <w:color w:val="000000"/>
        </w:rPr>
        <w:t>Geng</w:t>
      </w:r>
      <w:proofErr w:type="spellEnd"/>
    </w:p>
    <w:p w14:paraId="41357216" w14:textId="77777777" w:rsidR="00A77B3E" w:rsidRDefault="00A77B3E">
      <w:pPr>
        <w:spacing w:line="360" w:lineRule="auto"/>
        <w:jc w:val="both"/>
      </w:pPr>
    </w:p>
    <w:p w14:paraId="3A667C80" w14:textId="77777777" w:rsidR="00A77B3E" w:rsidRDefault="00F9472C">
      <w:pPr>
        <w:spacing w:line="360" w:lineRule="auto"/>
        <w:jc w:val="both"/>
      </w:pPr>
      <w:r>
        <w:rPr>
          <w:rFonts w:ascii="Book Antiqua" w:eastAsia="Book Antiqua" w:hAnsi="Book Antiqua" w:cs="Book Antiqua"/>
          <w:b/>
          <w:bCs/>
          <w:color w:val="000000"/>
        </w:rPr>
        <w:t xml:space="preserve">Lin-Lin Song, Yin Zhou,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-Yu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Peking University First Hospital, Beijing 100034, China</w:t>
      </w:r>
    </w:p>
    <w:p w14:paraId="08C3116C" w14:textId="77777777" w:rsidR="00A77B3E" w:rsidRDefault="00A77B3E">
      <w:pPr>
        <w:spacing w:line="360" w:lineRule="auto"/>
        <w:jc w:val="both"/>
      </w:pPr>
    </w:p>
    <w:p w14:paraId="3E800452" w14:textId="04FEA5AC" w:rsidR="00A77B3E" w:rsidRDefault="00F9472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Song L</w:t>
      </w:r>
      <w:r w:rsidR="008F4788">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 collected patient data and wrote the manuscript; Zhou Y contributed in writing the manuscript; </w:t>
      </w:r>
      <w:proofErr w:type="spellStart"/>
      <w:r>
        <w:rPr>
          <w:rFonts w:ascii="Book Antiqua" w:eastAsia="Book Antiqua" w:hAnsi="Book Antiqua" w:cs="Book Antiqua"/>
          <w:color w:val="000000"/>
          <w:shd w:val="clear" w:color="auto" w:fill="FFFFFF"/>
        </w:rPr>
        <w:t>Geng</w:t>
      </w:r>
      <w:proofErr w:type="spellEnd"/>
      <w:r>
        <w:rPr>
          <w:rFonts w:ascii="Book Antiqua" w:eastAsia="Book Antiqua" w:hAnsi="Book Antiqua" w:cs="Book Antiqua"/>
          <w:color w:val="000000"/>
          <w:shd w:val="clear" w:color="auto" w:fill="FFFFFF"/>
        </w:rPr>
        <w:t xml:space="preserve"> ZY contributed in revising the manuscript</w:t>
      </w:r>
      <w:r w:rsidR="008F4788">
        <w:rPr>
          <w:rFonts w:ascii="Book Antiqua" w:eastAsia="Book Antiqua" w:hAnsi="Book Antiqua" w:cs="Book Antiqua"/>
          <w:color w:val="000000"/>
          <w:shd w:val="clear" w:color="auto" w:fill="FFFFFF"/>
        </w:rPr>
        <w:t>; a</w:t>
      </w:r>
      <w:r>
        <w:rPr>
          <w:rFonts w:ascii="Book Antiqua" w:eastAsia="Book Antiqua" w:hAnsi="Book Antiqua" w:cs="Book Antiqua"/>
          <w:color w:val="000000"/>
          <w:shd w:val="clear" w:color="auto" w:fill="FFFFFF"/>
        </w:rPr>
        <w:t>ll authors read and approved the final manuscript.</w:t>
      </w:r>
    </w:p>
    <w:p w14:paraId="50329E72" w14:textId="77777777" w:rsidR="00A77B3E" w:rsidRDefault="00A77B3E">
      <w:pPr>
        <w:spacing w:line="360" w:lineRule="auto"/>
        <w:jc w:val="both"/>
      </w:pPr>
    </w:p>
    <w:p w14:paraId="1F737C33" w14:textId="3AC4D408" w:rsidR="00A77B3E" w:rsidRDefault="00F9472C">
      <w:pPr>
        <w:spacing w:line="360" w:lineRule="auto"/>
        <w:jc w:val="both"/>
      </w:pPr>
      <w:r>
        <w:rPr>
          <w:rFonts w:ascii="Book Antiqua" w:eastAsia="Book Antiqua" w:hAnsi="Book Antiqua" w:cs="Book Antiqua"/>
          <w:b/>
          <w:bCs/>
          <w:color w:val="000000"/>
        </w:rPr>
        <w:t xml:space="preserve">Corresponding author: Lin-Lin Song, MD, Associate Professor, </w:t>
      </w:r>
      <w:r>
        <w:rPr>
          <w:rFonts w:ascii="Book Antiqua" w:eastAsia="Book Antiqua" w:hAnsi="Book Antiqua" w:cs="Book Antiqua"/>
          <w:color w:val="000000"/>
        </w:rPr>
        <w:t>Department of Anesthesiology, Peking University First Hospital, No.</w:t>
      </w:r>
      <w:r w:rsidR="00717B8A">
        <w:rPr>
          <w:rFonts w:ascii="Book Antiqua" w:eastAsia="Book Antiqua" w:hAnsi="Book Antiqua" w:cs="Book Antiqua"/>
          <w:color w:val="000000"/>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Xishiku</w:t>
      </w:r>
      <w:proofErr w:type="spellEnd"/>
      <w:r>
        <w:rPr>
          <w:rFonts w:ascii="Book Antiqua" w:eastAsia="Book Antiqua" w:hAnsi="Book Antiqua" w:cs="Book Antiqua"/>
          <w:color w:val="000000"/>
        </w:rPr>
        <w:t xml:space="preserve"> Street, Xicheng District, Beijing 100034, China. songlinlinlynkia@163.com</w:t>
      </w:r>
    </w:p>
    <w:p w14:paraId="2C706EB8" w14:textId="77777777" w:rsidR="00A77B3E" w:rsidRDefault="00A77B3E">
      <w:pPr>
        <w:spacing w:line="360" w:lineRule="auto"/>
        <w:jc w:val="both"/>
      </w:pPr>
    </w:p>
    <w:p w14:paraId="7054598A" w14:textId="77777777" w:rsidR="00A77B3E" w:rsidRDefault="00F947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31, 2020</w:t>
      </w:r>
    </w:p>
    <w:p w14:paraId="6EFBF505" w14:textId="77777777" w:rsidR="00A77B3E" w:rsidRDefault="00F947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27, 2020</w:t>
      </w:r>
    </w:p>
    <w:p w14:paraId="52F3C49D" w14:textId="7BDFDB5C" w:rsidR="00A77B3E" w:rsidRDefault="00F9472C">
      <w:pPr>
        <w:spacing w:line="360" w:lineRule="auto"/>
        <w:jc w:val="both"/>
      </w:pPr>
      <w:r>
        <w:rPr>
          <w:rFonts w:ascii="Book Antiqua" w:eastAsia="Book Antiqua" w:hAnsi="Book Antiqua" w:cs="Book Antiqua"/>
          <w:b/>
          <w:bCs/>
          <w:color w:val="000000"/>
        </w:rPr>
        <w:t xml:space="preserve">Accepted: </w:t>
      </w:r>
      <w:r w:rsidR="00733316" w:rsidRPr="00733316">
        <w:rPr>
          <w:rFonts w:ascii="Book Antiqua" w:eastAsia="Book Antiqua" w:hAnsi="Book Antiqua" w:cs="Book Antiqua"/>
          <w:color w:val="000000"/>
        </w:rPr>
        <w:t>December 16, 2020</w:t>
      </w:r>
    </w:p>
    <w:p w14:paraId="6CCAA85A" w14:textId="1B253383" w:rsidR="00A77B3E" w:rsidRDefault="00F9472C">
      <w:pPr>
        <w:spacing w:line="360" w:lineRule="auto"/>
        <w:jc w:val="both"/>
      </w:pPr>
      <w:r>
        <w:rPr>
          <w:rFonts w:ascii="Book Antiqua" w:eastAsia="Book Antiqua" w:hAnsi="Book Antiqua" w:cs="Book Antiqua"/>
          <w:b/>
          <w:bCs/>
          <w:color w:val="000000"/>
        </w:rPr>
        <w:t xml:space="preserve">Published online: </w:t>
      </w:r>
      <w:r w:rsidR="00B87314" w:rsidRPr="00B87314">
        <w:rPr>
          <w:rFonts w:ascii="Book Antiqua" w:eastAsia="Book Antiqua" w:hAnsi="Book Antiqua" w:cs="Book Antiqua"/>
          <w:color w:val="000000"/>
        </w:rPr>
        <w:t>March 16, 2021</w:t>
      </w:r>
    </w:p>
    <w:p w14:paraId="35A9856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705C79" w14:textId="77777777" w:rsidR="00A77B3E" w:rsidRDefault="00F9472C">
      <w:pPr>
        <w:spacing w:line="360" w:lineRule="auto"/>
        <w:jc w:val="both"/>
      </w:pPr>
      <w:r>
        <w:rPr>
          <w:rFonts w:ascii="Book Antiqua" w:eastAsia="Book Antiqua" w:hAnsi="Book Antiqua" w:cs="Book Antiqua"/>
          <w:b/>
          <w:color w:val="000000"/>
        </w:rPr>
        <w:lastRenderedPageBreak/>
        <w:t>Abstract</w:t>
      </w:r>
    </w:p>
    <w:p w14:paraId="48985870" w14:textId="77777777" w:rsidR="00A77B3E" w:rsidRDefault="00F9472C">
      <w:pPr>
        <w:spacing w:line="360" w:lineRule="auto"/>
        <w:jc w:val="both"/>
      </w:pPr>
      <w:r>
        <w:rPr>
          <w:rFonts w:ascii="Book Antiqua" w:eastAsia="Book Antiqua" w:hAnsi="Book Antiqua" w:cs="Book Antiqua"/>
          <w:color w:val="000000"/>
        </w:rPr>
        <w:t>BACKGROUND</w:t>
      </w:r>
    </w:p>
    <w:p w14:paraId="1785894C" w14:textId="46F8DE2C" w:rsidR="00A77B3E" w:rsidRDefault="00F9472C">
      <w:pPr>
        <w:spacing w:line="360" w:lineRule="auto"/>
        <w:jc w:val="both"/>
      </w:pPr>
      <w:r>
        <w:rPr>
          <w:rFonts w:ascii="Book Antiqua" w:eastAsia="Book Antiqua" w:hAnsi="Book Antiqua" w:cs="Book Antiqua"/>
          <w:color w:val="000000"/>
        </w:rPr>
        <w:t xml:space="preserve">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(ADP) and subsequent post</w:t>
      </w:r>
      <w:r w:rsidR="00853C74">
        <w:rPr>
          <w:rFonts w:ascii="Book Antiqua" w:eastAsia="Book Antiqua" w:hAnsi="Book Antiqua" w:cs="Book Antiqua"/>
          <w:color w:val="000000"/>
        </w:rPr>
        <w: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(PDPH) remain common complications of epidural procedures for obstetric anesthesia and analgesia. No clear consensus exists on the best way to prevent PDPH after ADP.</w:t>
      </w:r>
    </w:p>
    <w:p w14:paraId="78F0DC75" w14:textId="77777777" w:rsidR="00A77B3E" w:rsidRDefault="00A77B3E">
      <w:pPr>
        <w:spacing w:line="360" w:lineRule="auto"/>
        <w:jc w:val="both"/>
      </w:pPr>
    </w:p>
    <w:p w14:paraId="4B466904" w14:textId="77777777" w:rsidR="00A77B3E" w:rsidRDefault="00F9472C">
      <w:pPr>
        <w:spacing w:line="360" w:lineRule="auto"/>
        <w:jc w:val="both"/>
      </w:pPr>
      <w:r>
        <w:rPr>
          <w:rFonts w:ascii="Book Antiqua" w:eastAsia="Book Antiqua" w:hAnsi="Book Antiqua" w:cs="Book Antiqua"/>
          <w:color w:val="000000"/>
        </w:rPr>
        <w:t>CASE SUMMARY</w:t>
      </w:r>
    </w:p>
    <w:p w14:paraId="6737A9AC" w14:textId="1112C62A" w:rsidR="00A77B3E" w:rsidRDefault="00F9472C">
      <w:pPr>
        <w:spacing w:line="360" w:lineRule="auto"/>
        <w:jc w:val="both"/>
      </w:pPr>
      <w:r>
        <w:rPr>
          <w:rFonts w:ascii="Book Antiqua" w:eastAsia="Book Antiqua" w:hAnsi="Book Antiqua" w:cs="Book Antiqua"/>
          <w:color w:val="000000"/>
        </w:rPr>
        <w:t xml:space="preserve">We report our findings in twenty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who underwent an incorporated strategy of epidural analgesia followed by epidural hydroxyethyl starch</w:t>
      </w:r>
      <w:r w:rsidR="00975C08">
        <w:rPr>
          <w:rFonts w:ascii="Book Antiqua" w:eastAsia="Book Antiqua" w:hAnsi="Book Antiqua" w:cs="Book Antiqua"/>
          <w:color w:val="000000"/>
        </w:rPr>
        <w:t xml:space="preserve"> (HES)</w:t>
      </w:r>
      <w:r>
        <w:rPr>
          <w:rFonts w:ascii="Book Antiqua" w:eastAsia="Book Antiqua" w:hAnsi="Book Antiqua" w:cs="Book Antiqua"/>
          <w:color w:val="000000"/>
        </w:rPr>
        <w:t xml:space="preserve"> to prevent PDPH after ADP with a 16-gauge Tuohy needle during epidural procedures. ADP with a 16-gauge Tuohy needle occurred in nine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undergoing a cesarean section</w:t>
      </w:r>
      <w:r w:rsidR="00975C08">
        <w:rPr>
          <w:rFonts w:ascii="Book Antiqua" w:eastAsia="Book Antiqua" w:hAnsi="Book Antiqua" w:cs="Book Antiqua"/>
          <w:color w:val="000000"/>
        </w:rPr>
        <w:t xml:space="preserve"> (CS)</w:t>
      </w:r>
      <w:r>
        <w:rPr>
          <w:rFonts w:ascii="Book Antiqua" w:eastAsia="Book Antiqua" w:hAnsi="Book Antiqua" w:cs="Book Antiqua"/>
          <w:color w:val="000000"/>
        </w:rPr>
        <w:t xml:space="preserve"> and in eleven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receiving labor analgesia. An epidural catheter was re-sited at the same or adjacent intervertebral space in all patients. After </w:t>
      </w:r>
      <w:r w:rsidR="00975C08">
        <w:rPr>
          <w:rFonts w:ascii="Book Antiqua" w:eastAsia="Book Antiqua" w:hAnsi="Book Antiqua" w:cs="Book Antiqua"/>
          <w:color w:val="000000"/>
        </w:rPr>
        <w:t>CS</w:t>
      </w:r>
      <w:r>
        <w:rPr>
          <w:rFonts w:ascii="Book Antiqua" w:eastAsia="Book Antiqua" w:hAnsi="Book Antiqua" w:cs="Book Antiqua"/>
          <w:color w:val="000000"/>
        </w:rPr>
        <w:t xml:space="preserve">, the epidural catheter was used for postoperative pain relief over a 48-h period. After delivery in eleven cases, epidural infusion was maintained for 24 h. Thereafter, 15 mL of 6% </w:t>
      </w:r>
      <w:r w:rsidR="00975C08">
        <w:rPr>
          <w:rFonts w:ascii="Book Antiqua" w:eastAsia="Book Antiqua" w:hAnsi="Book Antiqua" w:cs="Book Antiqua"/>
          <w:color w:val="000000"/>
        </w:rPr>
        <w:t>HES</w:t>
      </w:r>
      <w:r>
        <w:rPr>
          <w:rFonts w:ascii="Book Antiqua" w:eastAsia="Book Antiqua" w:hAnsi="Book Antiqua" w:cs="Book Antiqua"/>
          <w:color w:val="000000"/>
        </w:rPr>
        <w:t xml:space="preserve"> 130/0.4 was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epidural catheter immediately prior to catheter removal. None of the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developed PDPH or neurologic deficits over a follow-up period of at least two months to up to one year postpartum.</w:t>
      </w:r>
    </w:p>
    <w:p w14:paraId="5D7528EA" w14:textId="77777777" w:rsidR="00A77B3E" w:rsidRDefault="00A77B3E">
      <w:pPr>
        <w:spacing w:line="360" w:lineRule="auto"/>
        <w:jc w:val="both"/>
      </w:pPr>
    </w:p>
    <w:p w14:paraId="72AF7564" w14:textId="77777777" w:rsidR="00A77B3E" w:rsidRDefault="00F9472C">
      <w:pPr>
        <w:spacing w:line="360" w:lineRule="auto"/>
        <w:jc w:val="both"/>
      </w:pPr>
      <w:r>
        <w:rPr>
          <w:rFonts w:ascii="Book Antiqua" w:eastAsia="Book Antiqua" w:hAnsi="Book Antiqua" w:cs="Book Antiqua"/>
          <w:color w:val="000000"/>
        </w:rPr>
        <w:t>CONCLUSION</w:t>
      </w:r>
    </w:p>
    <w:p w14:paraId="50377C1B" w14:textId="4FEF2E34" w:rsidR="00A77B3E" w:rsidRDefault="00F9472C">
      <w:pPr>
        <w:spacing w:line="360" w:lineRule="auto"/>
        <w:jc w:val="both"/>
      </w:pPr>
      <w:r>
        <w:rPr>
          <w:rFonts w:ascii="Book Antiqua" w:eastAsia="Book Antiqua" w:hAnsi="Book Antiqua" w:cs="Book Antiqua"/>
          <w:color w:val="000000"/>
        </w:rPr>
        <w:t>An incorporated strategy of epidural analgesia followed by epidural hydroxyethyl starch m</w:t>
      </w:r>
      <w:r w:rsidR="00853C74">
        <w:rPr>
          <w:rFonts w:ascii="Book Antiqua" w:eastAsia="Book Antiqua" w:hAnsi="Book Antiqua" w:cs="Book Antiqua"/>
          <w:color w:val="000000"/>
        </w:rPr>
        <w:t xml:space="preserve">ay </w:t>
      </w:r>
      <w:r>
        <w:rPr>
          <w:rFonts w:ascii="Book Antiqua" w:eastAsia="Book Antiqua" w:hAnsi="Book Antiqua" w:cs="Book Antiqua"/>
          <w:color w:val="000000"/>
        </w:rPr>
        <w:t>have great efficacy in preventing PDPH after ADP.</w:t>
      </w:r>
    </w:p>
    <w:p w14:paraId="7BA0FE88" w14:textId="77777777" w:rsidR="00A77B3E" w:rsidRDefault="00A77B3E">
      <w:pPr>
        <w:spacing w:line="360" w:lineRule="auto"/>
        <w:jc w:val="both"/>
      </w:pPr>
    </w:p>
    <w:p w14:paraId="6A51A8BB" w14:textId="77777777" w:rsidR="00A77B3E" w:rsidRDefault="00F9472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Epidural analgesia; Hydroxyethyl starch;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Prophylaxis; Case report</w:t>
      </w:r>
    </w:p>
    <w:p w14:paraId="138D98FB" w14:textId="77777777" w:rsidR="00B970F6" w:rsidRDefault="00B970F6" w:rsidP="00B970F6">
      <w:pPr>
        <w:spacing w:line="360" w:lineRule="auto"/>
        <w:jc w:val="both"/>
        <w:rPr>
          <w:lang w:eastAsia="zh-CN"/>
        </w:rPr>
      </w:pPr>
    </w:p>
    <w:p w14:paraId="3A32A06A" w14:textId="77777777" w:rsidR="00B970F6" w:rsidRDefault="00B970F6" w:rsidP="00B970F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340C412" w14:textId="77777777" w:rsidR="00B970F6" w:rsidRDefault="00B970F6" w:rsidP="00B970F6">
      <w:pPr>
        <w:spacing w:line="360" w:lineRule="auto"/>
        <w:jc w:val="both"/>
        <w:rPr>
          <w:lang w:eastAsia="zh-CN"/>
        </w:rPr>
      </w:pPr>
    </w:p>
    <w:p w14:paraId="36A1ABB2" w14:textId="6B46F003" w:rsidR="006747D3" w:rsidRDefault="00B970F6" w:rsidP="006747D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F9472C">
        <w:rPr>
          <w:rFonts w:ascii="Book Antiqua" w:eastAsia="Book Antiqua" w:hAnsi="Book Antiqua" w:cs="Book Antiqua"/>
          <w:color w:val="000000"/>
        </w:rPr>
        <w:t xml:space="preserve">Song LL, Zhou Y, </w:t>
      </w:r>
      <w:proofErr w:type="spellStart"/>
      <w:r w:rsidR="00F9472C">
        <w:rPr>
          <w:rFonts w:ascii="Book Antiqua" w:eastAsia="Book Antiqua" w:hAnsi="Book Antiqua" w:cs="Book Antiqua"/>
          <w:color w:val="000000"/>
        </w:rPr>
        <w:t>Geng</w:t>
      </w:r>
      <w:proofErr w:type="spellEnd"/>
      <w:r w:rsidR="00F9472C">
        <w:rPr>
          <w:rFonts w:ascii="Book Antiqua" w:eastAsia="Book Antiqua" w:hAnsi="Book Antiqua" w:cs="Book Antiqua"/>
          <w:color w:val="000000"/>
        </w:rPr>
        <w:t xml:space="preserve"> ZY. </w:t>
      </w:r>
      <w:r w:rsidR="00855340" w:rsidRPr="00855340">
        <w:rPr>
          <w:rFonts w:ascii="Book Antiqua" w:eastAsia="Book Antiqua" w:hAnsi="Book Antiqua" w:cs="Book Antiqua"/>
          <w:color w:val="000000"/>
        </w:rPr>
        <w:t>Epidural analgesia followed by epidural hydroxyethyl starch prevented post</w:t>
      </w:r>
      <w:r w:rsidR="00853C74">
        <w:rPr>
          <w:rFonts w:ascii="Book Antiqua" w:eastAsia="Book Antiqua" w:hAnsi="Book Antiqua" w:cs="Book Antiqua"/>
          <w:color w:val="000000"/>
        </w:rPr>
        <w:t>-</w:t>
      </w:r>
      <w:proofErr w:type="spellStart"/>
      <w:r w:rsidR="00855340" w:rsidRPr="00855340">
        <w:rPr>
          <w:rFonts w:ascii="Book Antiqua" w:eastAsia="Book Antiqua" w:hAnsi="Book Antiqua" w:cs="Book Antiqua"/>
          <w:color w:val="000000"/>
        </w:rPr>
        <w:t>dural</w:t>
      </w:r>
      <w:proofErr w:type="spellEnd"/>
      <w:r w:rsidR="00855340" w:rsidRPr="00855340">
        <w:rPr>
          <w:rFonts w:ascii="Book Antiqua" w:eastAsia="Book Antiqua" w:hAnsi="Book Antiqua" w:cs="Book Antiqua"/>
          <w:color w:val="000000"/>
        </w:rPr>
        <w:t xml:space="preserve"> puncture headache: </w:t>
      </w:r>
      <w:r w:rsidR="006F7C53" w:rsidRPr="006F7C53">
        <w:rPr>
          <w:rFonts w:ascii="Book Antiqua" w:eastAsia="Book Antiqua" w:hAnsi="Book Antiqua" w:cs="Book Antiqua"/>
          <w:color w:val="000000"/>
        </w:rPr>
        <w:t>Twenty case reports</w:t>
      </w:r>
      <w:r w:rsidR="00855340" w:rsidRPr="00855340">
        <w:rPr>
          <w:rFonts w:ascii="Book Antiqua" w:eastAsia="Book Antiqua" w:hAnsi="Book Antiqua" w:cs="Book Antiqua"/>
          <w:color w:val="000000"/>
        </w:rPr>
        <w:t xml:space="preserve"> and review of literature</w:t>
      </w:r>
      <w:r w:rsidR="00F9472C">
        <w:rPr>
          <w:rFonts w:ascii="Book Antiqua" w:eastAsia="Book Antiqua" w:hAnsi="Book Antiqua" w:cs="Book Antiqua"/>
          <w:color w:val="000000"/>
        </w:rPr>
        <w:t xml:space="preserve">. </w:t>
      </w:r>
      <w:r w:rsidR="00F9472C">
        <w:rPr>
          <w:rFonts w:ascii="Book Antiqua" w:eastAsia="Book Antiqua" w:hAnsi="Book Antiqua" w:cs="Book Antiqua"/>
          <w:i/>
          <w:iCs/>
          <w:color w:val="000000"/>
        </w:rPr>
        <w:t>World J Clin Cases</w:t>
      </w:r>
      <w:r w:rsidR="00F9472C">
        <w:rPr>
          <w:rFonts w:ascii="Book Antiqua" w:eastAsia="Book Antiqua" w:hAnsi="Book Antiqua" w:cs="Book Antiqua"/>
          <w:color w:val="000000"/>
        </w:rPr>
        <w:t xml:space="preserve"> 202</w:t>
      </w:r>
      <w:r w:rsidR="004C4AAE">
        <w:rPr>
          <w:rFonts w:ascii="Book Antiqua" w:eastAsia="Book Antiqua" w:hAnsi="Book Antiqua" w:cs="Book Antiqua"/>
          <w:color w:val="000000"/>
        </w:rPr>
        <w:t>1</w:t>
      </w:r>
      <w:r w:rsidR="00F9472C">
        <w:rPr>
          <w:rFonts w:ascii="Book Antiqua" w:eastAsia="Book Antiqua" w:hAnsi="Book Antiqua" w:cs="Book Antiqua"/>
          <w:color w:val="000000"/>
        </w:rPr>
        <w:t xml:space="preserve">; </w:t>
      </w:r>
      <w:r w:rsidR="006747D3">
        <w:rPr>
          <w:rFonts w:ascii="Book Antiqua" w:eastAsia="Book Antiqua" w:hAnsi="Book Antiqua" w:cs="Book Antiqua"/>
          <w:color w:val="000000"/>
        </w:rPr>
        <w:t xml:space="preserve">9(8): </w:t>
      </w:r>
      <w:r w:rsidR="00251395">
        <w:rPr>
          <w:rFonts w:ascii="Book Antiqua" w:eastAsia="Book Antiqua" w:hAnsi="Book Antiqua" w:cs="Book Antiqua"/>
          <w:color w:val="000000"/>
        </w:rPr>
        <w:t>1946</w:t>
      </w:r>
      <w:r w:rsidR="00251395">
        <w:rPr>
          <w:rFonts w:asciiTheme="minorEastAsia" w:hAnsiTheme="minorEastAsia" w:cs="Book Antiqua" w:hint="eastAsia"/>
          <w:color w:val="000000"/>
          <w:lang w:eastAsia="zh-CN"/>
        </w:rPr>
        <w:t>-</w:t>
      </w:r>
      <w:r w:rsidR="00251395">
        <w:rPr>
          <w:rFonts w:ascii="Book Antiqua" w:eastAsia="Book Antiqua" w:hAnsi="Book Antiqua" w:cs="Book Antiqua"/>
          <w:color w:val="000000"/>
        </w:rPr>
        <w:t>1952</w:t>
      </w:r>
      <w:r w:rsidR="006747D3">
        <w:rPr>
          <w:rFonts w:ascii="Book Antiqua" w:eastAsia="Book Antiqua" w:hAnsi="Book Antiqua" w:cs="Book Antiqua"/>
          <w:color w:val="000000"/>
        </w:rPr>
        <w:t xml:space="preserve">  </w:t>
      </w:r>
    </w:p>
    <w:p w14:paraId="73449DA2" w14:textId="4FB457C8" w:rsidR="006747D3" w:rsidRDefault="006747D3" w:rsidP="006747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URL: https://www.wjgnet.com/2307-8960/full/v9/i8/</w:t>
      </w:r>
      <w:r w:rsidR="00251395">
        <w:rPr>
          <w:rFonts w:ascii="Book Antiqua" w:eastAsia="Book Antiqua" w:hAnsi="Book Antiqua" w:cs="Book Antiqua"/>
          <w:color w:val="000000"/>
        </w:rPr>
        <w:t>1946</w:t>
      </w:r>
      <w:r>
        <w:rPr>
          <w:rFonts w:ascii="Book Antiqua" w:eastAsia="Book Antiqua" w:hAnsi="Book Antiqua" w:cs="Book Antiqua"/>
          <w:color w:val="000000"/>
        </w:rPr>
        <w:t xml:space="preserve">.htm  </w:t>
      </w:r>
    </w:p>
    <w:p w14:paraId="2A60451E" w14:textId="119A93EA" w:rsidR="006747D3" w:rsidRDefault="006747D3" w:rsidP="006747D3">
      <w:pPr>
        <w:spacing w:line="360" w:lineRule="auto"/>
        <w:jc w:val="both"/>
      </w:pPr>
      <w:r>
        <w:rPr>
          <w:rFonts w:ascii="Book Antiqua" w:eastAsia="Book Antiqua" w:hAnsi="Book Antiqua" w:cs="Book Antiqua"/>
          <w:color w:val="000000"/>
        </w:rPr>
        <w:t>DOI: https://dx.doi.org/10.12998/wjcc.v9.i8.</w:t>
      </w:r>
      <w:r w:rsidR="00251395">
        <w:rPr>
          <w:rFonts w:ascii="Book Antiqua" w:eastAsia="Book Antiqua" w:hAnsi="Book Antiqua" w:cs="Book Antiqua"/>
          <w:color w:val="000000"/>
        </w:rPr>
        <w:t>1946</w:t>
      </w:r>
    </w:p>
    <w:p w14:paraId="3850E878" w14:textId="4A484DB7" w:rsidR="00A77B3E" w:rsidRDefault="00A77B3E">
      <w:pPr>
        <w:spacing w:line="360" w:lineRule="auto"/>
        <w:jc w:val="both"/>
      </w:pPr>
    </w:p>
    <w:p w14:paraId="15524AC4" w14:textId="032EE0BC" w:rsidR="00A77B3E" w:rsidRDefault="00F9472C">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w:t>
      </w:r>
      <w:r w:rsidR="006F7C53">
        <w:rPr>
          <w:rFonts w:ascii="Book Antiqua" w:eastAsia="Book Antiqua" w:hAnsi="Book Antiqua" w:cs="Book Antiqua"/>
          <w:color w:val="000000"/>
        </w:rPr>
        <w:t xml:space="preserve"> (ADP)</w:t>
      </w:r>
      <w:r>
        <w:rPr>
          <w:rFonts w:ascii="Book Antiqua" w:eastAsia="Book Antiqua" w:hAnsi="Book Antiqua" w:cs="Book Antiqua"/>
          <w:color w:val="000000"/>
        </w:rPr>
        <w:t xml:space="preserve"> with a 16-gauge Tuohy needle occurred in nine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undergoing cesarean section</w:t>
      </w:r>
      <w:r w:rsidR="00975C08">
        <w:rPr>
          <w:rFonts w:ascii="Book Antiqua" w:eastAsia="Book Antiqua" w:hAnsi="Book Antiqua" w:cs="Book Antiqua"/>
          <w:color w:val="000000"/>
        </w:rPr>
        <w:t xml:space="preserve"> (CS)</w:t>
      </w:r>
      <w:r>
        <w:rPr>
          <w:rFonts w:ascii="Book Antiqua" w:eastAsia="Book Antiqua" w:hAnsi="Book Antiqua" w:cs="Book Antiqua"/>
          <w:color w:val="000000"/>
        </w:rPr>
        <w:t xml:space="preserve"> and eleven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receiving labor analgesia. Through a re-sited epidural catheter, epidural analgesia was maintained at a rate of 4</w:t>
      </w:r>
      <w:r w:rsidR="0096661C">
        <w:rPr>
          <w:rFonts w:ascii="Book Antiqua" w:eastAsia="Book Antiqua" w:hAnsi="Book Antiqua" w:cs="Book Antiqua"/>
          <w:color w:val="000000"/>
        </w:rPr>
        <w:t>-</w:t>
      </w:r>
      <w:r>
        <w:rPr>
          <w:rFonts w:ascii="Book Antiqua" w:eastAsia="Book Antiqua" w:hAnsi="Book Antiqua" w:cs="Book Antiqua"/>
          <w:color w:val="000000"/>
        </w:rPr>
        <w:t xml:space="preserve">5 mL/h over 48 h after </w:t>
      </w:r>
      <w:r w:rsidR="00975C08">
        <w:rPr>
          <w:rFonts w:ascii="Book Antiqua" w:eastAsia="Book Antiqua" w:hAnsi="Book Antiqua" w:cs="Book Antiqua"/>
          <w:color w:val="000000"/>
        </w:rPr>
        <w:t>CS</w:t>
      </w:r>
      <w:r>
        <w:rPr>
          <w:rFonts w:ascii="Book Antiqua" w:eastAsia="Book Antiqua" w:hAnsi="Book Antiqua" w:cs="Book Antiqua"/>
          <w:color w:val="000000"/>
        </w:rPr>
        <w:t xml:space="preserve"> or 24 h after labor. </w:t>
      </w:r>
      <w:r w:rsidR="0096661C">
        <w:rPr>
          <w:rFonts w:ascii="Book Antiqua" w:eastAsia="Book Antiqua" w:hAnsi="Book Antiqua" w:cs="Book Antiqua"/>
          <w:color w:val="000000"/>
        </w:rPr>
        <w:t>15</w:t>
      </w:r>
      <w:r>
        <w:rPr>
          <w:rFonts w:ascii="Book Antiqua" w:eastAsia="Book Antiqua" w:hAnsi="Book Antiqua" w:cs="Book Antiqua"/>
          <w:color w:val="000000"/>
        </w:rPr>
        <w:t xml:space="preserve"> mL of hydroxyethyl starch was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epidural catheter prior to catheter removal. None of these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reported headache or any neurologic deficits postpartum. The incorporated strategy demonstrated great efficacy in preventing post</w:t>
      </w:r>
      <w:r w:rsidR="00853C74">
        <w:rPr>
          <w:rFonts w:ascii="Book Antiqua" w:eastAsia="Book Antiqua" w:hAnsi="Book Antiqua" w:cs="Book Antiqua"/>
          <w:color w:val="000000"/>
        </w:rPr>
        <w: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after </w:t>
      </w:r>
      <w:r w:rsidR="006F7C53">
        <w:rPr>
          <w:rFonts w:ascii="Book Antiqua" w:eastAsia="Book Antiqua" w:hAnsi="Book Antiqua" w:cs="Book Antiqua"/>
          <w:color w:val="000000"/>
        </w:rPr>
        <w:t>ADP</w:t>
      </w:r>
      <w:r>
        <w:rPr>
          <w:rFonts w:ascii="Book Antiqua" w:eastAsia="Book Antiqua" w:hAnsi="Book Antiqua" w:cs="Book Antiqua"/>
          <w:color w:val="000000"/>
        </w:rPr>
        <w:t xml:space="preserve"> in our case series.</w:t>
      </w:r>
    </w:p>
    <w:p w14:paraId="110AEE9D" w14:textId="341AA74F" w:rsidR="00A77B3E" w:rsidRDefault="0096661C">
      <w:pPr>
        <w:spacing w:line="360" w:lineRule="auto"/>
        <w:jc w:val="both"/>
      </w:pPr>
      <w:r>
        <w:rPr>
          <w:rFonts w:ascii="Book Antiqua" w:eastAsia="Book Antiqua" w:hAnsi="Book Antiqua" w:cs="Book Antiqua"/>
          <w:b/>
          <w:caps/>
          <w:color w:val="000000"/>
          <w:u w:val="single"/>
        </w:rPr>
        <w:br w:type="page"/>
      </w:r>
      <w:r w:rsidR="00F9472C">
        <w:rPr>
          <w:rFonts w:ascii="Book Antiqua" w:eastAsia="Book Antiqua" w:hAnsi="Book Antiqua" w:cs="Book Antiqua"/>
          <w:b/>
          <w:caps/>
          <w:color w:val="000000"/>
          <w:u w:val="single"/>
        </w:rPr>
        <w:lastRenderedPageBreak/>
        <w:t>INTRODUCTION</w:t>
      </w:r>
    </w:p>
    <w:p w14:paraId="6B70B35B" w14:textId="25CC5C3B" w:rsidR="00A77B3E" w:rsidRDefault="00F9472C">
      <w:pPr>
        <w:spacing w:line="360" w:lineRule="auto"/>
        <w:jc w:val="both"/>
      </w:pPr>
      <w:r>
        <w:rPr>
          <w:rFonts w:ascii="Book Antiqua" w:eastAsia="Book Antiqua" w:hAnsi="Book Antiqua" w:cs="Book Antiqua"/>
          <w:color w:val="000000"/>
        </w:rPr>
        <w:t xml:space="preserve">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(ADP) and subsequent post</w:t>
      </w:r>
      <w:r w:rsidR="00853C74">
        <w:rPr>
          <w:rFonts w:ascii="Book Antiqua" w:eastAsia="Book Antiqua" w:hAnsi="Book Antiqua" w:cs="Book Antiqua"/>
          <w:color w:val="000000"/>
        </w:rPr>
        <w: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(PDPH) remain common complications of epidural procedures for obstetric anesthesia and analgesia. After ADP with a 16-gauge epidural needle, approximately 76%</w:t>
      </w:r>
      <w:r w:rsidR="00975C08">
        <w:rPr>
          <w:rFonts w:ascii="Book Antiqua" w:eastAsia="Book Antiqua" w:hAnsi="Book Antiqua" w:cs="Book Antiqua"/>
          <w:color w:val="000000"/>
        </w:rPr>
        <w:t>-</w:t>
      </w:r>
      <w:r>
        <w:rPr>
          <w:rFonts w:ascii="Book Antiqua" w:eastAsia="Book Antiqua" w:hAnsi="Book Antiqua" w:cs="Book Antiqua"/>
          <w:color w:val="000000"/>
        </w:rPr>
        <w:t xml:space="preserve">85% of women may develop </w:t>
      </w:r>
      <w:proofErr w:type="gramStart"/>
      <w:r>
        <w:rPr>
          <w:rFonts w:ascii="Book Antiqua" w:eastAsia="Book Antiqua" w:hAnsi="Book Antiqua" w:cs="Book Antiqua"/>
          <w:color w:val="000000"/>
        </w:rPr>
        <w:t>PDPH</w:t>
      </w:r>
      <w:r w:rsidR="00975C08">
        <w:rPr>
          <w:rFonts w:ascii="Book Antiqua" w:eastAsia="Book Antiqua" w:hAnsi="Book Antiqua" w:cs="Book Antiqua"/>
          <w:color w:val="000000"/>
          <w:szCs w:val="30"/>
          <w:vertAlign w:val="superscript"/>
        </w:rPr>
        <w:t>[</w:t>
      </w:r>
      <w:proofErr w:type="gramEnd"/>
      <w:r w:rsidR="00975C08">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headache can be extremely severe </w:t>
      </w:r>
      <w:r w:rsidR="00853C74">
        <w:rPr>
          <w:rFonts w:ascii="Book Antiqua" w:eastAsia="Book Antiqua" w:hAnsi="Book Antiqua" w:cs="Book Antiqua"/>
          <w:color w:val="000000"/>
        </w:rPr>
        <w:t>and can</w:t>
      </w:r>
      <w:r>
        <w:rPr>
          <w:rFonts w:ascii="Book Antiqua" w:eastAsia="Book Antiqua" w:hAnsi="Book Antiqua" w:cs="Book Antiqua"/>
          <w:color w:val="000000"/>
        </w:rPr>
        <w:t xml:space="preserve"> inhibit ambulation and the ability of a mother to care for herself or the newborn during the postpartum period. In addition, PDPH may substantially increase postpartum risks of severe morbidities including chronic headache, subdural hematoma, and cerebral </w:t>
      </w:r>
      <w:proofErr w:type="gramStart"/>
      <w:r>
        <w:rPr>
          <w:rFonts w:ascii="Book Antiqua" w:eastAsia="Book Antiqua" w:hAnsi="Book Antiqua" w:cs="Book Antiqua"/>
          <w:color w:val="000000"/>
        </w:rPr>
        <w:t>thrombosis</w:t>
      </w:r>
      <w:r w:rsidR="00975C08">
        <w:rPr>
          <w:rFonts w:ascii="Book Antiqua" w:eastAsia="Book Antiqua" w:hAnsi="Book Antiqua" w:cs="Book Antiqua"/>
          <w:color w:val="000000"/>
          <w:szCs w:val="30"/>
          <w:vertAlign w:val="superscript"/>
        </w:rPr>
        <w:t>[</w:t>
      </w:r>
      <w:proofErr w:type="gramEnd"/>
      <w:r w:rsidR="00975C08">
        <w:rPr>
          <w:rFonts w:ascii="Book Antiqua" w:eastAsia="Book Antiqua" w:hAnsi="Book Antiqua" w:cs="Book Antiqua"/>
          <w:color w:val="000000"/>
          <w:szCs w:val="30"/>
          <w:vertAlign w:val="superscript"/>
        </w:rPr>
        <w:t>2-</w:t>
      </w:r>
      <w:r w:rsidR="00975C08">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Expectant management of PDPH inevitably extends hospital length of stay. There is no universally established consensus on the most feasible way to prevent PDPH after ADP. We report our findings in twenty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who underwent an incorporated strategy of continuous epidural analgesia followed by epidural hydroxyethyl starch (HES) to prevent PDPH after ADP with a 16-gauge Tuohy needle during epidural procedures. The purpose of this study was to present our experience on the use of this incorporated prophylactic strategy for PDPH after ADP.</w:t>
      </w:r>
    </w:p>
    <w:p w14:paraId="02D09294" w14:textId="58491E83" w:rsidR="00A77B3E" w:rsidRDefault="00F9472C" w:rsidP="00975C08">
      <w:pPr>
        <w:spacing w:line="360" w:lineRule="auto"/>
        <w:ind w:firstLineChars="100" w:firstLine="240"/>
        <w:jc w:val="both"/>
      </w:pPr>
      <w:r>
        <w:rPr>
          <w:rFonts w:ascii="Book Antiqua" w:eastAsia="Book Antiqua" w:hAnsi="Book Antiqua" w:cs="Book Antiqua"/>
          <w:color w:val="000000"/>
        </w:rPr>
        <w:t xml:space="preserve">This retrospective study was conducted in the tertiary obstetric unit at Peking University First Hospital. From October 2019 to September 2020, </w:t>
      </w:r>
      <w:r>
        <w:rPr>
          <w:rFonts w:ascii="Book Antiqua" w:eastAsia="Book Antiqua" w:hAnsi="Book Antiqua" w:cs="Book Antiqua"/>
          <w:color w:val="000000"/>
          <w:shd w:val="clear" w:color="auto" w:fill="FFFFFF"/>
        </w:rPr>
        <w:t xml:space="preserve">a total of 5439 patients received epidural procedures during labor and delivery, of which 40 (0.74%) ADPs were reported. Among them, only 20 ADP </w:t>
      </w:r>
      <w:proofErr w:type="spellStart"/>
      <w:r>
        <w:rPr>
          <w:rFonts w:ascii="Book Antiqua" w:eastAsia="Book Antiqua" w:hAnsi="Book Antiqua" w:cs="Book Antiqua"/>
          <w:color w:val="000000"/>
          <w:shd w:val="clear" w:color="auto" w:fill="FFFFFF"/>
        </w:rPr>
        <w:t>parturients</w:t>
      </w:r>
      <w:proofErr w:type="spellEnd"/>
      <w:r>
        <w:rPr>
          <w:rFonts w:ascii="Book Antiqua" w:eastAsia="Book Antiqua" w:hAnsi="Book Antiqua" w:cs="Book Antiqua"/>
          <w:color w:val="000000"/>
          <w:shd w:val="clear" w:color="auto" w:fill="FFFFFF"/>
        </w:rPr>
        <w:t xml:space="preserve"> agreed to receive this incorporated prophylactic strategy. </w:t>
      </w:r>
      <w:r>
        <w:rPr>
          <w:rFonts w:ascii="Book Antiqua" w:eastAsia="Book Antiqua" w:hAnsi="Book Antiqua" w:cs="Book Antiqua"/>
          <w:color w:val="000000"/>
        </w:rPr>
        <w:t xml:space="preserve">All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who had recognized ADPs during epidural procedures and received the incorporated prophylactic strategy were followed up by research personnel. We obtained written informed consent from the patients for the procedure and publication. Ethical approval for information retrieval was provided by the Ethical Committee of Peking University First Hospital, Beijing, China. Demographic data and clinical information of the patients in this case series are summarized in Table 1.</w:t>
      </w:r>
    </w:p>
    <w:p w14:paraId="1693EDDE" w14:textId="77777777" w:rsidR="00A77B3E" w:rsidRDefault="00A77B3E">
      <w:pPr>
        <w:spacing w:line="360" w:lineRule="auto"/>
        <w:jc w:val="both"/>
      </w:pPr>
    </w:p>
    <w:p w14:paraId="441916AC" w14:textId="77777777" w:rsidR="00A77B3E" w:rsidRDefault="00F9472C">
      <w:pPr>
        <w:spacing w:line="360" w:lineRule="auto"/>
        <w:jc w:val="both"/>
      </w:pPr>
      <w:r>
        <w:rPr>
          <w:rFonts w:ascii="Book Antiqua" w:eastAsia="Book Antiqua" w:hAnsi="Book Antiqua" w:cs="Book Antiqua"/>
          <w:b/>
          <w:caps/>
          <w:color w:val="000000"/>
          <w:u w:val="single"/>
        </w:rPr>
        <w:t>CASE PRESENTATION</w:t>
      </w:r>
    </w:p>
    <w:p w14:paraId="118797BC" w14:textId="77777777" w:rsidR="00A77B3E" w:rsidRDefault="00F9472C">
      <w:pPr>
        <w:spacing w:line="360" w:lineRule="auto"/>
        <w:jc w:val="both"/>
      </w:pPr>
      <w:r>
        <w:rPr>
          <w:rFonts w:ascii="Book Antiqua" w:eastAsia="Book Antiqua" w:hAnsi="Book Antiqua" w:cs="Book Antiqua"/>
          <w:b/>
          <w:i/>
          <w:color w:val="000000"/>
        </w:rPr>
        <w:t>Chief complaints</w:t>
      </w:r>
    </w:p>
    <w:p w14:paraId="19D4B335" w14:textId="77777777" w:rsidR="00A77B3E" w:rsidRDefault="00F9472C">
      <w:pPr>
        <w:spacing w:line="360" w:lineRule="auto"/>
        <w:jc w:val="both"/>
      </w:pPr>
      <w:r>
        <w:rPr>
          <w:rFonts w:ascii="Book Antiqua" w:eastAsia="Book Antiqua" w:hAnsi="Book Antiqua" w:cs="Book Antiqua"/>
          <w:color w:val="000000"/>
        </w:rPr>
        <w:lastRenderedPageBreak/>
        <w:t xml:space="preserve">Nine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received elective or emergency cesarean sections (CS) under combined spinal-epidural anesthesia (CSEA). Eleven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were admitted for the induction of labor under epidural analgesia.</w:t>
      </w:r>
    </w:p>
    <w:p w14:paraId="0FEBBCAB" w14:textId="77777777" w:rsidR="00A77B3E" w:rsidRDefault="00A77B3E">
      <w:pPr>
        <w:spacing w:line="360" w:lineRule="auto"/>
        <w:jc w:val="both"/>
      </w:pPr>
    </w:p>
    <w:p w14:paraId="61B19960" w14:textId="77777777" w:rsidR="00A77B3E" w:rsidRDefault="00F9472C">
      <w:pPr>
        <w:spacing w:line="360" w:lineRule="auto"/>
        <w:jc w:val="both"/>
      </w:pPr>
      <w:r>
        <w:rPr>
          <w:rFonts w:ascii="Book Antiqua" w:eastAsia="Book Antiqua" w:hAnsi="Book Antiqua" w:cs="Book Antiqua"/>
          <w:b/>
          <w:i/>
          <w:color w:val="000000"/>
        </w:rPr>
        <w:t>History of present illness</w:t>
      </w:r>
    </w:p>
    <w:p w14:paraId="7555ECFC" w14:textId="25A7551E" w:rsidR="00A77B3E" w:rsidRDefault="00F9472C">
      <w:pPr>
        <w:spacing w:line="360" w:lineRule="auto"/>
        <w:jc w:val="both"/>
      </w:pPr>
      <w:r>
        <w:rPr>
          <w:rFonts w:ascii="Book Antiqua" w:eastAsia="Book Antiqua" w:hAnsi="Book Antiqua" w:cs="Book Antiqua"/>
          <w:color w:val="000000"/>
        </w:rPr>
        <w:t>During CSEA for CS, a 16-gauge Tuohy needle (</w:t>
      </w:r>
      <w:proofErr w:type="spellStart"/>
      <w:r>
        <w:rPr>
          <w:rFonts w:ascii="Book Antiqua" w:eastAsia="Book Antiqua" w:hAnsi="Book Antiqua" w:cs="Book Antiqua"/>
          <w:color w:val="000000"/>
        </w:rPr>
        <w:t>Tuoren</w:t>
      </w:r>
      <w:proofErr w:type="spellEnd"/>
      <w:r>
        <w:rPr>
          <w:rFonts w:ascii="Book Antiqua" w:eastAsia="Book Antiqua" w:hAnsi="Book Antiqua" w:cs="Book Antiqua"/>
          <w:color w:val="000000"/>
        </w:rPr>
        <w:t xml:space="preserve">, Henan, China) was advanced using the loss of resistance to saline technique at the L2-3 or L3-4 intervertebral space in the right decubitus position. ADP occurred during epidural needle placement. The epidural needle was withdrawn into the epidural space or re-sited at the adjacent intervertebral space. Four mL of plain bupivacaine 0.25% was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27-gauge Whitacre spinal needle to administer surgical anesthesia. Then, a 20-gauge epidural catheter was inserted 4 cm into the epidural space.</w:t>
      </w:r>
    </w:p>
    <w:p w14:paraId="7C717C13" w14:textId="74057A85" w:rsidR="00A77B3E" w:rsidRDefault="00F9472C" w:rsidP="00975C08">
      <w:pPr>
        <w:spacing w:line="360" w:lineRule="auto"/>
        <w:ind w:firstLineChars="100" w:firstLine="240"/>
        <w:jc w:val="both"/>
      </w:pPr>
      <w:r>
        <w:rPr>
          <w:rFonts w:ascii="Book Antiqua" w:eastAsia="Book Antiqua" w:hAnsi="Book Antiqua" w:cs="Book Antiqua"/>
          <w:color w:val="000000"/>
        </w:rPr>
        <w:t xml:space="preserve">For labor epidural analgesia, epidural puncture was performed at the L2-3 or L3-4 intervertebral space with a 16-gauge Tuohy needle and ADP occurred. The epidural needle was withdrawn into the epidural space or re-sited at the adjacent intervertebral space. Pain relief during labor was achieved using a patient-controlled epidural analgesia (PCEA) device set to deliver a basal infusion of 0.07% ropivacaine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0.4 </w:t>
      </w:r>
      <w:proofErr w:type="spellStart"/>
      <w:r w:rsidR="00975C08">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/mL at a basal rate of 4 mL/h (6 mL of bolus on demand and a lock-out interval of 30 min).</w:t>
      </w:r>
    </w:p>
    <w:p w14:paraId="28B1E0E9" w14:textId="77777777" w:rsidR="00A77B3E" w:rsidRDefault="00A77B3E">
      <w:pPr>
        <w:spacing w:line="360" w:lineRule="auto"/>
        <w:jc w:val="both"/>
      </w:pPr>
    </w:p>
    <w:p w14:paraId="4B0E15CC" w14:textId="77777777" w:rsidR="00A77B3E" w:rsidRDefault="00F9472C">
      <w:pPr>
        <w:spacing w:line="360" w:lineRule="auto"/>
        <w:jc w:val="both"/>
      </w:pPr>
      <w:r>
        <w:rPr>
          <w:rFonts w:ascii="Book Antiqua" w:eastAsia="Book Antiqua" w:hAnsi="Book Antiqua" w:cs="Book Antiqua"/>
          <w:b/>
          <w:i/>
          <w:color w:val="000000"/>
        </w:rPr>
        <w:t>History of past illness</w:t>
      </w:r>
    </w:p>
    <w:p w14:paraId="76671410" w14:textId="113A2EFD" w:rsidR="00A77B3E" w:rsidRDefault="00F9472C">
      <w:pPr>
        <w:spacing w:line="360" w:lineRule="auto"/>
        <w:jc w:val="both"/>
      </w:pPr>
      <w:r>
        <w:rPr>
          <w:rFonts w:ascii="Book Antiqua" w:eastAsia="Book Antiqua" w:hAnsi="Book Antiqua" w:cs="Book Antiqua"/>
          <w:color w:val="000000"/>
        </w:rPr>
        <w:t>Prior to delivery, no patients reported existing headaches except for two patients with a history of migraine.</w:t>
      </w:r>
    </w:p>
    <w:p w14:paraId="6B79ABA9" w14:textId="77777777" w:rsidR="00A77B3E" w:rsidRDefault="00A77B3E">
      <w:pPr>
        <w:spacing w:line="360" w:lineRule="auto"/>
        <w:jc w:val="both"/>
      </w:pPr>
    </w:p>
    <w:p w14:paraId="35BB6A5B" w14:textId="77777777" w:rsidR="00A77B3E" w:rsidRDefault="00F9472C">
      <w:pPr>
        <w:spacing w:line="360" w:lineRule="auto"/>
        <w:jc w:val="both"/>
      </w:pPr>
      <w:r>
        <w:rPr>
          <w:rFonts w:ascii="Book Antiqua" w:eastAsia="Book Antiqua" w:hAnsi="Book Antiqua" w:cs="Book Antiqua"/>
          <w:b/>
          <w:i/>
          <w:color w:val="000000"/>
        </w:rPr>
        <w:t>Personal and family history</w:t>
      </w:r>
    </w:p>
    <w:p w14:paraId="71EBF78D" w14:textId="77777777" w:rsidR="00A77B3E" w:rsidRDefault="00F9472C">
      <w:pPr>
        <w:spacing w:line="360" w:lineRule="auto"/>
        <w:jc w:val="both"/>
      </w:pPr>
      <w:r>
        <w:rPr>
          <w:rFonts w:ascii="Book Antiqua" w:eastAsia="Book Antiqua" w:hAnsi="Book Antiqua" w:cs="Book Antiqua"/>
          <w:color w:val="000000"/>
          <w:lang w:val="en" w:eastAsia="en"/>
        </w:rPr>
        <w:t>No significant personal and family histories were noted.</w:t>
      </w:r>
    </w:p>
    <w:p w14:paraId="0484DBE8" w14:textId="77777777" w:rsidR="00A77B3E" w:rsidRDefault="00A77B3E">
      <w:pPr>
        <w:spacing w:line="360" w:lineRule="auto"/>
        <w:jc w:val="both"/>
      </w:pPr>
    </w:p>
    <w:p w14:paraId="77F4F42C" w14:textId="77777777" w:rsidR="00A77B3E" w:rsidRDefault="00F9472C">
      <w:pPr>
        <w:spacing w:line="360" w:lineRule="auto"/>
        <w:jc w:val="both"/>
      </w:pPr>
      <w:r>
        <w:rPr>
          <w:rFonts w:ascii="Book Antiqua" w:eastAsia="Book Antiqua" w:hAnsi="Book Antiqua" w:cs="Book Antiqua"/>
          <w:b/>
          <w:i/>
          <w:color w:val="000000"/>
        </w:rPr>
        <w:t>Physical examination</w:t>
      </w:r>
    </w:p>
    <w:p w14:paraId="0B48323A" w14:textId="77777777" w:rsidR="00A77B3E" w:rsidRDefault="00F9472C">
      <w:pPr>
        <w:spacing w:line="360" w:lineRule="auto"/>
        <w:jc w:val="both"/>
      </w:pPr>
      <w:r>
        <w:rPr>
          <w:rFonts w:ascii="Book Antiqua" w:eastAsia="Book Antiqua" w:hAnsi="Book Antiqua" w:cs="Book Antiqua"/>
          <w:color w:val="000000"/>
        </w:rPr>
        <w:lastRenderedPageBreak/>
        <w:t>Prior to delivery, the patients were alert and quickly responsive to commands. Clinical neurological examination revealed no significant results.</w:t>
      </w:r>
    </w:p>
    <w:p w14:paraId="6BBB8075" w14:textId="77777777" w:rsidR="00A77B3E" w:rsidRDefault="00A77B3E">
      <w:pPr>
        <w:spacing w:line="360" w:lineRule="auto"/>
        <w:jc w:val="both"/>
      </w:pPr>
    </w:p>
    <w:p w14:paraId="133BFAD9" w14:textId="77777777" w:rsidR="00A77B3E" w:rsidRDefault="00F9472C">
      <w:pPr>
        <w:spacing w:line="360" w:lineRule="auto"/>
        <w:jc w:val="both"/>
      </w:pPr>
      <w:r>
        <w:rPr>
          <w:rFonts w:ascii="Book Antiqua" w:eastAsia="Book Antiqua" w:hAnsi="Book Antiqua" w:cs="Book Antiqua"/>
          <w:b/>
          <w:i/>
          <w:color w:val="000000"/>
        </w:rPr>
        <w:t>Laboratory examinations</w:t>
      </w:r>
    </w:p>
    <w:p w14:paraId="7F13117F" w14:textId="43E58D3A" w:rsidR="00A77B3E" w:rsidRDefault="00F9472C">
      <w:pPr>
        <w:spacing w:line="360" w:lineRule="auto"/>
        <w:jc w:val="both"/>
      </w:pPr>
      <w:r>
        <w:rPr>
          <w:rFonts w:ascii="Book Antiqua" w:eastAsia="Book Antiqua" w:hAnsi="Book Antiqua" w:cs="Book Antiqua"/>
          <w:color w:val="000000"/>
        </w:rPr>
        <w:t xml:space="preserve">Prior to </w:t>
      </w:r>
      <w:r w:rsidR="00853C74">
        <w:rPr>
          <w:rFonts w:ascii="Book Antiqua" w:eastAsia="Book Antiqua" w:hAnsi="Book Antiqua" w:cs="Book Antiqua"/>
          <w:color w:val="000000"/>
        </w:rPr>
        <w:t xml:space="preserve">the </w:t>
      </w:r>
      <w:r>
        <w:rPr>
          <w:rFonts w:ascii="Book Antiqua" w:eastAsia="Book Antiqua" w:hAnsi="Book Antiqua" w:cs="Book Antiqua"/>
          <w:color w:val="000000"/>
        </w:rPr>
        <w:t>epidural procedure, coagulopathy was excluded with acceptable routine blood test</w:t>
      </w:r>
      <w:r w:rsidR="00853C74">
        <w:rPr>
          <w:rFonts w:ascii="Book Antiqua" w:eastAsia="Book Antiqua" w:hAnsi="Book Antiqua" w:cs="Book Antiqua"/>
          <w:color w:val="000000"/>
        </w:rPr>
        <w:t>s</w:t>
      </w:r>
      <w:r>
        <w:rPr>
          <w:rFonts w:ascii="Book Antiqua" w:eastAsia="Book Antiqua" w:hAnsi="Book Antiqua" w:cs="Book Antiqua"/>
          <w:color w:val="000000"/>
        </w:rPr>
        <w:t>, biochemical test</w:t>
      </w:r>
      <w:r w:rsidR="00853C74">
        <w:rPr>
          <w:rFonts w:ascii="Book Antiqua" w:eastAsia="Book Antiqua" w:hAnsi="Book Antiqua" w:cs="Book Antiqua"/>
          <w:color w:val="000000"/>
        </w:rPr>
        <w:t>s</w:t>
      </w:r>
      <w:r>
        <w:rPr>
          <w:rFonts w:ascii="Book Antiqua" w:eastAsia="Book Antiqua" w:hAnsi="Book Antiqua" w:cs="Book Antiqua"/>
          <w:color w:val="000000"/>
        </w:rPr>
        <w:t>, and coagulation parameter results in these patients.</w:t>
      </w:r>
    </w:p>
    <w:p w14:paraId="19933DF5" w14:textId="77777777" w:rsidR="00A77B3E" w:rsidRDefault="00A77B3E">
      <w:pPr>
        <w:spacing w:line="360" w:lineRule="auto"/>
        <w:jc w:val="both"/>
      </w:pPr>
    </w:p>
    <w:p w14:paraId="40BCAD8E" w14:textId="77777777" w:rsidR="00A77B3E" w:rsidRDefault="00F9472C">
      <w:pPr>
        <w:spacing w:line="360" w:lineRule="auto"/>
        <w:jc w:val="both"/>
      </w:pPr>
      <w:r>
        <w:rPr>
          <w:rFonts w:ascii="Book Antiqua" w:eastAsia="Book Antiqua" w:hAnsi="Book Antiqua" w:cs="Book Antiqua"/>
          <w:b/>
          <w:i/>
          <w:color w:val="000000"/>
        </w:rPr>
        <w:t>Imaging examinations</w:t>
      </w:r>
    </w:p>
    <w:p w14:paraId="215AFA5A" w14:textId="77777777" w:rsidR="00A77B3E" w:rsidRDefault="00F9472C">
      <w:pPr>
        <w:spacing w:line="360" w:lineRule="auto"/>
        <w:jc w:val="both"/>
      </w:pPr>
      <w:r>
        <w:rPr>
          <w:rFonts w:ascii="Book Antiqua" w:eastAsia="Book Antiqua" w:hAnsi="Book Antiqua" w:cs="Book Antiqua"/>
          <w:color w:val="000000"/>
        </w:rPr>
        <w:t>No imaging examinations were available.</w:t>
      </w:r>
    </w:p>
    <w:p w14:paraId="3A431966" w14:textId="77777777" w:rsidR="00A77B3E" w:rsidRDefault="00A77B3E">
      <w:pPr>
        <w:spacing w:line="360" w:lineRule="auto"/>
        <w:jc w:val="both"/>
      </w:pPr>
    </w:p>
    <w:p w14:paraId="3B323B91" w14:textId="77777777" w:rsidR="00A77B3E" w:rsidRDefault="00F9472C">
      <w:pPr>
        <w:spacing w:line="360" w:lineRule="auto"/>
        <w:jc w:val="both"/>
      </w:pPr>
      <w:r>
        <w:rPr>
          <w:rFonts w:ascii="Book Antiqua" w:eastAsia="Book Antiqua" w:hAnsi="Book Antiqua" w:cs="Book Antiqua"/>
          <w:b/>
          <w:caps/>
          <w:color w:val="000000"/>
          <w:u w:val="single"/>
        </w:rPr>
        <w:t>FINAL DIAGNOSIS</w:t>
      </w:r>
    </w:p>
    <w:p w14:paraId="1123F788" w14:textId="77777777" w:rsidR="00A77B3E" w:rsidRDefault="00F9472C">
      <w:pPr>
        <w:spacing w:line="360" w:lineRule="auto"/>
        <w:jc w:val="both"/>
      </w:pPr>
      <w:r>
        <w:rPr>
          <w:rFonts w:ascii="Book Antiqua" w:eastAsia="Book Antiqua" w:hAnsi="Book Antiqua" w:cs="Book Antiqua"/>
          <w:color w:val="000000"/>
        </w:rPr>
        <w:t>The final diagnosis of the presented case series was ADP with a large-bore epidural needle.</w:t>
      </w:r>
    </w:p>
    <w:p w14:paraId="2BDBC552" w14:textId="77777777" w:rsidR="00A77B3E" w:rsidRDefault="00A77B3E">
      <w:pPr>
        <w:spacing w:line="360" w:lineRule="auto"/>
        <w:jc w:val="both"/>
      </w:pPr>
    </w:p>
    <w:p w14:paraId="292D9503" w14:textId="77777777" w:rsidR="00A77B3E" w:rsidRDefault="00F9472C">
      <w:pPr>
        <w:spacing w:line="360" w:lineRule="auto"/>
        <w:jc w:val="both"/>
      </w:pPr>
      <w:r>
        <w:rPr>
          <w:rFonts w:ascii="Book Antiqua" w:eastAsia="Book Antiqua" w:hAnsi="Book Antiqua" w:cs="Book Antiqua"/>
          <w:b/>
          <w:caps/>
          <w:color w:val="000000"/>
          <w:u w:val="single"/>
        </w:rPr>
        <w:t>TREATMENT</w:t>
      </w:r>
    </w:p>
    <w:p w14:paraId="54BA4CBC" w14:textId="08245D50" w:rsidR="00A77B3E" w:rsidRDefault="00F9472C">
      <w:pPr>
        <w:spacing w:line="360" w:lineRule="auto"/>
        <w:jc w:val="both"/>
      </w:pPr>
      <w:r>
        <w:rPr>
          <w:rFonts w:ascii="Book Antiqua" w:eastAsia="Book Antiqua" w:hAnsi="Book Antiqua" w:cs="Book Antiqua"/>
          <w:color w:val="000000"/>
        </w:rPr>
        <w:t>After CS, a detailed explanation of the possibility of PDPH and its possible consequences were provided to the patients. These nine patients refused analgesics and prophylactic epidural blood patch</w:t>
      </w:r>
      <w:r w:rsidR="003913D7">
        <w:rPr>
          <w:rFonts w:ascii="Book Antiqua" w:eastAsia="Book Antiqua" w:hAnsi="Book Antiqua" w:cs="Book Antiqua"/>
          <w:color w:val="000000"/>
        </w:rPr>
        <w:t xml:space="preserve"> (EBP)</w:t>
      </w:r>
      <w:r>
        <w:rPr>
          <w:rFonts w:ascii="Book Antiqua" w:eastAsia="Book Antiqua" w:hAnsi="Book Antiqua" w:cs="Book Antiqua"/>
          <w:color w:val="000000"/>
        </w:rPr>
        <w:t xml:space="preserve"> but agreed to the administration of epidural HES. No conservative strategies including bed rest, hydration, oral </w:t>
      </w:r>
      <w:proofErr w:type="gramStart"/>
      <w:r>
        <w:rPr>
          <w:rFonts w:ascii="Book Antiqua" w:eastAsia="Book Antiqua" w:hAnsi="Book Antiqua" w:cs="Book Antiqua"/>
          <w:color w:val="000000"/>
        </w:rPr>
        <w:t>analgesics</w:t>
      </w:r>
      <w:proofErr w:type="gramEnd"/>
      <w:r>
        <w:rPr>
          <w:rFonts w:ascii="Book Antiqua" w:eastAsia="Book Antiqua" w:hAnsi="Book Antiqua" w:cs="Book Antiqua"/>
          <w:color w:val="000000"/>
        </w:rPr>
        <w:t xml:space="preserve"> and caffeine were used. The epidural catheter was connected to a PCEA device postoperatively, which was set to deliver a continuous infusion of ropivacaine 0.1% and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0.4 </w:t>
      </w:r>
      <w:proofErr w:type="spellStart"/>
      <w:r w:rsidR="00C0103D">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/mL at a rate of 5 mL/h. The patient was freely ambulated. The epidural catheter was left </w:t>
      </w:r>
      <w:r w:rsidRPr="00B01FC7">
        <w:rPr>
          <w:rFonts w:ascii="Book Antiqua" w:eastAsia="Book Antiqua" w:hAnsi="Book Antiqua" w:cs="Book Antiqua"/>
          <w:i/>
          <w:color w:val="000000"/>
        </w:rPr>
        <w:t>in situ</w:t>
      </w:r>
      <w:r>
        <w:rPr>
          <w:rFonts w:ascii="Book Antiqua" w:eastAsia="Book Antiqua" w:hAnsi="Book Antiqua" w:cs="Book Antiqua"/>
          <w:color w:val="000000"/>
        </w:rPr>
        <w:t xml:space="preserve"> for 48 h postoperatively according to the department’s routine. Immediately before removal of the catheter, 15 mL of 6% HES 130/0.4 (</w:t>
      </w:r>
      <w:proofErr w:type="spellStart"/>
      <w:r>
        <w:rPr>
          <w:rFonts w:ascii="Book Antiqua" w:eastAsia="Book Antiqua" w:hAnsi="Book Antiqua" w:cs="Book Antiqua"/>
          <w:color w:val="000000"/>
        </w:rPr>
        <w:t>Voluven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Fresenius </w:t>
      </w:r>
      <w:proofErr w:type="spellStart"/>
      <w:r>
        <w:rPr>
          <w:rFonts w:ascii="Book Antiqua" w:eastAsia="Book Antiqua" w:hAnsi="Book Antiqua" w:cs="Book Antiqua"/>
          <w:color w:val="000000"/>
        </w:rPr>
        <w:t>Kabi</w:t>
      </w:r>
      <w:proofErr w:type="spellEnd"/>
      <w:r>
        <w:rPr>
          <w:rFonts w:ascii="Book Antiqua" w:eastAsia="Book Antiqua" w:hAnsi="Book Antiqua" w:cs="Book Antiqua"/>
          <w:color w:val="000000"/>
        </w:rPr>
        <w:t xml:space="preserve">, China) was slowly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epidural catheter.</w:t>
      </w:r>
    </w:p>
    <w:p w14:paraId="5616552D" w14:textId="0C8488AA" w:rsidR="00A77B3E" w:rsidRDefault="00F9472C" w:rsidP="00C0103D">
      <w:pPr>
        <w:spacing w:line="360" w:lineRule="auto"/>
        <w:ind w:firstLineChars="100" w:firstLine="240"/>
        <w:jc w:val="both"/>
      </w:pPr>
      <w:r>
        <w:rPr>
          <w:rFonts w:ascii="Book Antiqua" w:eastAsia="Book Antiqua" w:hAnsi="Book Antiqua" w:cs="Book Antiqua"/>
          <w:color w:val="000000"/>
        </w:rPr>
        <w:t xml:space="preserve">After vaginal delivery, epidural infusion was maintained using the same PCEA device at a basal rate of 4 mL/h for 24 h. Thereafter, 15 mL of </w:t>
      </w:r>
      <w:proofErr w:type="spellStart"/>
      <w:r>
        <w:rPr>
          <w:rFonts w:ascii="Book Antiqua" w:eastAsia="Book Antiqua" w:hAnsi="Book Antiqua" w:cs="Book Antiqua"/>
          <w:color w:val="000000"/>
        </w:rPr>
        <w:t>voluven</w:t>
      </w:r>
      <w:proofErr w:type="spellEnd"/>
      <w:r>
        <w:rPr>
          <w:rFonts w:ascii="Book Antiqua" w:eastAsia="Book Antiqua" w:hAnsi="Book Antiqua" w:cs="Book Antiqua"/>
          <w:color w:val="000000"/>
        </w:rPr>
        <w:t xml:space="preserve"> was slowly administered into the epidural space immediately prior to catheter withdrawal.</w:t>
      </w:r>
    </w:p>
    <w:p w14:paraId="31CE876D" w14:textId="77777777" w:rsidR="00A77B3E" w:rsidRDefault="00A77B3E">
      <w:pPr>
        <w:spacing w:line="360" w:lineRule="auto"/>
        <w:jc w:val="both"/>
      </w:pPr>
    </w:p>
    <w:p w14:paraId="5B2E1F89" w14:textId="77777777" w:rsidR="00A77B3E" w:rsidRDefault="00F9472C">
      <w:pPr>
        <w:spacing w:line="360" w:lineRule="auto"/>
        <w:jc w:val="both"/>
      </w:pPr>
      <w:r>
        <w:rPr>
          <w:rFonts w:ascii="Book Antiqua" w:eastAsia="Book Antiqua" w:hAnsi="Book Antiqua" w:cs="Book Antiqua"/>
          <w:b/>
          <w:caps/>
          <w:color w:val="000000"/>
          <w:u w:val="single"/>
        </w:rPr>
        <w:lastRenderedPageBreak/>
        <w:t>OUTCOME AND FOLLOW-UP</w:t>
      </w:r>
    </w:p>
    <w:p w14:paraId="137CBACA" w14:textId="34697BB9" w:rsidR="00A77B3E" w:rsidRDefault="00F9472C">
      <w:pPr>
        <w:spacing w:line="360" w:lineRule="auto"/>
        <w:jc w:val="both"/>
      </w:pPr>
      <w:r>
        <w:rPr>
          <w:rFonts w:ascii="Book Antiqua" w:eastAsia="Book Antiqua" w:hAnsi="Book Antiqua" w:cs="Book Antiqua"/>
          <w:color w:val="000000"/>
        </w:rPr>
        <w:t xml:space="preserve">These patients were assessed daily by research personnel while in the hospital. Headache was assessed on a numeric rating scale ranging from 0 to 10, where 0 represents no pain and 10 represents the worst pain imaginable. After discharge, telephone follow-up was </w:t>
      </w:r>
      <w:r w:rsidR="007B52A6">
        <w:rPr>
          <w:rFonts w:ascii="Book Antiqua" w:eastAsia="Book Antiqua" w:hAnsi="Book Antiqua" w:cs="Book Antiqua"/>
          <w:color w:val="000000"/>
        </w:rPr>
        <w:t>carried out</w:t>
      </w:r>
      <w:r>
        <w:rPr>
          <w:rFonts w:ascii="Book Antiqua" w:eastAsia="Book Antiqua" w:hAnsi="Book Antiqua" w:cs="Book Antiqua"/>
          <w:color w:val="000000"/>
        </w:rPr>
        <w:t xml:space="preserve"> one week later to </w:t>
      </w:r>
      <w:r w:rsidR="007B52A6">
        <w:rPr>
          <w:rFonts w:ascii="Book Antiqua" w:eastAsia="Book Antiqua" w:hAnsi="Book Antiqua" w:cs="Book Antiqua"/>
          <w:color w:val="000000"/>
        </w:rPr>
        <w:t>en</w:t>
      </w:r>
      <w:r>
        <w:rPr>
          <w:rFonts w:ascii="Book Antiqua" w:eastAsia="Book Antiqua" w:hAnsi="Book Antiqua" w:cs="Book Antiqua"/>
          <w:color w:val="000000"/>
        </w:rPr>
        <w:t>sure the absence of headache symptoms. Patients were instructed to contact the obstetric unit i</w:t>
      </w:r>
      <w:r w:rsidR="007B52A6">
        <w:rPr>
          <w:rFonts w:ascii="Book Antiqua" w:eastAsia="Book Antiqua" w:hAnsi="Book Antiqua" w:cs="Book Antiqua"/>
          <w:color w:val="000000"/>
        </w:rPr>
        <w:t>f</w:t>
      </w:r>
      <w:r>
        <w:rPr>
          <w:rFonts w:ascii="Book Antiqua" w:eastAsia="Book Antiqua" w:hAnsi="Book Antiqua" w:cs="Book Antiqua"/>
          <w:color w:val="000000"/>
        </w:rPr>
        <w:t xml:space="preserve"> headache </w:t>
      </w:r>
      <w:r w:rsidR="007B52A6">
        <w:rPr>
          <w:rFonts w:ascii="Book Antiqua" w:eastAsia="Book Antiqua" w:hAnsi="Book Antiqua" w:cs="Book Antiqua"/>
          <w:color w:val="000000"/>
        </w:rPr>
        <w:t>or</w:t>
      </w:r>
      <w:r>
        <w:rPr>
          <w:rFonts w:ascii="Book Antiqua" w:eastAsia="Book Antiqua" w:hAnsi="Book Antiqua" w:cs="Book Antiqua"/>
          <w:color w:val="000000"/>
        </w:rPr>
        <w:t xml:space="preserve"> any neurologic deficits </w:t>
      </w:r>
      <w:r w:rsidR="007B52A6">
        <w:rPr>
          <w:rFonts w:ascii="Book Antiqua" w:eastAsia="Book Antiqua" w:hAnsi="Book Antiqua" w:cs="Book Antiqua"/>
          <w:color w:val="000000"/>
        </w:rPr>
        <w:t xml:space="preserve">developed </w:t>
      </w:r>
      <w:r>
        <w:rPr>
          <w:rFonts w:ascii="Book Antiqua" w:eastAsia="Book Antiqua" w:hAnsi="Book Antiqua" w:cs="Book Antiqua"/>
          <w:color w:val="000000"/>
        </w:rPr>
        <w:t xml:space="preserve">postpartum. PDPH and neurologic deficits (nuchal rigidity, mental status change, motor deficit, paresthesia) were not reported during the patients’ stay in the hospital. They were discharged as per </w:t>
      </w:r>
      <w:r w:rsidR="007B52A6">
        <w:rPr>
          <w:rFonts w:ascii="Book Antiqua" w:eastAsia="Book Antiqua" w:hAnsi="Book Antiqua" w:cs="Book Antiqua"/>
          <w:color w:val="000000"/>
        </w:rPr>
        <w:t xml:space="preserve">the </w:t>
      </w:r>
      <w:r>
        <w:rPr>
          <w:rFonts w:ascii="Book Antiqua" w:eastAsia="Book Antiqua" w:hAnsi="Book Antiqua" w:cs="Book Antiqua"/>
          <w:color w:val="000000"/>
        </w:rPr>
        <w:t>obstetric routine. They remained free of headache and neurologic symptoms for at least two months to up to one year.</w:t>
      </w:r>
    </w:p>
    <w:p w14:paraId="3316A010" w14:textId="77777777" w:rsidR="00A77B3E" w:rsidRDefault="00A77B3E">
      <w:pPr>
        <w:spacing w:line="360" w:lineRule="auto"/>
        <w:jc w:val="both"/>
      </w:pPr>
    </w:p>
    <w:p w14:paraId="06076700" w14:textId="77777777" w:rsidR="00A77B3E" w:rsidRDefault="00F9472C">
      <w:pPr>
        <w:spacing w:line="360" w:lineRule="auto"/>
        <w:jc w:val="both"/>
      </w:pPr>
      <w:r>
        <w:rPr>
          <w:rFonts w:ascii="Book Antiqua" w:eastAsia="Book Antiqua" w:hAnsi="Book Antiqua" w:cs="Book Antiqua"/>
          <w:b/>
          <w:caps/>
          <w:color w:val="000000"/>
          <w:u w:val="single"/>
        </w:rPr>
        <w:t>DISCUSSION</w:t>
      </w:r>
    </w:p>
    <w:p w14:paraId="65070EAA" w14:textId="2AF5F94D" w:rsidR="00A77B3E" w:rsidRDefault="00F9472C">
      <w:pPr>
        <w:spacing w:line="360" w:lineRule="auto"/>
        <w:jc w:val="both"/>
      </w:pPr>
      <w:r>
        <w:rPr>
          <w:rFonts w:ascii="Book Antiqua" w:eastAsia="Book Antiqua" w:hAnsi="Book Antiqua" w:cs="Book Antiqua"/>
          <w:color w:val="000000"/>
        </w:rPr>
        <w:t>We report that an incorporated strategy of continuous epidural analgesia at a rate of 4</w:t>
      </w:r>
      <w:r w:rsidR="003913D7">
        <w:rPr>
          <w:rFonts w:ascii="Book Antiqua" w:eastAsia="Book Antiqua" w:hAnsi="Book Antiqua" w:cs="Book Antiqua"/>
          <w:color w:val="000000"/>
        </w:rPr>
        <w:t>-</w:t>
      </w:r>
      <w:r>
        <w:rPr>
          <w:rFonts w:ascii="Book Antiqua" w:eastAsia="Book Antiqua" w:hAnsi="Book Antiqua" w:cs="Book Antiqua"/>
          <w:color w:val="000000"/>
        </w:rPr>
        <w:t xml:space="preserve">5 mL/h (over 24 h after labor or 48 h after CS) followed by 15 mL of epidural HES successfully prevented PDPH after ADP with a 16-gauge Tuohy needle in twenty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October 2019, it was first observed that an ADP parturient </w:t>
      </w:r>
      <w:r w:rsidR="007A6ECA">
        <w:rPr>
          <w:rFonts w:ascii="Book Antiqua" w:eastAsia="Book Antiqua" w:hAnsi="Book Antiqua" w:cs="Book Antiqua"/>
          <w:color w:val="000000"/>
          <w:shd w:val="clear" w:color="auto" w:fill="FFFFFF"/>
        </w:rPr>
        <w:t>remained</w:t>
      </w:r>
      <w:r>
        <w:rPr>
          <w:rFonts w:ascii="Book Antiqua" w:eastAsia="Book Antiqua" w:hAnsi="Book Antiqua" w:cs="Book Antiqua"/>
          <w:color w:val="000000"/>
          <w:shd w:val="clear" w:color="auto" w:fill="FFFFFF"/>
        </w:rPr>
        <w:t xml:space="preserve"> free of PDPH following this incorporated prophylactic strategy. In this case series, this strategy had a 100% success rate in preventing PDPH after ADP, compared with a success rate of approximately 50%</w:t>
      </w:r>
      <w:r w:rsidR="003913D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75% reported in the existing literature for various other prophylactic </w:t>
      </w:r>
      <w:proofErr w:type="gramStart"/>
      <w:r>
        <w:rPr>
          <w:rFonts w:ascii="Book Antiqua" w:eastAsia="Book Antiqua" w:hAnsi="Book Antiqua" w:cs="Book Antiqua"/>
          <w:color w:val="000000"/>
          <w:shd w:val="clear" w:color="auto" w:fill="FFFFFF"/>
        </w:rPr>
        <w:t>strategies</w:t>
      </w:r>
      <w:r w:rsidR="003913D7">
        <w:rPr>
          <w:rFonts w:ascii="Book Antiqua" w:eastAsia="Book Antiqua" w:hAnsi="Book Antiqua" w:cs="Book Antiqua"/>
          <w:color w:val="000000"/>
          <w:szCs w:val="30"/>
          <w:shd w:val="clear" w:color="auto" w:fill="FFFFFF"/>
          <w:vertAlign w:val="superscript"/>
        </w:rPr>
        <w:t>[</w:t>
      </w:r>
      <w:proofErr w:type="gramEnd"/>
      <w:r w:rsidR="003913D7">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hd w:val="clear" w:color="auto" w:fill="FFFFFF"/>
        </w:rPr>
        <w:t>. The excellent efficacy of our incorporated strategy might be attributed to the presence of the epidural catheter in the epidural space for the duration of 24</w:t>
      </w:r>
      <w:r w:rsidR="003913D7">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48 h, </w:t>
      </w:r>
      <w:r w:rsidR="007A6ECA">
        <w:rPr>
          <w:rFonts w:ascii="Book Antiqua" w:eastAsia="Book Antiqua" w:hAnsi="Book Antiqua" w:cs="Book Antiqua"/>
          <w:color w:val="000000"/>
          <w:shd w:val="clear" w:color="auto" w:fill="FFFFFF"/>
        </w:rPr>
        <w:t>which may have</w:t>
      </w:r>
      <w:r>
        <w:rPr>
          <w:rFonts w:ascii="Book Antiqua" w:eastAsia="Book Antiqua" w:hAnsi="Book Antiqua" w:cs="Book Antiqua"/>
          <w:color w:val="000000"/>
          <w:shd w:val="clear" w:color="auto" w:fill="FFFFFF"/>
        </w:rPr>
        <w:t xml:space="preserve"> promoted spontaneous healing in some way. The healing process was further facilitated by epidural HES following epidural infusion.</w:t>
      </w:r>
      <w:r>
        <w:rPr>
          <w:rFonts w:ascii="Book Antiqua" w:eastAsia="Book Antiqua" w:hAnsi="Book Antiqua" w:cs="Book Antiqua"/>
          <w:color w:val="000000"/>
        </w:rPr>
        <w:t xml:space="preserve"> Further </w:t>
      </w:r>
      <w:r>
        <w:rPr>
          <w:rFonts w:ascii="Book Antiqua" w:eastAsia="Book Antiqua" w:hAnsi="Book Antiqua" w:cs="Book Antiqua"/>
          <w:color w:val="000000"/>
          <w:shd w:val="clear" w:color="auto" w:fill="FFFFFF"/>
        </w:rPr>
        <w:t>prospective studies w</w:t>
      </w:r>
      <w:r w:rsidR="007A6ECA">
        <w:rPr>
          <w:rFonts w:ascii="Book Antiqua" w:eastAsia="Book Antiqua" w:hAnsi="Book Antiqua" w:cs="Book Antiqua"/>
          <w:color w:val="000000"/>
          <w:shd w:val="clear" w:color="auto" w:fill="FFFFFF"/>
        </w:rPr>
        <w:t>ill</w:t>
      </w:r>
      <w:r>
        <w:rPr>
          <w:rFonts w:ascii="Book Antiqua" w:eastAsia="Book Antiqua" w:hAnsi="Book Antiqua" w:cs="Book Antiqua"/>
          <w:color w:val="000000"/>
          <w:shd w:val="clear" w:color="auto" w:fill="FFFFFF"/>
        </w:rPr>
        <w:t xml:space="preserve"> be conducted at our hospital to establish the validity and reliability of the results obtained.</w:t>
      </w:r>
    </w:p>
    <w:p w14:paraId="24E845BC" w14:textId="6B470AEE"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Various prophylactic interventions after ADP have been evaluated during obstetric procedures. The existing literature yielded no evidence to support the benefit of conservative management strategies including bed rest, oral/intravenous hydration, </w:t>
      </w:r>
      <w:r>
        <w:rPr>
          <w:rFonts w:ascii="Book Antiqua" w:eastAsia="Book Antiqua" w:hAnsi="Book Antiqua" w:cs="Book Antiqua"/>
          <w:color w:val="000000"/>
        </w:rPr>
        <w:lastRenderedPageBreak/>
        <w:t xml:space="preserve">and analgesics for preventing PDPH after </w:t>
      </w:r>
      <w:proofErr w:type="gramStart"/>
      <w:r>
        <w:rPr>
          <w:rFonts w:ascii="Book Antiqua" w:eastAsia="Book Antiqua" w:hAnsi="Book Antiqua" w:cs="Book Antiqua"/>
          <w:color w:val="000000"/>
        </w:rPr>
        <w:t>ADP</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Medications, including caffeine, gabapentin, </w:t>
      </w:r>
      <w:proofErr w:type="spellStart"/>
      <w:r>
        <w:rPr>
          <w:rFonts w:ascii="Book Antiqua" w:eastAsia="Book Antiqua" w:hAnsi="Book Antiqua" w:cs="Book Antiqua"/>
          <w:color w:val="000000"/>
        </w:rPr>
        <w:t>cosyntropin</w:t>
      </w:r>
      <w:proofErr w:type="spellEnd"/>
      <w:r>
        <w:rPr>
          <w:rFonts w:ascii="Book Antiqua" w:eastAsia="Book Antiqua" w:hAnsi="Book Antiqua" w:cs="Book Antiqua"/>
          <w:color w:val="000000"/>
        </w:rPr>
        <w:t xml:space="preserve">, and theophylline showed some prophylactic benefit; however, there is still a lack of reliable evidence to support these </w:t>
      </w:r>
      <w:proofErr w:type="gramStart"/>
      <w:r>
        <w:rPr>
          <w:rFonts w:ascii="Book Antiqua" w:eastAsia="Book Antiqua" w:hAnsi="Book Antiqua" w:cs="Book Antiqua"/>
          <w:color w:val="000000"/>
        </w:rPr>
        <w:t>benefits</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Epidural/intrathecal infusion of saline or morphine after ADP may decrease the risk of developing PDPH with various success rates, or at least alleviate the </w:t>
      </w:r>
      <w:proofErr w:type="gramStart"/>
      <w:r>
        <w:rPr>
          <w:rFonts w:ascii="Book Antiqua" w:eastAsia="Book Antiqua" w:hAnsi="Book Antiqua" w:cs="Book Antiqua"/>
          <w:color w:val="000000"/>
        </w:rPr>
        <w:t>severity</w:t>
      </w:r>
      <w:r w:rsidR="003913D7" w:rsidRPr="003913D7">
        <w:rPr>
          <w:rFonts w:ascii="Book Antiqua" w:eastAsia="Book Antiqua" w:hAnsi="Book Antiqua" w:cs="Book Antiqua"/>
          <w:color w:val="000000"/>
          <w:vertAlign w:val="superscript"/>
        </w:rPr>
        <w:t>[</w:t>
      </w:r>
      <w:proofErr w:type="gramEnd"/>
      <w:r w:rsidR="003913D7">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Prophylactic EBP has been attempted with conflicting results. Two systemic reviews failed to show a significant reduction in PDPH after ADP with regard to prophylactic </w:t>
      </w:r>
      <w:proofErr w:type="gramStart"/>
      <w:r>
        <w:rPr>
          <w:rFonts w:ascii="Book Antiqua" w:eastAsia="Book Antiqua" w:hAnsi="Book Antiqua" w:cs="Book Antiqua"/>
          <w:color w:val="000000"/>
        </w:rPr>
        <w:t>EBP</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Furthermore, EBP is an invasive intervention with minor symptoms (transient back and radicular pain) and potentially severe complications (chemical/infectious meningitis, arachnoiditis, and </w:t>
      </w:r>
      <w:proofErr w:type="gramStart"/>
      <w:r>
        <w:rPr>
          <w:rFonts w:ascii="Book Antiqua" w:eastAsia="Book Antiqua" w:hAnsi="Book Antiqua" w:cs="Book Antiqua"/>
          <w:color w:val="000000"/>
        </w:rPr>
        <w:t>paralysis)</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Conflicting outcomes were also obtained in retrospective and observational studies involving the efficacy of intrathecal catheterization in preventing </w:t>
      </w:r>
      <w:proofErr w:type="gramStart"/>
      <w:r>
        <w:rPr>
          <w:rFonts w:ascii="Book Antiqua" w:eastAsia="Book Antiqua" w:hAnsi="Book Antiqua" w:cs="Book Antiqua"/>
          <w:color w:val="000000"/>
        </w:rPr>
        <w:t>PDPH</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6,8,21-23]</w:t>
      </w:r>
      <w:r>
        <w:rPr>
          <w:rFonts w:ascii="Book Antiqua" w:eastAsia="Book Antiqua" w:hAnsi="Book Antiqua" w:cs="Book Antiqua"/>
          <w:color w:val="000000"/>
        </w:rPr>
        <w:t xml:space="preserve">. Recent meta-analyses demonstrated that there was no difference in the incidence of PDPH between spinal catheters and re-sited epidural catheters following ADP in </w:t>
      </w:r>
      <w:proofErr w:type="spellStart"/>
      <w:proofErr w:type="gramStart"/>
      <w:r>
        <w:rPr>
          <w:rFonts w:ascii="Book Antiqua" w:eastAsia="Book Antiqua" w:hAnsi="Book Antiqua" w:cs="Book Antiqua"/>
          <w:color w:val="000000"/>
        </w:rPr>
        <w:t>parturients</w:t>
      </w:r>
      <w:proofErr w:type="spellEnd"/>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vertAlign w:val="superscript"/>
        </w:rPr>
        <w:t>8,24]</w:t>
      </w:r>
      <w:r>
        <w:rPr>
          <w:rFonts w:ascii="Book Antiqua" w:eastAsia="Book Antiqua" w:hAnsi="Book Antiqua" w:cs="Book Antiqua"/>
          <w:color w:val="000000"/>
        </w:rPr>
        <w:t>.</w:t>
      </w:r>
    </w:p>
    <w:p w14:paraId="7E15C370" w14:textId="40E34A3F"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Re-siting an epidural catheter with continuous infusion of local anesthetic/saline after ADP has been proposed to provide effective PDPH prophylaxis with comparable benefits to intrathecal catheter placement, although some studies failed to demonstrate </w:t>
      </w:r>
      <w:proofErr w:type="gramStart"/>
      <w:r>
        <w:rPr>
          <w:rFonts w:ascii="Book Antiqua" w:eastAsia="Book Antiqua" w:hAnsi="Book Antiqua" w:cs="Book Antiqua"/>
          <w:color w:val="000000"/>
        </w:rPr>
        <w:t>this</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6,14,16,25,26]</w:t>
      </w:r>
      <w:r>
        <w:rPr>
          <w:rFonts w:ascii="Book Antiqua" w:eastAsia="Book Antiqua" w:hAnsi="Book Antiqua" w:cs="Book Antiqua"/>
          <w:color w:val="000000"/>
        </w:rPr>
        <w:t>. The most likely mechanism seems that continuous epidural infusion reduces the pressure gradient between the epidural and subarachnoid spaces and the subsequent persistent CSF leakage. In our case series, twenty patients showed no symptoms of PDPH over the 24</w:t>
      </w:r>
      <w:r w:rsidR="009525EF">
        <w:rPr>
          <w:rFonts w:ascii="Book Antiqua" w:eastAsia="Book Antiqua" w:hAnsi="Book Antiqua" w:cs="Book Antiqua"/>
          <w:color w:val="000000"/>
        </w:rPr>
        <w:t>-</w:t>
      </w:r>
      <w:r>
        <w:rPr>
          <w:rFonts w:ascii="Book Antiqua" w:eastAsia="Book Antiqua" w:hAnsi="Book Antiqua" w:cs="Book Antiqua"/>
          <w:color w:val="000000"/>
        </w:rPr>
        <w:t xml:space="preserve">48 h period of epidural analgesia before the administration of HES. However, its prophylactic benefit for PDPH </w:t>
      </w:r>
      <w:r w:rsidR="007A6ECA" w:rsidRPr="00B01FC7">
        <w:rPr>
          <w:rFonts w:ascii="Book Antiqua" w:eastAsia="Book Antiqua" w:hAnsi="Book Antiqua" w:cs="Book Antiqua"/>
          <w:i/>
          <w:color w:val="000000"/>
        </w:rPr>
        <w:t>via</w:t>
      </w:r>
      <w:r>
        <w:rPr>
          <w:rFonts w:ascii="Book Antiqua" w:eastAsia="Book Antiqua" w:hAnsi="Book Antiqua" w:cs="Book Antiqua"/>
          <w:color w:val="000000"/>
        </w:rPr>
        <w:t xml:space="preserve"> epidural infusion for the duration</w:t>
      </w:r>
      <w:r w:rsidR="003913D7">
        <w:rPr>
          <w:rFonts w:ascii="Book Antiqua" w:eastAsia="Book Antiqua" w:hAnsi="Book Antiqua" w:cs="Book Antiqua"/>
          <w:color w:val="000000"/>
        </w:rPr>
        <w:t xml:space="preserve"> </w:t>
      </w:r>
      <w:r w:rsidR="007A6ECA">
        <w:rPr>
          <w:rFonts w:ascii="Book Antiqua" w:eastAsia="Book Antiqua" w:hAnsi="Book Antiqua" w:cs="Book Antiqua"/>
          <w:color w:val="000000"/>
        </w:rPr>
        <w:t>of</w:t>
      </w:r>
      <w:r w:rsidR="003913D7">
        <w:rPr>
          <w:rFonts w:ascii="Book Antiqua" w:eastAsia="Book Antiqua" w:hAnsi="Book Antiqua" w:cs="Book Antiqua"/>
          <w:color w:val="000000"/>
        </w:rPr>
        <w:t xml:space="preserve"> </w:t>
      </w:r>
      <w:r>
        <w:rPr>
          <w:rFonts w:ascii="Book Antiqua" w:eastAsia="Book Antiqua" w:hAnsi="Book Antiqua" w:cs="Book Antiqua"/>
          <w:color w:val="000000"/>
        </w:rPr>
        <w:t>24</w:t>
      </w:r>
      <w:r w:rsidR="003913D7">
        <w:rPr>
          <w:rFonts w:ascii="Book Antiqua" w:eastAsia="Book Antiqua" w:hAnsi="Book Antiqua" w:cs="Book Antiqua"/>
          <w:color w:val="000000"/>
        </w:rPr>
        <w:t>-</w:t>
      </w:r>
      <w:r>
        <w:rPr>
          <w:rFonts w:ascii="Book Antiqua" w:eastAsia="Book Antiqua" w:hAnsi="Book Antiqua" w:cs="Book Antiqua"/>
          <w:color w:val="000000"/>
        </w:rPr>
        <w:t xml:space="preserve">48 h only lasts for a short </w:t>
      </w:r>
      <w:r w:rsidR="007A6ECA">
        <w:rPr>
          <w:rFonts w:ascii="Book Antiqua" w:eastAsia="Book Antiqua" w:hAnsi="Book Antiqua" w:cs="Book Antiqua"/>
          <w:color w:val="000000"/>
        </w:rPr>
        <w:t>time</w:t>
      </w:r>
      <w:r>
        <w:rPr>
          <w:rFonts w:ascii="Book Antiqua" w:eastAsia="Book Antiqua" w:hAnsi="Book Antiqua" w:cs="Book Antiqua"/>
          <w:color w:val="000000"/>
        </w:rPr>
        <w:t xml:space="preserve"> after catheter removal, and some ADP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developed a PDPH several hours after catheter removal (noted in our clinical practice).</w:t>
      </w:r>
    </w:p>
    <w:p w14:paraId="23F79EB1" w14:textId="697B3693"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Several case reports have suggested that epidural injection of HES relieved PDPH resistant to conservative </w:t>
      </w:r>
      <w:proofErr w:type="gramStart"/>
      <w:r>
        <w:rPr>
          <w:rFonts w:ascii="Book Antiqua" w:eastAsia="Book Antiqua" w:hAnsi="Book Antiqua" w:cs="Book Antiqua"/>
          <w:color w:val="000000"/>
        </w:rPr>
        <w:t>management</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Epidural HES could be used as an alternative to EBP for treating PDPH when EBP is contraindicated, such as systemic infection and metastatic diseases. It is thought that colloids result in increased epidural </w:t>
      </w:r>
      <w:r>
        <w:rPr>
          <w:rFonts w:ascii="Book Antiqua" w:eastAsia="Book Antiqua" w:hAnsi="Book Antiqua" w:cs="Book Antiqua"/>
          <w:color w:val="000000"/>
        </w:rPr>
        <w:lastRenderedPageBreak/>
        <w:t xml:space="preserve">pressure and decreased CSF leakage. </w:t>
      </w:r>
      <w:r w:rsidR="007A6ECA">
        <w:rPr>
          <w:rFonts w:ascii="Book Antiqua" w:eastAsia="Book Antiqua" w:hAnsi="Book Antiqua" w:cs="Book Antiqua"/>
          <w:color w:val="000000"/>
        </w:rPr>
        <w:t>A c</w:t>
      </w:r>
      <w:r>
        <w:rPr>
          <w:rFonts w:ascii="Book Antiqua" w:eastAsia="Book Antiqua" w:hAnsi="Book Antiqua" w:cs="Book Antiqua"/>
          <w:color w:val="000000"/>
        </w:rPr>
        <w:t xml:space="preserve">olloid could be more efficient than epidural saline in preventing PDPH </w:t>
      </w:r>
      <w:r w:rsidR="007A6ECA">
        <w:rPr>
          <w:rFonts w:ascii="Book Antiqua" w:eastAsia="Book Antiqua" w:hAnsi="Book Antiqua" w:cs="Book Antiqua"/>
          <w:color w:val="000000"/>
        </w:rPr>
        <w:t>due to</w:t>
      </w:r>
      <w:r>
        <w:rPr>
          <w:rFonts w:ascii="Book Antiqua" w:eastAsia="Book Antiqua" w:hAnsi="Book Antiqua" w:cs="Book Antiqua"/>
          <w:color w:val="000000"/>
        </w:rPr>
        <w:t xml:space="preserve"> its high molecular weight and increased viscosity, which might delay its removal from the epidural space and prolong the duration to seal the defect. The superiority of colloids to EBP might be because </w:t>
      </w:r>
      <w:r w:rsidR="00C75CAB">
        <w:rPr>
          <w:rFonts w:ascii="Book Antiqua" w:eastAsia="Book Antiqua" w:hAnsi="Book Antiqua" w:cs="Book Antiqua"/>
          <w:color w:val="000000"/>
        </w:rPr>
        <w:t>they are</w:t>
      </w:r>
      <w:r>
        <w:rPr>
          <w:rFonts w:ascii="Book Antiqua" w:eastAsia="Book Antiqua" w:hAnsi="Book Antiqua" w:cs="Book Antiqua"/>
          <w:color w:val="000000"/>
        </w:rPr>
        <w:t xml:space="preserve"> non-invasive and easy to administer, and presumably ha</w:t>
      </w:r>
      <w:r w:rsidR="00C75CAB">
        <w:rPr>
          <w:rFonts w:ascii="Book Antiqua" w:eastAsia="Book Antiqua" w:hAnsi="Book Antiqua" w:cs="Book Antiqua"/>
          <w:color w:val="000000"/>
        </w:rPr>
        <w:t>ve</w:t>
      </w:r>
      <w:r>
        <w:rPr>
          <w:rFonts w:ascii="Book Antiqua" w:eastAsia="Book Antiqua" w:hAnsi="Book Antiqua" w:cs="Book Antiqua"/>
          <w:color w:val="000000"/>
        </w:rPr>
        <w:t xml:space="preserve"> no severe risks of epidural/intrathecal hematoma, meningitis, and arachnoiditis. Earlier HES (within the first 24 h after ADP) might be less effective </w:t>
      </w:r>
      <w:r w:rsidR="00C75CAB">
        <w:rPr>
          <w:rFonts w:ascii="Book Antiqua" w:eastAsia="Book Antiqua" w:hAnsi="Book Antiqua" w:cs="Book Antiqua"/>
          <w:color w:val="000000"/>
        </w:rPr>
        <w:t>as</w:t>
      </w:r>
      <w:r>
        <w:rPr>
          <w:rFonts w:ascii="Book Antiqua" w:eastAsia="Book Antiqua" w:hAnsi="Book Antiqua" w:cs="Book Antiqua"/>
          <w:color w:val="000000"/>
        </w:rPr>
        <w:t xml:space="preserve"> HES may degrade or migrate and lose the “tamponade” effect prior to spontaneous repair of the body to close the defect. No neurologic deficits associated with epidural HES injection were observed during the follow-up period of at least two months to up to one year in this case series. In a study evaluating epidural volume extension using colloid in combined spina</w:t>
      </w:r>
      <w:r w:rsidR="00C75CAB">
        <w:rPr>
          <w:rFonts w:ascii="Book Antiqua" w:eastAsia="Book Antiqua" w:hAnsi="Book Antiqua" w:cs="Book Antiqua"/>
          <w:color w:val="000000"/>
        </w:rPr>
        <w:t>l</w:t>
      </w:r>
      <w:r>
        <w:rPr>
          <w:rFonts w:ascii="Book Antiqua" w:eastAsia="Book Antiqua" w:hAnsi="Book Antiqua" w:cs="Book Antiqua"/>
          <w:color w:val="000000"/>
        </w:rPr>
        <w:t xml:space="preserve">-epidural anesthesia for </w:t>
      </w:r>
      <w:r w:rsidR="00975C08">
        <w:rPr>
          <w:rFonts w:ascii="Book Antiqua" w:eastAsia="Book Antiqua" w:hAnsi="Book Antiqua" w:cs="Book Antiqua"/>
          <w:color w:val="000000"/>
        </w:rPr>
        <w:t>CS</w:t>
      </w:r>
      <w:r>
        <w:rPr>
          <w:rFonts w:ascii="Book Antiqua" w:eastAsia="Book Antiqua" w:hAnsi="Book Antiqua" w:cs="Book Antiqua"/>
          <w:color w:val="000000"/>
        </w:rPr>
        <w:t xml:space="preserve">, 33 pregnant patients received epidural 6% HES 200/0.5 and did not report any neurologic deficits </w:t>
      </w:r>
      <w:proofErr w:type="gramStart"/>
      <w:r>
        <w:rPr>
          <w:rFonts w:ascii="Book Antiqua" w:eastAsia="Book Antiqua" w:hAnsi="Book Antiqua" w:cs="Book Antiqua"/>
          <w:color w:val="000000"/>
        </w:rPr>
        <w:t>postoperatively</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Two recent rat studies indicated that single or repeated intrathecal injection of HES did not induce any clinical or histopathological evidence of long-term neuronal </w:t>
      </w:r>
      <w:proofErr w:type="gramStart"/>
      <w:r>
        <w:rPr>
          <w:rFonts w:ascii="Book Antiqua" w:eastAsia="Book Antiqua" w:hAnsi="Book Antiqua" w:cs="Book Antiqua"/>
          <w:color w:val="000000"/>
        </w:rPr>
        <w:t>toxicity</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CHEST trial</w:t>
      </w:r>
      <w:r w:rsidR="00C75CAB">
        <w:rPr>
          <w:rFonts w:ascii="Book Antiqua" w:eastAsia="Book Antiqua" w:hAnsi="Book Antiqua" w:cs="Book Antiqua"/>
          <w:color w:val="000000"/>
        </w:rPr>
        <w:t>, which</w:t>
      </w:r>
      <w:r>
        <w:rPr>
          <w:rFonts w:ascii="Book Antiqua" w:eastAsia="Book Antiqua" w:hAnsi="Book Antiqua" w:cs="Book Antiqua"/>
          <w:color w:val="000000"/>
        </w:rPr>
        <w:t xml:space="preserve"> includ</w:t>
      </w:r>
      <w:r w:rsidR="00C75CAB">
        <w:rPr>
          <w:rFonts w:ascii="Book Antiqua" w:eastAsia="Book Antiqua" w:hAnsi="Book Antiqua" w:cs="Book Antiqua"/>
          <w:color w:val="000000"/>
        </w:rPr>
        <w:t>ed</w:t>
      </w:r>
      <w:r>
        <w:rPr>
          <w:rFonts w:ascii="Book Antiqua" w:eastAsia="Book Antiqua" w:hAnsi="Book Antiqua" w:cs="Book Antiqua"/>
          <w:color w:val="000000"/>
        </w:rPr>
        <w:t xml:space="preserve"> 7000 intensive care unit patients demonstrated that HES for intravenous fluid resuscitation is associated with increased renal replacement therapy and blood product use when compared with 0.9% </w:t>
      </w:r>
      <w:proofErr w:type="gramStart"/>
      <w:r>
        <w:rPr>
          <w:rFonts w:ascii="Book Antiqua" w:eastAsia="Book Antiqua" w:hAnsi="Book Antiqua" w:cs="Book Antiqua"/>
          <w:color w:val="000000"/>
        </w:rPr>
        <w:t>saline</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It is suggested that HES, especially high molecular weight HES, has the potential to cause nephrotoxicity, impaired coagulation, and prolonged retention in the reticuloendothelial </w:t>
      </w:r>
      <w:proofErr w:type="gramStart"/>
      <w:r>
        <w:rPr>
          <w:rFonts w:ascii="Book Antiqua" w:eastAsia="Book Antiqua" w:hAnsi="Book Antiqua" w:cs="Book Antiqua"/>
          <w:color w:val="000000"/>
        </w:rPr>
        <w:t>system</w:t>
      </w:r>
      <w:r w:rsidR="003913D7">
        <w:rPr>
          <w:rFonts w:ascii="Book Antiqua" w:eastAsia="Book Antiqua" w:hAnsi="Book Antiqua" w:cs="Book Antiqua"/>
          <w:color w:val="000000"/>
          <w:szCs w:val="30"/>
          <w:vertAlign w:val="superscript"/>
        </w:rPr>
        <w:t>[</w:t>
      </w:r>
      <w:proofErr w:type="gramEnd"/>
      <w:r w:rsidR="003913D7">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safety of the off-label use of HES administered epidurally should be investigated further.</w:t>
      </w:r>
    </w:p>
    <w:p w14:paraId="3F04AC83" w14:textId="36E98B75" w:rsidR="00A77B3E" w:rsidRDefault="00F9472C" w:rsidP="003913D7">
      <w:pPr>
        <w:spacing w:line="360" w:lineRule="auto"/>
        <w:ind w:firstLineChars="100" w:firstLine="240"/>
        <w:jc w:val="both"/>
      </w:pPr>
      <w:r>
        <w:rPr>
          <w:rFonts w:ascii="Book Antiqua" w:eastAsia="Book Antiqua" w:hAnsi="Book Antiqua" w:cs="Book Antiqua"/>
          <w:color w:val="000000"/>
        </w:rPr>
        <w:t xml:space="preserve">The case series examined in this report was from a single center, which limits the generalizability of the </w:t>
      </w:r>
      <w:r w:rsidR="00C75CAB">
        <w:rPr>
          <w:rFonts w:ascii="Book Antiqua" w:eastAsia="Book Antiqua" w:hAnsi="Book Antiqua" w:cs="Book Antiqua"/>
          <w:color w:val="000000"/>
        </w:rPr>
        <w:t xml:space="preserve">obtained </w:t>
      </w:r>
      <w:r>
        <w:rPr>
          <w:rFonts w:ascii="Book Antiqua" w:eastAsia="Book Antiqua" w:hAnsi="Book Antiqua" w:cs="Book Antiqua"/>
          <w:color w:val="000000"/>
        </w:rPr>
        <w:t xml:space="preserve">results to a broader circumstance. Furthermore, there is a high chance of selection bias inherent in observational retrospective studies of this nature, given that the decision to employ this incorporated prophylactic strategy is made by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themselves. Prospective studies are necessary to establish the causality between our incorporated prophylactic strategy and PDPH outcomes.</w:t>
      </w:r>
    </w:p>
    <w:p w14:paraId="315AE1DA" w14:textId="77777777" w:rsidR="00A77B3E" w:rsidRDefault="00A77B3E">
      <w:pPr>
        <w:spacing w:line="360" w:lineRule="auto"/>
        <w:jc w:val="both"/>
      </w:pPr>
    </w:p>
    <w:p w14:paraId="06972DE2" w14:textId="77777777" w:rsidR="00A77B3E" w:rsidRDefault="00F9472C">
      <w:pPr>
        <w:spacing w:line="360" w:lineRule="auto"/>
        <w:jc w:val="both"/>
      </w:pPr>
      <w:r>
        <w:rPr>
          <w:rFonts w:ascii="Book Antiqua" w:eastAsia="Book Antiqua" w:hAnsi="Book Antiqua" w:cs="Book Antiqua"/>
          <w:b/>
          <w:caps/>
          <w:color w:val="000000"/>
          <w:u w:val="single"/>
        </w:rPr>
        <w:t>CONCLUSION</w:t>
      </w:r>
    </w:p>
    <w:p w14:paraId="70C7E7BA" w14:textId="01EE9CB7" w:rsidR="00A77B3E" w:rsidRDefault="00F9472C">
      <w:pPr>
        <w:spacing w:line="360" w:lineRule="auto"/>
        <w:jc w:val="both"/>
      </w:pPr>
      <w:r>
        <w:rPr>
          <w:rFonts w:ascii="Book Antiqua" w:eastAsia="Book Antiqua" w:hAnsi="Book Antiqua" w:cs="Book Antiqua"/>
          <w:color w:val="000000"/>
        </w:rPr>
        <w:lastRenderedPageBreak/>
        <w:t xml:space="preserve">This case series of twenty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described an incorporated strategy that might have great efficacy in preventing PDPH after ADP with a 16-gauge Tuohy needle. The strategy involved continuous epidural analgesia over 24 h after labor or 48 h after CS followed by epidural HES prior to catheter removal. However, the safety and efficacy of this strategy should be further investigated in subsequent clinical studies.</w:t>
      </w:r>
    </w:p>
    <w:p w14:paraId="238C6582" w14:textId="77777777" w:rsidR="00A77B3E" w:rsidRDefault="00A77B3E">
      <w:pPr>
        <w:spacing w:line="360" w:lineRule="auto"/>
        <w:jc w:val="both"/>
      </w:pPr>
    </w:p>
    <w:p w14:paraId="5C1EE193" w14:textId="77777777" w:rsidR="00A77B3E" w:rsidRDefault="00F9472C">
      <w:pPr>
        <w:spacing w:line="360" w:lineRule="auto"/>
        <w:jc w:val="both"/>
      </w:pPr>
      <w:r>
        <w:rPr>
          <w:rFonts w:ascii="Book Antiqua" w:eastAsia="Book Antiqua" w:hAnsi="Book Antiqua" w:cs="Book Antiqua"/>
          <w:b/>
          <w:color w:val="000000"/>
        </w:rPr>
        <w:t>REFERENCES</w:t>
      </w:r>
    </w:p>
    <w:p w14:paraId="27C0AAD5" w14:textId="77777777" w:rsidR="00A77B3E" w:rsidRDefault="00F9472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Kwak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136-143 [PMID: 28367283 DOI: 10.4097/kjae.2017.70.2.136]</w:t>
      </w:r>
    </w:p>
    <w:p w14:paraId="25666C78" w14:textId="77777777" w:rsidR="00A77B3E" w:rsidRDefault="00F9472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Sachs A</w:t>
      </w:r>
      <w:r>
        <w:rPr>
          <w:rFonts w:ascii="Book Antiqua" w:eastAsia="Book Antiqua" w:hAnsi="Book Antiqua" w:cs="Book Antiqua"/>
          <w:color w:val="000000"/>
        </w:rPr>
        <w:t>, Smiley R.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the worst common complication in obstetric anesthesia.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386-394 [PMID: 25146108 DOI: 10.1053/j.semperi.2014.07.007]</w:t>
      </w:r>
    </w:p>
    <w:p w14:paraId="655C0F2F" w14:textId="77777777" w:rsidR="00A77B3E" w:rsidRDefault="00F9472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Ngebe</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Uwamahoro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Irakoze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Ruzindana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Olufolabi</w:t>
      </w:r>
      <w:proofErr w:type="spellEnd"/>
      <w:r>
        <w:rPr>
          <w:rFonts w:ascii="Book Antiqua" w:eastAsia="Book Antiqua" w:hAnsi="Book Antiqua" w:cs="Book Antiqua"/>
          <w:color w:val="000000"/>
        </w:rPr>
        <w:t xml:space="preserve"> AJ. Rare but Fatal Subdural Hematoma Following Spinal Anesthesia: A Case Report of Unrecognized Untreated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in a Low-Resource Country Setting.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e01265 [PMID: 32909717 DOI: 10.1213/XAA.0000000000001265]</w:t>
      </w:r>
    </w:p>
    <w:p w14:paraId="17BF64E1" w14:textId="77777777" w:rsidR="00A77B3E" w:rsidRDefault="00F9472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Moore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Wieczorek</w:t>
      </w:r>
      <w:proofErr w:type="spellEnd"/>
      <w:r>
        <w:rPr>
          <w:rFonts w:ascii="Book Antiqua" w:eastAsia="Book Antiqua" w:hAnsi="Book Antiqua" w:cs="Book Antiqua"/>
          <w:color w:val="000000"/>
        </w:rPr>
        <w:t xml:space="preserve"> PM, Carvalho JCA. Association Between Post-Dural Puncture Headache After Neuraxial Anesthesia in Childbirth and Intracranial Subdural Hematoma.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65-72 [PMID: 31524925 DOI: 10.1001/jamaneurol.2019.2995]</w:t>
      </w:r>
    </w:p>
    <w:p w14:paraId="248DC74F" w14:textId="77777777" w:rsidR="00A77B3E" w:rsidRDefault="00F9472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Ljubisavljevic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Zidverc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Trajkovic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leads to clinical worsening of pre-existing chronic headache.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30-34 [PMID: 32223975 DOI: 10.1016/j.jocn.2020.03.043]</w:t>
      </w:r>
    </w:p>
    <w:p w14:paraId="6E23E4AF" w14:textId="77777777" w:rsidR="00A77B3E" w:rsidRDefault="00F9472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Apfel</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Saxena A, </w:t>
      </w:r>
      <w:proofErr w:type="spellStart"/>
      <w:r>
        <w:rPr>
          <w:rFonts w:ascii="Book Antiqua" w:eastAsia="Book Antiqua" w:hAnsi="Book Antiqua" w:cs="Book Antiqua"/>
          <w:color w:val="000000"/>
        </w:rPr>
        <w:t>Cakmakkaya</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R, George E, Radke O. Prevention of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after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a quantitative systematic review.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255-263 [PMID: 20682567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/aeq191]</w:t>
      </w:r>
    </w:p>
    <w:p w14:paraId="7208F63F" w14:textId="77777777" w:rsidR="00A77B3E" w:rsidRDefault="00F9472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Bradbury CL</w:t>
      </w:r>
      <w:r>
        <w:rPr>
          <w:rFonts w:ascii="Book Antiqua" w:eastAsia="Book Antiqua" w:hAnsi="Book Antiqua" w:cs="Book Antiqua"/>
          <w:color w:val="000000"/>
        </w:rPr>
        <w:t xml:space="preserve">, Singh SI, </w:t>
      </w:r>
      <w:proofErr w:type="spellStart"/>
      <w:r>
        <w:rPr>
          <w:rFonts w:ascii="Book Antiqua" w:eastAsia="Book Antiqua" w:hAnsi="Book Antiqua" w:cs="Book Antiqua"/>
          <w:color w:val="000000"/>
        </w:rPr>
        <w:t>Badder</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Wakely</w:t>
      </w:r>
      <w:proofErr w:type="spellEnd"/>
      <w:r>
        <w:rPr>
          <w:rFonts w:ascii="Book Antiqua" w:eastAsia="Book Antiqua" w:hAnsi="Book Antiqua" w:cs="Book Antiqua"/>
          <w:color w:val="000000"/>
        </w:rPr>
        <w:t xml:space="preserve"> LJ, Jones PM. Prevention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in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417-430 [PMID: 23278515 DOI: 10.1111/aas.12047]</w:t>
      </w:r>
    </w:p>
    <w:p w14:paraId="5CDBC5A6" w14:textId="77777777" w:rsidR="00A77B3E" w:rsidRDefault="00F9472C">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Heesen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Hilber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Rijs</w:t>
      </w:r>
      <w:proofErr w:type="spellEnd"/>
      <w:r>
        <w:rPr>
          <w:rFonts w:ascii="Book Antiqua" w:eastAsia="Book Antiqua" w:hAnsi="Book Antiqua" w:cs="Book Antiqua"/>
          <w:color w:val="000000"/>
        </w:rPr>
        <w:t xml:space="preserve"> K, van der </w:t>
      </w:r>
      <w:proofErr w:type="spellStart"/>
      <w:r>
        <w:rPr>
          <w:rFonts w:ascii="Book Antiqua" w:eastAsia="Book Antiqua" w:hAnsi="Book Antiqua" w:cs="Book Antiqua"/>
          <w:color w:val="000000"/>
        </w:rPr>
        <w:t>Marel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Rossaint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L, Klimek M. Intrathecal </w:t>
      </w:r>
      <w:proofErr w:type="spellStart"/>
      <w:r>
        <w:rPr>
          <w:rFonts w:ascii="Book Antiqua" w:eastAsia="Book Antiqua" w:hAnsi="Book Antiqua" w:cs="Book Antiqua"/>
          <w:color w:val="000000"/>
        </w:rPr>
        <w:t>catheterisation</w:t>
      </w:r>
      <w:proofErr w:type="spellEnd"/>
      <w:r>
        <w:rPr>
          <w:rFonts w:ascii="Book Antiqua" w:eastAsia="Book Antiqua" w:hAnsi="Book Antiqua" w:cs="Book Antiqua"/>
          <w:color w:val="000000"/>
        </w:rPr>
        <w:t xml:space="preserve"> after observed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in </w:t>
      </w:r>
      <w:proofErr w:type="spellStart"/>
      <w:r>
        <w:rPr>
          <w:rFonts w:ascii="Book Antiqua" w:eastAsia="Book Antiqua" w:hAnsi="Book Antiqua" w:cs="Book Antiqua"/>
          <w:color w:val="000000"/>
        </w:rPr>
        <w:t>labouring</w:t>
      </w:r>
      <w:proofErr w:type="spellEnd"/>
      <w:r>
        <w:rPr>
          <w:rFonts w:ascii="Book Antiqua" w:eastAsia="Book Antiqua" w:hAnsi="Book Antiqua" w:cs="Book Antiqua"/>
          <w:color w:val="000000"/>
        </w:rPr>
        <w:t xml:space="preserve"> women: update of a meta-analysis and a trial-sequential analysis.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71-82 [PMID: 31522933 DOI: 10.1016/j.ijoa.2019.08.001]</w:t>
      </w:r>
    </w:p>
    <w:p w14:paraId="763A4765" w14:textId="740016BB" w:rsidR="00A77B3E" w:rsidRDefault="00F9472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Park S</w:t>
      </w:r>
      <w:r>
        <w:rPr>
          <w:rFonts w:ascii="Book Antiqua" w:eastAsia="Book Antiqua" w:hAnsi="Book Antiqua" w:cs="Book Antiqua"/>
          <w:color w:val="000000"/>
        </w:rPr>
        <w:t xml:space="preserve">, Kim K, Park M, Lee U, Sim HS, Shin IS, Song Y. Effect of 24-Hour Bed Rest </w:t>
      </w:r>
      <w:r>
        <w:rPr>
          <w:rFonts w:ascii="Book Antiqua" w:eastAsia="Book Antiqua" w:hAnsi="Book Antiqua" w:cs="Book Antiqua"/>
          <w:i/>
          <w:iCs/>
          <w:color w:val="000000"/>
        </w:rPr>
        <w:t>v</w:t>
      </w:r>
      <w:r w:rsidR="000757AE">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Early Ambulation on Headache after Spinal Anesthesia: Systematic Review and Meta-analysis. </w:t>
      </w:r>
      <w:r>
        <w:rPr>
          <w:rFonts w:ascii="Book Antiqua" w:eastAsia="Book Antiqua" w:hAnsi="Book Antiqua" w:cs="Book Antiqua"/>
          <w:i/>
          <w:iCs/>
          <w:color w:val="000000"/>
        </w:rPr>
        <w:t xml:space="preserve">Pain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267-276 [PMID: 29269181 DOI: 10.1016/j.pmn.2017.10.012]</w:t>
      </w:r>
    </w:p>
    <w:p w14:paraId="34D1E295" w14:textId="77777777" w:rsidR="00A77B3E" w:rsidRDefault="00F947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Arevalo-Rodriguez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Ciapponi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Roqué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Figuls</w:t>
      </w:r>
      <w:proofErr w:type="spellEnd"/>
      <w:r>
        <w:rPr>
          <w:rFonts w:ascii="Book Antiqua" w:eastAsia="Book Antiqua" w:hAnsi="Book Antiqua" w:cs="Book Antiqua"/>
          <w:color w:val="000000"/>
        </w:rPr>
        <w:t xml:space="preserve"> M, Muñoz L, </w:t>
      </w:r>
      <w:proofErr w:type="spellStart"/>
      <w:r>
        <w:rPr>
          <w:rFonts w:ascii="Book Antiqua" w:eastAsia="Book Antiqua" w:hAnsi="Book Antiqua" w:cs="Book Antiqua"/>
          <w:color w:val="000000"/>
        </w:rPr>
        <w:t>Bonfill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Cosp</w:t>
      </w:r>
      <w:proofErr w:type="spellEnd"/>
      <w:r>
        <w:rPr>
          <w:rFonts w:ascii="Book Antiqua" w:eastAsia="Book Antiqua" w:hAnsi="Book Antiqua" w:cs="Book Antiqua"/>
          <w:color w:val="000000"/>
        </w:rPr>
        <w:t xml:space="preserve"> X. </w:t>
      </w:r>
      <w:proofErr w:type="gramStart"/>
      <w:r>
        <w:rPr>
          <w:rFonts w:ascii="Book Antiqua" w:eastAsia="Book Antiqua" w:hAnsi="Book Antiqua" w:cs="Book Antiqua"/>
          <w:color w:val="000000"/>
        </w:rPr>
        <w:t>Posture</w:t>
      </w:r>
      <w:proofErr w:type="gramEnd"/>
      <w:r>
        <w:rPr>
          <w:rFonts w:ascii="Book Antiqua" w:eastAsia="Book Antiqua" w:hAnsi="Book Antiqua" w:cs="Book Antiqua"/>
          <w:color w:val="000000"/>
        </w:rPr>
        <w:t xml:space="preserve"> and fluids for preventing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CD009199 [PMID: 26950232 DOI: 10.1002/14651858.CD009199.pub3]</w:t>
      </w:r>
    </w:p>
    <w:p w14:paraId="72EE2F63" w14:textId="4EFDFB3E" w:rsidR="00A77B3E" w:rsidRDefault="00F9472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Basurto</w:t>
      </w:r>
      <w:proofErr w:type="spellEnd"/>
      <w:r>
        <w:rPr>
          <w:rFonts w:ascii="Book Antiqua" w:eastAsia="Book Antiqua" w:hAnsi="Book Antiqua" w:cs="Book Antiqua"/>
          <w:b/>
          <w:bCs/>
          <w:color w:val="000000"/>
        </w:rPr>
        <w:t xml:space="preserve"> Ona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Uriona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SM, Martínez García L,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Bonfill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Cosp</w:t>
      </w:r>
      <w:proofErr w:type="spellEnd"/>
      <w:r>
        <w:rPr>
          <w:rFonts w:ascii="Book Antiqua" w:eastAsia="Book Antiqua" w:hAnsi="Book Antiqua" w:cs="Book Antiqua"/>
          <w:color w:val="000000"/>
        </w:rPr>
        <w:t xml:space="preserve"> X. Drug therapy for preventing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CD001792 [PMID: 23450533 DOI: 10.1002/14651858.CD001792.pub3]</w:t>
      </w:r>
    </w:p>
    <w:p w14:paraId="369CF12F" w14:textId="518B2F4C" w:rsidR="00A77B3E" w:rsidRDefault="00F9472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Mahoori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Noroozinia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Javaheri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Hatami</w:t>
      </w:r>
      <w:proofErr w:type="spellEnd"/>
      <w:r>
        <w:rPr>
          <w:rFonts w:ascii="Book Antiqua" w:eastAsia="Book Antiqua" w:hAnsi="Book Antiqua" w:cs="Book Antiqua"/>
          <w:color w:val="000000"/>
        </w:rPr>
        <w:t xml:space="preserve"> S. Theophylline </w:t>
      </w:r>
      <w:r>
        <w:rPr>
          <w:rFonts w:ascii="Book Antiqua" w:eastAsia="Book Antiqua" w:hAnsi="Book Antiqua" w:cs="Book Antiqua"/>
          <w:i/>
          <w:iCs/>
          <w:color w:val="000000"/>
        </w:rPr>
        <w:t>v</w:t>
      </w:r>
      <w:r w:rsidR="000757AE">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acetaminophen in the treatment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(PDPH). </w:t>
      </w:r>
      <w:r>
        <w:rPr>
          <w:rFonts w:ascii="Book Antiqua" w:eastAsia="Book Antiqua" w:hAnsi="Book Antiqua" w:cs="Book Antiqua"/>
          <w:i/>
          <w:iCs/>
          <w:color w:val="000000"/>
        </w:rPr>
        <w:t xml:space="preserve">Middle East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289-292 [PMID: 24649785]</w:t>
      </w:r>
    </w:p>
    <w:p w14:paraId="3DDD7A9B" w14:textId="77777777" w:rsidR="00A77B3E" w:rsidRDefault="00F9472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Erol DD</w:t>
      </w:r>
      <w:r>
        <w:rPr>
          <w:rFonts w:ascii="Book Antiqua" w:eastAsia="Book Antiqua" w:hAnsi="Book Antiqua" w:cs="Book Antiqua"/>
          <w:color w:val="000000"/>
        </w:rPr>
        <w:t xml:space="preserve">. The analgesic and antiemetic efficacy of gabapentin or ergotamine/caffeine for the treatment of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Adv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25-29 [PMID: 21536541 DOI: 10.2478/v10039-011-0009-z]</w:t>
      </w:r>
    </w:p>
    <w:p w14:paraId="74B560AD" w14:textId="77777777" w:rsidR="00A77B3E" w:rsidRDefault="00F9472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 X</w:t>
      </w:r>
      <w:r>
        <w:rPr>
          <w:rFonts w:ascii="Book Antiqua" w:eastAsia="Book Antiqua" w:hAnsi="Book Antiqua" w:cs="Book Antiqua"/>
          <w:color w:val="000000"/>
        </w:rPr>
        <w:t xml:space="preserve">, Zhang W, Xu M. Continuous epidural pumping of saline contributes to prevent and treat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154-158 [PMID: 27687364 DOI: 10.1016/j.jclinane.2016.03.066]</w:t>
      </w:r>
    </w:p>
    <w:p w14:paraId="6D4ABAEA" w14:textId="77777777" w:rsidR="00A77B3E" w:rsidRDefault="00F9472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metwalli</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Epidural morphine injections for prevention of post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63</w:t>
      </w:r>
      <w:r>
        <w:rPr>
          <w:rFonts w:ascii="Book Antiqua" w:eastAsia="Book Antiqua" w:hAnsi="Book Antiqua" w:cs="Book Antiqua"/>
          <w:color w:val="000000"/>
        </w:rPr>
        <w:t>: 847-850 [PMID: 18547293 DOI: 10.1111/j.1365-2044.</w:t>
      </w:r>
      <w:proofErr w:type="gramStart"/>
      <w:r>
        <w:rPr>
          <w:rFonts w:ascii="Book Antiqua" w:eastAsia="Book Antiqua" w:hAnsi="Book Antiqua" w:cs="Book Antiqua"/>
          <w:color w:val="000000"/>
        </w:rPr>
        <w:t>2008.05494.x</w:t>
      </w:r>
      <w:proofErr w:type="gramEnd"/>
      <w:r>
        <w:rPr>
          <w:rFonts w:ascii="Book Antiqua" w:eastAsia="Book Antiqua" w:hAnsi="Book Antiqua" w:cs="Book Antiqua"/>
          <w:color w:val="000000"/>
        </w:rPr>
        <w:t>]</w:t>
      </w:r>
    </w:p>
    <w:p w14:paraId="66F19CC4" w14:textId="58166C9E" w:rsidR="00A77B3E" w:rsidRDefault="00F9472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Izquierdo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Wang XF, Wagner </w:t>
      </w:r>
      <w:proofErr w:type="spellStart"/>
      <w:r>
        <w:rPr>
          <w:rFonts w:ascii="Book Antiqua" w:eastAsia="Book Antiqua" w:hAnsi="Book Antiqua" w:cs="Book Antiqua"/>
          <w:color w:val="000000"/>
        </w:rPr>
        <w:t>Iii</w:t>
      </w:r>
      <w:proofErr w:type="spellEnd"/>
      <w:r>
        <w:rPr>
          <w:rFonts w:ascii="Book Antiqua" w:eastAsia="Book Antiqua" w:hAnsi="Book Antiqua" w:cs="Book Antiqua"/>
          <w:color w:val="000000"/>
        </w:rPr>
        <w:t xml:space="preserve"> K, Prada C, Torres A, Bolden N. Preliminary </w:t>
      </w:r>
      <w:proofErr w:type="gramStart"/>
      <w:r>
        <w:rPr>
          <w:rFonts w:ascii="Book Antiqua" w:eastAsia="Book Antiqua" w:hAnsi="Book Antiqua" w:cs="Book Antiqua"/>
          <w:color w:val="000000"/>
        </w:rPr>
        <w:t>findings</w:t>
      </w:r>
      <w:proofErr w:type="gramEnd"/>
      <w:r>
        <w:rPr>
          <w:rFonts w:ascii="Book Antiqua" w:eastAsia="Book Antiqua" w:hAnsi="Book Antiqua" w:cs="Book Antiqua"/>
          <w:color w:val="000000"/>
        </w:rPr>
        <w:t xml:space="preserve"> and outcomes associated with the use of a continuous spinal protocol for labor </w:t>
      </w:r>
      <w:r>
        <w:rPr>
          <w:rFonts w:ascii="Book Antiqua" w:eastAsia="Book Antiqua" w:hAnsi="Book Antiqua" w:cs="Book Antiqua"/>
          <w:color w:val="000000"/>
        </w:rPr>
        <w:lastRenderedPageBreak/>
        <w:t xml:space="preserve">pain relief following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2019</w:t>
      </w:r>
      <w:r w:rsidR="00B20E1C">
        <w:rPr>
          <w:rFonts w:ascii="Book Antiqua" w:eastAsia="Book Antiqua" w:hAnsi="Book Antiqua" w:cs="Book Antiqua"/>
          <w:color w:val="000000"/>
        </w:rPr>
        <w:t xml:space="preserve"> </w:t>
      </w:r>
      <w:r>
        <w:rPr>
          <w:rFonts w:ascii="Book Antiqua" w:eastAsia="Book Antiqua" w:hAnsi="Book Antiqua" w:cs="Book Antiqua"/>
          <w:color w:val="000000"/>
        </w:rPr>
        <w:t>[PMID: 31541011 DOI: 10.1136/rapm-2019-100544]</w:t>
      </w:r>
    </w:p>
    <w:p w14:paraId="5E17EB7C" w14:textId="77777777" w:rsidR="00A77B3E" w:rsidRDefault="00F9472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Peralta FM</w:t>
      </w:r>
      <w:r>
        <w:rPr>
          <w:rFonts w:ascii="Book Antiqua" w:eastAsia="Book Antiqua" w:hAnsi="Book Antiqua" w:cs="Book Antiqua"/>
          <w:color w:val="000000"/>
        </w:rPr>
        <w:t xml:space="preserve">, Wong CA, Higgins N, Toledo P, Jones MJ, McCarthy RJ. Prophylactic Intrathecal Morphine and Prevention of Post-Dural Puncture Headache: A Randomized Double-blind Trial.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1045-1052 [PMID: 32108686 DOI: 10.1097/ALN.0000000000003206]</w:t>
      </w:r>
    </w:p>
    <w:p w14:paraId="56B1DD8B" w14:textId="77777777" w:rsidR="00A77B3E" w:rsidRDefault="00F9472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Brinser ME</w:t>
      </w:r>
      <w:r>
        <w:rPr>
          <w:rFonts w:ascii="Book Antiqua" w:eastAsia="Book Antiqua" w:hAnsi="Book Antiqua" w:cs="Book Antiqua"/>
          <w:color w:val="000000"/>
        </w:rPr>
        <w:t xml:space="preserve">, Seng DL, Mandell GL, Waters J, Dalby PL, Lim G. Neuraxial morphine after unintentional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is not associated with reduced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in obstetric patients.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58-62 [PMID: 30216925 DOI: 10.1016/j.jclinane.2018.09.009]</w:t>
      </w:r>
    </w:p>
    <w:p w14:paraId="008D141D" w14:textId="77777777" w:rsidR="00A77B3E" w:rsidRDefault="00F9472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Kalina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Craigo</w:t>
      </w:r>
      <w:proofErr w:type="spellEnd"/>
      <w:r>
        <w:rPr>
          <w:rFonts w:ascii="Book Antiqua" w:eastAsia="Book Antiqua" w:hAnsi="Book Antiqua" w:cs="Book Antiqua"/>
          <w:color w:val="000000"/>
        </w:rPr>
        <w:t xml:space="preserve"> P, Weingarten T. Intrathecal injection of epidural blood patch: a case report and review of the literature.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56-59 [PMID: 15278703 DOI: 10.1007/s10140-004-0365-0]</w:t>
      </w:r>
    </w:p>
    <w:p w14:paraId="3F493E41" w14:textId="3632A4FC" w:rsidR="00A77B3E" w:rsidRDefault="00F9472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Narouze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Epidural blood patch is an iatrogenic epidural hematoma: asymptomatic or symptomatic? This is the question.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2019 [PMID: 31541007 DOI: 10.1136/rapm-2019-100851]</w:t>
      </w:r>
    </w:p>
    <w:p w14:paraId="77E61369" w14:textId="77777777" w:rsidR="00A77B3E" w:rsidRDefault="00F9472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Deng J</w:t>
      </w:r>
      <w:r>
        <w:rPr>
          <w:rFonts w:ascii="Book Antiqua" w:eastAsia="Book Antiqua" w:hAnsi="Book Antiqua" w:cs="Book Antiqua"/>
          <w:color w:val="000000"/>
        </w:rPr>
        <w:t xml:space="preserve">, Wang L, Zhang Y, Chang X, Ma X. Insertion of an intrathecal catheter in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reduces the risk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A retrospective study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e0180504 [PMID: 28678882 DOI: 10.1371/journal.pone.0180504]</w:t>
      </w:r>
    </w:p>
    <w:p w14:paraId="5083999B" w14:textId="77777777" w:rsidR="00A77B3E" w:rsidRDefault="00F9472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Bolden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Gebre</w:t>
      </w:r>
      <w:proofErr w:type="spellEnd"/>
      <w:r>
        <w:rPr>
          <w:rFonts w:ascii="Book Antiqua" w:eastAsia="Book Antiqua" w:hAnsi="Book Antiqua" w:cs="Book Antiqua"/>
          <w:color w:val="000000"/>
        </w:rPr>
        <w:t xml:space="preserve"> E. Accidental Dural Puncture Management: 10-Year Experience at an Academic Tertiary Care Center.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169-174 [PMID: 26735153 DOI: 10.1097/AAP.0000000000000339]</w:t>
      </w:r>
    </w:p>
    <w:p w14:paraId="63A8AFE4" w14:textId="77777777" w:rsidR="00A77B3E" w:rsidRDefault="00F9472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Rana K</w:t>
      </w:r>
      <w:r>
        <w:rPr>
          <w:rFonts w:ascii="Book Antiqua" w:eastAsia="Book Antiqua" w:hAnsi="Book Antiqua" w:cs="Book Antiqua"/>
          <w:color w:val="000000"/>
        </w:rPr>
        <w:t xml:space="preserve">, Jenkins S, Rana M. Insertion of an intrathecal catheter following a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accidental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reduces the need for an epidural blood patch in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an Australian retrospective study.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11-16 [PMID: 30245259 DOI: 10.1016/j.ijoa.2018.08.005]</w:t>
      </w:r>
    </w:p>
    <w:p w14:paraId="59709CD6" w14:textId="77777777" w:rsidR="00A77B3E" w:rsidRDefault="00F9472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Tien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Peacher</w:t>
      </w:r>
      <w:proofErr w:type="spellEnd"/>
      <w:r>
        <w:rPr>
          <w:rFonts w:ascii="Book Antiqua" w:eastAsia="Book Antiqua" w:hAnsi="Book Antiqua" w:cs="Book Antiqua"/>
          <w:color w:val="000000"/>
        </w:rPr>
        <w:t xml:space="preserve"> DF, Franz AM, Jia SY, Habib AS. Failure rate and complications associated with the use of spinal catheters for the management of inadvertent </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puncture in the parturient: a retrospective comparison with re-sited epidural catheters.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841-846 [PMID: 26818623 DOI: 10.1185/03007995.2016.1146665]</w:t>
      </w:r>
    </w:p>
    <w:p w14:paraId="503DA3DE" w14:textId="4FF03714" w:rsidR="00A77B3E" w:rsidRDefault="00F9472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Harrington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and the development of the epidural blood patch. </w:t>
      </w:r>
      <w:r>
        <w:rPr>
          <w:rFonts w:ascii="Book Antiqua" w:eastAsia="Book Antiqua" w:hAnsi="Book Antiqua" w:cs="Book Antiqua"/>
          <w:i/>
          <w:iCs/>
          <w:color w:val="000000"/>
        </w:rPr>
        <w:t xml:space="preserve">Reg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Pain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136-</w:t>
      </w:r>
      <w:r w:rsidR="003A6289">
        <w:rPr>
          <w:rFonts w:ascii="Book Antiqua" w:eastAsia="Book Antiqua" w:hAnsi="Book Antiqua" w:cs="Book Antiqua"/>
          <w:color w:val="000000"/>
        </w:rPr>
        <w:t>1</w:t>
      </w:r>
      <w:r>
        <w:rPr>
          <w:rFonts w:ascii="Book Antiqua" w:eastAsia="Book Antiqua" w:hAnsi="Book Antiqua" w:cs="Book Antiqua"/>
          <w:color w:val="000000"/>
        </w:rPr>
        <w:t>63; discussion 135 [PMID: 15029551 DOI: 10.1016/j.rapm.2003.12.023]</w:t>
      </w:r>
    </w:p>
    <w:p w14:paraId="67C46B97" w14:textId="77777777" w:rsidR="00A77B3E" w:rsidRDefault="00F9472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Ahmed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Jayawarna</w:t>
      </w:r>
      <w:proofErr w:type="spellEnd"/>
      <w:r>
        <w:rPr>
          <w:rFonts w:ascii="Book Antiqua" w:eastAsia="Book Antiqua" w:hAnsi="Book Antiqua" w:cs="Book Antiqua"/>
          <w:color w:val="000000"/>
        </w:rPr>
        <w:t xml:space="preserve"> C, Jude E. Post lumbar puncture headache: diagnosis and management.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713-716 [PMID: 17099089 DOI: 10.1136/pgmj.2006.044792]</w:t>
      </w:r>
    </w:p>
    <w:p w14:paraId="756067EE" w14:textId="77777777" w:rsidR="00A77B3E" w:rsidRDefault="00F9472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Sun S</w:t>
      </w:r>
      <w:r>
        <w:rPr>
          <w:rFonts w:ascii="Book Antiqua" w:eastAsia="Book Antiqua" w:hAnsi="Book Antiqua" w:cs="Book Antiqua"/>
          <w:color w:val="000000"/>
        </w:rPr>
        <w:t>, Huang SQ. Epidural injection of hydroxyethyl starch in the management of post-</w:t>
      </w:r>
      <w:proofErr w:type="spellStart"/>
      <w:r>
        <w:rPr>
          <w:rFonts w:ascii="Book Antiqua" w:eastAsia="Book Antiqua" w:hAnsi="Book Antiqua" w:cs="Book Antiqua"/>
          <w:color w:val="000000"/>
        </w:rPr>
        <w:t>dural</w:t>
      </w:r>
      <w:proofErr w:type="spellEnd"/>
      <w:r>
        <w:rPr>
          <w:rFonts w:ascii="Book Antiqua" w:eastAsia="Book Antiqua" w:hAnsi="Book Antiqua" w:cs="Book Antiqua"/>
          <w:color w:val="000000"/>
        </w:rPr>
        <w:t xml:space="preserve"> puncture headache: a case series.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8254-8258 [PMID: 26221406]</w:t>
      </w:r>
    </w:p>
    <w:p w14:paraId="0E7FFAC4" w14:textId="77777777" w:rsidR="00A77B3E" w:rsidRDefault="00F9472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Vassal O</w:t>
      </w:r>
      <w:r>
        <w:rPr>
          <w:rFonts w:ascii="Book Antiqua" w:eastAsia="Book Antiqua" w:hAnsi="Book Antiqua" w:cs="Book Antiqua"/>
          <w:color w:val="000000"/>
        </w:rPr>
        <w:t xml:space="preserve">, Baud MC, </w:t>
      </w:r>
      <w:proofErr w:type="spellStart"/>
      <w:r>
        <w:rPr>
          <w:rFonts w:ascii="Book Antiqua" w:eastAsia="Book Antiqua" w:hAnsi="Book Antiqua" w:cs="Book Antiqua"/>
          <w:color w:val="000000"/>
        </w:rPr>
        <w:t>Bolandard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M, Vielle E, </w:t>
      </w:r>
      <w:proofErr w:type="spellStart"/>
      <w:r>
        <w:rPr>
          <w:rFonts w:ascii="Book Antiqua" w:eastAsia="Book Antiqua" w:hAnsi="Book Antiqua" w:cs="Book Antiqua"/>
          <w:color w:val="000000"/>
        </w:rPr>
        <w:t>Bazin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Epidural injection of hydroxyethyl starch in the management of </w:t>
      </w:r>
      <w:proofErr w:type="spellStart"/>
      <w:r>
        <w:rPr>
          <w:rFonts w:ascii="Book Antiqua" w:eastAsia="Book Antiqua" w:hAnsi="Book Antiqua" w:cs="Book Antiqua"/>
          <w:color w:val="000000"/>
        </w:rPr>
        <w:t>postdural</w:t>
      </w:r>
      <w:proofErr w:type="spellEnd"/>
      <w:r>
        <w:rPr>
          <w:rFonts w:ascii="Book Antiqua" w:eastAsia="Book Antiqua" w:hAnsi="Book Antiqua" w:cs="Book Antiqua"/>
          <w:color w:val="000000"/>
        </w:rPr>
        <w:t xml:space="preserve"> puncture headache.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153-155 [PMID: 23474278 DOI: 10.1016/j.ijoa.2013.01.003]</w:t>
      </w:r>
    </w:p>
    <w:p w14:paraId="5EC3FADB" w14:textId="0E5AB132" w:rsidR="00A77B3E" w:rsidRDefault="00F9472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Gupta S</w:t>
      </w:r>
      <w:r w:rsidRPr="00C1635A">
        <w:rPr>
          <w:rFonts w:ascii="Book Antiqua" w:eastAsia="Book Antiqua" w:hAnsi="Book Antiqua" w:cs="Book Antiqua"/>
          <w:color w:val="000000"/>
        </w:rPr>
        <w:t>,</w:t>
      </w:r>
      <w:r>
        <w:rPr>
          <w:rFonts w:ascii="Book Antiqua" w:eastAsia="Book Antiqua" w:hAnsi="Book Antiqua" w:cs="Book Antiqua"/>
          <w:color w:val="000000"/>
        </w:rPr>
        <w:t xml:space="preserve"> Sinha N, </w:t>
      </w:r>
      <w:proofErr w:type="spellStart"/>
      <w:r>
        <w:rPr>
          <w:rFonts w:ascii="Book Antiqua" w:eastAsia="Book Antiqua" w:hAnsi="Book Antiqua" w:cs="Book Antiqua"/>
          <w:color w:val="000000"/>
        </w:rPr>
        <w:t>Surendran</w:t>
      </w:r>
      <w:proofErr w:type="spellEnd"/>
      <w:r>
        <w:rPr>
          <w:rFonts w:ascii="Book Antiqua" w:eastAsia="Book Antiqua" w:hAnsi="Book Antiqua" w:cs="Book Antiqua"/>
          <w:color w:val="000000"/>
        </w:rPr>
        <w:t xml:space="preserve"> K, Naithani U, Doshi V,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V. Comparison of hydroxyethyl starch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saline for epidural volume extension in combined spinal epidural anesthesia for cesarean section.</w:t>
      </w:r>
      <w:r w:rsidRPr="00C1635A">
        <w:rPr>
          <w:rFonts w:ascii="Book Antiqua" w:eastAsia="Book Antiqua" w:hAnsi="Book Antiqua" w:cs="Book Antiqua"/>
          <w:i/>
          <w:iCs/>
          <w:color w:val="000000"/>
        </w:rPr>
        <w:t xml:space="preserve"> J </w:t>
      </w:r>
      <w:proofErr w:type="spellStart"/>
      <w:r w:rsidRPr="00C1635A">
        <w:rPr>
          <w:rFonts w:ascii="Book Antiqua" w:eastAsia="Book Antiqua" w:hAnsi="Book Antiqua" w:cs="Book Antiqua"/>
          <w:i/>
          <w:iCs/>
          <w:color w:val="000000"/>
        </w:rPr>
        <w:t>Obstetr</w:t>
      </w:r>
      <w:proofErr w:type="spellEnd"/>
      <w:r w:rsidRPr="00C1635A">
        <w:rPr>
          <w:rFonts w:ascii="Book Antiqua" w:eastAsia="Book Antiqua" w:hAnsi="Book Antiqua" w:cs="Book Antiqua"/>
          <w:i/>
          <w:iCs/>
          <w:color w:val="000000"/>
        </w:rPr>
        <w:t xml:space="preserve"> </w:t>
      </w:r>
      <w:proofErr w:type="spellStart"/>
      <w:r w:rsidRPr="00C1635A">
        <w:rPr>
          <w:rFonts w:ascii="Book Antiqua" w:eastAsia="Book Antiqua" w:hAnsi="Book Antiqua" w:cs="Book Antiqua"/>
          <w:i/>
          <w:iCs/>
          <w:color w:val="000000"/>
        </w:rPr>
        <w:t>Anaesth</w:t>
      </w:r>
      <w:proofErr w:type="spellEnd"/>
      <w:r w:rsidRPr="00C1635A">
        <w:rPr>
          <w:rFonts w:ascii="Book Antiqua" w:eastAsia="Book Antiqua" w:hAnsi="Book Antiqua" w:cs="Book Antiqua"/>
          <w:i/>
          <w:iCs/>
          <w:color w:val="000000"/>
        </w:rPr>
        <w:t xml:space="preserve"> Crit Care</w:t>
      </w:r>
      <w:r>
        <w:rPr>
          <w:rFonts w:ascii="Book Antiqua" w:eastAsia="Book Antiqua" w:hAnsi="Book Antiqua" w:cs="Book Antiqua"/>
          <w:color w:val="000000"/>
        </w:rPr>
        <w:t xml:space="preserve"> 2012; </w:t>
      </w:r>
      <w:r w:rsidRPr="00C1635A">
        <w:rPr>
          <w:rFonts w:ascii="Book Antiqua" w:eastAsia="Book Antiqua" w:hAnsi="Book Antiqua" w:cs="Book Antiqua"/>
          <w:b/>
          <w:bCs/>
          <w:color w:val="000000"/>
        </w:rPr>
        <w:t>2</w:t>
      </w:r>
      <w:r>
        <w:rPr>
          <w:rFonts w:ascii="Book Antiqua" w:eastAsia="Book Antiqua" w:hAnsi="Book Antiqua" w:cs="Book Antiqua"/>
          <w:color w:val="000000"/>
        </w:rPr>
        <w:t>: 16-22</w:t>
      </w:r>
      <w:r w:rsidR="00C1635A">
        <w:rPr>
          <w:rFonts w:ascii="Book Antiqua" w:eastAsia="Book Antiqua" w:hAnsi="Book Antiqua" w:cs="Book Antiqua"/>
          <w:color w:val="000000"/>
        </w:rPr>
        <w:t xml:space="preserve"> [DOI: </w:t>
      </w:r>
      <w:r w:rsidR="00C1635A" w:rsidRPr="00C1635A">
        <w:rPr>
          <w:rFonts w:ascii="Book Antiqua" w:eastAsia="Book Antiqua" w:hAnsi="Book Antiqua" w:cs="Book Antiqua"/>
          <w:color w:val="000000"/>
        </w:rPr>
        <w:t>10.4103/2249-4472.99310</w:t>
      </w:r>
      <w:r w:rsidR="00C1635A">
        <w:rPr>
          <w:rFonts w:ascii="Book Antiqua" w:eastAsia="Book Antiqua" w:hAnsi="Book Antiqua" w:cs="Book Antiqua"/>
          <w:color w:val="000000"/>
        </w:rPr>
        <w:t>]</w:t>
      </w:r>
    </w:p>
    <w:p w14:paraId="1F7B929B" w14:textId="77777777" w:rsidR="00A77B3E" w:rsidRDefault="00F9472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Vassal O</w:t>
      </w:r>
      <w:r>
        <w:rPr>
          <w:rFonts w:ascii="Book Antiqua" w:eastAsia="Book Antiqua" w:hAnsi="Book Antiqua" w:cs="Book Antiqua"/>
          <w:color w:val="000000"/>
        </w:rPr>
        <w:t xml:space="preserve">, Del Carmine P, </w:t>
      </w:r>
      <w:proofErr w:type="spellStart"/>
      <w:r>
        <w:rPr>
          <w:rFonts w:ascii="Book Antiqua" w:eastAsia="Book Antiqua" w:hAnsi="Book Antiqua" w:cs="Book Antiqua"/>
          <w:color w:val="000000"/>
        </w:rPr>
        <w:t>Beuriat</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Desgranges</w:t>
      </w:r>
      <w:proofErr w:type="spellEnd"/>
      <w:r>
        <w:rPr>
          <w:rFonts w:ascii="Book Antiqua" w:eastAsia="Book Antiqua" w:hAnsi="Book Antiqua" w:cs="Book Antiqua"/>
          <w:color w:val="000000"/>
        </w:rPr>
        <w:t xml:space="preserve"> FP, Gadot N, </w:t>
      </w:r>
      <w:proofErr w:type="spellStart"/>
      <w:r>
        <w:rPr>
          <w:rFonts w:ascii="Book Antiqua" w:eastAsia="Book Antiqua" w:hAnsi="Book Antiqua" w:cs="Book Antiqua"/>
          <w:color w:val="000000"/>
        </w:rPr>
        <w:t>Allaouchiche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Timour-Chah</w:t>
      </w:r>
      <w:proofErr w:type="spellEnd"/>
      <w:r>
        <w:rPr>
          <w:rFonts w:ascii="Book Antiqua" w:eastAsia="Book Antiqua" w:hAnsi="Book Antiqua" w:cs="Book Antiqua"/>
          <w:color w:val="000000"/>
        </w:rPr>
        <w:t xml:space="preserve"> Q, Stewart A,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Neurotoxicity of intrathecal 6% hydroxyethyl starch 130/0.4 injection in a rat model.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1045-1051 [PMID: 25907209 DOI: 10.1111/anae.13076]</w:t>
      </w:r>
    </w:p>
    <w:p w14:paraId="62B3FF20" w14:textId="77777777" w:rsidR="00A77B3E" w:rsidRDefault="00F9472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Vassal O</w:t>
      </w:r>
      <w:r>
        <w:rPr>
          <w:rFonts w:ascii="Book Antiqua" w:eastAsia="Book Antiqua" w:hAnsi="Book Antiqua" w:cs="Book Antiqua"/>
          <w:color w:val="000000"/>
        </w:rPr>
        <w:t xml:space="preserve">, Del Carmine P, </w:t>
      </w:r>
      <w:proofErr w:type="spellStart"/>
      <w:r>
        <w:rPr>
          <w:rFonts w:ascii="Book Antiqua" w:eastAsia="Book Antiqua" w:hAnsi="Book Antiqua" w:cs="Book Antiqua"/>
          <w:color w:val="000000"/>
        </w:rPr>
        <w:t>Desgranges</w:t>
      </w:r>
      <w:proofErr w:type="spellEnd"/>
      <w:r>
        <w:rPr>
          <w:rFonts w:ascii="Book Antiqua" w:eastAsia="Book Antiqua" w:hAnsi="Book Antiqua" w:cs="Book Antiqua"/>
          <w:color w:val="000000"/>
        </w:rPr>
        <w:t xml:space="preserve"> FP, Bouvet L, </w:t>
      </w:r>
      <w:proofErr w:type="spellStart"/>
      <w:r>
        <w:rPr>
          <w:rFonts w:ascii="Book Antiqua" w:eastAsia="Book Antiqua" w:hAnsi="Book Antiqua" w:cs="Book Antiqua"/>
          <w:color w:val="000000"/>
        </w:rPr>
        <w:t>Lilot</w:t>
      </w:r>
      <w:proofErr w:type="spellEnd"/>
      <w:r>
        <w:rPr>
          <w:rFonts w:ascii="Book Antiqua" w:eastAsia="Book Antiqua" w:hAnsi="Book Antiqua" w:cs="Book Antiqua"/>
          <w:color w:val="000000"/>
        </w:rPr>
        <w:t xml:space="preserve"> M, Gadot N, </w:t>
      </w:r>
      <w:proofErr w:type="spellStart"/>
      <w:r>
        <w:rPr>
          <w:rFonts w:ascii="Book Antiqua" w:eastAsia="Book Antiqua" w:hAnsi="Book Antiqua" w:cs="Book Antiqua"/>
          <w:color w:val="000000"/>
        </w:rPr>
        <w:t>Timour-Chah</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Assessment of Neurological Toxicity of Hydroxyethyl Starch 130/0.4 Injected in the Intrathecal Space in Rats. </w:t>
      </w:r>
      <w:r>
        <w:rPr>
          <w:rFonts w:ascii="Book Antiqua" w:eastAsia="Book Antiqua" w:hAnsi="Book Antiqua" w:cs="Book Antiqua"/>
          <w:i/>
          <w:iCs/>
          <w:color w:val="000000"/>
        </w:rPr>
        <w:t>Pain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2016-2020 [PMID: 29420792 DOI: 10.1093/pm/pny005]</w:t>
      </w:r>
    </w:p>
    <w:p w14:paraId="2E4F5F05" w14:textId="77777777" w:rsidR="00A77B3E" w:rsidRDefault="00F9472C">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Myburgh</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Billot</w:t>
      </w:r>
      <w:proofErr w:type="spellEnd"/>
      <w:r>
        <w:rPr>
          <w:rFonts w:ascii="Book Antiqua" w:eastAsia="Book Antiqua" w:hAnsi="Book Antiqua" w:cs="Book Antiqua"/>
          <w:color w:val="000000"/>
        </w:rPr>
        <w:t xml:space="preserve"> L, Cass A, </w:t>
      </w:r>
      <w:proofErr w:type="spellStart"/>
      <w:r>
        <w:rPr>
          <w:rFonts w:ascii="Book Antiqua" w:eastAsia="Book Antiqua" w:hAnsi="Book Antiqua" w:cs="Book Antiqua"/>
          <w:color w:val="000000"/>
        </w:rPr>
        <w:t>Gattas</w:t>
      </w:r>
      <w:proofErr w:type="spellEnd"/>
      <w:r>
        <w:rPr>
          <w:rFonts w:ascii="Book Antiqua" w:eastAsia="Book Antiqua" w:hAnsi="Book Antiqua" w:cs="Book Antiqua"/>
          <w:color w:val="000000"/>
        </w:rPr>
        <w:t xml:space="preserve"> D, Glass P, Lipman J, Liu B, McArthur C, McGuinness S, </w:t>
      </w:r>
      <w:proofErr w:type="spellStart"/>
      <w:r>
        <w:rPr>
          <w:rFonts w:ascii="Book Antiqua" w:eastAsia="Book Antiqua" w:hAnsi="Book Antiqua" w:cs="Book Antiqua"/>
          <w:color w:val="000000"/>
        </w:rPr>
        <w:t>Rajbhandari</w:t>
      </w:r>
      <w:proofErr w:type="spellEnd"/>
      <w:r>
        <w:rPr>
          <w:rFonts w:ascii="Book Antiqua" w:eastAsia="Book Antiqua" w:hAnsi="Book Antiqua" w:cs="Book Antiqua"/>
          <w:color w:val="000000"/>
        </w:rPr>
        <w:t xml:space="preserve"> D, Taylor CB, Webb SA; CHEST Investigators; Australian and New Zealand Intensive Care Society Clinical Trials Group. Hydroxyethyl starch or saline for fluid resuscitation in intensive care.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1901-1911 [PMID: 23075127 DOI: 10.1056/NEJMoa1209759]</w:t>
      </w:r>
    </w:p>
    <w:p w14:paraId="35FD07FA" w14:textId="77777777" w:rsidR="00A77B3E" w:rsidRDefault="00F9472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Wiedermann</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Joannidis</w:t>
      </w:r>
      <w:proofErr w:type="spellEnd"/>
      <w:r>
        <w:rPr>
          <w:rFonts w:ascii="Book Antiqua" w:eastAsia="Book Antiqua" w:hAnsi="Book Antiqua" w:cs="Book Antiqua"/>
          <w:color w:val="000000"/>
        </w:rPr>
        <w:t xml:space="preserve"> M. Accumulation of hydroxyethyl starch in human and animal tissues: a systematic review.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160-170 [PMID: 24257970 DOI: 10.1007/s00134-013-3156-9]</w:t>
      </w:r>
    </w:p>
    <w:p w14:paraId="4727CE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25EAF5" w14:textId="77777777" w:rsidR="00A77B3E" w:rsidRDefault="00F9472C">
      <w:pPr>
        <w:spacing w:line="360" w:lineRule="auto"/>
        <w:jc w:val="both"/>
      </w:pPr>
      <w:r>
        <w:rPr>
          <w:rFonts w:ascii="Book Antiqua" w:eastAsia="Book Antiqua" w:hAnsi="Book Antiqua" w:cs="Book Antiqua"/>
          <w:b/>
          <w:color w:val="000000"/>
        </w:rPr>
        <w:lastRenderedPageBreak/>
        <w:t>Footnotes</w:t>
      </w:r>
    </w:p>
    <w:p w14:paraId="12B392EC" w14:textId="2A2D693A" w:rsidR="00A77B3E" w:rsidRDefault="00F9472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w:t>
      </w:r>
      <w:r w:rsidR="00C75CAB">
        <w:rPr>
          <w:rFonts w:ascii="Book Antiqua" w:eastAsia="Book Antiqua" w:hAnsi="Book Antiqua" w:cs="Book Antiqua"/>
          <w:color w:val="000000"/>
        </w:rPr>
        <w:t>s</w:t>
      </w:r>
      <w:r>
        <w:rPr>
          <w:rFonts w:ascii="Book Antiqua" w:eastAsia="Book Antiqua" w:hAnsi="Book Antiqua" w:cs="Book Antiqua"/>
          <w:color w:val="000000"/>
        </w:rPr>
        <w:t xml:space="preserve"> for publication of this report.</w:t>
      </w:r>
    </w:p>
    <w:p w14:paraId="0E181A04" w14:textId="77777777" w:rsidR="00A77B3E" w:rsidRDefault="00A77B3E">
      <w:pPr>
        <w:spacing w:line="360" w:lineRule="auto"/>
        <w:jc w:val="both"/>
      </w:pPr>
    </w:p>
    <w:p w14:paraId="4DAABA5C" w14:textId="77777777" w:rsidR="00A77B3E" w:rsidRDefault="00F9472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conflict of interest.</w:t>
      </w:r>
    </w:p>
    <w:p w14:paraId="29BC2A06" w14:textId="77777777" w:rsidR="00A77B3E" w:rsidRDefault="00A77B3E">
      <w:pPr>
        <w:spacing w:line="360" w:lineRule="auto"/>
        <w:jc w:val="both"/>
      </w:pPr>
    </w:p>
    <w:p w14:paraId="32A4F069" w14:textId="77777777" w:rsidR="00A77B3E" w:rsidRDefault="00F9472C">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CA7C9E0" w14:textId="77777777" w:rsidR="00A77B3E" w:rsidRDefault="00A77B3E">
      <w:pPr>
        <w:spacing w:line="360" w:lineRule="auto"/>
        <w:jc w:val="both"/>
      </w:pPr>
    </w:p>
    <w:p w14:paraId="4BF89F7E" w14:textId="77777777" w:rsidR="00A77B3E" w:rsidRDefault="00F947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B8E33" w14:textId="77777777" w:rsidR="00A77B3E" w:rsidRDefault="00A77B3E">
      <w:pPr>
        <w:spacing w:line="360" w:lineRule="auto"/>
        <w:jc w:val="both"/>
      </w:pPr>
    </w:p>
    <w:p w14:paraId="025B03D0" w14:textId="7A1730D2" w:rsidR="00A77B3E" w:rsidRDefault="00F9472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64ECD">
        <w:rPr>
          <w:rFonts w:ascii="Book Antiqua" w:eastAsia="Book Antiqua" w:hAnsi="Book Antiqua" w:cs="Book Antiqua"/>
          <w:color w:val="000000"/>
        </w:rPr>
        <w:t>m</w:t>
      </w:r>
      <w:r>
        <w:rPr>
          <w:rFonts w:ascii="Book Antiqua" w:eastAsia="Book Antiqua" w:hAnsi="Book Antiqua" w:cs="Book Antiqua"/>
          <w:color w:val="000000"/>
        </w:rPr>
        <w:t>anuscript</w:t>
      </w:r>
    </w:p>
    <w:p w14:paraId="78ADE866" w14:textId="77777777" w:rsidR="00A77B3E" w:rsidRDefault="00A77B3E">
      <w:pPr>
        <w:spacing w:line="360" w:lineRule="auto"/>
        <w:jc w:val="both"/>
      </w:pPr>
    </w:p>
    <w:p w14:paraId="42B986D8" w14:textId="77777777" w:rsidR="00A77B3E" w:rsidRDefault="00F947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31, 2020</w:t>
      </w:r>
    </w:p>
    <w:p w14:paraId="6276EBB3" w14:textId="77777777" w:rsidR="00A77B3E" w:rsidRDefault="00F947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2020</w:t>
      </w:r>
    </w:p>
    <w:p w14:paraId="073D2D10" w14:textId="77777777" w:rsidR="00A77B3E" w:rsidRDefault="00F9472C">
      <w:pPr>
        <w:spacing w:line="360" w:lineRule="auto"/>
        <w:jc w:val="both"/>
      </w:pPr>
      <w:r>
        <w:rPr>
          <w:rFonts w:ascii="Book Antiqua" w:eastAsia="Book Antiqua" w:hAnsi="Book Antiqua" w:cs="Book Antiqua"/>
          <w:b/>
          <w:color w:val="000000"/>
        </w:rPr>
        <w:t xml:space="preserve">Article in press: </w:t>
      </w:r>
    </w:p>
    <w:p w14:paraId="50F67C07" w14:textId="77777777" w:rsidR="00A77B3E" w:rsidRDefault="00A77B3E">
      <w:pPr>
        <w:spacing w:line="360" w:lineRule="auto"/>
        <w:jc w:val="both"/>
      </w:pPr>
    </w:p>
    <w:p w14:paraId="1B0101BF" w14:textId="7EE6E7A2" w:rsidR="00A77B3E" w:rsidRDefault="00F9472C">
      <w:pPr>
        <w:spacing w:line="360" w:lineRule="auto"/>
        <w:jc w:val="both"/>
      </w:pPr>
      <w:r>
        <w:rPr>
          <w:rFonts w:ascii="Book Antiqua" w:eastAsia="Book Antiqua" w:hAnsi="Book Antiqua" w:cs="Book Antiqua"/>
          <w:b/>
          <w:color w:val="000000"/>
        </w:rPr>
        <w:t xml:space="preserve">Specialty type: </w:t>
      </w:r>
      <w:r w:rsidR="00D35004" w:rsidRPr="00D35004">
        <w:rPr>
          <w:rFonts w:ascii="Book Antiqua" w:eastAsia="Book Antiqua" w:hAnsi="Book Antiqua" w:cs="Book Antiqua"/>
          <w:color w:val="000000"/>
        </w:rPr>
        <w:t>Medicine, research and experimental</w:t>
      </w:r>
    </w:p>
    <w:p w14:paraId="10ACB0C4" w14:textId="77777777" w:rsidR="00A77B3E" w:rsidRDefault="00F947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060168" w14:textId="77777777" w:rsidR="00A77B3E" w:rsidRDefault="00F9472C">
      <w:pPr>
        <w:spacing w:line="360" w:lineRule="auto"/>
        <w:jc w:val="both"/>
      </w:pPr>
      <w:r>
        <w:rPr>
          <w:rFonts w:ascii="Book Antiqua" w:eastAsia="Book Antiqua" w:hAnsi="Book Antiqua" w:cs="Book Antiqua"/>
          <w:b/>
          <w:color w:val="000000"/>
        </w:rPr>
        <w:t>Peer-review report’s scientific quality classification</w:t>
      </w:r>
    </w:p>
    <w:p w14:paraId="1D70C115" w14:textId="77777777" w:rsidR="00A77B3E" w:rsidRDefault="00F9472C">
      <w:pPr>
        <w:spacing w:line="360" w:lineRule="auto"/>
        <w:jc w:val="both"/>
      </w:pPr>
      <w:r>
        <w:rPr>
          <w:rFonts w:ascii="Book Antiqua" w:eastAsia="Book Antiqua" w:hAnsi="Book Antiqua" w:cs="Book Antiqua"/>
          <w:color w:val="000000"/>
        </w:rPr>
        <w:t>Grade A (Excellent): 0</w:t>
      </w:r>
    </w:p>
    <w:p w14:paraId="09AC155A" w14:textId="77777777" w:rsidR="00A77B3E" w:rsidRDefault="00F9472C">
      <w:pPr>
        <w:spacing w:line="360" w:lineRule="auto"/>
        <w:jc w:val="both"/>
      </w:pPr>
      <w:r>
        <w:rPr>
          <w:rFonts w:ascii="Book Antiqua" w:eastAsia="Book Antiqua" w:hAnsi="Book Antiqua" w:cs="Book Antiqua"/>
          <w:color w:val="000000"/>
        </w:rPr>
        <w:t>Grade B (Very good): B</w:t>
      </w:r>
    </w:p>
    <w:p w14:paraId="29BBE58E" w14:textId="328B91AD" w:rsidR="00A77B3E" w:rsidRDefault="00F9472C">
      <w:pPr>
        <w:spacing w:line="360" w:lineRule="auto"/>
        <w:jc w:val="both"/>
      </w:pPr>
      <w:r>
        <w:rPr>
          <w:rFonts w:ascii="Book Antiqua" w:eastAsia="Book Antiqua" w:hAnsi="Book Antiqua" w:cs="Book Antiqua"/>
          <w:color w:val="000000"/>
        </w:rPr>
        <w:t>Grade C (Good): C, C, C</w:t>
      </w:r>
      <w:r w:rsidR="000731A5">
        <w:rPr>
          <w:rFonts w:ascii="Book Antiqua" w:eastAsia="Book Antiqua" w:hAnsi="Book Antiqua" w:cs="Book Antiqua"/>
          <w:color w:val="000000"/>
        </w:rPr>
        <w:t>, C</w:t>
      </w:r>
    </w:p>
    <w:p w14:paraId="2862337B" w14:textId="77777777" w:rsidR="00A77B3E" w:rsidRDefault="00F9472C">
      <w:pPr>
        <w:spacing w:line="360" w:lineRule="auto"/>
        <w:jc w:val="both"/>
      </w:pPr>
      <w:r>
        <w:rPr>
          <w:rFonts w:ascii="Book Antiqua" w:eastAsia="Book Antiqua" w:hAnsi="Book Antiqua" w:cs="Book Antiqua"/>
          <w:color w:val="000000"/>
        </w:rPr>
        <w:lastRenderedPageBreak/>
        <w:t>Grade D (Fair): D</w:t>
      </w:r>
    </w:p>
    <w:p w14:paraId="5A5DC6AE" w14:textId="77777777" w:rsidR="00A77B3E" w:rsidRDefault="00F9472C">
      <w:pPr>
        <w:spacing w:line="360" w:lineRule="auto"/>
        <w:jc w:val="both"/>
      </w:pPr>
      <w:r>
        <w:rPr>
          <w:rFonts w:ascii="Book Antiqua" w:eastAsia="Book Antiqua" w:hAnsi="Book Antiqua" w:cs="Book Antiqua"/>
          <w:color w:val="000000"/>
        </w:rPr>
        <w:t>Grade E (Poor): 0</w:t>
      </w:r>
    </w:p>
    <w:p w14:paraId="5A9BE89C" w14:textId="77777777" w:rsidR="00A77B3E" w:rsidRDefault="00A77B3E">
      <w:pPr>
        <w:spacing w:line="360" w:lineRule="auto"/>
        <w:jc w:val="both"/>
      </w:pPr>
    </w:p>
    <w:p w14:paraId="2A379BFD" w14:textId="5020C908" w:rsidR="00A77B3E" w:rsidRDefault="00F947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Ciccone MM, F.R.C.A. IHM, Govindarajan KK, </w:t>
      </w:r>
      <w:proofErr w:type="spellStart"/>
      <w:r>
        <w:rPr>
          <w:rFonts w:ascii="Book Antiqua" w:eastAsia="Book Antiqua" w:hAnsi="Book Antiqua" w:cs="Book Antiqua"/>
          <w:color w:val="000000"/>
        </w:rPr>
        <w:t>Karayiannakis</w:t>
      </w:r>
      <w:proofErr w:type="spellEnd"/>
      <w:r>
        <w:rPr>
          <w:rFonts w:ascii="Book Antiqua" w:eastAsia="Book Antiqua" w:hAnsi="Book Antiqua" w:cs="Book Antiqua"/>
          <w:color w:val="000000"/>
        </w:rPr>
        <w:t xml:space="preserve"> AJ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C75CA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217D1D26" w14:textId="77777777" w:rsidR="009570CC" w:rsidRDefault="009570CC">
      <w:pPr>
        <w:spacing w:line="360" w:lineRule="auto"/>
        <w:jc w:val="both"/>
        <w:sectPr w:rsidR="009570CC">
          <w:pgSz w:w="12240" w:h="15840"/>
          <w:pgMar w:top="1440" w:right="1440" w:bottom="1440" w:left="1440" w:header="720" w:footer="720" w:gutter="0"/>
          <w:cols w:space="720"/>
          <w:docGrid w:linePitch="360"/>
        </w:sectPr>
      </w:pPr>
    </w:p>
    <w:p w14:paraId="5B065F8E" w14:textId="3BD294DD" w:rsidR="00A77B3E" w:rsidRDefault="00F23B40">
      <w:pPr>
        <w:spacing w:line="360" w:lineRule="auto"/>
        <w:jc w:val="both"/>
        <w:rPr>
          <w:rFonts w:ascii="Book Antiqua" w:eastAsia="Book Antiqua" w:hAnsi="Book Antiqua" w:cs="Book Antiqua"/>
          <w:color w:val="000000"/>
        </w:rPr>
      </w:pPr>
      <w:r w:rsidRPr="00F23B40">
        <w:rPr>
          <w:rFonts w:ascii="Book Antiqua" w:eastAsia="Book Antiqua" w:hAnsi="Book Antiqua" w:cs="Book Antiqua"/>
          <w:b/>
          <w:color w:val="000000"/>
        </w:rPr>
        <w:lastRenderedPageBreak/>
        <w:t>Table 1 Demographic data and clinical information</w:t>
      </w:r>
    </w:p>
    <w:tbl>
      <w:tblPr>
        <w:tblStyle w:val="a7"/>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657"/>
        <w:gridCol w:w="1439"/>
        <w:gridCol w:w="1559"/>
        <w:gridCol w:w="1063"/>
        <w:gridCol w:w="1205"/>
        <w:gridCol w:w="1276"/>
        <w:gridCol w:w="1559"/>
      </w:tblGrid>
      <w:tr w:rsidR="00F23B40" w:rsidRPr="00F23B40" w14:paraId="3FA2C8BD" w14:textId="77777777" w:rsidTr="00F23B40">
        <w:tc>
          <w:tcPr>
            <w:tcW w:w="989" w:type="dxa"/>
            <w:tcBorders>
              <w:top w:val="single" w:sz="4" w:space="0" w:color="auto"/>
              <w:bottom w:val="single" w:sz="4" w:space="0" w:color="auto"/>
            </w:tcBorders>
          </w:tcPr>
          <w:p w14:paraId="2F32493F" w14:textId="6D6B7956"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Patient No.</w:t>
            </w:r>
          </w:p>
        </w:tc>
        <w:tc>
          <w:tcPr>
            <w:tcW w:w="657" w:type="dxa"/>
            <w:tcBorders>
              <w:top w:val="single" w:sz="4" w:space="0" w:color="auto"/>
              <w:bottom w:val="single" w:sz="4" w:space="0" w:color="auto"/>
            </w:tcBorders>
          </w:tcPr>
          <w:p w14:paraId="3730C2FD"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Age (</w:t>
            </w:r>
            <w:proofErr w:type="spellStart"/>
            <w:r w:rsidRPr="00F23B40">
              <w:rPr>
                <w:rFonts w:ascii="Book Antiqua" w:hAnsi="Book Antiqua" w:cs="Times New Roman"/>
                <w:b/>
                <w:bCs/>
              </w:rPr>
              <w:t>yr</w:t>
            </w:r>
            <w:proofErr w:type="spellEnd"/>
            <w:r w:rsidRPr="00F23B40">
              <w:rPr>
                <w:rFonts w:ascii="Book Antiqua" w:hAnsi="Book Antiqua" w:cs="Times New Roman"/>
                <w:b/>
                <w:bCs/>
              </w:rPr>
              <w:t>)</w:t>
            </w:r>
          </w:p>
        </w:tc>
        <w:tc>
          <w:tcPr>
            <w:tcW w:w="1439" w:type="dxa"/>
            <w:tcBorders>
              <w:top w:val="single" w:sz="4" w:space="0" w:color="auto"/>
              <w:bottom w:val="single" w:sz="4" w:space="0" w:color="auto"/>
            </w:tcBorders>
          </w:tcPr>
          <w:p w14:paraId="64B53A3A" w14:textId="3897CA1E" w:rsidR="00F23B40" w:rsidRPr="00F23B40" w:rsidRDefault="00F23B40" w:rsidP="00C75CAB">
            <w:pPr>
              <w:spacing w:line="360" w:lineRule="auto"/>
              <w:rPr>
                <w:rFonts w:ascii="Book Antiqua" w:hAnsi="Book Antiqua" w:cs="Times New Roman"/>
                <w:b/>
                <w:bCs/>
              </w:rPr>
            </w:pPr>
            <w:r w:rsidRPr="00F23B40">
              <w:rPr>
                <w:rFonts w:ascii="Book Antiqua" w:hAnsi="Book Antiqua" w:cs="Times New Roman"/>
                <w:b/>
                <w:bCs/>
              </w:rPr>
              <w:t>Pre-ecl</w:t>
            </w:r>
            <w:r w:rsidR="00C75CAB">
              <w:rPr>
                <w:rFonts w:ascii="Book Antiqua" w:hAnsi="Book Antiqua" w:cs="Times New Roman"/>
                <w:b/>
                <w:bCs/>
              </w:rPr>
              <w:t>a</w:t>
            </w:r>
            <w:r w:rsidRPr="00F23B40">
              <w:rPr>
                <w:rFonts w:ascii="Book Antiqua" w:hAnsi="Book Antiqua" w:cs="Times New Roman"/>
                <w:b/>
                <w:bCs/>
              </w:rPr>
              <w:t>mpsia</w:t>
            </w:r>
          </w:p>
        </w:tc>
        <w:tc>
          <w:tcPr>
            <w:tcW w:w="1559" w:type="dxa"/>
            <w:tcBorders>
              <w:top w:val="single" w:sz="4" w:space="0" w:color="auto"/>
              <w:bottom w:val="single" w:sz="4" w:space="0" w:color="auto"/>
            </w:tcBorders>
          </w:tcPr>
          <w:p w14:paraId="1787A681"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History of migraine</w:t>
            </w:r>
          </w:p>
        </w:tc>
        <w:tc>
          <w:tcPr>
            <w:tcW w:w="1063" w:type="dxa"/>
            <w:tcBorders>
              <w:top w:val="single" w:sz="4" w:space="0" w:color="auto"/>
              <w:bottom w:val="single" w:sz="4" w:space="0" w:color="auto"/>
            </w:tcBorders>
          </w:tcPr>
          <w:p w14:paraId="4A0B57C3"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Nulliparous</w:t>
            </w:r>
          </w:p>
        </w:tc>
        <w:tc>
          <w:tcPr>
            <w:tcW w:w="1205" w:type="dxa"/>
            <w:tcBorders>
              <w:top w:val="single" w:sz="4" w:space="0" w:color="auto"/>
              <w:bottom w:val="single" w:sz="4" w:space="0" w:color="auto"/>
            </w:tcBorders>
          </w:tcPr>
          <w:p w14:paraId="3032B6D2"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BMI (kg/m</w:t>
            </w:r>
            <w:r w:rsidRPr="00F23B40">
              <w:rPr>
                <w:rFonts w:ascii="Book Antiqua" w:hAnsi="Book Antiqua" w:cs="Times New Roman"/>
                <w:b/>
                <w:bCs/>
                <w:vertAlign w:val="superscript"/>
              </w:rPr>
              <w:t>2</w:t>
            </w:r>
            <w:r w:rsidRPr="00F23B40">
              <w:rPr>
                <w:rFonts w:ascii="Book Antiqua" w:hAnsi="Book Antiqua" w:cs="Times New Roman"/>
                <w:b/>
                <w:bCs/>
              </w:rPr>
              <w:t>)</w:t>
            </w:r>
          </w:p>
        </w:tc>
        <w:tc>
          <w:tcPr>
            <w:tcW w:w="1276" w:type="dxa"/>
            <w:tcBorders>
              <w:top w:val="single" w:sz="4" w:space="0" w:color="auto"/>
              <w:bottom w:val="single" w:sz="4" w:space="0" w:color="auto"/>
            </w:tcBorders>
          </w:tcPr>
          <w:p w14:paraId="249C6E1B" w14:textId="77777777" w:rsidR="00F23B40" w:rsidRPr="00F23B40" w:rsidRDefault="00F23B40" w:rsidP="00F23B40">
            <w:pPr>
              <w:spacing w:line="360" w:lineRule="auto"/>
              <w:rPr>
                <w:rFonts w:ascii="Book Antiqua" w:hAnsi="Book Antiqua" w:cs="Times New Roman"/>
                <w:b/>
                <w:bCs/>
              </w:rPr>
            </w:pPr>
            <w:r w:rsidRPr="00F23B40">
              <w:rPr>
                <w:rFonts w:ascii="Book Antiqua" w:hAnsi="Book Antiqua" w:cs="Times New Roman"/>
                <w:b/>
                <w:bCs/>
              </w:rPr>
              <w:t>Mode of delivery</w:t>
            </w:r>
          </w:p>
        </w:tc>
        <w:tc>
          <w:tcPr>
            <w:tcW w:w="1559" w:type="dxa"/>
            <w:tcBorders>
              <w:top w:val="single" w:sz="4" w:space="0" w:color="auto"/>
              <w:bottom w:val="single" w:sz="4" w:space="0" w:color="auto"/>
            </w:tcBorders>
          </w:tcPr>
          <w:p w14:paraId="2038D727" w14:textId="77777777" w:rsidR="00F23B40" w:rsidRPr="00F23B40" w:rsidRDefault="00F23B40" w:rsidP="00F23B40">
            <w:pPr>
              <w:spacing w:line="360" w:lineRule="auto"/>
              <w:rPr>
                <w:rFonts w:ascii="Book Antiqua" w:hAnsi="Book Antiqua" w:cs="Times New Roman"/>
                <w:b/>
                <w:bCs/>
              </w:rPr>
            </w:pPr>
            <w:proofErr w:type="spellStart"/>
            <w:r w:rsidRPr="00F23B40">
              <w:rPr>
                <w:rFonts w:ascii="Book Antiqua" w:hAnsi="Book Antiqua" w:cs="Times New Roman"/>
                <w:b/>
                <w:bCs/>
              </w:rPr>
              <w:t>Anesthesia</w:t>
            </w:r>
            <w:proofErr w:type="spellEnd"/>
            <w:r w:rsidRPr="00F23B40">
              <w:rPr>
                <w:rFonts w:ascii="Book Antiqua" w:hAnsi="Book Antiqua" w:cs="Times New Roman"/>
                <w:b/>
                <w:bCs/>
              </w:rPr>
              <w:t xml:space="preserve"> for delivery</w:t>
            </w:r>
          </w:p>
        </w:tc>
      </w:tr>
      <w:tr w:rsidR="00F23B40" w:rsidRPr="00F23B40" w14:paraId="3FF9FAF1" w14:textId="77777777" w:rsidTr="00F23B40">
        <w:tc>
          <w:tcPr>
            <w:tcW w:w="989" w:type="dxa"/>
            <w:tcBorders>
              <w:top w:val="single" w:sz="4" w:space="0" w:color="auto"/>
            </w:tcBorders>
          </w:tcPr>
          <w:p w14:paraId="62FBBEC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w:t>
            </w:r>
          </w:p>
        </w:tc>
        <w:tc>
          <w:tcPr>
            <w:tcW w:w="657" w:type="dxa"/>
            <w:tcBorders>
              <w:top w:val="single" w:sz="4" w:space="0" w:color="auto"/>
            </w:tcBorders>
          </w:tcPr>
          <w:p w14:paraId="6ED269A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38</w:t>
            </w:r>
          </w:p>
        </w:tc>
        <w:tc>
          <w:tcPr>
            <w:tcW w:w="1439" w:type="dxa"/>
            <w:tcBorders>
              <w:top w:val="single" w:sz="4" w:space="0" w:color="auto"/>
            </w:tcBorders>
          </w:tcPr>
          <w:p w14:paraId="192CF11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Borders>
              <w:top w:val="single" w:sz="4" w:space="0" w:color="auto"/>
            </w:tcBorders>
          </w:tcPr>
          <w:p w14:paraId="6C29875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Borders>
              <w:top w:val="single" w:sz="4" w:space="0" w:color="auto"/>
            </w:tcBorders>
          </w:tcPr>
          <w:p w14:paraId="103B321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Borders>
              <w:top w:val="single" w:sz="4" w:space="0" w:color="auto"/>
            </w:tcBorders>
          </w:tcPr>
          <w:p w14:paraId="49FC4EA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24.2</w:t>
            </w:r>
          </w:p>
        </w:tc>
        <w:tc>
          <w:tcPr>
            <w:tcW w:w="1276" w:type="dxa"/>
            <w:tcBorders>
              <w:top w:val="single" w:sz="4" w:space="0" w:color="auto"/>
            </w:tcBorders>
          </w:tcPr>
          <w:p w14:paraId="6F632BE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Borders>
              <w:top w:val="single" w:sz="4" w:space="0" w:color="auto"/>
            </w:tcBorders>
          </w:tcPr>
          <w:p w14:paraId="4A97E35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726D0D4" w14:textId="77777777" w:rsidTr="00F23B40">
        <w:tc>
          <w:tcPr>
            <w:tcW w:w="989" w:type="dxa"/>
          </w:tcPr>
          <w:p w14:paraId="741CC41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w:t>
            </w:r>
          </w:p>
        </w:tc>
        <w:tc>
          <w:tcPr>
            <w:tcW w:w="657" w:type="dxa"/>
          </w:tcPr>
          <w:p w14:paraId="0E9ABC2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33</w:t>
            </w:r>
          </w:p>
        </w:tc>
        <w:tc>
          <w:tcPr>
            <w:tcW w:w="1439" w:type="dxa"/>
          </w:tcPr>
          <w:p w14:paraId="6132223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B57EC0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5706A40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34CF986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29.3</w:t>
            </w:r>
          </w:p>
        </w:tc>
        <w:tc>
          <w:tcPr>
            <w:tcW w:w="1276" w:type="dxa"/>
          </w:tcPr>
          <w:p w14:paraId="1B177F6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6F7FDBF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694881BB" w14:textId="77777777" w:rsidTr="00F23B40">
        <w:tc>
          <w:tcPr>
            <w:tcW w:w="989" w:type="dxa"/>
          </w:tcPr>
          <w:p w14:paraId="472601B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w:t>
            </w:r>
          </w:p>
        </w:tc>
        <w:tc>
          <w:tcPr>
            <w:tcW w:w="657" w:type="dxa"/>
          </w:tcPr>
          <w:p w14:paraId="181DE71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4E3703A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2F93A3D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4E00385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797ED41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28.4</w:t>
            </w:r>
          </w:p>
        </w:tc>
        <w:tc>
          <w:tcPr>
            <w:tcW w:w="1276" w:type="dxa"/>
          </w:tcPr>
          <w:p w14:paraId="119AAEA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62AF6B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1F1900F" w14:textId="77777777" w:rsidTr="00F23B40">
        <w:tc>
          <w:tcPr>
            <w:tcW w:w="989" w:type="dxa"/>
          </w:tcPr>
          <w:p w14:paraId="1DA5D17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4</w:t>
            </w:r>
          </w:p>
        </w:tc>
        <w:tc>
          <w:tcPr>
            <w:tcW w:w="657" w:type="dxa"/>
          </w:tcPr>
          <w:p w14:paraId="7D6125E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12F81C2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35D138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34C2281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1787AC6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27.7</w:t>
            </w:r>
          </w:p>
        </w:tc>
        <w:tc>
          <w:tcPr>
            <w:tcW w:w="1276" w:type="dxa"/>
          </w:tcPr>
          <w:p w14:paraId="4AECD26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7A5109C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5620DEEE" w14:textId="77777777" w:rsidTr="00F23B40">
        <w:tc>
          <w:tcPr>
            <w:tcW w:w="989" w:type="dxa"/>
          </w:tcPr>
          <w:p w14:paraId="7B3044B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5</w:t>
            </w:r>
          </w:p>
        </w:tc>
        <w:tc>
          <w:tcPr>
            <w:tcW w:w="657" w:type="dxa"/>
          </w:tcPr>
          <w:p w14:paraId="05C94CA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28</w:t>
            </w:r>
          </w:p>
        </w:tc>
        <w:tc>
          <w:tcPr>
            <w:tcW w:w="1439" w:type="dxa"/>
          </w:tcPr>
          <w:p w14:paraId="168EFF7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6EBF6D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256951D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5474DC9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24.7</w:t>
            </w:r>
          </w:p>
        </w:tc>
        <w:tc>
          <w:tcPr>
            <w:tcW w:w="1276" w:type="dxa"/>
          </w:tcPr>
          <w:p w14:paraId="223ED3D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5F5189D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043C2B3C" w14:textId="77777777" w:rsidTr="00F23B40">
        <w:tc>
          <w:tcPr>
            <w:tcW w:w="989" w:type="dxa"/>
          </w:tcPr>
          <w:p w14:paraId="46153FA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6</w:t>
            </w:r>
          </w:p>
        </w:tc>
        <w:tc>
          <w:tcPr>
            <w:tcW w:w="657" w:type="dxa"/>
          </w:tcPr>
          <w:p w14:paraId="3837D8C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51847F2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630F80E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64D096B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13326A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24.0</w:t>
            </w:r>
          </w:p>
        </w:tc>
        <w:tc>
          <w:tcPr>
            <w:tcW w:w="1276" w:type="dxa"/>
          </w:tcPr>
          <w:p w14:paraId="125DA5C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2DADEBC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103716E2" w14:textId="77777777" w:rsidTr="00F23B40">
        <w:tc>
          <w:tcPr>
            <w:tcW w:w="989" w:type="dxa"/>
          </w:tcPr>
          <w:p w14:paraId="135357C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7</w:t>
            </w:r>
          </w:p>
        </w:tc>
        <w:tc>
          <w:tcPr>
            <w:tcW w:w="657" w:type="dxa"/>
          </w:tcPr>
          <w:p w14:paraId="7F5AD22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38</w:t>
            </w:r>
          </w:p>
        </w:tc>
        <w:tc>
          <w:tcPr>
            <w:tcW w:w="1439" w:type="dxa"/>
          </w:tcPr>
          <w:p w14:paraId="5A3D9EE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905D15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3F3C029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7C3D3A5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28.8</w:t>
            </w:r>
          </w:p>
        </w:tc>
        <w:tc>
          <w:tcPr>
            <w:tcW w:w="1276" w:type="dxa"/>
          </w:tcPr>
          <w:p w14:paraId="53F41EB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574BC0F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45786ADB" w14:textId="77777777" w:rsidTr="00F23B40">
        <w:tc>
          <w:tcPr>
            <w:tcW w:w="989" w:type="dxa"/>
          </w:tcPr>
          <w:p w14:paraId="2C758A5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8</w:t>
            </w:r>
          </w:p>
        </w:tc>
        <w:tc>
          <w:tcPr>
            <w:tcW w:w="657" w:type="dxa"/>
          </w:tcPr>
          <w:p w14:paraId="3448BB7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w:t>
            </w:r>
          </w:p>
        </w:tc>
        <w:tc>
          <w:tcPr>
            <w:tcW w:w="1439" w:type="dxa"/>
          </w:tcPr>
          <w:p w14:paraId="654D97B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6CC2BB4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063" w:type="dxa"/>
          </w:tcPr>
          <w:p w14:paraId="05982EB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A4445A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27.2</w:t>
            </w:r>
          </w:p>
        </w:tc>
        <w:tc>
          <w:tcPr>
            <w:tcW w:w="1276" w:type="dxa"/>
          </w:tcPr>
          <w:p w14:paraId="6830A2C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2CE0C1D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8258890" w14:textId="77777777" w:rsidTr="00F23B40">
        <w:tc>
          <w:tcPr>
            <w:tcW w:w="989" w:type="dxa"/>
          </w:tcPr>
          <w:p w14:paraId="37A83E0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9</w:t>
            </w:r>
          </w:p>
        </w:tc>
        <w:tc>
          <w:tcPr>
            <w:tcW w:w="657" w:type="dxa"/>
          </w:tcPr>
          <w:p w14:paraId="4C60970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308E53B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F2D5B9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6A202CE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6F66E9A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25.7</w:t>
            </w:r>
          </w:p>
        </w:tc>
        <w:tc>
          <w:tcPr>
            <w:tcW w:w="1276" w:type="dxa"/>
          </w:tcPr>
          <w:p w14:paraId="5A1EF97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15655C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5BBA012E" w14:textId="77777777" w:rsidTr="00F23B40">
        <w:tc>
          <w:tcPr>
            <w:tcW w:w="989" w:type="dxa"/>
          </w:tcPr>
          <w:p w14:paraId="72F4CB0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10</w:t>
            </w:r>
          </w:p>
        </w:tc>
        <w:tc>
          <w:tcPr>
            <w:tcW w:w="657" w:type="dxa"/>
          </w:tcPr>
          <w:p w14:paraId="341EFAF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238F44D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559" w:type="dxa"/>
          </w:tcPr>
          <w:p w14:paraId="4A50441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045126B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846CD5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33.3</w:t>
            </w:r>
          </w:p>
        </w:tc>
        <w:tc>
          <w:tcPr>
            <w:tcW w:w="1276" w:type="dxa"/>
          </w:tcPr>
          <w:p w14:paraId="0F4139F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IVD</w:t>
            </w:r>
          </w:p>
        </w:tc>
        <w:tc>
          <w:tcPr>
            <w:tcW w:w="1559" w:type="dxa"/>
          </w:tcPr>
          <w:p w14:paraId="545854C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0758017D" w14:textId="77777777" w:rsidTr="00F23B40">
        <w:tc>
          <w:tcPr>
            <w:tcW w:w="989" w:type="dxa"/>
          </w:tcPr>
          <w:p w14:paraId="09CC313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11</w:t>
            </w:r>
          </w:p>
        </w:tc>
        <w:tc>
          <w:tcPr>
            <w:tcW w:w="657" w:type="dxa"/>
          </w:tcPr>
          <w:p w14:paraId="79887C8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041DD1F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70D781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2AC5693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72615E4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31.6</w:t>
            </w:r>
          </w:p>
        </w:tc>
        <w:tc>
          <w:tcPr>
            <w:tcW w:w="1276" w:type="dxa"/>
          </w:tcPr>
          <w:p w14:paraId="1C6AD61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49A2D87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4FEE6670" w14:textId="77777777" w:rsidTr="00F23B40">
        <w:tc>
          <w:tcPr>
            <w:tcW w:w="989" w:type="dxa"/>
          </w:tcPr>
          <w:p w14:paraId="563DD63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12</w:t>
            </w:r>
          </w:p>
        </w:tc>
        <w:tc>
          <w:tcPr>
            <w:tcW w:w="657" w:type="dxa"/>
          </w:tcPr>
          <w:p w14:paraId="1D50434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w:t>
            </w:r>
          </w:p>
        </w:tc>
        <w:tc>
          <w:tcPr>
            <w:tcW w:w="1439" w:type="dxa"/>
          </w:tcPr>
          <w:p w14:paraId="2B324E0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43E7CB04"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2E6430F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54B67B3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26.7</w:t>
            </w:r>
          </w:p>
        </w:tc>
        <w:tc>
          <w:tcPr>
            <w:tcW w:w="1276" w:type="dxa"/>
          </w:tcPr>
          <w:p w14:paraId="77A2F6B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IVD</w:t>
            </w:r>
          </w:p>
        </w:tc>
        <w:tc>
          <w:tcPr>
            <w:tcW w:w="1559" w:type="dxa"/>
          </w:tcPr>
          <w:p w14:paraId="41E02B6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1A90A8A6" w14:textId="77777777" w:rsidTr="00F23B40">
        <w:tc>
          <w:tcPr>
            <w:tcW w:w="989" w:type="dxa"/>
          </w:tcPr>
          <w:p w14:paraId="07DCA3D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13</w:t>
            </w:r>
          </w:p>
        </w:tc>
        <w:tc>
          <w:tcPr>
            <w:tcW w:w="657" w:type="dxa"/>
          </w:tcPr>
          <w:p w14:paraId="3687329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34</w:t>
            </w:r>
          </w:p>
        </w:tc>
        <w:tc>
          <w:tcPr>
            <w:tcW w:w="1439" w:type="dxa"/>
          </w:tcPr>
          <w:p w14:paraId="7BABEA5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0D4A33F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72B890A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2D913AA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31.3</w:t>
            </w:r>
          </w:p>
        </w:tc>
        <w:tc>
          <w:tcPr>
            <w:tcW w:w="1276" w:type="dxa"/>
          </w:tcPr>
          <w:p w14:paraId="3784855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1FD396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1485E1C9" w14:textId="77777777" w:rsidTr="00F23B40">
        <w:tc>
          <w:tcPr>
            <w:tcW w:w="989" w:type="dxa"/>
          </w:tcPr>
          <w:p w14:paraId="3AA295A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14</w:t>
            </w:r>
          </w:p>
        </w:tc>
        <w:tc>
          <w:tcPr>
            <w:tcW w:w="657" w:type="dxa"/>
          </w:tcPr>
          <w:p w14:paraId="0A5363F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35</w:t>
            </w:r>
          </w:p>
        </w:tc>
        <w:tc>
          <w:tcPr>
            <w:tcW w:w="1439" w:type="dxa"/>
          </w:tcPr>
          <w:p w14:paraId="3C2D99D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3C74D5E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693DF8B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097B9ED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24.7</w:t>
            </w:r>
          </w:p>
        </w:tc>
        <w:tc>
          <w:tcPr>
            <w:tcW w:w="1276" w:type="dxa"/>
          </w:tcPr>
          <w:p w14:paraId="6689321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IVD</w:t>
            </w:r>
          </w:p>
        </w:tc>
        <w:tc>
          <w:tcPr>
            <w:tcW w:w="1559" w:type="dxa"/>
          </w:tcPr>
          <w:p w14:paraId="3854491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27C103FE" w14:textId="77777777" w:rsidTr="00F23B40">
        <w:tc>
          <w:tcPr>
            <w:tcW w:w="989" w:type="dxa"/>
          </w:tcPr>
          <w:p w14:paraId="6F33A659"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15</w:t>
            </w:r>
          </w:p>
        </w:tc>
        <w:tc>
          <w:tcPr>
            <w:tcW w:w="657" w:type="dxa"/>
          </w:tcPr>
          <w:p w14:paraId="2B81855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w:t>
            </w:r>
          </w:p>
        </w:tc>
        <w:tc>
          <w:tcPr>
            <w:tcW w:w="1439" w:type="dxa"/>
          </w:tcPr>
          <w:p w14:paraId="22E6235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71E5AEC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136F8FD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39ED185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21.3</w:t>
            </w:r>
          </w:p>
        </w:tc>
        <w:tc>
          <w:tcPr>
            <w:tcW w:w="1276" w:type="dxa"/>
          </w:tcPr>
          <w:p w14:paraId="57CAE1FF"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1D4CD62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0A48F793" w14:textId="77777777" w:rsidTr="00F23B40">
        <w:tc>
          <w:tcPr>
            <w:tcW w:w="989" w:type="dxa"/>
          </w:tcPr>
          <w:p w14:paraId="32C2EEFB"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16</w:t>
            </w:r>
          </w:p>
        </w:tc>
        <w:tc>
          <w:tcPr>
            <w:tcW w:w="657" w:type="dxa"/>
          </w:tcPr>
          <w:p w14:paraId="7B56E68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41</w:t>
            </w:r>
          </w:p>
        </w:tc>
        <w:tc>
          <w:tcPr>
            <w:tcW w:w="1439" w:type="dxa"/>
          </w:tcPr>
          <w:p w14:paraId="4FD5BC1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59E182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063" w:type="dxa"/>
          </w:tcPr>
          <w:p w14:paraId="2D122AF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2D06736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23.4</w:t>
            </w:r>
          </w:p>
        </w:tc>
        <w:tc>
          <w:tcPr>
            <w:tcW w:w="1276" w:type="dxa"/>
          </w:tcPr>
          <w:p w14:paraId="6B855EE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69697C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4D860730" w14:textId="77777777" w:rsidTr="00F23B40">
        <w:tc>
          <w:tcPr>
            <w:tcW w:w="989" w:type="dxa"/>
          </w:tcPr>
          <w:p w14:paraId="2C4E6CE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17</w:t>
            </w:r>
          </w:p>
        </w:tc>
        <w:tc>
          <w:tcPr>
            <w:tcW w:w="657" w:type="dxa"/>
          </w:tcPr>
          <w:p w14:paraId="57B419EE"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35</w:t>
            </w:r>
          </w:p>
        </w:tc>
        <w:tc>
          <w:tcPr>
            <w:tcW w:w="1439" w:type="dxa"/>
          </w:tcPr>
          <w:p w14:paraId="335394A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287AB8A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070B1E1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508EF58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26.1</w:t>
            </w:r>
          </w:p>
        </w:tc>
        <w:tc>
          <w:tcPr>
            <w:tcW w:w="1276" w:type="dxa"/>
          </w:tcPr>
          <w:p w14:paraId="176E48B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7CE7391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r w:rsidR="00F23B40" w:rsidRPr="00F23B40" w14:paraId="435BA8D4" w14:textId="77777777" w:rsidTr="00F23B40">
        <w:tc>
          <w:tcPr>
            <w:tcW w:w="989" w:type="dxa"/>
          </w:tcPr>
          <w:p w14:paraId="29CEA29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18</w:t>
            </w:r>
          </w:p>
        </w:tc>
        <w:tc>
          <w:tcPr>
            <w:tcW w:w="657" w:type="dxa"/>
          </w:tcPr>
          <w:p w14:paraId="773F5E4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27</w:t>
            </w:r>
          </w:p>
        </w:tc>
        <w:tc>
          <w:tcPr>
            <w:tcW w:w="1439" w:type="dxa"/>
          </w:tcPr>
          <w:p w14:paraId="550FCBB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A06045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33E0680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43047F4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26.2</w:t>
            </w:r>
          </w:p>
        </w:tc>
        <w:tc>
          <w:tcPr>
            <w:tcW w:w="1276" w:type="dxa"/>
          </w:tcPr>
          <w:p w14:paraId="1E93CEB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276E08F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452D34F6" w14:textId="77777777" w:rsidTr="00F23B40">
        <w:tc>
          <w:tcPr>
            <w:tcW w:w="989" w:type="dxa"/>
          </w:tcPr>
          <w:p w14:paraId="2E689B7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19</w:t>
            </w:r>
          </w:p>
        </w:tc>
        <w:tc>
          <w:tcPr>
            <w:tcW w:w="657" w:type="dxa"/>
          </w:tcPr>
          <w:p w14:paraId="7E2104E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32</w:t>
            </w:r>
          </w:p>
        </w:tc>
        <w:tc>
          <w:tcPr>
            <w:tcW w:w="1439" w:type="dxa"/>
          </w:tcPr>
          <w:p w14:paraId="53C55E71"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559" w:type="dxa"/>
          </w:tcPr>
          <w:p w14:paraId="55C4F72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0049A44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205" w:type="dxa"/>
          </w:tcPr>
          <w:p w14:paraId="242FF1DD"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25.5</w:t>
            </w:r>
          </w:p>
        </w:tc>
        <w:tc>
          <w:tcPr>
            <w:tcW w:w="1276" w:type="dxa"/>
          </w:tcPr>
          <w:p w14:paraId="5E5E7C5C"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NVD</w:t>
            </w:r>
          </w:p>
        </w:tc>
        <w:tc>
          <w:tcPr>
            <w:tcW w:w="1559" w:type="dxa"/>
          </w:tcPr>
          <w:p w14:paraId="69D5ABD0"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EA</w:t>
            </w:r>
          </w:p>
        </w:tc>
      </w:tr>
      <w:tr w:rsidR="00F23B40" w:rsidRPr="00F23B40" w14:paraId="7A5C4857" w14:textId="77777777" w:rsidTr="00F23B40">
        <w:tc>
          <w:tcPr>
            <w:tcW w:w="989" w:type="dxa"/>
          </w:tcPr>
          <w:p w14:paraId="72559882"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20</w:t>
            </w:r>
          </w:p>
        </w:tc>
        <w:tc>
          <w:tcPr>
            <w:tcW w:w="657" w:type="dxa"/>
          </w:tcPr>
          <w:p w14:paraId="58C89695"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39</w:t>
            </w:r>
          </w:p>
        </w:tc>
        <w:tc>
          <w:tcPr>
            <w:tcW w:w="1439" w:type="dxa"/>
          </w:tcPr>
          <w:p w14:paraId="2245A69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559" w:type="dxa"/>
          </w:tcPr>
          <w:p w14:paraId="65142413"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N</w:t>
            </w:r>
          </w:p>
        </w:tc>
        <w:tc>
          <w:tcPr>
            <w:tcW w:w="1063" w:type="dxa"/>
          </w:tcPr>
          <w:p w14:paraId="50B8E277"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Y</w:t>
            </w:r>
          </w:p>
        </w:tc>
        <w:tc>
          <w:tcPr>
            <w:tcW w:w="1205" w:type="dxa"/>
          </w:tcPr>
          <w:p w14:paraId="5FD4C8D8"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30.5</w:t>
            </w:r>
          </w:p>
        </w:tc>
        <w:tc>
          <w:tcPr>
            <w:tcW w:w="1276" w:type="dxa"/>
          </w:tcPr>
          <w:p w14:paraId="0129E99A"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w:t>
            </w:r>
          </w:p>
        </w:tc>
        <w:tc>
          <w:tcPr>
            <w:tcW w:w="1559" w:type="dxa"/>
          </w:tcPr>
          <w:p w14:paraId="3FF37856" w14:textId="77777777" w:rsidR="00F23B40" w:rsidRPr="00F23B40" w:rsidRDefault="00F23B40" w:rsidP="00F23B40">
            <w:pPr>
              <w:spacing w:line="360" w:lineRule="auto"/>
              <w:rPr>
                <w:rFonts w:ascii="Book Antiqua" w:hAnsi="Book Antiqua" w:cs="Times New Roman"/>
              </w:rPr>
            </w:pPr>
            <w:r w:rsidRPr="00F23B40">
              <w:rPr>
                <w:rFonts w:ascii="Book Antiqua" w:hAnsi="Book Antiqua" w:cs="Times New Roman"/>
              </w:rPr>
              <w:t>CSEA</w:t>
            </w:r>
          </w:p>
        </w:tc>
      </w:tr>
    </w:tbl>
    <w:p w14:paraId="76D21C25" w14:textId="446B81B8" w:rsidR="00E24678" w:rsidRDefault="00F23B40">
      <w:pPr>
        <w:spacing w:line="360" w:lineRule="auto"/>
        <w:jc w:val="both"/>
        <w:rPr>
          <w:rFonts w:ascii="Book Antiqua" w:hAnsi="Book Antiqua"/>
        </w:rPr>
      </w:pPr>
      <w:r w:rsidRPr="00F23B40">
        <w:rPr>
          <w:rFonts w:ascii="Book Antiqua" w:hAnsi="Book Antiqua"/>
        </w:rPr>
        <w:t>N</w:t>
      </w:r>
      <w:r>
        <w:rPr>
          <w:rFonts w:ascii="Book Antiqua" w:hAnsi="Book Antiqua"/>
        </w:rPr>
        <w:t>: N</w:t>
      </w:r>
      <w:r w:rsidRPr="00F23B40">
        <w:rPr>
          <w:rFonts w:ascii="Book Antiqua" w:hAnsi="Book Antiqua"/>
        </w:rPr>
        <w:t>o; Y</w:t>
      </w:r>
      <w:r>
        <w:rPr>
          <w:rFonts w:ascii="Book Antiqua" w:hAnsi="Book Antiqua"/>
        </w:rPr>
        <w:t>: Y</w:t>
      </w:r>
      <w:r w:rsidRPr="00F23B40">
        <w:rPr>
          <w:rFonts w:ascii="Book Antiqua" w:hAnsi="Book Antiqua"/>
        </w:rPr>
        <w:t>es; NVD</w:t>
      </w:r>
      <w:r>
        <w:rPr>
          <w:rFonts w:ascii="Book Antiqua" w:hAnsi="Book Antiqua"/>
        </w:rPr>
        <w:t>: N</w:t>
      </w:r>
      <w:r w:rsidRPr="00F23B40">
        <w:rPr>
          <w:rFonts w:ascii="Book Antiqua" w:hAnsi="Book Antiqua"/>
        </w:rPr>
        <w:t>ormal vaginal delivery; IVD</w:t>
      </w:r>
      <w:r>
        <w:rPr>
          <w:rFonts w:ascii="Book Antiqua" w:hAnsi="Book Antiqua"/>
        </w:rPr>
        <w:t>: I</w:t>
      </w:r>
      <w:r w:rsidRPr="00F23B40">
        <w:rPr>
          <w:rFonts w:ascii="Book Antiqua" w:hAnsi="Book Antiqua"/>
        </w:rPr>
        <w:t>nstrumental vaginal delivery; CS</w:t>
      </w:r>
      <w:r>
        <w:rPr>
          <w:rFonts w:ascii="Book Antiqua" w:hAnsi="Book Antiqua"/>
        </w:rPr>
        <w:t>:</w:t>
      </w:r>
      <w:r w:rsidRPr="00F23B40">
        <w:rPr>
          <w:rFonts w:ascii="Book Antiqua" w:hAnsi="Book Antiqua"/>
        </w:rPr>
        <w:t xml:space="preserve"> </w:t>
      </w:r>
      <w:r>
        <w:rPr>
          <w:rFonts w:ascii="Book Antiqua" w:hAnsi="Book Antiqua"/>
        </w:rPr>
        <w:t>C</w:t>
      </w:r>
      <w:r w:rsidRPr="00F23B40">
        <w:rPr>
          <w:rFonts w:ascii="Book Antiqua" w:hAnsi="Book Antiqua"/>
        </w:rPr>
        <w:t>esarean section; CSEA</w:t>
      </w:r>
      <w:r>
        <w:rPr>
          <w:rFonts w:ascii="Book Antiqua" w:hAnsi="Book Antiqua"/>
        </w:rPr>
        <w:t>: C</w:t>
      </w:r>
      <w:r w:rsidRPr="00F23B40">
        <w:rPr>
          <w:rFonts w:ascii="Book Antiqua" w:hAnsi="Book Antiqua"/>
        </w:rPr>
        <w:t>ombined spinal-epidural anesthesia; EA</w:t>
      </w:r>
      <w:r>
        <w:rPr>
          <w:rFonts w:ascii="Book Antiqua" w:hAnsi="Book Antiqua"/>
        </w:rPr>
        <w:t>: E</w:t>
      </w:r>
      <w:r w:rsidRPr="00F23B40">
        <w:rPr>
          <w:rFonts w:ascii="Book Antiqua" w:hAnsi="Book Antiqua"/>
        </w:rPr>
        <w:t>pidural analgesia.</w:t>
      </w:r>
    </w:p>
    <w:p w14:paraId="6B5C3A18" w14:textId="77777777" w:rsidR="00E24678" w:rsidRDefault="00E24678">
      <w:pPr>
        <w:rPr>
          <w:rFonts w:ascii="Book Antiqua" w:hAnsi="Book Antiqua"/>
        </w:rPr>
      </w:pPr>
      <w:r>
        <w:rPr>
          <w:rFonts w:ascii="Book Antiqua" w:hAnsi="Book Antiqua"/>
        </w:rPr>
        <w:br w:type="page"/>
      </w:r>
    </w:p>
    <w:p w14:paraId="2048BC83" w14:textId="77777777" w:rsidR="00E24678" w:rsidRDefault="00E24678" w:rsidP="00E24678">
      <w:pPr>
        <w:jc w:val="center"/>
        <w:rPr>
          <w:rFonts w:ascii="Book Antiqua" w:hAnsi="Book Antiqua"/>
          <w:lang w:eastAsia="zh-CN"/>
        </w:rPr>
      </w:pPr>
    </w:p>
    <w:p w14:paraId="2174ACAF" w14:textId="77777777" w:rsidR="00E24678" w:rsidRDefault="00E24678" w:rsidP="00E24678">
      <w:pPr>
        <w:jc w:val="center"/>
        <w:rPr>
          <w:rFonts w:ascii="Book Antiqua" w:hAnsi="Book Antiqua"/>
          <w:lang w:eastAsia="zh-CN"/>
        </w:rPr>
      </w:pPr>
    </w:p>
    <w:p w14:paraId="141166CE" w14:textId="77777777" w:rsidR="00E24678" w:rsidRDefault="00E24678" w:rsidP="00E24678">
      <w:pPr>
        <w:jc w:val="center"/>
        <w:rPr>
          <w:rFonts w:ascii="Book Antiqua" w:hAnsi="Book Antiqua"/>
          <w:lang w:eastAsia="zh-CN"/>
        </w:rPr>
      </w:pPr>
    </w:p>
    <w:p w14:paraId="7AA1AD45" w14:textId="77777777" w:rsidR="00E24678" w:rsidRDefault="00E24678" w:rsidP="00E24678">
      <w:pPr>
        <w:jc w:val="center"/>
        <w:rPr>
          <w:rFonts w:ascii="Book Antiqua" w:hAnsi="Book Antiqua"/>
          <w:lang w:eastAsia="zh-CN"/>
        </w:rPr>
      </w:pPr>
    </w:p>
    <w:p w14:paraId="2781385D" w14:textId="77777777" w:rsidR="00E24678" w:rsidRDefault="00E24678" w:rsidP="00E24678">
      <w:pPr>
        <w:jc w:val="center"/>
        <w:rPr>
          <w:rFonts w:ascii="Book Antiqua" w:hAnsi="Book Antiqua"/>
          <w:lang w:eastAsia="zh-CN"/>
        </w:rPr>
      </w:pPr>
    </w:p>
    <w:p w14:paraId="235C0AD9" w14:textId="1DF336E2" w:rsidR="00E24678" w:rsidRDefault="00E24678" w:rsidP="00E24678">
      <w:pPr>
        <w:jc w:val="center"/>
        <w:rPr>
          <w:rFonts w:ascii="Book Antiqua" w:hAnsi="Book Antiqua"/>
          <w:lang w:eastAsia="zh-CN"/>
        </w:rPr>
      </w:pPr>
      <w:r>
        <w:rPr>
          <w:rFonts w:ascii="Book Antiqua" w:hAnsi="Book Antiqua"/>
          <w:noProof/>
          <w:lang w:eastAsia="zh-CN"/>
        </w:rPr>
        <w:drawing>
          <wp:inline distT="0" distB="0" distL="0" distR="0" wp14:anchorId="19D528C0" wp14:editId="5C756010">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D18F01D" w14:textId="77777777" w:rsidR="00E24678" w:rsidRDefault="00E24678" w:rsidP="00E24678">
      <w:pPr>
        <w:jc w:val="center"/>
        <w:rPr>
          <w:rFonts w:ascii="Book Antiqua" w:hAnsi="Book Antiqua"/>
          <w:lang w:eastAsia="zh-CN"/>
        </w:rPr>
      </w:pPr>
    </w:p>
    <w:p w14:paraId="60C054BC" w14:textId="77777777" w:rsidR="00E24678" w:rsidRDefault="00E24678" w:rsidP="00E2467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D7FA615" w14:textId="77777777" w:rsidR="00E24678" w:rsidRDefault="00E24678" w:rsidP="00E2467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136226" w14:textId="77777777" w:rsidR="00E24678" w:rsidRDefault="00E24678" w:rsidP="00E2467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A92292" w14:textId="77777777" w:rsidR="00E24678" w:rsidRDefault="00E24678" w:rsidP="00E2467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A021EA" w14:textId="77777777" w:rsidR="00E24678" w:rsidRDefault="00E24678" w:rsidP="00E2467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41F6E7" w14:textId="77777777" w:rsidR="00E24678" w:rsidRDefault="00E24678" w:rsidP="00E2467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9AA0783" w14:textId="77777777" w:rsidR="00E24678" w:rsidRDefault="00E24678" w:rsidP="00E24678">
      <w:pPr>
        <w:jc w:val="center"/>
        <w:rPr>
          <w:rFonts w:ascii="Book Antiqua" w:hAnsi="Book Antiqua"/>
          <w:lang w:eastAsia="zh-CN"/>
        </w:rPr>
      </w:pPr>
    </w:p>
    <w:p w14:paraId="5AEEEF5A" w14:textId="77777777" w:rsidR="00E24678" w:rsidRDefault="00E24678" w:rsidP="00E24678">
      <w:pPr>
        <w:jc w:val="center"/>
        <w:rPr>
          <w:rFonts w:ascii="Book Antiqua" w:hAnsi="Book Antiqua"/>
          <w:lang w:eastAsia="zh-CN"/>
        </w:rPr>
      </w:pPr>
    </w:p>
    <w:p w14:paraId="1B612378" w14:textId="77777777" w:rsidR="00E24678" w:rsidRDefault="00E24678" w:rsidP="00E24678">
      <w:pPr>
        <w:jc w:val="center"/>
        <w:rPr>
          <w:rFonts w:ascii="Book Antiqua" w:hAnsi="Book Antiqua"/>
          <w:lang w:eastAsia="zh-CN"/>
        </w:rPr>
      </w:pPr>
    </w:p>
    <w:p w14:paraId="789A68EA" w14:textId="00DEF0F8" w:rsidR="00E24678" w:rsidRDefault="00E24678" w:rsidP="00E24678">
      <w:pPr>
        <w:jc w:val="center"/>
        <w:rPr>
          <w:rFonts w:ascii="Book Antiqua" w:hAnsi="Book Antiqua"/>
          <w:lang w:eastAsia="zh-CN"/>
        </w:rPr>
      </w:pPr>
      <w:r>
        <w:rPr>
          <w:rFonts w:ascii="Book Antiqua" w:hAnsi="Book Antiqua"/>
          <w:noProof/>
          <w:lang w:eastAsia="zh-CN"/>
        </w:rPr>
        <w:drawing>
          <wp:inline distT="0" distB="0" distL="0" distR="0" wp14:anchorId="2189031A" wp14:editId="7ECFB1A5">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6B7CD4C" w14:textId="77777777" w:rsidR="00E24678" w:rsidRDefault="00E24678" w:rsidP="00E24678">
      <w:pPr>
        <w:jc w:val="center"/>
        <w:rPr>
          <w:rFonts w:ascii="Book Antiqua" w:hAnsi="Book Antiqua"/>
          <w:lang w:eastAsia="zh-CN"/>
        </w:rPr>
      </w:pPr>
    </w:p>
    <w:p w14:paraId="644BB2DA" w14:textId="77777777" w:rsidR="00E24678" w:rsidRDefault="00E24678" w:rsidP="00E24678">
      <w:pPr>
        <w:jc w:val="center"/>
        <w:rPr>
          <w:rFonts w:ascii="Book Antiqua" w:hAnsi="Book Antiqua"/>
          <w:lang w:eastAsia="zh-CN"/>
        </w:rPr>
      </w:pPr>
    </w:p>
    <w:p w14:paraId="471931A8" w14:textId="77777777" w:rsidR="00E24678" w:rsidRDefault="00E24678" w:rsidP="00E24678">
      <w:pPr>
        <w:jc w:val="center"/>
        <w:rPr>
          <w:rFonts w:ascii="Book Antiqua" w:hAnsi="Book Antiqua"/>
          <w:lang w:eastAsia="zh-CN"/>
        </w:rPr>
      </w:pPr>
    </w:p>
    <w:p w14:paraId="2C92D96B" w14:textId="77777777" w:rsidR="00E24678" w:rsidRDefault="00E24678" w:rsidP="00E24678">
      <w:pPr>
        <w:jc w:val="center"/>
        <w:rPr>
          <w:rFonts w:ascii="Book Antiqua" w:hAnsi="Book Antiqua"/>
          <w:lang w:eastAsia="zh-CN"/>
        </w:rPr>
      </w:pPr>
    </w:p>
    <w:p w14:paraId="18AB9A1E" w14:textId="77777777" w:rsidR="00E24678" w:rsidRDefault="00E24678" w:rsidP="00E24678">
      <w:pPr>
        <w:jc w:val="center"/>
        <w:rPr>
          <w:rFonts w:ascii="Book Antiqua" w:hAnsi="Book Antiqua"/>
          <w:lang w:eastAsia="zh-CN"/>
        </w:rPr>
      </w:pPr>
    </w:p>
    <w:p w14:paraId="0A4425E0" w14:textId="77777777" w:rsidR="00E24678" w:rsidRDefault="00E24678" w:rsidP="00E24678">
      <w:pPr>
        <w:jc w:val="center"/>
        <w:rPr>
          <w:rFonts w:ascii="Book Antiqua" w:hAnsi="Book Antiqua"/>
          <w:lang w:eastAsia="zh-CN"/>
        </w:rPr>
      </w:pPr>
    </w:p>
    <w:p w14:paraId="736DC5F5" w14:textId="77777777" w:rsidR="00E24678" w:rsidRDefault="00E24678" w:rsidP="00E24678">
      <w:pPr>
        <w:jc w:val="center"/>
        <w:rPr>
          <w:rFonts w:ascii="Book Antiqua" w:hAnsi="Book Antiqua"/>
          <w:lang w:eastAsia="zh-CN"/>
        </w:rPr>
      </w:pPr>
    </w:p>
    <w:p w14:paraId="55504210" w14:textId="77777777" w:rsidR="00E24678" w:rsidRDefault="00E24678" w:rsidP="00E24678">
      <w:pPr>
        <w:jc w:val="center"/>
        <w:rPr>
          <w:rFonts w:ascii="Book Antiqua" w:hAnsi="Book Antiqua"/>
          <w:lang w:eastAsia="zh-CN"/>
        </w:rPr>
      </w:pPr>
    </w:p>
    <w:p w14:paraId="0303359C" w14:textId="77777777" w:rsidR="00E24678" w:rsidRDefault="00E24678" w:rsidP="00E24678">
      <w:pPr>
        <w:jc w:val="center"/>
        <w:rPr>
          <w:rFonts w:ascii="Book Antiqua" w:hAnsi="Book Antiqua"/>
          <w:lang w:eastAsia="zh-CN"/>
        </w:rPr>
      </w:pPr>
    </w:p>
    <w:p w14:paraId="2D2C5453" w14:textId="77777777" w:rsidR="00E24678" w:rsidRDefault="00E24678" w:rsidP="00E24678">
      <w:pPr>
        <w:jc w:val="right"/>
        <w:rPr>
          <w:rFonts w:ascii="Book Antiqua" w:hAnsi="Book Antiqua"/>
          <w:color w:val="000000" w:themeColor="text1"/>
          <w:lang w:eastAsia="zh-CN"/>
        </w:rPr>
      </w:pPr>
    </w:p>
    <w:p w14:paraId="18ABC5E7" w14:textId="77777777" w:rsidR="00E24678" w:rsidRDefault="00E24678" w:rsidP="00E2467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50CBAEA" w14:textId="77777777" w:rsidR="00F23B40" w:rsidRPr="00F23B40" w:rsidRDefault="00F23B40">
      <w:pPr>
        <w:spacing w:line="360" w:lineRule="auto"/>
        <w:jc w:val="both"/>
        <w:rPr>
          <w:rFonts w:ascii="Book Antiqua" w:hAnsi="Book Antiqua"/>
        </w:rPr>
      </w:pPr>
    </w:p>
    <w:sectPr w:rsidR="00F23B40" w:rsidRPr="00F23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62654" w14:textId="77777777" w:rsidR="00EF70D4" w:rsidRDefault="00EF70D4" w:rsidP="006E067B">
      <w:r>
        <w:separator/>
      </w:r>
    </w:p>
  </w:endnote>
  <w:endnote w:type="continuationSeparator" w:id="0">
    <w:p w14:paraId="4D780937" w14:textId="77777777" w:rsidR="00EF70D4" w:rsidRDefault="00EF70D4" w:rsidP="006E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242011"/>
      <w:docPartObj>
        <w:docPartGallery w:val="Page Numbers (Bottom of Page)"/>
        <w:docPartUnique/>
      </w:docPartObj>
    </w:sdtPr>
    <w:sdtEndPr/>
    <w:sdtContent>
      <w:sdt>
        <w:sdtPr>
          <w:id w:val="-1705238520"/>
          <w:docPartObj>
            <w:docPartGallery w:val="Page Numbers (Top of Page)"/>
            <w:docPartUnique/>
          </w:docPartObj>
        </w:sdtPr>
        <w:sdtEndPr/>
        <w:sdtContent>
          <w:p w14:paraId="01D715D2" w14:textId="72317345" w:rsidR="006E067B" w:rsidRDefault="006E067B" w:rsidP="006E067B">
            <w:pPr>
              <w:pStyle w:val="a5"/>
              <w:jc w:val="right"/>
            </w:pPr>
            <w:r>
              <w:rPr>
                <w:lang w:val="zh-CN" w:eastAsia="zh-CN"/>
              </w:rPr>
              <w:t xml:space="preserve"> </w:t>
            </w:r>
            <w:r w:rsidRPr="006E067B">
              <w:rPr>
                <w:rFonts w:ascii="Book Antiqua" w:hAnsi="Book Antiqua"/>
                <w:sz w:val="21"/>
                <w:szCs w:val="21"/>
              </w:rPr>
              <w:fldChar w:fldCharType="begin"/>
            </w:r>
            <w:r w:rsidRPr="006E067B">
              <w:rPr>
                <w:rFonts w:ascii="Book Antiqua" w:hAnsi="Book Antiqua"/>
                <w:sz w:val="21"/>
                <w:szCs w:val="21"/>
              </w:rPr>
              <w:instrText>PAGE</w:instrText>
            </w:r>
            <w:r w:rsidRPr="006E067B">
              <w:rPr>
                <w:rFonts w:ascii="Book Antiqua" w:hAnsi="Book Antiqua"/>
                <w:sz w:val="21"/>
                <w:szCs w:val="21"/>
              </w:rPr>
              <w:fldChar w:fldCharType="separate"/>
            </w:r>
            <w:r w:rsidR="00B01FC7">
              <w:rPr>
                <w:rFonts w:ascii="Book Antiqua" w:hAnsi="Book Antiqua"/>
                <w:noProof/>
                <w:sz w:val="21"/>
                <w:szCs w:val="21"/>
              </w:rPr>
              <w:t>1</w:t>
            </w:r>
            <w:r w:rsidRPr="006E067B">
              <w:rPr>
                <w:rFonts w:ascii="Book Antiqua" w:hAnsi="Book Antiqua"/>
                <w:sz w:val="21"/>
                <w:szCs w:val="21"/>
              </w:rPr>
              <w:fldChar w:fldCharType="end"/>
            </w:r>
            <w:r w:rsidRPr="006E067B">
              <w:rPr>
                <w:rFonts w:ascii="Book Antiqua" w:hAnsi="Book Antiqua"/>
                <w:sz w:val="21"/>
                <w:szCs w:val="21"/>
                <w:lang w:val="zh-CN" w:eastAsia="zh-CN"/>
              </w:rPr>
              <w:t xml:space="preserve"> / </w:t>
            </w:r>
            <w:r w:rsidRPr="006E067B">
              <w:rPr>
                <w:rFonts w:ascii="Book Antiqua" w:hAnsi="Book Antiqua"/>
                <w:sz w:val="21"/>
                <w:szCs w:val="21"/>
              </w:rPr>
              <w:fldChar w:fldCharType="begin"/>
            </w:r>
            <w:r w:rsidRPr="006E067B">
              <w:rPr>
                <w:rFonts w:ascii="Book Antiqua" w:hAnsi="Book Antiqua"/>
                <w:sz w:val="21"/>
                <w:szCs w:val="21"/>
              </w:rPr>
              <w:instrText>NUMPAGES</w:instrText>
            </w:r>
            <w:r w:rsidRPr="006E067B">
              <w:rPr>
                <w:rFonts w:ascii="Book Antiqua" w:hAnsi="Book Antiqua"/>
                <w:sz w:val="21"/>
                <w:szCs w:val="21"/>
              </w:rPr>
              <w:fldChar w:fldCharType="separate"/>
            </w:r>
            <w:r w:rsidR="00B01FC7">
              <w:rPr>
                <w:rFonts w:ascii="Book Antiqua" w:hAnsi="Book Antiqua"/>
                <w:noProof/>
                <w:sz w:val="21"/>
                <w:szCs w:val="21"/>
              </w:rPr>
              <w:t>17</w:t>
            </w:r>
            <w:r w:rsidRPr="006E067B">
              <w:rPr>
                <w:rFonts w:ascii="Book Antiqua" w:hAnsi="Book Antiqua"/>
                <w:sz w:val="21"/>
                <w:szCs w:val="21"/>
              </w:rPr>
              <w:fldChar w:fldCharType="end"/>
            </w:r>
          </w:p>
        </w:sdtContent>
      </w:sdt>
    </w:sdtContent>
  </w:sdt>
  <w:p w14:paraId="23F6E4D4" w14:textId="77777777" w:rsidR="006E067B" w:rsidRDefault="006E06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2FE5" w14:textId="77777777" w:rsidR="00EF70D4" w:rsidRDefault="00EF70D4" w:rsidP="006E067B">
      <w:r>
        <w:separator/>
      </w:r>
    </w:p>
  </w:footnote>
  <w:footnote w:type="continuationSeparator" w:id="0">
    <w:p w14:paraId="4B493AB0" w14:textId="77777777" w:rsidR="00EF70D4" w:rsidRDefault="00EF70D4" w:rsidP="006E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32C"/>
    <w:rsid w:val="000731A5"/>
    <w:rsid w:val="000757AE"/>
    <w:rsid w:val="000841C6"/>
    <w:rsid w:val="000F6010"/>
    <w:rsid w:val="00115898"/>
    <w:rsid w:val="0018484F"/>
    <w:rsid w:val="001F4BB9"/>
    <w:rsid w:val="00236B34"/>
    <w:rsid w:val="00251395"/>
    <w:rsid w:val="00292068"/>
    <w:rsid w:val="002A2251"/>
    <w:rsid w:val="002C6A99"/>
    <w:rsid w:val="002D688C"/>
    <w:rsid w:val="002F3A15"/>
    <w:rsid w:val="003276B1"/>
    <w:rsid w:val="003913D7"/>
    <w:rsid w:val="003A6289"/>
    <w:rsid w:val="003F5B13"/>
    <w:rsid w:val="004022DC"/>
    <w:rsid w:val="00412E9B"/>
    <w:rsid w:val="0044452E"/>
    <w:rsid w:val="004C4AAE"/>
    <w:rsid w:val="004F58E7"/>
    <w:rsid w:val="00575F02"/>
    <w:rsid w:val="00621253"/>
    <w:rsid w:val="006747D3"/>
    <w:rsid w:val="0068297E"/>
    <w:rsid w:val="00683288"/>
    <w:rsid w:val="0069254A"/>
    <w:rsid w:val="006C09ED"/>
    <w:rsid w:val="006E067B"/>
    <w:rsid w:val="006F7C53"/>
    <w:rsid w:val="00717B8A"/>
    <w:rsid w:val="00733316"/>
    <w:rsid w:val="00741D1E"/>
    <w:rsid w:val="00764619"/>
    <w:rsid w:val="007A6ECA"/>
    <w:rsid w:val="007B52A6"/>
    <w:rsid w:val="008169E0"/>
    <w:rsid w:val="00853C74"/>
    <w:rsid w:val="00855340"/>
    <w:rsid w:val="008852F0"/>
    <w:rsid w:val="008F4788"/>
    <w:rsid w:val="00921B8A"/>
    <w:rsid w:val="009467C4"/>
    <w:rsid w:val="00950B1D"/>
    <w:rsid w:val="009525EF"/>
    <w:rsid w:val="009570CC"/>
    <w:rsid w:val="0096661C"/>
    <w:rsid w:val="00975C08"/>
    <w:rsid w:val="009D7B95"/>
    <w:rsid w:val="00A55E89"/>
    <w:rsid w:val="00A63570"/>
    <w:rsid w:val="00A77B3E"/>
    <w:rsid w:val="00AE474E"/>
    <w:rsid w:val="00B01FC7"/>
    <w:rsid w:val="00B20E1C"/>
    <w:rsid w:val="00B324EB"/>
    <w:rsid w:val="00B471F9"/>
    <w:rsid w:val="00B87314"/>
    <w:rsid w:val="00B970F6"/>
    <w:rsid w:val="00BC09E0"/>
    <w:rsid w:val="00C0103D"/>
    <w:rsid w:val="00C1635A"/>
    <w:rsid w:val="00C52FF2"/>
    <w:rsid w:val="00C75CAB"/>
    <w:rsid w:val="00CA2A55"/>
    <w:rsid w:val="00D35004"/>
    <w:rsid w:val="00D64ECD"/>
    <w:rsid w:val="00DF3CD0"/>
    <w:rsid w:val="00E0373B"/>
    <w:rsid w:val="00E24678"/>
    <w:rsid w:val="00EF70D4"/>
    <w:rsid w:val="00F23B40"/>
    <w:rsid w:val="00F40A3C"/>
    <w:rsid w:val="00F94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69A1C"/>
  <w15:docId w15:val="{18FF03F7-6514-4044-9422-663271E8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06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067B"/>
    <w:rPr>
      <w:sz w:val="18"/>
      <w:szCs w:val="18"/>
    </w:rPr>
  </w:style>
  <w:style w:type="paragraph" w:styleId="a5">
    <w:name w:val="footer"/>
    <w:basedOn w:val="a"/>
    <w:link w:val="a6"/>
    <w:uiPriority w:val="99"/>
    <w:unhideWhenUsed/>
    <w:rsid w:val="006E067B"/>
    <w:pPr>
      <w:tabs>
        <w:tab w:val="center" w:pos="4153"/>
        <w:tab w:val="right" w:pos="8306"/>
      </w:tabs>
      <w:snapToGrid w:val="0"/>
    </w:pPr>
    <w:rPr>
      <w:sz w:val="18"/>
      <w:szCs w:val="18"/>
    </w:rPr>
  </w:style>
  <w:style w:type="character" w:customStyle="1" w:styleId="a6">
    <w:name w:val="页脚 字符"/>
    <w:basedOn w:val="a0"/>
    <w:link w:val="a5"/>
    <w:uiPriority w:val="99"/>
    <w:rsid w:val="006E067B"/>
    <w:rPr>
      <w:sz w:val="18"/>
      <w:szCs w:val="18"/>
    </w:rPr>
  </w:style>
  <w:style w:type="table" w:styleId="a7">
    <w:name w:val="Table Grid"/>
    <w:basedOn w:val="a1"/>
    <w:uiPriority w:val="39"/>
    <w:rsid w:val="00F23B40"/>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853C74"/>
    <w:rPr>
      <w:rFonts w:ascii="Tahoma" w:hAnsi="Tahoma" w:cs="Tahoma"/>
      <w:sz w:val="16"/>
      <w:szCs w:val="16"/>
    </w:rPr>
  </w:style>
  <w:style w:type="character" w:customStyle="1" w:styleId="a9">
    <w:name w:val="批注框文本 字符"/>
    <w:basedOn w:val="a0"/>
    <w:link w:val="a8"/>
    <w:semiHidden/>
    <w:rsid w:val="00853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690">
      <w:bodyDiv w:val="1"/>
      <w:marLeft w:val="0"/>
      <w:marRight w:val="0"/>
      <w:marTop w:val="0"/>
      <w:marBottom w:val="0"/>
      <w:divBdr>
        <w:top w:val="none" w:sz="0" w:space="0" w:color="auto"/>
        <w:left w:val="none" w:sz="0" w:space="0" w:color="auto"/>
        <w:bottom w:val="none" w:sz="0" w:space="0" w:color="auto"/>
        <w:right w:val="none" w:sz="0" w:space="0" w:color="auto"/>
      </w:divBdr>
    </w:div>
    <w:div w:id="1567452780">
      <w:bodyDiv w:val="1"/>
      <w:marLeft w:val="0"/>
      <w:marRight w:val="0"/>
      <w:marTop w:val="0"/>
      <w:marBottom w:val="0"/>
      <w:divBdr>
        <w:top w:val="none" w:sz="0" w:space="0" w:color="auto"/>
        <w:left w:val="none" w:sz="0" w:space="0" w:color="auto"/>
        <w:bottom w:val="none" w:sz="0" w:space="0" w:color="auto"/>
        <w:right w:val="none" w:sz="0" w:space="0" w:color="auto"/>
      </w:divBdr>
    </w:div>
    <w:div w:id="1620067514">
      <w:bodyDiv w:val="1"/>
      <w:marLeft w:val="0"/>
      <w:marRight w:val="0"/>
      <w:marTop w:val="0"/>
      <w:marBottom w:val="0"/>
      <w:divBdr>
        <w:top w:val="none" w:sz="0" w:space="0" w:color="auto"/>
        <w:left w:val="none" w:sz="0" w:space="0" w:color="auto"/>
        <w:bottom w:val="none" w:sz="0" w:space="0" w:color="auto"/>
        <w:right w:val="none" w:sz="0" w:space="0" w:color="auto"/>
      </w:divBdr>
    </w:div>
    <w:div w:id="188055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2021-01-12T10:28:00Z</dcterms:created>
  <dcterms:modified xsi:type="dcterms:W3CDTF">2021-03-05T07:31:00Z</dcterms:modified>
</cp:coreProperties>
</file>