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4C243"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Name of Journal: </w:t>
      </w:r>
      <w:r w:rsidRPr="000C6215">
        <w:rPr>
          <w:rFonts w:ascii="Book Antiqua" w:eastAsia="Book Antiqua" w:hAnsi="Book Antiqua" w:cs="Book Antiqua"/>
          <w:i/>
          <w:color w:val="000000"/>
        </w:rPr>
        <w:t>World Journal of Gastrointestinal Oncology</w:t>
      </w:r>
    </w:p>
    <w:p w14:paraId="601D5E41"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Manuscript NO: </w:t>
      </w:r>
      <w:r w:rsidRPr="000C6215">
        <w:rPr>
          <w:rFonts w:ascii="Book Antiqua" w:eastAsia="Book Antiqua" w:hAnsi="Book Antiqua" w:cs="Book Antiqua"/>
          <w:color w:val="000000"/>
        </w:rPr>
        <w:t>60484</w:t>
      </w:r>
    </w:p>
    <w:p w14:paraId="61B5BC40"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Manuscript Type: </w:t>
      </w:r>
      <w:r w:rsidRPr="000C6215">
        <w:rPr>
          <w:rFonts w:ascii="Book Antiqua" w:eastAsia="Book Antiqua" w:hAnsi="Book Antiqua" w:cs="Book Antiqua"/>
          <w:color w:val="000000"/>
        </w:rPr>
        <w:t>ORIGINAL ARTICLE</w:t>
      </w:r>
    </w:p>
    <w:p w14:paraId="1403DEE2" w14:textId="77777777" w:rsidR="004C0345" w:rsidRPr="000C6215" w:rsidRDefault="004C0345" w:rsidP="005F523B">
      <w:pPr>
        <w:spacing w:line="360" w:lineRule="auto"/>
        <w:jc w:val="both"/>
        <w:rPr>
          <w:rFonts w:ascii="Book Antiqua" w:hAnsi="Book Antiqua"/>
        </w:rPr>
      </w:pPr>
    </w:p>
    <w:p w14:paraId="738A52B3"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i/>
          <w:color w:val="000000"/>
        </w:rPr>
        <w:t>Observational Study</w:t>
      </w:r>
    </w:p>
    <w:p w14:paraId="1C938BA0" w14:textId="7E3F6023"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Diagnostic performance of </w:t>
      </w:r>
      <w:r w:rsidR="001D50F5" w:rsidRPr="000C6215">
        <w:rPr>
          <w:rFonts w:ascii="Book Antiqua" w:eastAsia="Book Antiqua" w:hAnsi="Book Antiqua" w:cs="Book Antiqua"/>
          <w:b/>
          <w:color w:val="000000"/>
        </w:rPr>
        <w:t>narrow-band imaging</w:t>
      </w:r>
      <w:r w:rsidR="001D50F5" w:rsidRPr="000C6215">
        <w:rPr>
          <w:rFonts w:ascii="Book Antiqua" w:hAnsi="Book Antiqua"/>
          <w:b/>
          <w:color w:val="000000" w:themeColor="text1"/>
        </w:rPr>
        <w:t xml:space="preserve"> international colorectal endoscopic</w:t>
      </w:r>
      <w:r w:rsidRPr="000C6215">
        <w:rPr>
          <w:rFonts w:ascii="Book Antiqua" w:eastAsia="Book Antiqua" w:hAnsi="Book Antiqua" w:cs="Book Antiqua"/>
          <w:b/>
          <w:color w:val="000000"/>
        </w:rPr>
        <w:t xml:space="preserve"> and</w:t>
      </w:r>
      <w:r w:rsidRPr="000C6215">
        <w:rPr>
          <w:rFonts w:ascii="Book Antiqua" w:eastAsia="Book Antiqua" w:hAnsi="Book Antiqua" w:cs="Book Antiqua"/>
          <w:b/>
          <w:bCs/>
          <w:color w:val="000000"/>
        </w:rPr>
        <w:t xml:space="preserve"> </w:t>
      </w:r>
      <w:r w:rsidR="00E619CB" w:rsidRPr="000C6215">
        <w:rPr>
          <w:rFonts w:ascii="Book Antiqua" w:eastAsia="Book Antiqua" w:hAnsi="Book Antiqua" w:cs="Book Antiqua"/>
          <w:b/>
          <w:bCs/>
          <w:color w:val="000000"/>
        </w:rPr>
        <w:t xml:space="preserve">Japanese </w:t>
      </w:r>
      <w:r w:rsidR="009C4B0F">
        <w:rPr>
          <w:rFonts w:ascii="Book Antiqua" w:eastAsia="Book Antiqua" w:hAnsi="Book Antiqua" w:cs="Book Antiqua"/>
          <w:b/>
          <w:bCs/>
          <w:color w:val="000000"/>
        </w:rPr>
        <w:t>n</w:t>
      </w:r>
      <w:r w:rsidR="00E619CB" w:rsidRPr="000C6215">
        <w:rPr>
          <w:rFonts w:ascii="Book Antiqua" w:eastAsia="Book Antiqua" w:hAnsi="Book Antiqua" w:cs="Book Antiqua"/>
          <w:b/>
          <w:bCs/>
          <w:color w:val="000000"/>
        </w:rPr>
        <w:t>arrow-</w:t>
      </w:r>
      <w:r w:rsidR="009C4B0F">
        <w:rPr>
          <w:rFonts w:ascii="Book Antiqua" w:eastAsia="Book Antiqua" w:hAnsi="Book Antiqua" w:cs="Book Antiqua"/>
          <w:b/>
          <w:bCs/>
          <w:color w:val="000000"/>
        </w:rPr>
        <w:t>b</w:t>
      </w:r>
      <w:r w:rsidR="00E619CB" w:rsidRPr="000C6215">
        <w:rPr>
          <w:rFonts w:ascii="Book Antiqua" w:eastAsia="Book Antiqua" w:hAnsi="Book Antiqua" w:cs="Book Antiqua"/>
          <w:b/>
          <w:bCs/>
          <w:color w:val="000000"/>
        </w:rPr>
        <w:t xml:space="preserve">and </w:t>
      </w:r>
      <w:r w:rsidR="009C4B0F">
        <w:rPr>
          <w:rFonts w:ascii="Book Antiqua" w:eastAsia="Book Antiqua" w:hAnsi="Book Antiqua" w:cs="Book Antiqua"/>
          <w:b/>
          <w:bCs/>
          <w:color w:val="000000"/>
        </w:rPr>
        <w:t>i</w:t>
      </w:r>
      <w:r w:rsidR="00E619CB" w:rsidRPr="000C6215">
        <w:rPr>
          <w:rFonts w:ascii="Book Antiqua" w:eastAsia="Book Antiqua" w:hAnsi="Book Antiqua" w:cs="Book Antiqua"/>
          <w:b/>
          <w:bCs/>
          <w:color w:val="000000"/>
        </w:rPr>
        <w:t xml:space="preserve">maging </w:t>
      </w:r>
      <w:r w:rsidR="009C4B0F">
        <w:rPr>
          <w:rFonts w:ascii="Book Antiqua" w:eastAsia="Book Antiqua" w:hAnsi="Book Antiqua" w:cs="Book Antiqua"/>
          <w:b/>
          <w:bCs/>
          <w:color w:val="000000"/>
        </w:rPr>
        <w:t>e</w:t>
      </w:r>
      <w:r w:rsidR="00E619CB" w:rsidRPr="000C6215">
        <w:rPr>
          <w:rFonts w:ascii="Book Antiqua" w:eastAsia="Book Antiqua" w:hAnsi="Book Antiqua" w:cs="Book Antiqua"/>
          <w:b/>
          <w:bCs/>
          <w:color w:val="000000"/>
        </w:rPr>
        <w:t xml:space="preserve">xpert </w:t>
      </w:r>
      <w:r w:rsidR="009C4B0F">
        <w:rPr>
          <w:rFonts w:ascii="Book Antiqua" w:eastAsia="Book Antiqua" w:hAnsi="Book Antiqua" w:cs="Book Antiqua"/>
          <w:b/>
          <w:bCs/>
          <w:color w:val="000000"/>
        </w:rPr>
        <w:t>t</w:t>
      </w:r>
      <w:r w:rsidR="00E619CB" w:rsidRPr="000C6215">
        <w:rPr>
          <w:rFonts w:ascii="Book Antiqua" w:eastAsia="Book Antiqua" w:hAnsi="Book Antiqua" w:cs="Book Antiqua"/>
          <w:b/>
          <w:bCs/>
          <w:color w:val="000000"/>
        </w:rPr>
        <w:t>eam</w:t>
      </w:r>
      <w:r w:rsidRPr="000C6215">
        <w:rPr>
          <w:rFonts w:ascii="Book Antiqua" w:eastAsia="Book Antiqua" w:hAnsi="Book Antiqua" w:cs="Book Antiqua"/>
          <w:b/>
          <w:color w:val="000000"/>
        </w:rPr>
        <w:t xml:space="preserve"> classification systems for colorectal cancer and precancerous lesions</w:t>
      </w:r>
    </w:p>
    <w:p w14:paraId="6360307F" w14:textId="77777777" w:rsidR="004C0345" w:rsidRPr="000C6215" w:rsidRDefault="004C0345" w:rsidP="005F523B">
      <w:pPr>
        <w:spacing w:line="360" w:lineRule="auto"/>
        <w:jc w:val="both"/>
        <w:rPr>
          <w:rFonts w:ascii="Book Antiqua" w:hAnsi="Book Antiqua"/>
        </w:rPr>
      </w:pPr>
    </w:p>
    <w:p w14:paraId="7C315AE4" w14:textId="6E9F28B6" w:rsidR="004C0345" w:rsidRPr="000C6215" w:rsidRDefault="009C5BA4" w:rsidP="005F523B">
      <w:pPr>
        <w:spacing w:line="360" w:lineRule="auto"/>
        <w:jc w:val="both"/>
        <w:rPr>
          <w:rFonts w:ascii="Book Antiqua" w:hAnsi="Book Antiqua"/>
        </w:rPr>
      </w:pPr>
      <w:r w:rsidRPr="000C6215">
        <w:rPr>
          <w:rFonts w:ascii="Book Antiqua" w:eastAsia="Book Antiqua" w:hAnsi="Book Antiqua" w:cs="Book Antiqua"/>
          <w:color w:val="000000"/>
        </w:rPr>
        <w:t xml:space="preserve">Wang Y </w:t>
      </w:r>
      <w:r w:rsidRPr="000C6215">
        <w:rPr>
          <w:rFonts w:ascii="Book Antiqua" w:eastAsia="Book Antiqua" w:hAnsi="Book Antiqua" w:cs="Book Antiqua"/>
          <w:i/>
          <w:iCs/>
          <w:color w:val="000000"/>
        </w:rPr>
        <w:t>et al</w:t>
      </w:r>
      <w:r w:rsidRPr="000C6215">
        <w:rPr>
          <w:rFonts w:ascii="Book Antiqua" w:eastAsia="Book Antiqua" w:hAnsi="Book Antiqua" w:cs="Book Antiqua"/>
          <w:color w:val="000000"/>
        </w:rPr>
        <w:t xml:space="preserve">. </w:t>
      </w:r>
      <w:r w:rsidR="004C0345" w:rsidRPr="000C6215">
        <w:rPr>
          <w:rFonts w:ascii="Book Antiqua" w:eastAsia="Book Antiqua" w:hAnsi="Book Antiqua" w:cs="Book Antiqua"/>
          <w:color w:val="000000"/>
        </w:rPr>
        <w:t>Diagnostic performance of two new classification</w:t>
      </w:r>
      <w:r w:rsidR="000C6215">
        <w:rPr>
          <w:rFonts w:ascii="Book Antiqua" w:eastAsia="Book Antiqua" w:hAnsi="Book Antiqua" w:cs="Book Antiqua"/>
          <w:color w:val="000000"/>
        </w:rPr>
        <w:t>s</w:t>
      </w:r>
    </w:p>
    <w:p w14:paraId="0C78C61B" w14:textId="77777777" w:rsidR="004C0345" w:rsidRPr="000C6215" w:rsidRDefault="004C0345" w:rsidP="005F523B">
      <w:pPr>
        <w:spacing w:line="360" w:lineRule="auto"/>
        <w:jc w:val="both"/>
        <w:rPr>
          <w:rFonts w:ascii="Book Antiqua" w:hAnsi="Book Antiqua"/>
        </w:rPr>
      </w:pPr>
    </w:p>
    <w:p w14:paraId="1054B53B"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color w:val="000000"/>
        </w:rPr>
        <w:t xml:space="preserve">Yun Wang, Wen-Kun Li, </w:t>
      </w:r>
      <w:proofErr w:type="spellStart"/>
      <w:r w:rsidRPr="000C6215">
        <w:rPr>
          <w:rFonts w:ascii="Book Antiqua" w:eastAsia="Book Antiqua" w:hAnsi="Book Antiqua" w:cs="Book Antiqua"/>
          <w:color w:val="000000"/>
        </w:rPr>
        <w:t>Ya</w:t>
      </w:r>
      <w:proofErr w:type="spellEnd"/>
      <w:r w:rsidRPr="000C6215">
        <w:rPr>
          <w:rFonts w:ascii="Book Antiqua" w:eastAsia="Book Antiqua" w:hAnsi="Book Antiqua" w:cs="Book Antiqua"/>
          <w:color w:val="000000"/>
        </w:rPr>
        <w:t xml:space="preserve">-Dan Wang, </w:t>
      </w:r>
      <w:proofErr w:type="spellStart"/>
      <w:r w:rsidRPr="000C6215">
        <w:rPr>
          <w:rFonts w:ascii="Book Antiqua" w:eastAsia="Book Antiqua" w:hAnsi="Book Antiqua" w:cs="Book Antiqua"/>
          <w:color w:val="000000"/>
        </w:rPr>
        <w:t>Kui</w:t>
      </w:r>
      <w:proofErr w:type="spellEnd"/>
      <w:r w:rsidRPr="000C6215">
        <w:rPr>
          <w:rFonts w:ascii="Book Antiqua" w:eastAsia="Book Antiqua" w:hAnsi="Book Antiqua" w:cs="Book Antiqua"/>
          <w:color w:val="000000"/>
        </w:rPr>
        <w:t>-Liang Liu, Jing Wu</w:t>
      </w:r>
    </w:p>
    <w:p w14:paraId="1CB94D7C" w14:textId="77777777" w:rsidR="004C0345" w:rsidRPr="000C6215" w:rsidRDefault="004C0345" w:rsidP="005F523B">
      <w:pPr>
        <w:spacing w:line="360" w:lineRule="auto"/>
        <w:jc w:val="both"/>
        <w:rPr>
          <w:rFonts w:ascii="Book Antiqua" w:hAnsi="Book Antiqua"/>
        </w:rPr>
      </w:pPr>
    </w:p>
    <w:p w14:paraId="0BDE589B"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Yun Wang, </w:t>
      </w:r>
      <w:r w:rsidRPr="000C6215">
        <w:rPr>
          <w:rFonts w:ascii="Book Antiqua" w:eastAsia="Book Antiqua" w:hAnsi="Book Antiqua" w:cs="Book Antiqua"/>
          <w:color w:val="000000"/>
        </w:rPr>
        <w:t>Department of Gastroenterology, Peking University Ninth School of Clinical Medicine, Beijing 100038, China</w:t>
      </w:r>
    </w:p>
    <w:p w14:paraId="6BF9DB84" w14:textId="77777777" w:rsidR="004C0345" w:rsidRPr="000C6215" w:rsidRDefault="004C0345" w:rsidP="005F523B">
      <w:pPr>
        <w:spacing w:line="360" w:lineRule="auto"/>
        <w:jc w:val="both"/>
        <w:rPr>
          <w:rFonts w:ascii="Book Antiqua" w:hAnsi="Book Antiqua"/>
        </w:rPr>
      </w:pPr>
    </w:p>
    <w:p w14:paraId="6B675368"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Wen-Kun Li, </w:t>
      </w:r>
      <w:proofErr w:type="spellStart"/>
      <w:r w:rsidRPr="000C6215">
        <w:rPr>
          <w:rFonts w:ascii="Book Antiqua" w:eastAsia="Book Antiqua" w:hAnsi="Book Antiqua" w:cs="Book Antiqua"/>
          <w:b/>
          <w:bCs/>
          <w:color w:val="000000"/>
        </w:rPr>
        <w:t>Ya</w:t>
      </w:r>
      <w:proofErr w:type="spellEnd"/>
      <w:r w:rsidRPr="000C6215">
        <w:rPr>
          <w:rFonts w:ascii="Book Antiqua" w:eastAsia="Book Antiqua" w:hAnsi="Book Antiqua" w:cs="Book Antiqua"/>
          <w:b/>
          <w:bCs/>
          <w:color w:val="000000"/>
        </w:rPr>
        <w:t xml:space="preserve">-Dan Wang, </w:t>
      </w:r>
      <w:r w:rsidRPr="000C6215">
        <w:rPr>
          <w:rFonts w:ascii="Book Antiqua" w:eastAsia="Book Antiqua" w:hAnsi="Book Antiqua" w:cs="Book Antiqua"/>
          <w:color w:val="000000"/>
        </w:rPr>
        <w:t xml:space="preserve">Department of Gastroenterology, Beijing </w:t>
      </w:r>
      <w:proofErr w:type="spellStart"/>
      <w:r w:rsidRPr="000C6215">
        <w:rPr>
          <w:rFonts w:ascii="Book Antiqua" w:eastAsia="Book Antiqua" w:hAnsi="Book Antiqua" w:cs="Book Antiqua"/>
          <w:color w:val="000000"/>
        </w:rPr>
        <w:t>Shijitan</w:t>
      </w:r>
      <w:proofErr w:type="spellEnd"/>
      <w:r w:rsidRPr="000C6215">
        <w:rPr>
          <w:rFonts w:ascii="Book Antiqua" w:eastAsia="Book Antiqua" w:hAnsi="Book Antiqua" w:cs="Book Antiqua"/>
          <w:color w:val="000000"/>
        </w:rPr>
        <w:t xml:space="preserve"> Hospital, Capital Medical University, Beijing 100038, China</w:t>
      </w:r>
    </w:p>
    <w:p w14:paraId="75F7B1BE" w14:textId="77777777" w:rsidR="004C0345" w:rsidRPr="000C6215" w:rsidRDefault="004C0345" w:rsidP="005F523B">
      <w:pPr>
        <w:spacing w:line="360" w:lineRule="auto"/>
        <w:jc w:val="both"/>
        <w:rPr>
          <w:rFonts w:ascii="Book Antiqua" w:hAnsi="Book Antiqua"/>
        </w:rPr>
      </w:pPr>
    </w:p>
    <w:p w14:paraId="3A6AB4B1" w14:textId="77777777" w:rsidR="004C0345" w:rsidRPr="000C6215" w:rsidRDefault="004C0345" w:rsidP="005F523B">
      <w:pPr>
        <w:spacing w:line="360" w:lineRule="auto"/>
        <w:jc w:val="both"/>
        <w:rPr>
          <w:rFonts w:ascii="Book Antiqua" w:hAnsi="Book Antiqua"/>
        </w:rPr>
      </w:pPr>
      <w:proofErr w:type="spellStart"/>
      <w:r w:rsidRPr="000C6215">
        <w:rPr>
          <w:rFonts w:ascii="Book Antiqua" w:eastAsia="Book Antiqua" w:hAnsi="Book Antiqua" w:cs="Book Antiqua"/>
          <w:b/>
          <w:bCs/>
          <w:color w:val="000000"/>
        </w:rPr>
        <w:t>Kui</w:t>
      </w:r>
      <w:proofErr w:type="spellEnd"/>
      <w:r w:rsidRPr="000C6215">
        <w:rPr>
          <w:rFonts w:ascii="Book Antiqua" w:eastAsia="Book Antiqua" w:hAnsi="Book Antiqua" w:cs="Book Antiqua"/>
          <w:b/>
          <w:bCs/>
          <w:color w:val="000000"/>
        </w:rPr>
        <w:t xml:space="preserve">-Liang Liu, Jing Wu, </w:t>
      </w:r>
      <w:r w:rsidRPr="000C6215">
        <w:rPr>
          <w:rFonts w:ascii="Book Antiqua" w:eastAsia="Book Antiqua" w:hAnsi="Book Antiqua" w:cs="Book Antiqua"/>
          <w:color w:val="000000"/>
        </w:rPr>
        <w:t>Department of Gastroenterology, Beijing Friendship Hospital, Capital Medical University, National Clinical Research Center for Digestive Diseases, Beijing 100050, China</w:t>
      </w:r>
    </w:p>
    <w:p w14:paraId="2AA2CF15" w14:textId="77777777" w:rsidR="004C0345" w:rsidRPr="000C6215" w:rsidRDefault="004C0345" w:rsidP="005F523B">
      <w:pPr>
        <w:spacing w:line="360" w:lineRule="auto"/>
        <w:jc w:val="both"/>
        <w:rPr>
          <w:rFonts w:ascii="Book Antiqua" w:hAnsi="Book Antiqua"/>
        </w:rPr>
      </w:pPr>
    </w:p>
    <w:p w14:paraId="42EF17DE" w14:textId="60580956"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Author contributions: </w:t>
      </w:r>
      <w:r w:rsidRPr="000C6215">
        <w:rPr>
          <w:rFonts w:ascii="Book Antiqua" w:eastAsia="Book Antiqua" w:hAnsi="Book Antiqua" w:cs="Book Antiqua"/>
          <w:color w:val="000000"/>
        </w:rPr>
        <w:t>Wu J, Wang Y, Wang YD</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and Li WK devised the study concept and design; Wang Y, Wang YD and Li WK acquired the data; Wang Y completed </w:t>
      </w:r>
      <w:r w:rsidR="000C6215">
        <w:rPr>
          <w:rFonts w:ascii="Book Antiqua" w:eastAsia="Book Antiqua" w:hAnsi="Book Antiqua" w:cs="Book Antiqua"/>
          <w:color w:val="000000"/>
        </w:rPr>
        <w:t xml:space="preserve">the </w:t>
      </w:r>
      <w:r w:rsidRPr="000C6215">
        <w:rPr>
          <w:rFonts w:ascii="Book Antiqua" w:eastAsia="Book Antiqua" w:hAnsi="Book Antiqua" w:cs="Book Antiqua"/>
          <w:color w:val="000000"/>
        </w:rPr>
        <w:t xml:space="preserve">statistical analysis and drafting of the manuscript; Wang YD and Liu KL performed </w:t>
      </w:r>
      <w:r w:rsidR="000C6215">
        <w:rPr>
          <w:rFonts w:ascii="Book Antiqua" w:eastAsia="Book Antiqua" w:hAnsi="Book Antiqua" w:cs="Book Antiqua"/>
          <w:color w:val="000000"/>
        </w:rPr>
        <w:t xml:space="preserve">the </w:t>
      </w:r>
      <w:r w:rsidRPr="000C6215">
        <w:rPr>
          <w:rFonts w:ascii="Book Antiqua" w:eastAsia="Book Antiqua" w:hAnsi="Book Antiqua" w:cs="Book Antiqua"/>
          <w:color w:val="000000"/>
        </w:rPr>
        <w:t xml:space="preserve">colonoscopy; Wu J and Liu KL provided critical review of the manuscript; </w:t>
      </w:r>
      <w:r w:rsidR="000C6215">
        <w:rPr>
          <w:rFonts w:ascii="Book Antiqua" w:eastAsia="Book Antiqua" w:hAnsi="Book Antiqua" w:cs="Book Antiqua"/>
          <w:color w:val="000000"/>
        </w:rPr>
        <w:t>A</w:t>
      </w:r>
      <w:r w:rsidRPr="000C6215">
        <w:rPr>
          <w:rFonts w:ascii="Book Antiqua" w:eastAsia="Book Antiqua" w:hAnsi="Book Antiqua" w:cs="Book Antiqua"/>
          <w:color w:val="000000"/>
        </w:rPr>
        <w:t>ll authors read and approved the final version.</w:t>
      </w:r>
    </w:p>
    <w:p w14:paraId="6973852D" w14:textId="77777777" w:rsidR="004C0345" w:rsidRPr="000C6215" w:rsidRDefault="004C0345" w:rsidP="005F523B">
      <w:pPr>
        <w:spacing w:line="360" w:lineRule="auto"/>
        <w:jc w:val="both"/>
        <w:rPr>
          <w:rFonts w:ascii="Book Antiqua" w:hAnsi="Book Antiqua"/>
        </w:rPr>
      </w:pPr>
    </w:p>
    <w:p w14:paraId="0FC8EDE9" w14:textId="4CE6B472" w:rsidR="004C0345" w:rsidRPr="000C6215" w:rsidRDefault="004C0345" w:rsidP="005F523B">
      <w:pPr>
        <w:spacing w:line="360" w:lineRule="auto"/>
        <w:jc w:val="both"/>
        <w:rPr>
          <w:rFonts w:ascii="Book Antiqua" w:hAnsi="Book Antiqua"/>
        </w:rPr>
      </w:pPr>
      <w:proofErr w:type="gramStart"/>
      <w:r w:rsidRPr="000C6215">
        <w:rPr>
          <w:rFonts w:ascii="Book Antiqua" w:eastAsia="Book Antiqua" w:hAnsi="Book Antiqua" w:cs="Book Antiqua"/>
          <w:b/>
          <w:bCs/>
          <w:color w:val="000000"/>
        </w:rPr>
        <w:lastRenderedPageBreak/>
        <w:t xml:space="preserve">Supported by </w:t>
      </w:r>
      <w:r w:rsidRPr="000C6215">
        <w:rPr>
          <w:rFonts w:ascii="Book Antiqua" w:eastAsia="Book Antiqua" w:hAnsi="Book Antiqua" w:cs="Book Antiqua"/>
          <w:color w:val="000000"/>
        </w:rPr>
        <w:t>Digestive Medical Coordinated Development Center of Beijing Hospitals Authority, No.</w:t>
      </w:r>
      <w:proofErr w:type="gramEnd"/>
      <w:r w:rsidRPr="000C6215">
        <w:rPr>
          <w:rFonts w:ascii="Book Antiqua" w:eastAsia="Book Antiqua" w:hAnsi="Book Antiqua" w:cs="Book Antiqua"/>
          <w:color w:val="000000"/>
        </w:rPr>
        <w:t xml:space="preserve"> </w:t>
      </w:r>
      <w:proofErr w:type="gramStart"/>
      <w:r w:rsidRPr="000C6215">
        <w:rPr>
          <w:rFonts w:ascii="Book Antiqua" w:eastAsia="Book Antiqua" w:hAnsi="Book Antiqua" w:cs="Book Antiqua"/>
          <w:color w:val="000000"/>
        </w:rPr>
        <w:t>XXZ015; Capital Citizens Health Cultivation Project of Beijing Municipal Science &amp; Technology Commission, No.</w:t>
      </w:r>
      <w:proofErr w:type="gramEnd"/>
      <w:r w:rsidRPr="000C6215">
        <w:rPr>
          <w:rFonts w:ascii="Book Antiqua" w:eastAsia="Book Antiqua" w:hAnsi="Book Antiqua" w:cs="Book Antiqua"/>
          <w:color w:val="000000"/>
        </w:rPr>
        <w:t xml:space="preserve"> </w:t>
      </w:r>
      <w:proofErr w:type="gramStart"/>
      <w:r w:rsidRPr="000C6215">
        <w:rPr>
          <w:rFonts w:ascii="Book Antiqua" w:eastAsia="Book Antiqua" w:hAnsi="Book Antiqua" w:cs="Book Antiqua"/>
          <w:color w:val="000000"/>
        </w:rPr>
        <w:t>Z161100000116084; Medical and Health Public Foundation of Beijing, No.</w:t>
      </w:r>
      <w:proofErr w:type="gramEnd"/>
      <w:r w:rsidRPr="000C6215">
        <w:rPr>
          <w:rFonts w:ascii="Book Antiqua" w:eastAsia="Book Antiqua" w:hAnsi="Book Antiqua" w:cs="Book Antiqua"/>
          <w:color w:val="000000"/>
        </w:rPr>
        <w:t xml:space="preserve"> </w:t>
      </w:r>
      <w:proofErr w:type="gramStart"/>
      <w:r w:rsidRPr="000C6215">
        <w:rPr>
          <w:rFonts w:ascii="Book Antiqua" w:eastAsia="Book Antiqua" w:hAnsi="Book Antiqua" w:cs="Book Antiqua"/>
          <w:color w:val="000000"/>
        </w:rPr>
        <w:t>YWJKJJHKYJJ-B17262-067;</w:t>
      </w:r>
      <w:r w:rsidR="00FC1D71" w:rsidRPr="000C6215">
        <w:rPr>
          <w:rFonts w:ascii="Book Antiqua" w:eastAsia="Book Antiqua" w:hAnsi="Book Antiqua" w:cs="Book Antiqua"/>
          <w:color w:val="000000"/>
        </w:rPr>
        <w:t xml:space="preserve"> </w:t>
      </w:r>
      <w:r w:rsidR="00257746" w:rsidRPr="000C6215">
        <w:rPr>
          <w:rFonts w:ascii="Book Antiqua" w:eastAsia="Book Antiqua" w:hAnsi="Book Antiqua" w:cs="Book Antiqua"/>
          <w:color w:val="000000"/>
        </w:rPr>
        <w:t xml:space="preserve">and </w:t>
      </w:r>
      <w:r w:rsidRPr="000C6215">
        <w:rPr>
          <w:rFonts w:ascii="Book Antiqua" w:eastAsia="Book Antiqua" w:hAnsi="Book Antiqua" w:cs="Book Antiqua"/>
          <w:color w:val="000000"/>
        </w:rPr>
        <w:t>Science and Technology Development Project of China State Railway Group, No.</w:t>
      </w:r>
      <w:proofErr w:type="gramEnd"/>
      <w:r w:rsidRPr="000C6215">
        <w:rPr>
          <w:rFonts w:ascii="Book Antiqua" w:eastAsia="Book Antiqua" w:hAnsi="Book Antiqua" w:cs="Book Antiqua"/>
          <w:color w:val="000000"/>
        </w:rPr>
        <w:t xml:space="preserve"> N2019Z004.</w:t>
      </w:r>
    </w:p>
    <w:p w14:paraId="2A5BBFF7" w14:textId="77777777" w:rsidR="004C0345" w:rsidRPr="000C6215" w:rsidRDefault="004C0345" w:rsidP="005F523B">
      <w:pPr>
        <w:spacing w:line="360" w:lineRule="auto"/>
        <w:jc w:val="both"/>
        <w:rPr>
          <w:rFonts w:ascii="Book Antiqua" w:hAnsi="Book Antiqua"/>
        </w:rPr>
      </w:pPr>
    </w:p>
    <w:p w14:paraId="1CE022AD"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Corresponding author: Jing Wu, PhD, Director, Professor, </w:t>
      </w:r>
      <w:r w:rsidRPr="000C6215">
        <w:rPr>
          <w:rFonts w:ascii="Book Antiqua" w:eastAsia="Book Antiqua" w:hAnsi="Book Antiqua" w:cs="Book Antiqua"/>
          <w:color w:val="000000"/>
        </w:rPr>
        <w:t xml:space="preserve">Department of Gastroenterology, Beijing Friendship Hospital, Capital Medical University, National Clinical Research Center for Digestive Diseases, No. 95 </w:t>
      </w:r>
      <w:proofErr w:type="spellStart"/>
      <w:r w:rsidRPr="000C6215">
        <w:rPr>
          <w:rFonts w:ascii="Book Antiqua" w:eastAsia="Book Antiqua" w:hAnsi="Book Antiqua" w:cs="Book Antiqua"/>
          <w:color w:val="000000"/>
        </w:rPr>
        <w:t>Yongan</w:t>
      </w:r>
      <w:proofErr w:type="spellEnd"/>
      <w:r w:rsidRPr="000C6215">
        <w:rPr>
          <w:rFonts w:ascii="Book Antiqua" w:eastAsia="Book Antiqua" w:hAnsi="Book Antiqua" w:cs="Book Antiqua"/>
          <w:color w:val="000000"/>
        </w:rPr>
        <w:t xml:space="preserve"> Road, </w:t>
      </w:r>
      <w:proofErr w:type="spellStart"/>
      <w:r w:rsidRPr="000C6215">
        <w:rPr>
          <w:rFonts w:ascii="Book Antiqua" w:eastAsia="Book Antiqua" w:hAnsi="Book Antiqua" w:cs="Book Antiqua"/>
          <w:color w:val="000000"/>
        </w:rPr>
        <w:t>Xicheng</w:t>
      </w:r>
      <w:proofErr w:type="spellEnd"/>
      <w:r w:rsidRPr="000C6215">
        <w:rPr>
          <w:rFonts w:ascii="Book Antiqua" w:eastAsia="Book Antiqua" w:hAnsi="Book Antiqua" w:cs="Book Antiqua"/>
          <w:color w:val="000000"/>
        </w:rPr>
        <w:t xml:space="preserve"> District, Beijing 100050, China. bjsjtyywj@ccmu.edu.cn</w:t>
      </w:r>
    </w:p>
    <w:p w14:paraId="5D9F064F" w14:textId="77777777" w:rsidR="004C0345" w:rsidRPr="000C6215" w:rsidRDefault="004C0345" w:rsidP="005F523B">
      <w:pPr>
        <w:spacing w:line="360" w:lineRule="auto"/>
        <w:jc w:val="both"/>
        <w:rPr>
          <w:rFonts w:ascii="Book Antiqua" w:hAnsi="Book Antiqua"/>
        </w:rPr>
      </w:pPr>
    </w:p>
    <w:p w14:paraId="38C1FF22"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Received: </w:t>
      </w:r>
      <w:r w:rsidRPr="000C6215">
        <w:rPr>
          <w:rFonts w:ascii="Book Antiqua" w:eastAsia="Book Antiqua" w:hAnsi="Book Antiqua" w:cs="Book Antiqua"/>
          <w:color w:val="000000"/>
        </w:rPr>
        <w:t>October 31, 2020</w:t>
      </w:r>
    </w:p>
    <w:p w14:paraId="05658D8D" w14:textId="1CE55D2C"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Revised: </w:t>
      </w:r>
      <w:r w:rsidR="00283A43" w:rsidRPr="000C6215">
        <w:rPr>
          <w:rFonts w:ascii="Book Antiqua" w:hAnsi="Book Antiqua"/>
          <w:color w:val="000000"/>
        </w:rPr>
        <w:t>December 5, 2020</w:t>
      </w:r>
    </w:p>
    <w:p w14:paraId="23F417AA" w14:textId="79AF4FAA"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Accepted: </w:t>
      </w:r>
      <w:r w:rsidR="003B600F" w:rsidRPr="000C6215">
        <w:rPr>
          <w:rFonts w:ascii="Book Antiqua" w:eastAsia="Book Antiqua" w:hAnsi="Book Antiqua" w:cs="Book Antiqua"/>
          <w:color w:val="000000"/>
        </w:rPr>
        <w:t>December 17, 2020</w:t>
      </w:r>
    </w:p>
    <w:p w14:paraId="663CAC7F" w14:textId="476A0514" w:rsidR="004C0345" w:rsidRPr="00991D92" w:rsidRDefault="004C0345" w:rsidP="005F523B">
      <w:pPr>
        <w:spacing w:line="360" w:lineRule="auto"/>
        <w:jc w:val="both"/>
        <w:rPr>
          <w:rFonts w:ascii="Book Antiqua" w:hAnsi="Book Antiqua"/>
          <w:lang w:eastAsia="zh-CN"/>
        </w:rPr>
      </w:pPr>
      <w:r w:rsidRPr="000C6215">
        <w:rPr>
          <w:rFonts w:ascii="Book Antiqua" w:eastAsia="Book Antiqua" w:hAnsi="Book Antiqua" w:cs="Book Antiqua"/>
          <w:b/>
          <w:bCs/>
          <w:color w:val="000000"/>
        </w:rPr>
        <w:t xml:space="preserve">Published online: </w:t>
      </w:r>
      <w:r w:rsidR="00991D92" w:rsidRPr="00991D92">
        <w:rPr>
          <w:rFonts w:ascii="Book Antiqua" w:hAnsi="Book Antiqua" w:cs="Book Antiqua" w:hint="eastAsia"/>
          <w:bCs/>
          <w:color w:val="000000"/>
          <w:lang w:eastAsia="zh-CN"/>
        </w:rPr>
        <w:t>January 15, 2021</w:t>
      </w:r>
    </w:p>
    <w:p w14:paraId="471A2301" w14:textId="6658320B" w:rsidR="00A77B3E" w:rsidRPr="000C6215" w:rsidRDefault="00A77B3E" w:rsidP="005F523B">
      <w:pPr>
        <w:spacing w:line="360" w:lineRule="auto"/>
        <w:jc w:val="both"/>
        <w:rPr>
          <w:rFonts w:ascii="Book Antiqua" w:hAnsi="Book Antiqua"/>
        </w:rPr>
      </w:pPr>
    </w:p>
    <w:p w14:paraId="50BDC2F7" w14:textId="77777777" w:rsidR="00A77B3E" w:rsidRPr="000C6215" w:rsidRDefault="00A77B3E" w:rsidP="005F523B">
      <w:pPr>
        <w:spacing w:line="360" w:lineRule="auto"/>
        <w:jc w:val="both"/>
        <w:rPr>
          <w:rFonts w:ascii="Book Antiqua" w:hAnsi="Book Antiqua"/>
        </w:rPr>
      </w:pPr>
    </w:p>
    <w:p w14:paraId="47238496" w14:textId="77777777" w:rsidR="00A77B3E" w:rsidRPr="000C6215" w:rsidRDefault="00A77B3E" w:rsidP="005F523B">
      <w:pPr>
        <w:spacing w:line="360" w:lineRule="auto"/>
        <w:jc w:val="both"/>
        <w:rPr>
          <w:rFonts w:ascii="Book Antiqua" w:hAnsi="Book Antiqua"/>
        </w:rPr>
        <w:sectPr w:rsidR="00A77B3E" w:rsidRPr="000C6215">
          <w:footerReference w:type="default" r:id="rId7"/>
          <w:pgSz w:w="12240" w:h="15840"/>
          <w:pgMar w:top="1440" w:right="1440" w:bottom="1440" w:left="1440" w:header="720" w:footer="720" w:gutter="0"/>
          <w:cols w:space="720"/>
          <w:docGrid w:linePitch="360"/>
        </w:sectPr>
      </w:pPr>
    </w:p>
    <w:p w14:paraId="38A242CA"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olor w:val="000000"/>
        </w:rPr>
        <w:lastRenderedPageBreak/>
        <w:t>Abstract</w:t>
      </w:r>
    </w:p>
    <w:p w14:paraId="43E9001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BACKGROUND</w:t>
      </w:r>
    </w:p>
    <w:p w14:paraId="5CB67CB4" w14:textId="482A9DAF"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In recent years, two new narrow-band imaging (NBI) classifications have been proposed: </w:t>
      </w:r>
      <w:r w:rsidR="0001129F"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he NBI </w:t>
      </w:r>
      <w:r w:rsidR="00221129" w:rsidRPr="000C6215">
        <w:rPr>
          <w:rFonts w:ascii="Book Antiqua" w:eastAsia="Book Antiqua" w:hAnsi="Book Antiqua" w:cs="Book Antiqua"/>
          <w:color w:val="000000"/>
        </w:rPr>
        <w:t>i</w:t>
      </w:r>
      <w:r w:rsidRPr="000C6215">
        <w:rPr>
          <w:rFonts w:ascii="Book Antiqua" w:eastAsia="Book Antiqua" w:hAnsi="Book Antiqua" w:cs="Book Antiqua"/>
          <w:color w:val="000000"/>
        </w:rPr>
        <w:t xml:space="preserve">nternational </w:t>
      </w:r>
      <w:r w:rsidR="00221129" w:rsidRPr="000C6215">
        <w:rPr>
          <w:rFonts w:ascii="Book Antiqua" w:eastAsia="Book Antiqua" w:hAnsi="Book Antiqua" w:cs="Book Antiqua"/>
          <w:color w:val="000000"/>
        </w:rPr>
        <w:t>c</w:t>
      </w:r>
      <w:r w:rsidRPr="000C6215">
        <w:rPr>
          <w:rFonts w:ascii="Book Antiqua" w:eastAsia="Book Antiqua" w:hAnsi="Book Antiqua" w:cs="Book Antiqua"/>
          <w:color w:val="000000"/>
        </w:rPr>
        <w:t xml:space="preserve">olorectal </w:t>
      </w:r>
      <w:r w:rsidR="00221129" w:rsidRPr="000C6215">
        <w:rPr>
          <w:rFonts w:ascii="Book Antiqua" w:eastAsia="Book Antiqua" w:hAnsi="Book Antiqua" w:cs="Book Antiqua"/>
          <w:color w:val="000000"/>
        </w:rPr>
        <w:t>e</w:t>
      </w:r>
      <w:r w:rsidRPr="000C6215">
        <w:rPr>
          <w:rFonts w:ascii="Book Antiqua" w:eastAsia="Book Antiqua" w:hAnsi="Book Antiqua" w:cs="Book Antiqua"/>
          <w:color w:val="000000"/>
        </w:rPr>
        <w:t xml:space="preserve">ndoscopic (NICE) classification and Japanese NBI </w:t>
      </w:r>
      <w:r w:rsidR="009C4B0F">
        <w:rPr>
          <w:rFonts w:ascii="Book Antiqua" w:eastAsia="Book Antiqua" w:hAnsi="Book Antiqua" w:cs="Book Antiqua"/>
          <w:color w:val="000000"/>
        </w:rPr>
        <w:t>e</w:t>
      </w:r>
      <w:r w:rsidRPr="000C6215">
        <w:rPr>
          <w:rFonts w:ascii="Book Antiqua" w:eastAsia="Book Antiqua" w:hAnsi="Book Antiqua" w:cs="Book Antiqua"/>
          <w:color w:val="000000"/>
        </w:rPr>
        <w:t xml:space="preserve">xpert </w:t>
      </w:r>
      <w:r w:rsidR="009C4B0F">
        <w:rPr>
          <w:rFonts w:ascii="Book Antiqua" w:eastAsia="Book Antiqua" w:hAnsi="Book Antiqua" w:cs="Book Antiqua"/>
          <w:color w:val="000000"/>
        </w:rPr>
        <w:t>t</w:t>
      </w:r>
      <w:r w:rsidRPr="000C6215">
        <w:rPr>
          <w:rFonts w:ascii="Book Antiqua" w:eastAsia="Book Antiqua" w:hAnsi="Book Antiqua" w:cs="Book Antiqua"/>
          <w:color w:val="000000"/>
        </w:rPr>
        <w:t xml:space="preserve">eam (JNET) classification. Most validation studies of the two new NBI classifications were conducted in classification setting units by experienced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and the application of use in different centers among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with different endoscopy skills remains unknown.</w:t>
      </w:r>
    </w:p>
    <w:p w14:paraId="5FDADE41" w14:textId="77777777" w:rsidR="00A77B3E" w:rsidRPr="000C6215" w:rsidRDefault="00A77B3E" w:rsidP="005F523B">
      <w:pPr>
        <w:spacing w:line="360" w:lineRule="auto"/>
        <w:jc w:val="both"/>
        <w:rPr>
          <w:rFonts w:ascii="Book Antiqua" w:hAnsi="Book Antiqua"/>
        </w:rPr>
      </w:pPr>
    </w:p>
    <w:p w14:paraId="6A8D4DC9"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AIM</w:t>
      </w:r>
    </w:p>
    <w:p w14:paraId="49EE009F" w14:textId="61AA253A" w:rsidR="00A77B3E" w:rsidRPr="000C6215" w:rsidRDefault="00FB75CD" w:rsidP="005F523B">
      <w:pPr>
        <w:spacing w:line="360" w:lineRule="auto"/>
        <w:jc w:val="both"/>
        <w:rPr>
          <w:rFonts w:ascii="Book Antiqua" w:hAnsi="Book Antiqua"/>
        </w:rPr>
      </w:pPr>
      <w:proofErr w:type="gramStart"/>
      <w:r w:rsidRPr="000C6215">
        <w:rPr>
          <w:rFonts w:ascii="Book Antiqua" w:eastAsia="Book Antiqua" w:hAnsi="Book Antiqua" w:cs="Book Antiqua"/>
          <w:color w:val="000000"/>
        </w:rPr>
        <w:t xml:space="preserve">To evaluate clinical application and possible problems of NICE and JNET classification for </w:t>
      </w:r>
      <w:r w:rsidR="000C6215">
        <w:rPr>
          <w:rFonts w:ascii="Book Antiqua" w:eastAsia="Book Antiqua" w:hAnsi="Book Antiqua" w:cs="Book Antiqua"/>
          <w:color w:val="000000"/>
        </w:rPr>
        <w:t xml:space="preserve">the </w:t>
      </w:r>
      <w:r w:rsidRPr="000C6215">
        <w:rPr>
          <w:rFonts w:ascii="Book Antiqua" w:eastAsia="Book Antiqua" w:hAnsi="Book Antiqua" w:cs="Book Antiqua"/>
          <w:color w:val="000000"/>
        </w:rPr>
        <w:t>differential diagnosis of colorectal cancer and precancerous lesions.</w:t>
      </w:r>
      <w:proofErr w:type="gramEnd"/>
    </w:p>
    <w:p w14:paraId="4A9A9D1E" w14:textId="77777777" w:rsidR="00A77B3E" w:rsidRPr="000C6215" w:rsidRDefault="00A77B3E" w:rsidP="005F523B">
      <w:pPr>
        <w:spacing w:line="360" w:lineRule="auto"/>
        <w:jc w:val="both"/>
        <w:rPr>
          <w:rFonts w:ascii="Book Antiqua" w:hAnsi="Book Antiqua"/>
        </w:rPr>
      </w:pPr>
    </w:p>
    <w:p w14:paraId="288A5B1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METHODS</w:t>
      </w:r>
    </w:p>
    <w:p w14:paraId="5ED48CD7" w14:textId="76CCA55D"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Six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with varying levels of experience participated in </w:t>
      </w:r>
      <w:r w:rsidR="000C6215">
        <w:rPr>
          <w:rFonts w:ascii="Book Antiqua" w:eastAsia="Book Antiqua" w:hAnsi="Book Antiqua" w:cs="Book Antiqua"/>
          <w:color w:val="000000"/>
        </w:rPr>
        <w:t>this</w:t>
      </w:r>
      <w:r w:rsidRPr="000C6215">
        <w:rPr>
          <w:rFonts w:ascii="Book Antiqua" w:eastAsia="Book Antiqua" w:hAnsi="Book Antiqua" w:cs="Book Antiqua"/>
          <w:color w:val="000000"/>
        </w:rPr>
        <w:t xml:space="preserve"> study. Eighty-seven consecutive patients with a total of 125 </w:t>
      </w:r>
      <w:r w:rsidR="00042290" w:rsidRPr="000C6215">
        <w:rPr>
          <w:rFonts w:ascii="Book Antiqua" w:eastAsia="Book Antiqua" w:hAnsi="Book Antiqua" w:cs="Book Antiqua"/>
          <w:color w:val="000000"/>
        </w:rPr>
        <w:t xml:space="preserve">lesions </w:t>
      </w:r>
      <w:r w:rsidRPr="009C4B0F">
        <w:rPr>
          <w:rFonts w:ascii="Book Antiqua" w:eastAsia="Book Antiqua" w:hAnsi="Book Antiqua" w:cs="Book Antiqua"/>
          <w:color w:val="000000"/>
        </w:rPr>
        <w:t>were photographed during non</w:t>
      </w:r>
      <w:r w:rsidR="000C6215">
        <w:rPr>
          <w:rFonts w:ascii="Book Antiqua" w:eastAsia="Book Antiqua" w:hAnsi="Book Antiqua" w:cs="Book Antiqua"/>
          <w:color w:val="000000"/>
        </w:rPr>
        <w:t>-</w:t>
      </w:r>
      <w:r w:rsidRPr="000C6215">
        <w:rPr>
          <w:rFonts w:ascii="Book Antiqua" w:eastAsia="Book Antiqua" w:hAnsi="Book Antiqua" w:cs="Book Antiqua"/>
          <w:color w:val="000000"/>
        </w:rPr>
        <w:t>magnifying conventional white-light colonoscopy, non</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magnifying NBI, and magnifying NBI. The three groups of endoscopic pictures of each lesion were evaluated by the six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in randomized order using the NICE and JENT classifications separately. </w:t>
      </w:r>
      <w:r w:rsid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hen we calculated the six </w:t>
      </w:r>
      <w:proofErr w:type="spellStart"/>
      <w:r w:rsidRPr="000C6215">
        <w:rPr>
          <w:rFonts w:ascii="Book Antiqua" w:eastAsia="Book Antiqua" w:hAnsi="Book Antiqua" w:cs="Book Antiqua"/>
          <w:color w:val="000000"/>
        </w:rPr>
        <w:t>endoscopists</w:t>
      </w:r>
      <w:proofErr w:type="spellEnd"/>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sensitivity, specificity, accuracy, positive predictive value</w:t>
      </w:r>
      <w:r w:rsid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and negative predictive value for each category of the two classifications.</w:t>
      </w:r>
    </w:p>
    <w:p w14:paraId="1B2C0300" w14:textId="77777777" w:rsidR="00A77B3E" w:rsidRPr="000C6215" w:rsidRDefault="00A77B3E" w:rsidP="005F523B">
      <w:pPr>
        <w:spacing w:line="360" w:lineRule="auto"/>
        <w:jc w:val="both"/>
        <w:rPr>
          <w:rFonts w:ascii="Book Antiqua" w:hAnsi="Book Antiqua"/>
        </w:rPr>
      </w:pPr>
    </w:p>
    <w:p w14:paraId="027BEA40"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RESULTS</w:t>
      </w:r>
    </w:p>
    <w:p w14:paraId="66D64528" w14:textId="49E1A8EF"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The sensitivity, specificity</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and accuracy of JNET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w:t>
      </w:r>
      <w:r w:rsidR="000C6215">
        <w:rPr>
          <w:rFonts w:ascii="Book Antiqua" w:eastAsia="Book Antiqua" w:hAnsi="Book Antiqua" w:cs="Book Antiqua"/>
          <w:color w:val="000000"/>
        </w:rPr>
        <w:t>were</w:t>
      </w:r>
      <w:r w:rsidR="000C6215"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similar to NICE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in both the highly experienced </w:t>
      </w:r>
      <w:proofErr w:type="spellStart"/>
      <w:r w:rsidRPr="000C6215">
        <w:rPr>
          <w:rFonts w:ascii="Book Antiqua" w:eastAsia="Book Antiqua" w:hAnsi="Book Antiqua" w:cs="Book Antiqua"/>
          <w:color w:val="000000"/>
        </w:rPr>
        <w:t>endoscopist</w:t>
      </w:r>
      <w:proofErr w:type="spellEnd"/>
      <w:r w:rsidRPr="000C6215">
        <w:rPr>
          <w:rFonts w:ascii="Book Antiqua" w:eastAsia="Book Antiqua" w:hAnsi="Book Antiqua" w:cs="Book Antiqua"/>
          <w:color w:val="000000"/>
        </w:rPr>
        <w:t xml:space="preserve"> (HEE) and less-experienced </w:t>
      </w:r>
      <w:proofErr w:type="spellStart"/>
      <w:r w:rsidRPr="000C6215">
        <w:rPr>
          <w:rFonts w:ascii="Book Antiqua" w:eastAsia="Book Antiqua" w:hAnsi="Book Antiqua" w:cs="Book Antiqua"/>
          <w:color w:val="000000"/>
        </w:rPr>
        <w:t>endoscopist</w:t>
      </w:r>
      <w:proofErr w:type="spellEnd"/>
      <w:r w:rsidRPr="000C6215">
        <w:rPr>
          <w:rFonts w:ascii="Book Antiqua" w:eastAsia="Book Antiqua" w:hAnsi="Book Antiqua" w:cs="Book Antiqua"/>
          <w:color w:val="000000"/>
        </w:rPr>
        <w:t xml:space="preserve"> (LEE) groups. The specificity of JNET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and NICE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in both the HEE and LEE groups was &gt; 95%, and the overall </w:t>
      </w:r>
      <w:proofErr w:type="spellStart"/>
      <w:r w:rsidRPr="000C6215">
        <w:rPr>
          <w:rFonts w:ascii="Book Antiqua" w:eastAsia="Book Antiqua" w:hAnsi="Book Antiqua" w:cs="Book Antiqua"/>
          <w:color w:val="000000"/>
        </w:rPr>
        <w:t>interobserver</w:t>
      </w:r>
      <w:proofErr w:type="spellEnd"/>
      <w:r w:rsidRPr="000C6215">
        <w:rPr>
          <w:rFonts w:ascii="Book Antiqua" w:eastAsia="Book Antiqua" w:hAnsi="Book Antiqua" w:cs="Book Antiqua"/>
          <w:color w:val="000000"/>
        </w:rPr>
        <w:t xml:space="preserve"> agreement was good in both groups. The sensitivity of </w:t>
      </w:r>
      <w:r w:rsidRPr="000C6215">
        <w:rPr>
          <w:rFonts w:ascii="Book Antiqua" w:eastAsia="Book Antiqua" w:hAnsi="Book Antiqua" w:cs="Book Antiqua"/>
          <w:color w:val="000000"/>
        </w:rPr>
        <w:lastRenderedPageBreak/>
        <w:t xml:space="preserve">NICE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042290"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diagnosis of SM-d carcinoma in the HEE group was significantly superior to that in the LEE group (91.7% </w:t>
      </w:r>
      <w:r w:rsidRPr="000C6215">
        <w:rPr>
          <w:rFonts w:ascii="Book Antiqua" w:eastAsia="Book Antiqua" w:hAnsi="Book Antiqua" w:cs="Book Antiqua"/>
          <w:i/>
          <w:iCs/>
          <w:color w:val="000000"/>
        </w:rPr>
        <w:t>vs</w:t>
      </w:r>
      <w:r w:rsidRPr="000C6215">
        <w:rPr>
          <w:rFonts w:ascii="Book Antiqua" w:eastAsia="Book Antiqua" w:hAnsi="Book Antiqua" w:cs="Book Antiqua"/>
          <w:color w:val="000000"/>
        </w:rPr>
        <w:t xml:space="preserve"> 83.3%</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 0.042). The sensitivity of JNET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lesions for the diagnosis of high-grade dysplasia or superficial submucosal invasive carcinoma in the HEE</w:t>
      </w:r>
      <w:r w:rsidR="000C6215">
        <w:rPr>
          <w:rFonts w:ascii="Book Antiqua" w:eastAsia="Book Antiqua" w:hAnsi="Book Antiqua" w:cs="Book Antiqua"/>
          <w:color w:val="000000"/>
        </w:rPr>
        <w:t xml:space="preserve"> and LEE</w:t>
      </w:r>
      <w:r w:rsidRPr="000C6215">
        <w:rPr>
          <w:rFonts w:ascii="Book Antiqua" w:eastAsia="Book Antiqua" w:hAnsi="Book Antiqua" w:cs="Book Antiqua"/>
          <w:color w:val="000000"/>
        </w:rPr>
        <w:t xml:space="preserve"> group</w:t>
      </w:r>
      <w:r w:rsidR="000C6215">
        <w:rPr>
          <w:rFonts w:ascii="Book Antiqua" w:eastAsia="Book Antiqua" w:hAnsi="Book Antiqua" w:cs="Book Antiqua"/>
          <w:color w:val="000000"/>
        </w:rPr>
        <w:t>s</w:t>
      </w:r>
      <w:r w:rsidRPr="000C6215">
        <w:rPr>
          <w:rFonts w:ascii="Book Antiqua" w:eastAsia="Book Antiqua" w:hAnsi="Book Antiqua" w:cs="Book Antiqua"/>
          <w:color w:val="000000"/>
        </w:rPr>
        <w:t xml:space="preserve"> was 53.8% and 51.3%</w:t>
      </w:r>
      <w:r w:rsidR="000C6215">
        <w:rPr>
          <w:rFonts w:ascii="Book Antiqua" w:eastAsia="Book Antiqua" w:hAnsi="Book Antiqua" w:cs="Book Antiqua"/>
          <w:color w:val="000000"/>
        </w:rPr>
        <w:t>, respectively</w:t>
      </w:r>
      <w:r w:rsidRPr="000C6215">
        <w:rPr>
          <w:rFonts w:ascii="Book Antiqua" w:eastAsia="Book Antiqua" w:hAnsi="Book Antiqua" w:cs="Book Antiqua"/>
          <w:color w:val="000000"/>
        </w:rPr>
        <w:t xml:space="preserve">. Compared with other types of JNET classification, the diagnostic ability of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was the weakest.</w:t>
      </w:r>
    </w:p>
    <w:p w14:paraId="4527FA4E" w14:textId="77777777" w:rsidR="00A77B3E" w:rsidRPr="000C6215" w:rsidRDefault="00A77B3E" w:rsidP="005F523B">
      <w:pPr>
        <w:spacing w:line="360" w:lineRule="auto"/>
        <w:jc w:val="both"/>
        <w:rPr>
          <w:rFonts w:ascii="Book Antiqua" w:hAnsi="Book Antiqua"/>
        </w:rPr>
      </w:pPr>
    </w:p>
    <w:p w14:paraId="29BA6CF6"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CONCLUSION</w:t>
      </w:r>
    </w:p>
    <w:p w14:paraId="6FF2DF0C" w14:textId="2E1201DC"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treatment strategy of the two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w:t>
      </w:r>
      <w:r w:rsidR="00042290"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can be based on the results of endoscopic examination. JNET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lesions need further examination.</w:t>
      </w:r>
    </w:p>
    <w:p w14:paraId="5363CCB7" w14:textId="77777777" w:rsidR="00A77B3E" w:rsidRPr="000C6215" w:rsidRDefault="00A77B3E" w:rsidP="005F523B">
      <w:pPr>
        <w:spacing w:line="360" w:lineRule="auto"/>
        <w:jc w:val="both"/>
        <w:rPr>
          <w:rFonts w:ascii="Book Antiqua" w:hAnsi="Book Antiqua"/>
        </w:rPr>
      </w:pPr>
    </w:p>
    <w:p w14:paraId="36B15DF9" w14:textId="2208A0B3"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Key Words: </w:t>
      </w:r>
      <w:r w:rsidR="00835C28" w:rsidRPr="000C6215">
        <w:rPr>
          <w:rFonts w:ascii="Book Antiqua" w:eastAsia="Book Antiqua" w:hAnsi="Book Antiqua" w:cs="Book Antiqua"/>
          <w:bCs/>
          <w:color w:val="000000"/>
        </w:rPr>
        <w:t>Narrow-band imaging</w:t>
      </w:r>
      <w:r w:rsidR="00835C28" w:rsidRPr="000C6215">
        <w:rPr>
          <w:rFonts w:ascii="Book Antiqua" w:hAnsi="Book Antiqua"/>
          <w:bCs/>
          <w:color w:val="000000" w:themeColor="text1"/>
        </w:rPr>
        <w:t xml:space="preserve"> international colorectal endoscopic</w:t>
      </w:r>
      <w:r w:rsidRPr="000C6215">
        <w:rPr>
          <w:rFonts w:ascii="Book Antiqua" w:eastAsia="Book Antiqua" w:hAnsi="Book Antiqua" w:cs="Book Antiqua"/>
          <w:color w:val="000000"/>
        </w:rPr>
        <w:t xml:space="preserve">; </w:t>
      </w:r>
      <w:r w:rsidR="00872C58" w:rsidRPr="000C6215">
        <w:rPr>
          <w:rFonts w:ascii="Book Antiqua" w:eastAsia="Book Antiqua" w:hAnsi="Book Antiqua" w:cs="Book Antiqua"/>
          <w:color w:val="000000"/>
        </w:rPr>
        <w:t xml:space="preserve">Japanese </w:t>
      </w:r>
      <w:r w:rsidR="009C4B0F">
        <w:rPr>
          <w:rFonts w:ascii="Book Antiqua" w:eastAsia="Book Antiqua" w:hAnsi="Book Antiqua" w:cs="Book Antiqua"/>
          <w:bCs/>
          <w:color w:val="000000"/>
        </w:rPr>
        <w:t>n</w:t>
      </w:r>
      <w:r w:rsidR="00872C58" w:rsidRPr="000C6215">
        <w:rPr>
          <w:rFonts w:ascii="Book Antiqua" w:eastAsia="Book Antiqua" w:hAnsi="Book Antiqua" w:cs="Book Antiqua"/>
          <w:bCs/>
          <w:color w:val="000000"/>
        </w:rPr>
        <w:t xml:space="preserve">arrow-band </w:t>
      </w:r>
      <w:r w:rsidR="009C4B0F">
        <w:rPr>
          <w:rFonts w:ascii="Book Antiqua" w:eastAsia="Book Antiqua" w:hAnsi="Book Antiqua" w:cs="Book Antiqua"/>
          <w:bCs/>
          <w:color w:val="000000"/>
        </w:rPr>
        <w:t>i</w:t>
      </w:r>
      <w:r w:rsidR="00872C58" w:rsidRPr="000C6215">
        <w:rPr>
          <w:rFonts w:ascii="Book Antiqua" w:eastAsia="Book Antiqua" w:hAnsi="Book Antiqua" w:cs="Book Antiqua"/>
          <w:bCs/>
          <w:color w:val="000000"/>
        </w:rPr>
        <w:t>maging</w:t>
      </w:r>
      <w:r w:rsidR="00872C58" w:rsidRPr="000C6215">
        <w:rPr>
          <w:rFonts w:ascii="Book Antiqua" w:eastAsia="Book Antiqua" w:hAnsi="Book Antiqua" w:cs="Book Antiqua"/>
          <w:color w:val="000000"/>
        </w:rPr>
        <w:t xml:space="preserve"> </w:t>
      </w:r>
      <w:r w:rsidR="009C4B0F">
        <w:rPr>
          <w:rFonts w:ascii="Book Antiqua" w:eastAsia="Book Antiqua" w:hAnsi="Book Antiqua" w:cs="Book Antiqua"/>
          <w:color w:val="000000"/>
        </w:rPr>
        <w:t>e</w:t>
      </w:r>
      <w:r w:rsidR="00872C58" w:rsidRPr="000C6215">
        <w:rPr>
          <w:rFonts w:ascii="Book Antiqua" w:eastAsia="Book Antiqua" w:hAnsi="Book Antiqua" w:cs="Book Antiqua"/>
          <w:color w:val="000000"/>
        </w:rPr>
        <w:t xml:space="preserve">xpert </w:t>
      </w:r>
      <w:r w:rsidR="009C4B0F">
        <w:rPr>
          <w:rFonts w:ascii="Book Antiqua" w:eastAsia="Book Antiqua" w:hAnsi="Book Antiqua" w:cs="Book Antiqua"/>
          <w:color w:val="000000"/>
        </w:rPr>
        <w:t>t</w:t>
      </w:r>
      <w:r w:rsidR="00872C58" w:rsidRPr="000C6215">
        <w:rPr>
          <w:rFonts w:ascii="Book Antiqua" w:eastAsia="Book Antiqua" w:hAnsi="Book Antiqua" w:cs="Book Antiqua"/>
          <w:color w:val="000000"/>
        </w:rPr>
        <w:t>eam</w:t>
      </w:r>
      <w:r w:rsidRPr="000C6215">
        <w:rPr>
          <w:rFonts w:ascii="Book Antiqua" w:eastAsia="Book Antiqua" w:hAnsi="Book Antiqua" w:cs="Book Antiqua"/>
          <w:color w:val="000000"/>
        </w:rPr>
        <w:t>; Colorectal neoplasms; Precancerous lesions; Colorectal endoscopy; Narrow-band imaging</w:t>
      </w:r>
    </w:p>
    <w:p w14:paraId="4D6EFCF6" w14:textId="77777777" w:rsidR="00A77B3E" w:rsidRDefault="00A77B3E" w:rsidP="005F523B">
      <w:pPr>
        <w:spacing w:line="360" w:lineRule="auto"/>
        <w:jc w:val="both"/>
        <w:rPr>
          <w:rFonts w:ascii="Book Antiqua" w:hAnsi="Book Antiqua" w:hint="eastAsia"/>
          <w:lang w:eastAsia="zh-CN"/>
        </w:rPr>
      </w:pPr>
    </w:p>
    <w:p w14:paraId="30CC8318" w14:textId="77777777" w:rsidR="00D72CF8" w:rsidRDefault="00D72CF8" w:rsidP="00D72CF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0CDF301" w14:textId="77777777" w:rsidR="00D72CF8" w:rsidRDefault="00D72CF8" w:rsidP="00D72CF8">
      <w:pPr>
        <w:spacing w:line="360" w:lineRule="auto"/>
        <w:jc w:val="both"/>
        <w:rPr>
          <w:lang w:eastAsia="zh-CN"/>
        </w:rPr>
      </w:pPr>
    </w:p>
    <w:p w14:paraId="21FF89A9" w14:textId="44F61BDC" w:rsidR="000B60A3" w:rsidRDefault="00D72CF8" w:rsidP="005F523B">
      <w:pPr>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hint="eastAsia"/>
          <w:lang w:eastAsia="zh-CN"/>
        </w:rPr>
        <w:t xml:space="preserve"> </w:t>
      </w:r>
      <w:r w:rsidR="00FB75CD" w:rsidRPr="000C6215">
        <w:rPr>
          <w:rFonts w:ascii="Book Antiqua" w:eastAsia="Book Antiqua" w:hAnsi="Book Antiqua" w:cs="Book Antiqua"/>
          <w:color w:val="000000"/>
        </w:rPr>
        <w:t xml:space="preserve">Wang Y, Li WK, Wang YD, Liu KL, Wu J. </w:t>
      </w:r>
      <w:r w:rsidR="00A42F66" w:rsidRPr="000C6215">
        <w:rPr>
          <w:rFonts w:ascii="Book Antiqua" w:eastAsia="Book Antiqua" w:hAnsi="Book Antiqua" w:cs="Book Antiqua"/>
          <w:bCs/>
          <w:color w:val="000000"/>
        </w:rPr>
        <w:t>Diagnostic performance of narrow-band imaging</w:t>
      </w:r>
      <w:r w:rsidR="00A42F66" w:rsidRPr="000C6215">
        <w:rPr>
          <w:rFonts w:ascii="Book Antiqua" w:hAnsi="Book Antiqua"/>
          <w:bCs/>
          <w:color w:val="000000" w:themeColor="text1"/>
        </w:rPr>
        <w:t xml:space="preserve"> international colorectal endoscopic</w:t>
      </w:r>
      <w:r w:rsidR="00A42F66" w:rsidRPr="000C6215">
        <w:rPr>
          <w:rFonts w:ascii="Book Antiqua" w:eastAsia="Book Antiqua" w:hAnsi="Book Antiqua" w:cs="Book Antiqua"/>
          <w:bCs/>
          <w:color w:val="000000"/>
        </w:rPr>
        <w:t xml:space="preserve"> and Japanese </w:t>
      </w:r>
      <w:r w:rsidR="009C4B0F">
        <w:rPr>
          <w:rFonts w:ascii="Book Antiqua" w:eastAsia="Book Antiqua" w:hAnsi="Book Antiqua" w:cs="Book Antiqua"/>
          <w:bCs/>
          <w:color w:val="000000"/>
        </w:rPr>
        <w:t>n</w:t>
      </w:r>
      <w:r w:rsidR="00A42F66" w:rsidRPr="000C6215">
        <w:rPr>
          <w:rFonts w:ascii="Book Antiqua" w:eastAsia="Book Antiqua" w:hAnsi="Book Antiqua" w:cs="Book Antiqua"/>
          <w:bCs/>
          <w:color w:val="000000"/>
        </w:rPr>
        <w:t xml:space="preserve">arrow-band </w:t>
      </w:r>
      <w:r w:rsidR="009C4B0F">
        <w:rPr>
          <w:rFonts w:ascii="Book Antiqua" w:eastAsia="Book Antiqua" w:hAnsi="Book Antiqua" w:cs="Book Antiqua"/>
          <w:bCs/>
          <w:color w:val="000000"/>
        </w:rPr>
        <w:t>i</w:t>
      </w:r>
      <w:r w:rsidR="00A42F66" w:rsidRPr="000C6215">
        <w:rPr>
          <w:rFonts w:ascii="Book Antiqua" w:eastAsia="Book Antiqua" w:hAnsi="Book Antiqua" w:cs="Book Antiqua"/>
          <w:bCs/>
          <w:color w:val="000000"/>
        </w:rPr>
        <w:t xml:space="preserve">maging </w:t>
      </w:r>
      <w:r w:rsidR="009C4B0F">
        <w:rPr>
          <w:rFonts w:ascii="Book Antiqua" w:eastAsia="Book Antiqua" w:hAnsi="Book Antiqua" w:cs="Book Antiqua"/>
          <w:bCs/>
          <w:color w:val="000000"/>
        </w:rPr>
        <w:t>e</w:t>
      </w:r>
      <w:r w:rsidR="00A42F66" w:rsidRPr="000C6215">
        <w:rPr>
          <w:rFonts w:ascii="Book Antiqua" w:eastAsia="Book Antiqua" w:hAnsi="Book Antiqua" w:cs="Book Antiqua"/>
          <w:bCs/>
          <w:color w:val="000000"/>
        </w:rPr>
        <w:t xml:space="preserve">xpert </w:t>
      </w:r>
      <w:r w:rsidR="009C4B0F">
        <w:rPr>
          <w:rFonts w:ascii="Book Antiqua" w:eastAsia="Book Antiqua" w:hAnsi="Book Antiqua" w:cs="Book Antiqua"/>
          <w:bCs/>
          <w:color w:val="000000"/>
        </w:rPr>
        <w:t>t</w:t>
      </w:r>
      <w:r w:rsidR="00A42F66" w:rsidRPr="000C6215">
        <w:rPr>
          <w:rFonts w:ascii="Book Antiqua" w:eastAsia="Book Antiqua" w:hAnsi="Book Antiqua" w:cs="Book Antiqua"/>
          <w:bCs/>
          <w:color w:val="000000"/>
        </w:rPr>
        <w:t>eam classification systems for colorectal cancer and precancerous lesions</w:t>
      </w:r>
      <w:r w:rsidR="00FB75CD" w:rsidRPr="000C6215">
        <w:rPr>
          <w:rFonts w:ascii="Book Antiqua" w:eastAsia="Book Antiqua" w:hAnsi="Book Antiqua" w:cs="Book Antiqua"/>
          <w:color w:val="000000"/>
        </w:rPr>
        <w:t xml:space="preserve">. </w:t>
      </w:r>
      <w:r w:rsidR="00FB75CD" w:rsidRPr="000C6215">
        <w:rPr>
          <w:rFonts w:ascii="Book Antiqua" w:eastAsia="Book Antiqua" w:hAnsi="Book Antiqua" w:cs="Book Antiqua"/>
          <w:i/>
          <w:iCs/>
          <w:color w:val="000000"/>
        </w:rPr>
        <w:t xml:space="preserve">World J </w:t>
      </w:r>
      <w:proofErr w:type="spellStart"/>
      <w:r w:rsidR="00FB75CD" w:rsidRPr="000C6215">
        <w:rPr>
          <w:rFonts w:ascii="Book Antiqua" w:eastAsia="Book Antiqua" w:hAnsi="Book Antiqua" w:cs="Book Antiqua"/>
          <w:i/>
          <w:iCs/>
          <w:color w:val="000000"/>
        </w:rPr>
        <w:t>Gastrointest</w:t>
      </w:r>
      <w:proofErr w:type="spellEnd"/>
      <w:r w:rsidR="00FB75CD" w:rsidRPr="000C6215">
        <w:rPr>
          <w:rFonts w:ascii="Book Antiqua" w:eastAsia="Book Antiqua" w:hAnsi="Book Antiqua" w:cs="Book Antiqua"/>
          <w:i/>
          <w:iCs/>
          <w:color w:val="000000"/>
        </w:rPr>
        <w:t xml:space="preserve"> </w:t>
      </w:r>
      <w:proofErr w:type="spellStart"/>
      <w:r w:rsidR="00FB75CD" w:rsidRPr="000C6215">
        <w:rPr>
          <w:rFonts w:ascii="Book Antiqua" w:eastAsia="Book Antiqua" w:hAnsi="Book Antiqua" w:cs="Book Antiqua"/>
          <w:i/>
          <w:iCs/>
          <w:color w:val="000000"/>
        </w:rPr>
        <w:t>Oncol</w:t>
      </w:r>
      <w:proofErr w:type="spellEnd"/>
      <w:r w:rsidR="00FB75CD" w:rsidRPr="000C6215">
        <w:rPr>
          <w:rFonts w:ascii="Book Antiqua" w:eastAsia="Book Antiqua" w:hAnsi="Book Antiqua" w:cs="Book Antiqua"/>
          <w:color w:val="000000"/>
        </w:rPr>
        <w:t xml:space="preserve"> 202</w:t>
      </w:r>
      <w:r w:rsidR="00DB00D4">
        <w:rPr>
          <w:rFonts w:ascii="Book Antiqua" w:hAnsi="Book Antiqua" w:cs="Book Antiqua" w:hint="eastAsia"/>
          <w:color w:val="000000"/>
          <w:lang w:eastAsia="zh-CN"/>
        </w:rPr>
        <w:t>1</w:t>
      </w:r>
      <w:r w:rsidR="00FB75CD" w:rsidRPr="000C6215">
        <w:rPr>
          <w:rFonts w:ascii="Book Antiqua" w:eastAsia="Book Antiqua" w:hAnsi="Book Antiqua" w:cs="Book Antiqua"/>
          <w:color w:val="000000"/>
        </w:rPr>
        <w:t xml:space="preserve">; </w:t>
      </w:r>
      <w:r w:rsidR="00DB00D4" w:rsidRPr="00DB00D4">
        <w:rPr>
          <w:rFonts w:ascii="Book Antiqua" w:eastAsia="Book Antiqua" w:hAnsi="Book Antiqua" w:cs="Book Antiqua"/>
          <w:color w:val="000000"/>
        </w:rPr>
        <w:t xml:space="preserve">13(1): </w:t>
      </w:r>
      <w:r w:rsidR="000B60A3">
        <w:rPr>
          <w:rFonts w:ascii="Book Antiqua" w:hAnsi="Book Antiqua" w:cs="Book Antiqua" w:hint="eastAsia"/>
          <w:color w:val="000000"/>
          <w:lang w:eastAsia="zh-CN"/>
        </w:rPr>
        <w:t>58</w:t>
      </w:r>
      <w:r w:rsidR="00DB00D4" w:rsidRPr="00DB00D4">
        <w:rPr>
          <w:rFonts w:ascii="Book Antiqua" w:eastAsia="Book Antiqua" w:hAnsi="Book Antiqua" w:cs="Book Antiqua"/>
          <w:color w:val="000000"/>
        </w:rPr>
        <w:t>-</w:t>
      </w:r>
      <w:r w:rsidR="000B60A3">
        <w:rPr>
          <w:rFonts w:ascii="Book Antiqua" w:hAnsi="Book Antiqua" w:cs="Book Antiqua" w:hint="eastAsia"/>
          <w:color w:val="000000"/>
          <w:lang w:eastAsia="zh-CN"/>
        </w:rPr>
        <w:t>68</w:t>
      </w:r>
      <w:r w:rsidR="00DB00D4" w:rsidRPr="00DB00D4">
        <w:rPr>
          <w:rFonts w:ascii="Book Antiqua" w:eastAsia="Book Antiqua" w:hAnsi="Book Antiqua" w:cs="Book Antiqua"/>
          <w:color w:val="000000"/>
        </w:rPr>
        <w:t xml:space="preserve">  </w:t>
      </w:r>
    </w:p>
    <w:p w14:paraId="2EC3AF03" w14:textId="746B88AC" w:rsidR="000B60A3" w:rsidRDefault="00DB00D4" w:rsidP="005F523B">
      <w:pPr>
        <w:spacing w:line="360" w:lineRule="auto"/>
        <w:jc w:val="both"/>
        <w:rPr>
          <w:rFonts w:ascii="Book Antiqua" w:hAnsi="Book Antiqua" w:cs="Book Antiqua" w:hint="eastAsia"/>
          <w:color w:val="000000"/>
          <w:lang w:eastAsia="zh-CN"/>
        </w:rPr>
      </w:pPr>
      <w:r w:rsidRPr="00DB00D4">
        <w:rPr>
          <w:rFonts w:ascii="Book Antiqua" w:eastAsia="Book Antiqua" w:hAnsi="Book Antiqua" w:cs="Book Antiqua"/>
          <w:color w:val="000000"/>
        </w:rPr>
        <w:t>URL: https://www.wjgnet.com/1948-5204/full/v13/i1/</w:t>
      </w:r>
      <w:r w:rsidR="000B60A3">
        <w:rPr>
          <w:rFonts w:ascii="Book Antiqua" w:hAnsi="Book Antiqua" w:cs="Book Antiqua" w:hint="eastAsia"/>
          <w:color w:val="000000"/>
          <w:lang w:eastAsia="zh-CN"/>
        </w:rPr>
        <w:t>58</w:t>
      </w:r>
      <w:r w:rsidRPr="00DB00D4">
        <w:rPr>
          <w:rFonts w:ascii="Book Antiqua" w:eastAsia="Book Antiqua" w:hAnsi="Book Antiqua" w:cs="Book Antiqua"/>
          <w:color w:val="000000"/>
        </w:rPr>
        <w:t xml:space="preserve">.htm  </w:t>
      </w:r>
    </w:p>
    <w:p w14:paraId="35EB4B99" w14:textId="05787265" w:rsidR="00A77B3E" w:rsidRPr="000B60A3" w:rsidRDefault="00DB00D4" w:rsidP="005F523B">
      <w:pPr>
        <w:spacing w:line="360" w:lineRule="auto"/>
        <w:jc w:val="both"/>
        <w:rPr>
          <w:rFonts w:ascii="Book Antiqua" w:hAnsi="Book Antiqua" w:hint="eastAsia"/>
          <w:lang w:eastAsia="zh-CN"/>
        </w:rPr>
      </w:pPr>
      <w:r w:rsidRPr="00DB00D4">
        <w:rPr>
          <w:rFonts w:ascii="Book Antiqua" w:eastAsia="Book Antiqua" w:hAnsi="Book Antiqua" w:cs="Book Antiqua"/>
          <w:color w:val="000000"/>
        </w:rPr>
        <w:t>DOI: https://dx.doi.org/10.4251/wjgo.v13.i1.</w:t>
      </w:r>
      <w:r w:rsidR="000B60A3">
        <w:rPr>
          <w:rFonts w:ascii="Book Antiqua" w:hAnsi="Book Antiqua" w:cs="Book Antiqua" w:hint="eastAsia"/>
          <w:color w:val="000000"/>
          <w:lang w:eastAsia="zh-CN"/>
        </w:rPr>
        <w:t>58</w:t>
      </w:r>
      <w:bookmarkStart w:id="0" w:name="_GoBack"/>
      <w:bookmarkEnd w:id="0"/>
    </w:p>
    <w:p w14:paraId="1EC00B72" w14:textId="77777777" w:rsidR="00A77B3E" w:rsidRPr="000C6215" w:rsidRDefault="00A77B3E" w:rsidP="005F523B">
      <w:pPr>
        <w:spacing w:line="360" w:lineRule="auto"/>
        <w:jc w:val="both"/>
        <w:rPr>
          <w:rFonts w:ascii="Book Antiqua" w:hAnsi="Book Antiqua"/>
        </w:rPr>
      </w:pPr>
    </w:p>
    <w:p w14:paraId="02590A59" w14:textId="1EAEDD05"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Core Tip: </w:t>
      </w:r>
      <w:r w:rsidRPr="000C6215">
        <w:rPr>
          <w:rFonts w:ascii="Book Antiqua" w:eastAsia="Book Antiqua" w:hAnsi="Book Antiqua" w:cs="Book Antiqua"/>
          <w:color w:val="000000"/>
        </w:rPr>
        <w:t xml:space="preserve">We evaluated the clinical application and possible problems of the </w:t>
      </w:r>
      <w:r w:rsidR="00DC46EA" w:rsidRPr="000C6215">
        <w:rPr>
          <w:rFonts w:ascii="Book Antiqua" w:eastAsia="Book Antiqua" w:hAnsi="Book Antiqua" w:cs="Book Antiqua"/>
          <w:bCs/>
          <w:color w:val="000000"/>
        </w:rPr>
        <w:t>n</w:t>
      </w:r>
      <w:r w:rsidR="008F7E3C" w:rsidRPr="000C6215">
        <w:rPr>
          <w:rFonts w:ascii="Book Antiqua" w:eastAsia="Book Antiqua" w:hAnsi="Book Antiqua" w:cs="Book Antiqua"/>
          <w:bCs/>
          <w:color w:val="000000"/>
        </w:rPr>
        <w:t>arrow-band imaging</w:t>
      </w:r>
      <w:r w:rsidR="008F7E3C" w:rsidRPr="000C6215">
        <w:rPr>
          <w:rFonts w:ascii="Book Antiqua" w:hAnsi="Book Antiqua"/>
          <w:bCs/>
          <w:color w:val="000000" w:themeColor="text1"/>
        </w:rPr>
        <w:t xml:space="preserve"> international colorectal endoscopic</w:t>
      </w:r>
      <w:r w:rsidR="008F7E3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NICE</w:t>
      </w:r>
      <w:r w:rsidR="008F7E3C"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classification and </w:t>
      </w:r>
      <w:r w:rsidR="008F7E3C" w:rsidRPr="000C6215">
        <w:rPr>
          <w:rFonts w:ascii="Book Antiqua" w:eastAsia="Book Antiqua" w:hAnsi="Book Antiqua" w:cs="Book Antiqua"/>
          <w:color w:val="000000"/>
        </w:rPr>
        <w:t xml:space="preserve">Japanese </w:t>
      </w:r>
      <w:r w:rsidR="005F3A6E">
        <w:rPr>
          <w:rFonts w:ascii="Book Antiqua" w:eastAsia="Book Antiqua" w:hAnsi="Book Antiqua" w:cs="Book Antiqua"/>
          <w:bCs/>
          <w:color w:val="000000"/>
        </w:rPr>
        <w:t>NBI</w:t>
      </w:r>
      <w:r w:rsidR="008F7E3C" w:rsidRPr="000C6215">
        <w:rPr>
          <w:rFonts w:ascii="Book Antiqua" w:eastAsia="Book Antiqua" w:hAnsi="Book Antiqua" w:cs="Book Antiqua"/>
          <w:color w:val="000000"/>
        </w:rPr>
        <w:t xml:space="preserve"> </w:t>
      </w:r>
      <w:r w:rsidR="009C4B0F">
        <w:rPr>
          <w:rFonts w:ascii="Book Antiqua" w:eastAsia="Book Antiqua" w:hAnsi="Book Antiqua" w:cs="Book Antiqua"/>
          <w:color w:val="000000"/>
        </w:rPr>
        <w:t>e</w:t>
      </w:r>
      <w:r w:rsidR="008F7E3C" w:rsidRPr="000C6215">
        <w:rPr>
          <w:rFonts w:ascii="Book Antiqua" w:eastAsia="Book Antiqua" w:hAnsi="Book Antiqua" w:cs="Book Antiqua"/>
          <w:color w:val="000000"/>
        </w:rPr>
        <w:t xml:space="preserve">xpert </w:t>
      </w:r>
      <w:r w:rsidR="009C4B0F">
        <w:rPr>
          <w:rFonts w:ascii="Book Antiqua" w:eastAsia="Book Antiqua" w:hAnsi="Book Antiqua" w:cs="Book Antiqua"/>
          <w:color w:val="000000"/>
        </w:rPr>
        <w:t>t</w:t>
      </w:r>
      <w:r w:rsidR="008F7E3C" w:rsidRPr="000C6215">
        <w:rPr>
          <w:rFonts w:ascii="Book Antiqua" w:eastAsia="Book Antiqua" w:hAnsi="Book Antiqua" w:cs="Book Antiqua"/>
          <w:color w:val="000000"/>
        </w:rPr>
        <w:t>eam (</w:t>
      </w:r>
      <w:r w:rsidRPr="000C6215">
        <w:rPr>
          <w:rFonts w:ascii="Book Antiqua" w:eastAsia="Book Antiqua" w:hAnsi="Book Antiqua" w:cs="Book Antiqua"/>
          <w:color w:val="000000"/>
        </w:rPr>
        <w:t>JNET</w:t>
      </w:r>
      <w:r w:rsidR="008F7E3C"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classification in our unit</w:t>
      </w:r>
      <w:r w:rsidR="007F1A16">
        <w:rPr>
          <w:rFonts w:ascii="Book Antiqua" w:eastAsia="Book Antiqua" w:hAnsi="Book Antiqua" w:cs="Book Antiqua"/>
          <w:color w:val="000000"/>
        </w:rPr>
        <w:t>,</w:t>
      </w:r>
      <w:r w:rsidRPr="007F1A16">
        <w:rPr>
          <w:rFonts w:ascii="Book Antiqua" w:eastAsia="Book Antiqua" w:hAnsi="Book Antiqua" w:cs="Book Antiqua"/>
          <w:color w:val="000000"/>
        </w:rPr>
        <w:t xml:space="preserve"> which is a tertiary hospital in China. We found that the treatment strategy of NICE </w:t>
      </w:r>
      <w:r w:rsidR="00D95E86" w:rsidRPr="007F1A16">
        <w:rPr>
          <w:rFonts w:ascii="Book Antiqua" w:eastAsia="Book Antiqua" w:hAnsi="Book Antiqua" w:cs="Book Antiqua"/>
          <w:color w:val="000000"/>
        </w:rPr>
        <w:t>t</w:t>
      </w:r>
      <w:r w:rsidRPr="005F3A6E">
        <w:rPr>
          <w:rFonts w:ascii="Book Antiqua" w:eastAsia="Book Antiqua" w:hAnsi="Book Antiqua" w:cs="Book Antiqua"/>
          <w:color w:val="000000"/>
        </w:rPr>
        <w:t xml:space="preserve">ype 1 and 3 and JNET </w:t>
      </w:r>
      <w:r w:rsidR="00D95E86" w:rsidRPr="005F3A6E">
        <w:rPr>
          <w:rFonts w:ascii="Book Antiqua" w:eastAsia="Book Antiqua" w:hAnsi="Book Antiqua" w:cs="Book Antiqua"/>
          <w:color w:val="000000"/>
        </w:rPr>
        <w:t>t</w:t>
      </w:r>
      <w:r w:rsidRPr="005F3A6E">
        <w:rPr>
          <w:rFonts w:ascii="Book Antiqua" w:eastAsia="Book Antiqua" w:hAnsi="Book Antiqua" w:cs="Book Antiqua"/>
          <w:color w:val="000000"/>
        </w:rPr>
        <w:t xml:space="preserve">ype 1, 2A and 3 </w:t>
      </w:r>
      <w:r w:rsidR="00042290" w:rsidRPr="00037E8D">
        <w:rPr>
          <w:rFonts w:ascii="Book Antiqua" w:eastAsia="Book Antiqua" w:hAnsi="Book Antiqua" w:cs="Book Antiqua"/>
          <w:color w:val="000000"/>
        </w:rPr>
        <w:lastRenderedPageBreak/>
        <w:t xml:space="preserve">lesions </w:t>
      </w:r>
      <w:r w:rsidRPr="000C6215">
        <w:rPr>
          <w:rFonts w:ascii="Book Antiqua" w:eastAsia="Book Antiqua" w:hAnsi="Book Antiqua" w:cs="Book Antiqua"/>
          <w:color w:val="000000"/>
        </w:rPr>
        <w:t xml:space="preserve">can be determined based on the results of endoscopic examination. Compared with other types of JNET classification, the diagnostic ability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is the weakest. </w:t>
      </w:r>
      <w:r w:rsidR="007F1A16">
        <w:rPr>
          <w:rFonts w:ascii="Book Antiqua" w:eastAsia="Book Antiqua" w:hAnsi="Book Antiqua" w:cs="Book Antiqua"/>
          <w:color w:val="000000"/>
        </w:rPr>
        <w:t>T</w:t>
      </w:r>
      <w:r w:rsidRPr="007F1A16">
        <w:rPr>
          <w:rFonts w:ascii="Book Antiqua" w:eastAsia="Book Antiqua" w:hAnsi="Book Antiqua" w:cs="Book Antiqua"/>
          <w:color w:val="000000"/>
        </w:rPr>
        <w:t xml:space="preserve">he JNET </w:t>
      </w:r>
      <w:r w:rsidR="00D95E86" w:rsidRPr="005F3A6E">
        <w:rPr>
          <w:rFonts w:ascii="Book Antiqua" w:eastAsia="Book Antiqua" w:hAnsi="Book Antiqua" w:cs="Book Antiqua"/>
          <w:color w:val="000000"/>
        </w:rPr>
        <w:t>t</w:t>
      </w:r>
      <w:r w:rsidRPr="005F3A6E">
        <w:rPr>
          <w:rFonts w:ascii="Book Antiqua" w:eastAsia="Book Antiqua" w:hAnsi="Book Antiqua" w:cs="Book Antiqua"/>
          <w:color w:val="000000"/>
        </w:rPr>
        <w:t xml:space="preserve">ype 2B lesions still needs further examinations, such as magnifying </w:t>
      </w:r>
      <w:proofErr w:type="spellStart"/>
      <w:r w:rsidRPr="005F3A6E">
        <w:rPr>
          <w:rFonts w:ascii="Book Antiqua" w:eastAsia="Book Antiqua" w:hAnsi="Book Antiqua" w:cs="Book Antiqua"/>
          <w:color w:val="000000"/>
        </w:rPr>
        <w:t>chromoendoscopy</w:t>
      </w:r>
      <w:proofErr w:type="spellEnd"/>
      <w:r w:rsidRPr="005F3A6E">
        <w:rPr>
          <w:rFonts w:ascii="Book Antiqua" w:eastAsia="Book Antiqua" w:hAnsi="Book Antiqua" w:cs="Book Antiqua"/>
          <w:color w:val="000000"/>
        </w:rPr>
        <w:t xml:space="preserve"> or endoscopic ultrasonography.</w:t>
      </w:r>
    </w:p>
    <w:p w14:paraId="2CEEB94C" w14:textId="0946B2F1" w:rsidR="00A77B3E" w:rsidRPr="000C6215" w:rsidRDefault="00C551F6"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br w:type="page"/>
      </w:r>
      <w:r w:rsidR="00FB75CD" w:rsidRPr="000C6215">
        <w:rPr>
          <w:rFonts w:ascii="Book Antiqua" w:eastAsia="Book Antiqua" w:hAnsi="Book Antiqua" w:cs="Book Antiqua"/>
          <w:b/>
          <w:caps/>
          <w:color w:val="000000"/>
          <w:u w:val="single"/>
        </w:rPr>
        <w:lastRenderedPageBreak/>
        <w:t>INTRODUCTION</w:t>
      </w:r>
    </w:p>
    <w:p w14:paraId="5D475E98" w14:textId="0147DD82"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Colorectal cancer (CRC) </w:t>
      </w:r>
      <w:r w:rsidR="005F3A6E">
        <w:rPr>
          <w:rFonts w:ascii="Book Antiqua" w:eastAsia="Book Antiqua" w:hAnsi="Book Antiqua" w:cs="Book Antiqua"/>
          <w:color w:val="000000"/>
        </w:rPr>
        <w:t>was</w:t>
      </w:r>
      <w:r w:rsidR="005F3A6E" w:rsidRP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 xml:space="preserve">the third most common malignancy and the second leading cause of cancer-related death </w:t>
      </w:r>
      <w:r w:rsidR="003675C9" w:rsidRPr="000C6215">
        <w:rPr>
          <w:rFonts w:ascii="Book Antiqua" w:hAnsi="Book Antiqua" w:cs="Book Antiqua"/>
          <w:color w:val="000000"/>
          <w:lang w:eastAsia="zh-CN"/>
        </w:rPr>
        <w:t>globally</w:t>
      </w:r>
      <w:r w:rsidRPr="000C6215">
        <w:rPr>
          <w:rFonts w:ascii="Book Antiqua" w:eastAsia="Book Antiqua" w:hAnsi="Book Antiqua" w:cs="Book Antiqua"/>
          <w:color w:val="000000"/>
        </w:rPr>
        <w:t xml:space="preserve"> in 2018</w:t>
      </w:r>
      <w:r w:rsidRPr="000C6215">
        <w:rPr>
          <w:rFonts w:ascii="Book Antiqua" w:eastAsia="Book Antiqua" w:hAnsi="Book Antiqua" w:cs="Book Antiqua"/>
          <w:color w:val="000000"/>
          <w:vertAlign w:val="superscript"/>
        </w:rPr>
        <w:t>[1]</w:t>
      </w:r>
      <w:r w:rsidRPr="000C6215">
        <w:rPr>
          <w:rFonts w:ascii="Book Antiqua" w:eastAsia="Book Antiqua" w:hAnsi="Book Antiqua" w:cs="Book Antiqua"/>
          <w:color w:val="000000"/>
        </w:rPr>
        <w:t xml:space="preserve">. The morbidity and mortality of CRC are still rising rapidly in many low- and middle-income </w:t>
      </w:r>
      <w:proofErr w:type="gramStart"/>
      <w:r w:rsidRPr="000C6215">
        <w:rPr>
          <w:rFonts w:ascii="Book Antiqua" w:eastAsia="Book Antiqua" w:hAnsi="Book Antiqua" w:cs="Book Antiqua"/>
          <w:color w:val="000000"/>
        </w:rPr>
        <w:t>countries</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2]</w:t>
      </w:r>
      <w:r w:rsidRPr="000C6215">
        <w:rPr>
          <w:rFonts w:ascii="Book Antiqua" w:eastAsia="Book Antiqua" w:hAnsi="Book Antiqua" w:cs="Book Antiqua"/>
          <w:color w:val="000000"/>
        </w:rPr>
        <w:t>. The outcome and prognosis of patients with CRC are closely related to the stage of the disease</w:t>
      </w:r>
      <w:r w:rsidR="005F3A6E">
        <w:rPr>
          <w:rFonts w:ascii="Book Antiqua" w:eastAsia="Book Antiqua" w:hAnsi="Book Antiqua" w:cs="Book Antiqua"/>
          <w:color w:val="000000"/>
        </w:rPr>
        <w:t>.</w:t>
      </w:r>
      <w:r w:rsidRPr="000C6215">
        <w:rPr>
          <w:rFonts w:ascii="Book Antiqua" w:eastAsia="Book Antiqua" w:hAnsi="Book Antiqua" w:cs="Book Antiqua"/>
          <w:color w:val="000000"/>
        </w:rPr>
        <w:t xml:space="preserve"> Miller </w:t>
      </w:r>
      <w:r w:rsidRPr="000C6215">
        <w:rPr>
          <w:rFonts w:ascii="Book Antiqua" w:eastAsia="Book Antiqua" w:hAnsi="Book Antiqua" w:cs="Book Antiqua"/>
          <w:i/>
          <w:iCs/>
          <w:color w:val="000000"/>
        </w:rPr>
        <w:t xml:space="preserve">et </w:t>
      </w:r>
      <w:proofErr w:type="gramStart"/>
      <w:r w:rsidRPr="000C6215">
        <w:rPr>
          <w:rFonts w:ascii="Book Antiqua" w:eastAsia="Book Antiqua" w:hAnsi="Book Antiqua" w:cs="Book Antiqua"/>
          <w:i/>
          <w:iCs/>
          <w:color w:val="000000"/>
        </w:rPr>
        <w:t>al</w:t>
      </w:r>
      <w:r w:rsidR="002F2012" w:rsidRPr="000C6215">
        <w:rPr>
          <w:rFonts w:ascii="Book Antiqua" w:eastAsia="Book Antiqua" w:hAnsi="Book Antiqua" w:cs="Book Antiqua"/>
          <w:color w:val="000000"/>
          <w:vertAlign w:val="superscript"/>
        </w:rPr>
        <w:t>[</w:t>
      </w:r>
      <w:proofErr w:type="gramEnd"/>
      <w:r w:rsidR="002F2012" w:rsidRPr="000C6215">
        <w:rPr>
          <w:rFonts w:ascii="Book Antiqua" w:eastAsia="Book Antiqua" w:hAnsi="Book Antiqua" w:cs="Book Antiqua"/>
          <w:color w:val="000000"/>
          <w:vertAlign w:val="superscript"/>
        </w:rPr>
        <w:t>3]</w:t>
      </w:r>
      <w:r w:rsidRPr="000C6215">
        <w:rPr>
          <w:rFonts w:ascii="Book Antiqua" w:eastAsia="Book Antiqua" w:hAnsi="Book Antiqua" w:cs="Book Antiqua"/>
          <w:color w:val="000000"/>
        </w:rPr>
        <w:t xml:space="preserve"> reported that the 5</w:t>
      </w:r>
      <w:r w:rsidR="001A698D" w:rsidRPr="000C6215">
        <w:rPr>
          <w:rFonts w:ascii="Book Antiqua" w:eastAsia="宋体" w:hAnsi="Book Antiqua" w:cs="宋体"/>
          <w:color w:val="000000"/>
          <w:lang w:eastAsia="zh-CN"/>
        </w:rPr>
        <w:t>-</w:t>
      </w:r>
      <w:r w:rsidRPr="000C6215">
        <w:rPr>
          <w:rFonts w:ascii="Book Antiqua" w:eastAsia="Book Antiqua" w:hAnsi="Book Antiqua" w:cs="Book Antiqua"/>
          <w:color w:val="000000"/>
        </w:rPr>
        <w:t xml:space="preserve"> and 10</w:t>
      </w:r>
      <w:r w:rsidR="001A698D" w:rsidRPr="000C6215">
        <w:rPr>
          <w:rFonts w:ascii="Book Antiqua" w:eastAsia="宋体" w:hAnsi="Book Antiqua" w:cs="宋体"/>
          <w:color w:val="000000"/>
          <w:lang w:eastAsia="zh-CN"/>
        </w:rPr>
        <w:t>-</w:t>
      </w:r>
      <w:r w:rsidRPr="000C6215">
        <w:rPr>
          <w:rFonts w:ascii="Book Antiqua" w:eastAsia="Book Antiqua" w:hAnsi="Book Antiqua" w:cs="Book Antiqua"/>
          <w:color w:val="000000"/>
        </w:rPr>
        <w:t xml:space="preserve">year relative survival rates </w:t>
      </w:r>
      <w:r w:rsidR="00065690" w:rsidRPr="000C6215">
        <w:rPr>
          <w:rFonts w:ascii="Book Antiqua" w:eastAsia="Book Antiqua" w:hAnsi="Book Antiqua" w:cs="Book Antiqua"/>
          <w:color w:val="000000"/>
        </w:rPr>
        <w:t>in CRC patients</w:t>
      </w:r>
      <w:r w:rsidRPr="000C6215">
        <w:rPr>
          <w:rFonts w:ascii="Book Antiqua" w:eastAsia="Book Antiqua" w:hAnsi="Book Antiqua" w:cs="Book Antiqua"/>
          <w:color w:val="000000"/>
        </w:rPr>
        <w:t xml:space="preserve"> were 65% and 58%, respectively, but</w:t>
      </w:r>
      <w:r w:rsidR="00065690" w:rsidRPr="000C6215">
        <w:rPr>
          <w:rFonts w:ascii="Book Antiqua" w:eastAsia="Book Antiqua" w:hAnsi="Book Antiqua" w:cs="Book Antiqua"/>
          <w:color w:val="000000"/>
        </w:rPr>
        <w:t xml:space="preserve"> the 5</w:t>
      </w:r>
      <w:r w:rsidR="001A698D" w:rsidRPr="000C6215">
        <w:rPr>
          <w:rFonts w:ascii="Book Antiqua" w:eastAsia="宋体" w:hAnsi="Book Antiqua" w:cs="宋体"/>
          <w:color w:val="000000"/>
          <w:lang w:eastAsia="zh-CN"/>
        </w:rPr>
        <w:t>-</w:t>
      </w:r>
      <w:r w:rsidR="00065690" w:rsidRPr="000C6215">
        <w:rPr>
          <w:rFonts w:ascii="Book Antiqua" w:eastAsia="Book Antiqua" w:hAnsi="Book Antiqua" w:cs="Book Antiqua"/>
          <w:color w:val="000000"/>
        </w:rPr>
        <w:t>year relative survival rate was 90% when</w:t>
      </w:r>
      <w:r w:rsidRPr="000C6215">
        <w:rPr>
          <w:rFonts w:ascii="Book Antiqua" w:eastAsia="Book Antiqua" w:hAnsi="Book Antiqua" w:cs="Book Antiqua"/>
          <w:color w:val="000000"/>
        </w:rPr>
        <w:t xml:space="preserve"> CRC was detected at </w:t>
      </w:r>
      <w:r w:rsidR="003675C9" w:rsidRPr="000C6215">
        <w:rPr>
          <w:rFonts w:ascii="Book Antiqua" w:eastAsia="Book Antiqua" w:hAnsi="Book Antiqua" w:cs="Book Antiqua"/>
          <w:color w:val="000000"/>
        </w:rPr>
        <w:t xml:space="preserve">a </w:t>
      </w:r>
      <w:r w:rsidR="00065690" w:rsidRPr="000C6215">
        <w:rPr>
          <w:rFonts w:ascii="Book Antiqua" w:eastAsia="Book Antiqua" w:hAnsi="Book Antiqua" w:cs="Book Antiqua"/>
          <w:color w:val="000000"/>
        </w:rPr>
        <w:t>loca</w:t>
      </w:r>
      <w:r w:rsidR="000C6FB2" w:rsidRPr="000C6215">
        <w:rPr>
          <w:rFonts w:ascii="Book Antiqua" w:eastAsia="Book Antiqua" w:hAnsi="Book Antiqua" w:cs="Book Antiqua"/>
          <w:color w:val="000000"/>
        </w:rPr>
        <w:t>lized</w:t>
      </w:r>
      <w:r w:rsidRPr="000C6215">
        <w:rPr>
          <w:rFonts w:ascii="Book Antiqua" w:eastAsia="Book Antiqua" w:hAnsi="Book Antiqua" w:cs="Book Antiqua"/>
          <w:color w:val="000000"/>
        </w:rPr>
        <w:t xml:space="preserve"> stage</w:t>
      </w:r>
      <w:r w:rsidRPr="000C6215">
        <w:rPr>
          <w:rFonts w:ascii="Book Antiqua" w:eastAsia="Book Antiqua" w:hAnsi="Book Antiqua" w:cs="Book Antiqua"/>
          <w:color w:val="000000"/>
          <w:vertAlign w:val="superscript"/>
        </w:rPr>
        <w:t>[3]</w:t>
      </w:r>
      <w:r w:rsidRPr="000C6215">
        <w:rPr>
          <w:rFonts w:ascii="Book Antiqua" w:eastAsia="Book Antiqua" w:hAnsi="Book Antiqua" w:cs="Book Antiqua"/>
          <w:color w:val="000000"/>
        </w:rPr>
        <w:t>. Therefore, it is important to improve the detection rate of early stage CRC and precancerous lesions.</w:t>
      </w:r>
    </w:p>
    <w:p w14:paraId="6727CF1B" w14:textId="6ED2EC85" w:rsidR="005F3A6E" w:rsidRPr="005F3A6E" w:rsidRDefault="00FB75CD" w:rsidP="005F3A6E">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Colorectal endoscopy can directly observe intestinal lesions, so it is irreplaceable in the examination of intestinal disease, especially CRC. </w:t>
      </w:r>
      <w:r w:rsidR="005F3A6E">
        <w:rPr>
          <w:rFonts w:ascii="Book Antiqua" w:eastAsia="Book Antiqua" w:hAnsi="Book Antiqua" w:cs="Book Antiqua"/>
          <w:color w:val="000000"/>
        </w:rPr>
        <w:t>T</w:t>
      </w:r>
      <w:r w:rsidRPr="005F3A6E">
        <w:rPr>
          <w:rFonts w:ascii="Book Antiqua" w:eastAsia="Book Antiqua" w:hAnsi="Book Antiqua" w:cs="Book Antiqua"/>
          <w:color w:val="000000"/>
        </w:rPr>
        <w:t>o improve the detection rate of early</w:t>
      </w:r>
      <w:r w:rsidR="005F3A6E">
        <w:rPr>
          <w:rFonts w:ascii="Book Antiqua" w:eastAsia="Book Antiqua" w:hAnsi="Book Antiqua" w:cs="Book Antiqua"/>
          <w:color w:val="000000"/>
        </w:rPr>
        <w:t>-</w:t>
      </w:r>
      <w:r w:rsidRPr="005F3A6E">
        <w:rPr>
          <w:rFonts w:ascii="Book Antiqua" w:eastAsia="Book Antiqua" w:hAnsi="Book Antiqua" w:cs="Book Antiqua"/>
          <w:color w:val="000000"/>
        </w:rPr>
        <w:t>stage CRC and precancerous lesions, many new assistive techniques have been used in clinical practice</w:t>
      </w:r>
      <w:r w:rsidR="005F3A6E">
        <w:rPr>
          <w:rFonts w:ascii="Book Antiqua" w:eastAsia="Book Antiqua" w:hAnsi="Book Antiqua" w:cs="Book Antiqua"/>
          <w:color w:val="000000"/>
        </w:rPr>
        <w:t xml:space="preserve"> such as </w:t>
      </w:r>
      <w:proofErr w:type="spellStart"/>
      <w:r w:rsidRPr="005F3A6E">
        <w:rPr>
          <w:rFonts w:ascii="Book Antiqua" w:eastAsia="Book Antiqua" w:hAnsi="Book Antiqua" w:cs="Book Antiqua"/>
          <w:color w:val="000000"/>
        </w:rPr>
        <w:t>chromoendoscopy</w:t>
      </w:r>
      <w:proofErr w:type="spellEnd"/>
      <w:r w:rsidRPr="005F3A6E">
        <w:rPr>
          <w:rFonts w:ascii="Book Antiqua" w:eastAsia="Book Antiqua" w:hAnsi="Book Antiqua" w:cs="Book Antiqua"/>
          <w:color w:val="000000"/>
        </w:rPr>
        <w:t>, magnifying endoscopy, fluorescence endoscopy, confocal laser endoscopy</w:t>
      </w:r>
      <w:r w:rsidR="005F3A6E">
        <w:rPr>
          <w:rFonts w:ascii="Book Antiqua" w:eastAsia="Book Antiqua" w:hAnsi="Book Antiqua" w:cs="Book Antiqua"/>
          <w:color w:val="000000"/>
        </w:rPr>
        <w:t>,</w:t>
      </w:r>
      <w:r w:rsidRPr="005F3A6E">
        <w:rPr>
          <w:rFonts w:ascii="Book Antiqua" w:eastAsia="Book Antiqua" w:hAnsi="Book Antiqua" w:cs="Book Antiqua"/>
          <w:color w:val="000000"/>
        </w:rPr>
        <w:t xml:space="preserve"> and electronic staining endoscopy. However, the process of </w:t>
      </w:r>
      <w:proofErr w:type="spellStart"/>
      <w:r w:rsidRPr="005F3A6E">
        <w:rPr>
          <w:rFonts w:ascii="Book Antiqua" w:eastAsia="Book Antiqua" w:hAnsi="Book Antiqua" w:cs="Book Antiqua"/>
          <w:color w:val="000000"/>
        </w:rPr>
        <w:t>chromoendoscopy</w:t>
      </w:r>
      <w:proofErr w:type="spellEnd"/>
      <w:r w:rsidRPr="005F3A6E">
        <w:rPr>
          <w:rFonts w:ascii="Book Antiqua" w:eastAsia="Book Antiqua" w:hAnsi="Book Antiqua" w:cs="Book Antiqua"/>
          <w:color w:val="000000"/>
        </w:rPr>
        <w:t xml:space="preserve"> is complicated and time</w:t>
      </w:r>
      <w:r w:rsidR="001A698D" w:rsidRPr="005F3A6E">
        <w:rPr>
          <w:rFonts w:ascii="Book Antiqua" w:eastAsia="Book Antiqua" w:hAnsi="Book Antiqua" w:cs="Book Antiqua"/>
          <w:color w:val="000000"/>
        </w:rPr>
        <w:t>-</w:t>
      </w:r>
      <w:r w:rsidRPr="005F3A6E">
        <w:rPr>
          <w:rFonts w:ascii="Book Antiqua" w:eastAsia="Book Antiqua" w:hAnsi="Book Antiqua" w:cs="Book Antiqua"/>
          <w:color w:val="000000"/>
        </w:rPr>
        <w:t xml:space="preserve">consuming, fluorescence endoscopy and confocal laser endoscopy are expensive, and these disadvantages limit the application of these new techniques. </w:t>
      </w:r>
    </w:p>
    <w:p w14:paraId="51C82B70" w14:textId="7961730C" w:rsidR="00A77B3E" w:rsidRPr="000C6215" w:rsidRDefault="00FB75CD" w:rsidP="00F53590">
      <w:pPr>
        <w:spacing w:line="360" w:lineRule="auto"/>
        <w:ind w:firstLine="270"/>
        <w:jc w:val="both"/>
        <w:rPr>
          <w:rFonts w:ascii="Book Antiqua" w:hAnsi="Book Antiqua"/>
        </w:rPr>
      </w:pPr>
      <w:r w:rsidRPr="005F3A6E">
        <w:rPr>
          <w:rFonts w:ascii="Book Antiqua" w:eastAsia="Book Antiqua" w:hAnsi="Book Antiqua" w:cs="Book Antiqua"/>
          <w:color w:val="000000"/>
        </w:rPr>
        <w:t xml:space="preserve">Compared with these new techniques, electronic staining endoscopy is more convenient and practical, and its sensitivity and specificity </w:t>
      </w:r>
      <w:r w:rsidR="005F3A6E">
        <w:rPr>
          <w:rFonts w:ascii="Book Antiqua" w:eastAsia="Book Antiqua" w:hAnsi="Book Antiqua" w:cs="Book Antiqua"/>
          <w:color w:val="000000"/>
        </w:rPr>
        <w:t>in</w:t>
      </w:r>
      <w:r w:rsidR="005F3A6E" w:rsidRP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distinguish</w:t>
      </w:r>
      <w:r w:rsidR="005F3A6E">
        <w:rPr>
          <w:rFonts w:ascii="Book Antiqua" w:eastAsia="Book Antiqua" w:hAnsi="Book Antiqua" w:cs="Book Antiqua"/>
          <w:color w:val="000000"/>
        </w:rPr>
        <w:t>ing</w:t>
      </w:r>
      <w:r w:rsidRPr="005F3A6E">
        <w:rPr>
          <w:rFonts w:ascii="Book Antiqua" w:eastAsia="Book Antiqua" w:hAnsi="Book Antiqua" w:cs="Book Antiqua"/>
          <w:color w:val="000000"/>
        </w:rPr>
        <w:t xml:space="preserve"> colorectal neoplastic lesions from non-neoplastic lesions </w:t>
      </w:r>
      <w:r w:rsidR="005F3A6E">
        <w:rPr>
          <w:rFonts w:ascii="Book Antiqua" w:eastAsia="Book Antiqua" w:hAnsi="Book Antiqua" w:cs="Book Antiqua"/>
          <w:color w:val="000000"/>
        </w:rPr>
        <w:t>a</w:t>
      </w:r>
      <w:r w:rsidR="005F3A6E" w:rsidRPr="005F3A6E">
        <w:rPr>
          <w:rFonts w:ascii="Book Antiqua" w:eastAsia="Book Antiqua" w:hAnsi="Book Antiqua" w:cs="Book Antiqua"/>
          <w:color w:val="000000"/>
        </w:rPr>
        <w:t xml:space="preserve">re </w:t>
      </w:r>
      <w:r w:rsidRPr="005F3A6E">
        <w:rPr>
          <w:rFonts w:ascii="Book Antiqua" w:eastAsia="Book Antiqua" w:hAnsi="Book Antiqua" w:cs="Book Antiqua"/>
          <w:color w:val="000000"/>
        </w:rPr>
        <w:t xml:space="preserve">about 90% and 85%, </w:t>
      </w:r>
      <w:proofErr w:type="gramStart"/>
      <w:r w:rsidRPr="005F3A6E">
        <w:rPr>
          <w:rFonts w:ascii="Book Antiqua" w:eastAsia="Book Antiqua" w:hAnsi="Book Antiqua" w:cs="Book Antiqua"/>
          <w:color w:val="000000"/>
        </w:rPr>
        <w:t>respectively</w:t>
      </w:r>
      <w:r w:rsidRPr="005F3A6E">
        <w:rPr>
          <w:rFonts w:ascii="Book Antiqua" w:eastAsia="Book Antiqua" w:hAnsi="Book Antiqua" w:cs="Book Antiqua"/>
          <w:color w:val="000000"/>
          <w:vertAlign w:val="superscript"/>
        </w:rPr>
        <w:t>[</w:t>
      </w:r>
      <w:proofErr w:type="gramEnd"/>
      <w:r w:rsidRPr="005F3A6E">
        <w:rPr>
          <w:rFonts w:ascii="Book Antiqua" w:eastAsia="Book Antiqua" w:hAnsi="Book Antiqua" w:cs="Book Antiqua"/>
          <w:color w:val="000000"/>
          <w:vertAlign w:val="superscript"/>
        </w:rPr>
        <w:t>4]</w:t>
      </w:r>
      <w:r w:rsidRPr="005F3A6E">
        <w:rPr>
          <w:rFonts w:ascii="Book Antiqua" w:eastAsia="Book Antiqua" w:hAnsi="Book Antiqua" w:cs="Book Antiqua"/>
          <w:color w:val="000000"/>
        </w:rPr>
        <w:t xml:space="preserve">. Electronic staining endoscopy includes narrow-band imaging (NBI), flexile spectral imaging color enhancement, and </w:t>
      </w:r>
      <w:proofErr w:type="spellStart"/>
      <w:r w:rsidRPr="005F3A6E">
        <w:rPr>
          <w:rFonts w:ascii="Book Antiqua" w:eastAsia="Book Antiqua" w:hAnsi="Book Antiqua" w:cs="Book Antiqua"/>
          <w:color w:val="000000"/>
        </w:rPr>
        <w:t>i</w:t>
      </w:r>
      <w:proofErr w:type="spellEnd"/>
      <w:r w:rsidRPr="005F3A6E">
        <w:rPr>
          <w:rFonts w:ascii="Book Antiqua" w:eastAsia="Book Antiqua" w:hAnsi="Book Antiqua" w:cs="Book Antiqua"/>
          <w:color w:val="000000"/>
        </w:rPr>
        <w:t xml:space="preserve">-scan, </w:t>
      </w:r>
      <w:r w:rsidR="005F3A6E">
        <w:rPr>
          <w:rFonts w:ascii="Book Antiqua" w:eastAsia="Book Antiqua" w:hAnsi="Book Antiqua" w:cs="Book Antiqua"/>
          <w:color w:val="000000"/>
        </w:rPr>
        <w:t>of which</w:t>
      </w:r>
      <w:r w:rsidR="005F3A6E" w:rsidRP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 xml:space="preserve">NBI is the most widely used. Since the </w:t>
      </w:r>
      <w:r w:rsidR="002F2DD6" w:rsidRPr="005F3A6E">
        <w:rPr>
          <w:rFonts w:ascii="Book Antiqua" w:eastAsia="Book Antiqua" w:hAnsi="Book Antiqua" w:cs="Book Antiqua"/>
          <w:color w:val="000000"/>
        </w:rPr>
        <w:t>emerg</w:t>
      </w:r>
      <w:r w:rsidR="005F3A6E">
        <w:rPr>
          <w:rFonts w:ascii="Book Antiqua" w:eastAsia="Book Antiqua" w:hAnsi="Book Antiqua" w:cs="Book Antiqua"/>
          <w:color w:val="000000"/>
        </w:rPr>
        <w:t>ence</w:t>
      </w:r>
      <w:r w:rsidRPr="005F3A6E">
        <w:rPr>
          <w:rFonts w:ascii="Book Antiqua" w:eastAsia="Book Antiqua" w:hAnsi="Book Antiqua" w:cs="Book Antiqua"/>
          <w:color w:val="000000"/>
        </w:rPr>
        <w:t xml:space="preserve"> of NBI in 1999, it has been a reliable tool that has contributed to improving diagnostic </w:t>
      </w:r>
      <w:r w:rsidR="002F2DD6" w:rsidRPr="000C6215">
        <w:rPr>
          <w:rFonts w:ascii="Book Antiqua" w:eastAsia="Book Antiqua" w:hAnsi="Book Antiqua" w:cs="Book Antiqua"/>
          <w:color w:val="000000"/>
        </w:rPr>
        <w:t>accuracy</w:t>
      </w:r>
      <w:r w:rsidRPr="000C6215">
        <w:rPr>
          <w:rFonts w:ascii="Book Antiqua" w:eastAsia="Book Antiqua" w:hAnsi="Book Antiqua" w:cs="Book Antiqua"/>
          <w:color w:val="000000"/>
        </w:rPr>
        <w:t xml:space="preserve">, such as differentiation of neoplastic from non-neoplastic lesions and characterization of colorectal </w:t>
      </w:r>
      <w:proofErr w:type="gramStart"/>
      <w:r w:rsidRPr="000C6215">
        <w:rPr>
          <w:rFonts w:ascii="Book Antiqua" w:eastAsia="Book Antiqua" w:hAnsi="Book Antiqua" w:cs="Book Antiqua"/>
          <w:color w:val="000000"/>
        </w:rPr>
        <w:t>neoplasia</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4,5]</w:t>
      </w:r>
      <w:r w:rsidRPr="000C6215">
        <w:rPr>
          <w:rFonts w:ascii="Book Antiqua" w:eastAsia="Book Antiqua" w:hAnsi="Book Antiqua" w:cs="Book Antiqua"/>
          <w:color w:val="000000"/>
        </w:rPr>
        <w:t xml:space="preserve">. Through the analysis of capillary vessel structure, surface structure and lesion color under NBI, researchers have proposed a variety of classifications to judge the nature of lesions accurately and select treatment strategy appropriately. </w:t>
      </w:r>
      <w:r w:rsidR="00E94C8A" w:rsidRPr="000C6215">
        <w:rPr>
          <w:rFonts w:ascii="Book Antiqua" w:eastAsia="Book Antiqua" w:hAnsi="Book Antiqua" w:cs="Book Antiqua"/>
          <w:color w:val="000000"/>
        </w:rPr>
        <w:t>I</w:t>
      </w:r>
      <w:r w:rsidR="00E94C8A" w:rsidRPr="000C6215">
        <w:rPr>
          <w:rFonts w:ascii="Book Antiqua" w:hAnsi="Book Antiqua" w:cs="Book Antiqua"/>
          <w:color w:val="000000"/>
          <w:lang w:eastAsia="zh-CN"/>
        </w:rPr>
        <w:t xml:space="preserve">n </w:t>
      </w:r>
      <w:r w:rsidR="00E94C8A" w:rsidRPr="000C6215">
        <w:rPr>
          <w:rFonts w:ascii="Book Antiqua" w:eastAsia="Book Antiqua" w:hAnsi="Book Antiqua" w:cs="Book Antiqua"/>
          <w:color w:val="000000"/>
        </w:rPr>
        <w:t xml:space="preserve">recent years, </w:t>
      </w:r>
      <w:r w:rsidRPr="000C6215">
        <w:rPr>
          <w:rFonts w:ascii="Book Antiqua" w:eastAsia="Book Antiqua" w:hAnsi="Book Antiqua" w:cs="Book Antiqua"/>
          <w:color w:val="000000"/>
        </w:rPr>
        <w:t xml:space="preserve">colorectal NBI magnifying classifications such as Hiroshima, Sano, Showa and </w:t>
      </w:r>
      <w:proofErr w:type="spellStart"/>
      <w:r w:rsidRPr="000C6215">
        <w:rPr>
          <w:rFonts w:ascii="Book Antiqua" w:eastAsia="Book Antiqua" w:hAnsi="Book Antiqua" w:cs="Book Antiqua"/>
          <w:color w:val="000000"/>
        </w:rPr>
        <w:t>Jikei</w:t>
      </w:r>
      <w:proofErr w:type="spellEnd"/>
      <w:r w:rsidRPr="000C6215">
        <w:rPr>
          <w:rFonts w:ascii="Book Antiqua" w:eastAsia="Book Antiqua" w:hAnsi="Book Antiqua" w:cs="Book Antiqua"/>
          <w:color w:val="000000"/>
        </w:rPr>
        <w:t xml:space="preserve"> classifications </w:t>
      </w:r>
      <w:r w:rsidR="005F3A6E">
        <w:rPr>
          <w:rFonts w:ascii="Book Antiqua" w:eastAsia="Book Antiqua" w:hAnsi="Book Antiqua" w:cs="Book Antiqua"/>
          <w:color w:val="000000"/>
        </w:rPr>
        <w:t>have been</w:t>
      </w:r>
      <w:r w:rsidRPr="000C6215">
        <w:rPr>
          <w:rFonts w:ascii="Book Antiqua" w:eastAsia="Book Antiqua" w:hAnsi="Book Antiqua" w:cs="Book Antiqua"/>
          <w:color w:val="000000"/>
        </w:rPr>
        <w:t xml:space="preserve"> widely used </w:t>
      </w:r>
      <w:r w:rsidR="002F2DD6" w:rsidRPr="000C6215">
        <w:rPr>
          <w:rFonts w:ascii="Book Antiqua" w:eastAsia="Book Antiqua" w:hAnsi="Book Antiqua" w:cs="Book Antiqua"/>
          <w:color w:val="000000"/>
        </w:rPr>
        <w:t xml:space="preserve">in clinical </w:t>
      </w:r>
      <w:r w:rsidR="002F2DD6" w:rsidRPr="000C6215">
        <w:rPr>
          <w:rFonts w:ascii="Book Antiqua" w:eastAsia="Book Antiqua" w:hAnsi="Book Antiqua" w:cs="Book Antiqua"/>
          <w:color w:val="000000"/>
        </w:rPr>
        <w:lastRenderedPageBreak/>
        <w:t xml:space="preserve">practice and </w:t>
      </w:r>
      <w:r w:rsidRPr="000C6215">
        <w:rPr>
          <w:rFonts w:ascii="Book Antiqua" w:eastAsia="Book Antiqua" w:hAnsi="Book Antiqua" w:cs="Book Antiqua"/>
          <w:color w:val="000000"/>
        </w:rPr>
        <w:t>play a</w:t>
      </w:r>
      <w:r w:rsidR="005C0AA4" w:rsidRPr="000C6215">
        <w:rPr>
          <w:rFonts w:ascii="Book Antiqua" w:eastAsia="Book Antiqua" w:hAnsi="Book Antiqua" w:cs="Book Antiqua"/>
          <w:color w:val="000000"/>
        </w:rPr>
        <w:t>n</w:t>
      </w:r>
      <w:r w:rsidRPr="000C6215">
        <w:rPr>
          <w:rFonts w:ascii="Book Antiqua" w:eastAsia="Book Antiqua" w:hAnsi="Book Antiqua" w:cs="Book Antiqua"/>
          <w:color w:val="000000"/>
        </w:rPr>
        <w:t xml:space="preserve"> </w:t>
      </w:r>
      <w:r w:rsidR="005C0AA4" w:rsidRPr="000C6215">
        <w:rPr>
          <w:rFonts w:ascii="Book Antiqua" w:eastAsia="Book Antiqua" w:hAnsi="Book Antiqua" w:cs="Book Antiqua"/>
          <w:color w:val="000000"/>
        </w:rPr>
        <w:t>important</w:t>
      </w:r>
      <w:r w:rsidRPr="000C6215">
        <w:rPr>
          <w:rFonts w:ascii="Book Antiqua" w:eastAsia="Book Antiqua" w:hAnsi="Book Antiqua" w:cs="Book Antiqua"/>
          <w:color w:val="000000"/>
        </w:rPr>
        <w:t xml:space="preserve"> role clinically</w:t>
      </w:r>
      <w:r w:rsidRPr="000C6215">
        <w:rPr>
          <w:rFonts w:ascii="Book Antiqua" w:eastAsia="Book Antiqua" w:hAnsi="Book Antiqua" w:cs="Book Antiqua"/>
          <w:color w:val="000000"/>
          <w:vertAlign w:val="superscript"/>
        </w:rPr>
        <w:t>[6,7]</w:t>
      </w:r>
      <w:r w:rsidRPr="000C6215">
        <w:rPr>
          <w:rFonts w:ascii="Book Antiqua" w:eastAsia="Book Antiqua" w:hAnsi="Book Antiqua" w:cs="Book Antiqua"/>
          <w:color w:val="000000"/>
        </w:rPr>
        <w:t xml:space="preserve">. However, magnifying endoscopy has not yet been widely applied outside of Japan. </w:t>
      </w:r>
    </w:p>
    <w:p w14:paraId="55A904B0" w14:textId="2F9AB636" w:rsidR="005F3A6E" w:rsidRDefault="00FB75CD" w:rsidP="00E45FE9">
      <w:pPr>
        <w:spacing w:line="360" w:lineRule="auto"/>
        <w:ind w:firstLine="270"/>
        <w:jc w:val="both"/>
        <w:rPr>
          <w:rFonts w:ascii="Book Antiqua" w:eastAsia="Book Antiqua" w:hAnsi="Book Antiqua" w:cs="Book Antiqua"/>
          <w:color w:val="000000"/>
        </w:rPr>
      </w:pPr>
      <w:r w:rsidRPr="000C6215">
        <w:rPr>
          <w:rFonts w:ascii="Book Antiqua" w:eastAsia="Book Antiqua" w:hAnsi="Book Antiqua" w:cs="Book Antiqua"/>
          <w:color w:val="000000"/>
        </w:rPr>
        <w:t xml:space="preserve">The Colon Tumor NBI Interest Group </w:t>
      </w:r>
      <w:r w:rsidR="009C425E" w:rsidRPr="000C6215">
        <w:rPr>
          <w:rFonts w:ascii="Book Antiqua" w:eastAsia="Book Antiqua" w:hAnsi="Book Antiqua" w:cs="Book Antiqua"/>
          <w:color w:val="000000"/>
        </w:rPr>
        <w:t xml:space="preserve">put forward </w:t>
      </w:r>
      <w:r w:rsidRPr="000C6215">
        <w:rPr>
          <w:rFonts w:ascii="Book Antiqua" w:eastAsia="Book Antiqua" w:hAnsi="Book Antiqua" w:cs="Book Antiqua"/>
          <w:color w:val="000000"/>
        </w:rPr>
        <w:t xml:space="preserve">a new NBI classification called the NBI </w:t>
      </w:r>
      <w:r w:rsidR="00221129" w:rsidRPr="000C6215">
        <w:rPr>
          <w:rFonts w:ascii="Book Antiqua" w:eastAsia="Book Antiqua" w:hAnsi="Book Antiqua" w:cs="Book Antiqua"/>
          <w:color w:val="000000"/>
        </w:rPr>
        <w:t>i</w:t>
      </w:r>
      <w:r w:rsidRPr="000C6215">
        <w:rPr>
          <w:rFonts w:ascii="Book Antiqua" w:eastAsia="Book Antiqua" w:hAnsi="Book Antiqua" w:cs="Book Antiqua"/>
          <w:color w:val="000000"/>
        </w:rPr>
        <w:t xml:space="preserve">nternational </w:t>
      </w:r>
      <w:r w:rsidR="00221129" w:rsidRPr="000C6215">
        <w:rPr>
          <w:rFonts w:ascii="Book Antiqua" w:eastAsia="Book Antiqua" w:hAnsi="Book Antiqua" w:cs="Book Antiqua"/>
          <w:color w:val="000000"/>
        </w:rPr>
        <w:t>c</w:t>
      </w:r>
      <w:r w:rsidRPr="000C6215">
        <w:rPr>
          <w:rFonts w:ascii="Book Antiqua" w:eastAsia="Book Antiqua" w:hAnsi="Book Antiqua" w:cs="Book Antiqua"/>
          <w:color w:val="000000"/>
        </w:rPr>
        <w:t xml:space="preserve">olorectal </w:t>
      </w:r>
      <w:r w:rsidR="00221129" w:rsidRPr="000C6215">
        <w:rPr>
          <w:rFonts w:ascii="Book Antiqua" w:eastAsia="Book Antiqua" w:hAnsi="Book Antiqua" w:cs="Book Antiqua"/>
          <w:color w:val="000000"/>
        </w:rPr>
        <w:t>e</w:t>
      </w:r>
      <w:r w:rsidRPr="000C6215">
        <w:rPr>
          <w:rFonts w:ascii="Book Antiqua" w:eastAsia="Book Antiqua" w:hAnsi="Book Antiqua" w:cs="Book Antiqua"/>
          <w:color w:val="000000"/>
        </w:rPr>
        <w:t>ndoscopic (NICE) classification in 2009</w:t>
      </w:r>
      <w:r w:rsidRPr="000C6215">
        <w:rPr>
          <w:rFonts w:ascii="Book Antiqua" w:eastAsia="Book Antiqua" w:hAnsi="Book Antiqua" w:cs="Book Antiqua"/>
          <w:color w:val="000000"/>
          <w:vertAlign w:val="superscript"/>
        </w:rPr>
        <w:t>[8]</w:t>
      </w:r>
      <w:r w:rsidRPr="000C6215">
        <w:rPr>
          <w:rFonts w:ascii="Book Antiqua" w:eastAsia="Book Antiqua" w:hAnsi="Book Antiqua" w:cs="Book Antiqua"/>
          <w:color w:val="000000"/>
        </w:rPr>
        <w:t xml:space="preserve">, and validation studies </w:t>
      </w:r>
      <w:r w:rsidR="003E377B" w:rsidRPr="000C6215">
        <w:rPr>
          <w:rFonts w:ascii="Book Antiqua" w:eastAsia="Book Antiqua" w:hAnsi="Book Antiqua" w:cs="Book Antiqua"/>
          <w:color w:val="000000"/>
        </w:rPr>
        <w:t xml:space="preserve">of this new NBI classification </w:t>
      </w:r>
      <w:r w:rsidRPr="000C6215">
        <w:rPr>
          <w:rFonts w:ascii="Book Antiqua" w:eastAsia="Book Antiqua" w:hAnsi="Book Antiqua" w:cs="Book Antiqua"/>
          <w:color w:val="000000"/>
        </w:rPr>
        <w:t>were conducted in 2012</w:t>
      </w:r>
      <w:r w:rsidRPr="000C6215">
        <w:rPr>
          <w:rFonts w:ascii="Book Antiqua" w:eastAsia="Book Antiqua" w:hAnsi="Book Antiqua" w:cs="Book Antiqua"/>
          <w:color w:val="000000"/>
          <w:vertAlign w:val="superscript"/>
        </w:rPr>
        <w:t>[9,10]</w:t>
      </w:r>
      <w:r w:rsidRPr="000C6215">
        <w:rPr>
          <w:rFonts w:ascii="Book Antiqua" w:eastAsia="Book Antiqua" w:hAnsi="Book Antiqua" w:cs="Book Antiqua"/>
          <w:color w:val="000000"/>
        </w:rPr>
        <w:t xml:space="preserve">. It is the first NBI classification that can be used </w:t>
      </w:r>
      <w:r w:rsidR="005F3A6E">
        <w:rPr>
          <w:rFonts w:ascii="Book Antiqua" w:eastAsia="Book Antiqua" w:hAnsi="Book Antiqua" w:cs="Book Antiqua"/>
          <w:color w:val="000000"/>
        </w:rPr>
        <w:t xml:space="preserve">for </w:t>
      </w:r>
      <w:r w:rsidRPr="005F3A6E">
        <w:rPr>
          <w:rFonts w:ascii="Book Antiqua" w:eastAsia="Book Antiqua" w:hAnsi="Book Antiqua" w:cs="Book Antiqua"/>
          <w:color w:val="000000"/>
        </w:rPr>
        <w:t xml:space="preserve">both </w:t>
      </w:r>
      <w:r w:rsidR="000D2727" w:rsidRPr="005F3A6E">
        <w:rPr>
          <w:rFonts w:ascii="Book Antiqua" w:eastAsia="Book Antiqua" w:hAnsi="Book Antiqua" w:cs="Book Antiqua"/>
          <w:color w:val="000000"/>
        </w:rPr>
        <w:t>non</w:t>
      </w:r>
      <w:r w:rsidR="005F3A6E">
        <w:rPr>
          <w:rFonts w:ascii="Book Antiqua" w:eastAsia="Book Antiqua" w:hAnsi="Book Antiqua" w:cs="Book Antiqua"/>
          <w:color w:val="000000"/>
        </w:rPr>
        <w:t>-</w:t>
      </w:r>
      <w:r w:rsidR="000D2727" w:rsidRPr="005F3A6E">
        <w:rPr>
          <w:rFonts w:ascii="Book Antiqua" w:eastAsia="Book Antiqua" w:hAnsi="Book Antiqua" w:cs="Book Antiqua"/>
          <w:color w:val="000000"/>
        </w:rPr>
        <w:t xml:space="preserve">magnifying and magnifying NBI </w:t>
      </w:r>
      <w:proofErr w:type="gramStart"/>
      <w:r w:rsidRPr="005F3A6E">
        <w:rPr>
          <w:rFonts w:ascii="Book Antiqua" w:eastAsia="Book Antiqua" w:hAnsi="Book Antiqua" w:cs="Book Antiqua"/>
          <w:color w:val="000000"/>
        </w:rPr>
        <w:t>endoscopy</w:t>
      </w:r>
      <w:r w:rsidRPr="005F3A6E">
        <w:rPr>
          <w:rFonts w:ascii="Book Antiqua" w:eastAsia="Book Antiqua" w:hAnsi="Book Antiqua" w:cs="Book Antiqua"/>
          <w:color w:val="000000"/>
          <w:vertAlign w:val="superscript"/>
        </w:rPr>
        <w:t>[</w:t>
      </w:r>
      <w:proofErr w:type="gramEnd"/>
      <w:r w:rsidRPr="005F3A6E">
        <w:rPr>
          <w:rFonts w:ascii="Book Antiqua" w:eastAsia="Book Antiqua" w:hAnsi="Book Antiqua" w:cs="Book Antiqua"/>
          <w:color w:val="000000"/>
          <w:vertAlign w:val="superscript"/>
        </w:rPr>
        <w:t>8,11]</w:t>
      </w:r>
      <w:r w:rsidRPr="005F3A6E">
        <w:rPr>
          <w:rFonts w:ascii="Book Antiqua" w:eastAsia="Book Antiqua" w:hAnsi="Book Antiqua" w:cs="Book Antiqua"/>
          <w:color w:val="000000"/>
        </w:rPr>
        <w:t>. The NICE classification has a high diagnostic accuracy in detecting non-neoplastic lesions that do</w:t>
      </w:r>
      <w:r w:rsid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 xml:space="preserve">not require resection and deep submucosal invasive (SM-d) carcinoma that needs to be </w:t>
      </w:r>
      <w:r w:rsidR="00037E8D" w:rsidRPr="005F3A6E">
        <w:rPr>
          <w:rFonts w:ascii="Book Antiqua" w:eastAsia="Book Antiqua" w:hAnsi="Book Antiqua" w:cs="Book Antiqua"/>
          <w:color w:val="000000"/>
        </w:rPr>
        <w:t>treated</w:t>
      </w:r>
      <w:r w:rsidRPr="005F3A6E">
        <w:rPr>
          <w:rFonts w:ascii="Book Antiqua" w:eastAsia="Book Antiqua" w:hAnsi="Book Antiqua" w:cs="Book Antiqua"/>
          <w:color w:val="000000"/>
        </w:rPr>
        <w:t xml:space="preserve"> surgically</w:t>
      </w:r>
      <w:r w:rsidRPr="005F3A6E">
        <w:rPr>
          <w:rFonts w:ascii="Book Antiqua" w:eastAsia="Book Antiqua" w:hAnsi="Book Antiqua" w:cs="Book Antiqua"/>
          <w:color w:val="000000"/>
          <w:vertAlign w:val="superscript"/>
        </w:rPr>
        <w:t>[12,13]</w:t>
      </w:r>
      <w:r w:rsidRPr="005F3A6E">
        <w:rPr>
          <w:rFonts w:ascii="Book Antiqua" w:eastAsia="Book Antiqua" w:hAnsi="Book Antiqua" w:cs="Book Antiqua"/>
          <w:color w:val="000000"/>
        </w:rPr>
        <w:t xml:space="preserve">. However, </w:t>
      </w:r>
      <w:r w:rsidR="005F3A6E">
        <w:rPr>
          <w:rFonts w:ascii="Book Antiqua" w:eastAsia="Book Antiqua" w:hAnsi="Book Antiqua" w:cs="Book Antiqua"/>
          <w:color w:val="000000"/>
        </w:rPr>
        <w:t>it</w:t>
      </w:r>
      <w:r w:rsidRPr="005F3A6E">
        <w:rPr>
          <w:rFonts w:ascii="Book Antiqua" w:eastAsia="Book Antiqua" w:hAnsi="Book Antiqua" w:cs="Book Antiqua"/>
          <w:color w:val="000000"/>
        </w:rPr>
        <w:t xml:space="preserve"> is difficult to differentiate high-grade dysplasia (HGD) or superficial submucosal invasive (SM-s) carcinoma from low-grade dysplasia (LGD</w:t>
      </w:r>
      <w:proofErr w:type="gramStart"/>
      <w:r w:rsidRPr="005F3A6E">
        <w:rPr>
          <w:rFonts w:ascii="Book Antiqua" w:eastAsia="Book Antiqua" w:hAnsi="Book Antiqua" w:cs="Book Antiqua"/>
          <w:color w:val="000000"/>
        </w:rPr>
        <w:t>)</w:t>
      </w:r>
      <w:r w:rsidRPr="005F3A6E">
        <w:rPr>
          <w:rFonts w:ascii="Book Antiqua" w:eastAsia="Book Antiqua" w:hAnsi="Book Antiqua" w:cs="Book Antiqua"/>
          <w:color w:val="000000"/>
          <w:vertAlign w:val="superscript"/>
        </w:rPr>
        <w:t>[</w:t>
      </w:r>
      <w:proofErr w:type="gramEnd"/>
      <w:r w:rsidRPr="005F3A6E">
        <w:rPr>
          <w:rFonts w:ascii="Book Antiqua" w:eastAsia="Book Antiqua" w:hAnsi="Book Antiqua" w:cs="Book Antiqua"/>
          <w:color w:val="000000"/>
          <w:vertAlign w:val="superscript"/>
        </w:rPr>
        <w:t>8,14]</w:t>
      </w:r>
      <w:r w:rsidR="005F3A6E">
        <w:rPr>
          <w:rFonts w:ascii="Book Antiqua" w:eastAsia="Book Antiqua" w:hAnsi="Book Antiqua" w:cs="Book Antiqua"/>
          <w:color w:val="000000"/>
          <w:vertAlign w:val="superscript"/>
        </w:rPr>
        <w:t xml:space="preserve"> </w:t>
      </w:r>
      <w:r w:rsidR="005F3A6E">
        <w:rPr>
          <w:rFonts w:ascii="Book Antiqua" w:eastAsia="Book Antiqua" w:hAnsi="Book Antiqua" w:cs="Book Antiqua"/>
          <w:color w:val="000000"/>
        </w:rPr>
        <w:t>using NICE classification</w:t>
      </w:r>
      <w:r w:rsidRPr="005F3A6E">
        <w:rPr>
          <w:rFonts w:ascii="Book Antiqua" w:eastAsia="Book Antiqua" w:hAnsi="Book Antiqua" w:cs="Book Antiqua"/>
          <w:color w:val="000000"/>
        </w:rPr>
        <w:t xml:space="preserve">. </w:t>
      </w:r>
      <w:r w:rsidR="005F3A6E">
        <w:rPr>
          <w:rFonts w:ascii="Book Antiqua" w:eastAsia="Book Antiqua" w:hAnsi="Book Antiqua" w:cs="Book Antiqua"/>
          <w:color w:val="000000"/>
        </w:rPr>
        <w:t>To</w:t>
      </w:r>
      <w:r w:rsidRPr="005F3A6E">
        <w:rPr>
          <w:rFonts w:ascii="Book Antiqua" w:eastAsia="Book Antiqua" w:hAnsi="Book Antiqua" w:cs="Book Antiqua"/>
          <w:color w:val="000000"/>
        </w:rPr>
        <w:t xml:space="preserve"> solve this problem, the Japanese NBI </w:t>
      </w:r>
      <w:r w:rsidR="005F3A6E">
        <w:rPr>
          <w:rFonts w:ascii="Book Antiqua" w:eastAsia="Book Antiqua" w:hAnsi="Book Antiqua" w:cs="Book Antiqua"/>
          <w:color w:val="000000"/>
        </w:rPr>
        <w:t>e</w:t>
      </w:r>
      <w:r w:rsidRPr="005F3A6E">
        <w:rPr>
          <w:rFonts w:ascii="Book Antiqua" w:eastAsia="Book Antiqua" w:hAnsi="Book Antiqua" w:cs="Book Antiqua"/>
          <w:color w:val="000000"/>
        </w:rPr>
        <w:t xml:space="preserve">xpert </w:t>
      </w:r>
      <w:r w:rsidR="005F3A6E">
        <w:rPr>
          <w:rFonts w:ascii="Book Antiqua" w:eastAsia="Book Antiqua" w:hAnsi="Book Antiqua" w:cs="Book Antiqua"/>
          <w:color w:val="000000"/>
        </w:rPr>
        <w:t>t</w:t>
      </w:r>
      <w:r w:rsidRPr="005F3A6E">
        <w:rPr>
          <w:rFonts w:ascii="Book Antiqua" w:eastAsia="Book Antiqua" w:hAnsi="Book Antiqua" w:cs="Book Antiqua"/>
          <w:color w:val="000000"/>
        </w:rPr>
        <w:t xml:space="preserve">eam (JNET) composed of Japanese magnifying </w:t>
      </w:r>
      <w:proofErr w:type="spellStart"/>
      <w:r w:rsidRPr="005F3A6E">
        <w:rPr>
          <w:rFonts w:ascii="Book Antiqua" w:eastAsia="Book Antiqua" w:hAnsi="Book Antiqua" w:cs="Book Antiqua"/>
          <w:color w:val="000000"/>
        </w:rPr>
        <w:t>colonoscopists</w:t>
      </w:r>
      <w:proofErr w:type="spellEnd"/>
      <w:r w:rsidRPr="005F3A6E">
        <w:rPr>
          <w:rFonts w:ascii="Book Antiqua" w:eastAsia="Book Antiqua" w:hAnsi="Book Antiqua" w:cs="Book Antiqua"/>
          <w:color w:val="000000"/>
        </w:rPr>
        <w:t xml:space="preserve"> was organized in 2011, and a new NBI colorectal magnifying classification, the JNET classification was </w:t>
      </w:r>
      <w:r w:rsidR="00840AC1" w:rsidRPr="005F3A6E">
        <w:rPr>
          <w:rFonts w:ascii="Book Antiqua" w:eastAsia="Book Antiqua" w:hAnsi="Book Antiqua" w:cs="Book Antiqua"/>
          <w:color w:val="000000"/>
        </w:rPr>
        <w:t>put forward</w:t>
      </w:r>
      <w:r w:rsidRPr="005F3A6E">
        <w:rPr>
          <w:rFonts w:ascii="Book Antiqua" w:eastAsia="Book Antiqua" w:hAnsi="Book Antiqua" w:cs="Book Antiqua"/>
          <w:color w:val="000000"/>
        </w:rPr>
        <w:t xml:space="preserve"> in 2014</w:t>
      </w:r>
      <w:r w:rsidRPr="005F3A6E">
        <w:rPr>
          <w:rFonts w:ascii="Book Antiqua" w:eastAsia="Book Antiqua" w:hAnsi="Book Antiqua" w:cs="Book Antiqua"/>
          <w:color w:val="000000"/>
          <w:vertAlign w:val="superscript"/>
        </w:rPr>
        <w:t>[15]</w:t>
      </w:r>
      <w:r w:rsidRPr="005F3A6E">
        <w:rPr>
          <w:rFonts w:ascii="Book Antiqua" w:eastAsia="Book Antiqua" w:hAnsi="Book Antiqua" w:cs="Book Antiqua"/>
          <w:color w:val="000000"/>
        </w:rPr>
        <w:t xml:space="preserve">. </w:t>
      </w:r>
    </w:p>
    <w:p w14:paraId="0737468D" w14:textId="5D4CFB13" w:rsidR="00A77B3E" w:rsidRPr="005F3A6E" w:rsidRDefault="00FB75CD" w:rsidP="00F53590">
      <w:pPr>
        <w:spacing w:line="360" w:lineRule="auto"/>
        <w:ind w:firstLine="270"/>
        <w:jc w:val="both"/>
        <w:rPr>
          <w:rFonts w:ascii="Book Antiqua" w:hAnsi="Book Antiqua"/>
        </w:rPr>
      </w:pPr>
      <w:r w:rsidRPr="005F3A6E">
        <w:rPr>
          <w:rFonts w:ascii="Book Antiqua" w:eastAsia="Book Antiqua" w:hAnsi="Book Antiqua" w:cs="Book Antiqua"/>
          <w:color w:val="000000"/>
        </w:rPr>
        <w:t xml:space="preserve">To the best of our knowledge, most validation studies of the two new NBI classifications were conducted in originating centers by experienced </w:t>
      </w:r>
      <w:proofErr w:type="spellStart"/>
      <w:r w:rsidRPr="005F3A6E">
        <w:rPr>
          <w:rFonts w:ascii="Book Antiqua" w:eastAsia="Book Antiqua" w:hAnsi="Book Antiqua" w:cs="Book Antiqua"/>
          <w:color w:val="000000"/>
        </w:rPr>
        <w:t>endoscopists</w:t>
      </w:r>
      <w:proofErr w:type="spellEnd"/>
      <w:r w:rsidRPr="005F3A6E">
        <w:rPr>
          <w:rFonts w:ascii="Book Antiqua" w:eastAsia="Book Antiqua" w:hAnsi="Book Antiqua" w:cs="Book Antiqua"/>
          <w:color w:val="000000"/>
        </w:rPr>
        <w:t xml:space="preserve">, but application in different centers among </w:t>
      </w:r>
      <w:proofErr w:type="spellStart"/>
      <w:r w:rsidRPr="005F3A6E">
        <w:rPr>
          <w:rFonts w:ascii="Book Antiqua" w:eastAsia="Book Antiqua" w:hAnsi="Book Antiqua" w:cs="Book Antiqua"/>
          <w:color w:val="000000"/>
        </w:rPr>
        <w:t>endoscopists</w:t>
      </w:r>
      <w:proofErr w:type="spellEnd"/>
      <w:r w:rsidRPr="005F3A6E">
        <w:rPr>
          <w:rFonts w:ascii="Book Antiqua" w:eastAsia="Book Antiqua" w:hAnsi="Book Antiqua" w:cs="Book Antiqua"/>
          <w:color w:val="000000"/>
        </w:rPr>
        <w:t xml:space="preserve"> with varying endoscopic skills remains unknown. To achieve external validity, in </w:t>
      </w:r>
      <w:r w:rsidR="009E7EEE" w:rsidRPr="005F3A6E">
        <w:rPr>
          <w:rFonts w:ascii="Book Antiqua" w:eastAsia="Book Antiqua" w:hAnsi="Book Antiqua" w:cs="Book Antiqua"/>
          <w:color w:val="000000"/>
        </w:rPr>
        <w:t>our</w:t>
      </w:r>
      <w:r w:rsidRPr="005F3A6E">
        <w:rPr>
          <w:rFonts w:ascii="Book Antiqua" w:eastAsia="Book Antiqua" w:hAnsi="Book Antiqua" w:cs="Book Antiqua"/>
          <w:color w:val="000000"/>
        </w:rPr>
        <w:t xml:space="preserve"> study, we evaluated the clinical application and possible problems of NICE and JNET classifications in our unit, which is a tertiary hospital in China, and six </w:t>
      </w:r>
      <w:proofErr w:type="spellStart"/>
      <w:r w:rsidRPr="005F3A6E">
        <w:rPr>
          <w:rFonts w:ascii="Book Antiqua" w:eastAsia="Book Antiqua" w:hAnsi="Book Antiqua" w:cs="Book Antiqua"/>
          <w:color w:val="000000"/>
        </w:rPr>
        <w:t>endoscopists</w:t>
      </w:r>
      <w:proofErr w:type="spellEnd"/>
      <w:r w:rsidRPr="005F3A6E">
        <w:rPr>
          <w:rFonts w:ascii="Book Antiqua" w:eastAsia="Book Antiqua" w:hAnsi="Book Antiqua" w:cs="Book Antiqua"/>
          <w:color w:val="000000"/>
        </w:rPr>
        <w:t xml:space="preserve"> with varying levels of experience participated in this study.</w:t>
      </w:r>
    </w:p>
    <w:p w14:paraId="6E9A410C" w14:textId="77777777" w:rsidR="00A77B3E" w:rsidRPr="005F3A6E" w:rsidRDefault="00A77B3E" w:rsidP="005F523B">
      <w:pPr>
        <w:spacing w:line="360" w:lineRule="auto"/>
        <w:ind w:firstLine="480"/>
        <w:jc w:val="both"/>
        <w:rPr>
          <w:rFonts w:ascii="Book Antiqua" w:hAnsi="Book Antiqua"/>
        </w:rPr>
      </w:pPr>
    </w:p>
    <w:p w14:paraId="2EBE618C"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MATERIALS AND METHODS</w:t>
      </w:r>
    </w:p>
    <w:p w14:paraId="58B0F8D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Patients</w:t>
      </w:r>
    </w:p>
    <w:p w14:paraId="18467CA3" w14:textId="6D48F05A"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From September 2014 to December 2019, we enrolled consecutive patients who received white-light colonoscopy, NBI colonoscopy</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magnifying NBI colonoscopy at the same time in Beijing </w:t>
      </w:r>
      <w:proofErr w:type="spellStart"/>
      <w:r w:rsidRPr="00E45FE9">
        <w:rPr>
          <w:rFonts w:ascii="Book Antiqua" w:eastAsia="Book Antiqua" w:hAnsi="Book Antiqua" w:cs="Book Antiqua"/>
          <w:color w:val="000000"/>
        </w:rPr>
        <w:t>Shijitan</w:t>
      </w:r>
      <w:proofErr w:type="spellEnd"/>
      <w:r w:rsidRPr="00E45FE9">
        <w:rPr>
          <w:rFonts w:ascii="Book Antiqua" w:eastAsia="Book Antiqua" w:hAnsi="Book Antiqua" w:cs="Book Antiqua"/>
          <w:color w:val="000000"/>
        </w:rPr>
        <w:t xml:space="preserve"> Hospital</w:t>
      </w:r>
      <w:r w:rsidR="00E45FE9">
        <w:rPr>
          <w:rFonts w:ascii="Book Antiqua" w:eastAsia="Book Antiqua" w:hAnsi="Book Antiqua" w:cs="Book Antiqua"/>
          <w:color w:val="000000"/>
        </w:rPr>
        <w:t xml:space="preserve"> (Beijing, </w:t>
      </w:r>
      <w:r w:rsidRPr="00E45FE9">
        <w:rPr>
          <w:rFonts w:ascii="Book Antiqua" w:eastAsia="Book Antiqua" w:hAnsi="Book Antiqua" w:cs="Book Antiqua"/>
          <w:color w:val="000000"/>
        </w:rPr>
        <w:t>China</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Informed consent was obtained from all patients before their examinations. Patients with inflammatory bowel disease, </w:t>
      </w:r>
      <w:r w:rsidRPr="00E45FE9">
        <w:rPr>
          <w:rFonts w:ascii="Book Antiqua" w:eastAsia="Book Antiqua" w:hAnsi="Book Antiqua" w:cs="Book Antiqua"/>
          <w:color w:val="000000"/>
        </w:rPr>
        <w:lastRenderedPageBreak/>
        <w:t>familial adenomatous polyposis, or incomplete clinical data were excluded from this study.</w:t>
      </w:r>
    </w:p>
    <w:p w14:paraId="632845B7" w14:textId="77777777" w:rsidR="00A77B3E" w:rsidRPr="000C6215" w:rsidRDefault="00A77B3E" w:rsidP="005F523B">
      <w:pPr>
        <w:spacing w:line="360" w:lineRule="auto"/>
        <w:jc w:val="both"/>
        <w:rPr>
          <w:rFonts w:ascii="Book Antiqua" w:hAnsi="Book Antiqua"/>
        </w:rPr>
      </w:pPr>
    </w:p>
    <w:p w14:paraId="1B0768C8"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Endoscopic examination</w:t>
      </w:r>
    </w:p>
    <w:p w14:paraId="064B7855" w14:textId="624FED94" w:rsidR="00A77B3E" w:rsidRPr="000C6215" w:rsidRDefault="00FB75CD" w:rsidP="002F2012">
      <w:pPr>
        <w:spacing w:line="360" w:lineRule="auto"/>
        <w:jc w:val="both"/>
        <w:rPr>
          <w:rFonts w:ascii="Book Antiqua" w:hAnsi="Book Antiqua"/>
        </w:rPr>
      </w:pPr>
      <w:r w:rsidRPr="000C6215">
        <w:rPr>
          <w:rFonts w:ascii="Book Antiqua" w:eastAsia="Book Antiqua" w:hAnsi="Book Antiqua" w:cs="Book Antiqua"/>
          <w:color w:val="000000"/>
        </w:rPr>
        <w:t xml:space="preserve">Patients drank 4 L of polyethylene glycol solution for their bowel preparation. A complete colonoscopy was performed by two experienced </w:t>
      </w:r>
      <w:proofErr w:type="spellStart"/>
      <w:r w:rsidRPr="000C6215">
        <w:rPr>
          <w:rFonts w:ascii="Book Antiqua" w:eastAsia="Book Antiqua" w:hAnsi="Book Antiqua" w:cs="Book Antiqua"/>
          <w:color w:val="000000"/>
        </w:rPr>
        <w:t>endoscopists</w:t>
      </w:r>
      <w:proofErr w:type="spellEnd"/>
      <w:r w:rsidR="00E45FE9">
        <w:rPr>
          <w:rFonts w:ascii="Book Antiqua" w:eastAsia="Book Antiqua" w:hAnsi="Book Antiqua" w:cs="Book Antiqua"/>
          <w:color w:val="000000"/>
        </w:rPr>
        <w:t>,</w:t>
      </w:r>
      <w:r w:rsidRPr="000C6215">
        <w:rPr>
          <w:rFonts w:ascii="Book Antiqua" w:eastAsia="Book Antiqua" w:hAnsi="Book Antiqua" w:cs="Book Antiqua"/>
          <w:color w:val="000000"/>
        </w:rPr>
        <w:t xml:space="preserve"> each of whom had previously performed &gt; 1000 colonoscopies annually. All examinations were performed using magnifying colonoscopy (CF-H260AZI; Olympus Optical, Tokyo, Japan) and a standard </w:t>
      </w:r>
      <w:proofErr w:type="spellStart"/>
      <w:r w:rsidRPr="000C6215">
        <w:rPr>
          <w:rFonts w:ascii="Book Antiqua" w:eastAsia="Book Antiqua" w:hAnsi="Book Antiqua" w:cs="Book Antiqua"/>
          <w:color w:val="000000"/>
        </w:rPr>
        <w:t>videoendoscopic</w:t>
      </w:r>
      <w:proofErr w:type="spellEnd"/>
      <w:r w:rsidRPr="000C6215">
        <w:rPr>
          <w:rFonts w:ascii="Book Antiqua" w:eastAsia="Book Antiqua" w:hAnsi="Book Antiqua" w:cs="Book Antiqua"/>
          <w:color w:val="000000"/>
        </w:rPr>
        <w:t xml:space="preserve"> system (EVIS LUCERA; Olympus Optical), and magnifying images were taken with moderate-to-high-level power zoom. When a lesion was detected, the mucus and liquid feces on the surface of the lesion were washed away with lukewarm water. Endoscopic images of each lesion were taken in the following order: </w:t>
      </w:r>
      <w:r w:rsidR="00AA2759">
        <w:rPr>
          <w:rFonts w:ascii="Book Antiqua" w:hAnsi="Book Antiqua" w:cs="Book Antiqua" w:hint="eastAsia"/>
          <w:color w:val="000000"/>
          <w:lang w:eastAsia="zh-CN"/>
        </w:rPr>
        <w:t>N</w:t>
      </w:r>
      <w:r w:rsidRPr="000C6215">
        <w:rPr>
          <w:rFonts w:ascii="Book Antiqua" w:eastAsia="Book Antiqua" w:hAnsi="Book Antiqua" w:cs="Book Antiqua"/>
          <w:color w:val="000000"/>
        </w:rPr>
        <w:t>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conventional white-light colonoscopy,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NBI, and magnifying NBI. The size of each lesion was estimated using the open-biopsy forceps method</w:t>
      </w:r>
      <w:r w:rsidRPr="000C6215">
        <w:rPr>
          <w:rFonts w:ascii="Book Antiqua" w:eastAsia="Book Antiqua" w:hAnsi="Book Antiqua" w:cs="Book Antiqua"/>
          <w:color w:val="000000"/>
        </w:rPr>
        <w:t>, with an open diameter of 7 mm (Radial Jaw 3; Boston Scientific Corp., Natick, MA, U</w:t>
      </w:r>
      <w:r w:rsidR="002F2012" w:rsidRPr="000C6215">
        <w:rPr>
          <w:rFonts w:ascii="Book Antiqua" w:eastAsia="Book Antiqua" w:hAnsi="Book Antiqua" w:cs="Book Antiqua"/>
          <w:color w:val="000000"/>
        </w:rPr>
        <w:t>nited States</w:t>
      </w:r>
      <w:r w:rsidRPr="000C6215">
        <w:rPr>
          <w:rFonts w:ascii="Book Antiqua" w:eastAsia="Book Antiqua" w:hAnsi="Book Antiqua" w:cs="Book Antiqua"/>
          <w:color w:val="000000"/>
        </w:rPr>
        <w:t xml:space="preserve">). The locations of the lesions were divided into three groups (proximal colon, distal colon, and rectum). Lesions were </w:t>
      </w:r>
      <w:proofErr w:type="spellStart"/>
      <w:r w:rsidRPr="000C6215">
        <w:rPr>
          <w:rFonts w:ascii="Book Antiqua" w:eastAsia="Book Antiqua" w:hAnsi="Book Antiqua" w:cs="Book Antiqua"/>
          <w:color w:val="000000"/>
        </w:rPr>
        <w:t>resected</w:t>
      </w:r>
      <w:proofErr w:type="spellEnd"/>
      <w:r w:rsidRPr="000C6215">
        <w:rPr>
          <w:rFonts w:ascii="Book Antiqua" w:eastAsia="Book Antiqua" w:hAnsi="Book Antiqua" w:cs="Book Antiqua"/>
          <w:color w:val="000000"/>
        </w:rPr>
        <w:t xml:space="preserve"> by biopsy, endoscopic mucosal resection (EMR) or endoscopic submucosal dissection (ESD), and the biopsy was analyzed </w:t>
      </w:r>
      <w:proofErr w:type="spellStart"/>
      <w:r w:rsidRPr="000C6215">
        <w:rPr>
          <w:rFonts w:ascii="Book Antiqua" w:eastAsia="Book Antiqua" w:hAnsi="Book Antiqua" w:cs="Book Antiqua"/>
          <w:color w:val="000000"/>
        </w:rPr>
        <w:t>histopathologically</w:t>
      </w:r>
      <w:proofErr w:type="spellEnd"/>
      <w:r w:rsidRPr="000C6215">
        <w:rPr>
          <w:rFonts w:ascii="Book Antiqua" w:eastAsia="Book Antiqua" w:hAnsi="Book Antiqua" w:cs="Book Antiqua"/>
          <w:color w:val="000000"/>
        </w:rPr>
        <w:t>. The histopathological diagnosis was based on World Health Organization criteria.</w:t>
      </w:r>
    </w:p>
    <w:p w14:paraId="185406C9" w14:textId="77777777" w:rsidR="00A77B3E" w:rsidRPr="000C6215" w:rsidRDefault="00A77B3E" w:rsidP="005F523B">
      <w:pPr>
        <w:spacing w:line="360" w:lineRule="auto"/>
        <w:ind w:firstLine="480"/>
        <w:jc w:val="both"/>
        <w:rPr>
          <w:rFonts w:ascii="Book Antiqua" w:hAnsi="Book Antiqua"/>
        </w:rPr>
      </w:pPr>
    </w:p>
    <w:p w14:paraId="6A94FF7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NICE and JNET classification</w:t>
      </w:r>
    </w:p>
    <w:p w14:paraId="71189B9E"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NICE </w:t>
      </w:r>
      <w:proofErr w:type="gramStart"/>
      <w:r w:rsidRPr="000C6215">
        <w:rPr>
          <w:rFonts w:ascii="Book Antiqua" w:eastAsia="Book Antiqua" w:hAnsi="Book Antiqua" w:cs="Book Antiqua"/>
          <w:color w:val="000000"/>
        </w:rPr>
        <w:t>classification</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9,10]</w:t>
      </w:r>
      <w:r w:rsidRPr="000C6215">
        <w:rPr>
          <w:rFonts w:ascii="Book Antiqua" w:eastAsia="Book Antiqua" w:hAnsi="Book Antiqua" w:cs="Book Antiqua"/>
          <w:color w:val="000000"/>
        </w:rPr>
        <w:t xml:space="preserve"> and JNET classification</w:t>
      </w:r>
      <w:r w:rsidRPr="000C6215">
        <w:rPr>
          <w:rFonts w:ascii="Book Antiqua" w:eastAsia="Book Antiqua" w:hAnsi="Book Antiqua" w:cs="Book Antiqua"/>
          <w:color w:val="000000"/>
          <w:vertAlign w:val="superscript"/>
        </w:rPr>
        <w:t>[15]</w:t>
      </w:r>
      <w:r w:rsidRPr="000C6215">
        <w:rPr>
          <w:rFonts w:ascii="Book Antiqua" w:eastAsia="Book Antiqua" w:hAnsi="Book Antiqua" w:cs="Book Antiqua"/>
          <w:color w:val="000000"/>
        </w:rPr>
        <w:t>, and typical examples of the endoscopic images used in our study are shown in Figures 1 and 2.</w:t>
      </w:r>
    </w:p>
    <w:p w14:paraId="5816E91E" w14:textId="77777777" w:rsidR="00A77B3E" w:rsidRPr="000C6215" w:rsidRDefault="00A77B3E" w:rsidP="005F523B">
      <w:pPr>
        <w:spacing w:line="360" w:lineRule="auto"/>
        <w:jc w:val="both"/>
        <w:rPr>
          <w:rFonts w:ascii="Book Antiqua" w:hAnsi="Book Antiqua"/>
        </w:rPr>
      </w:pPr>
    </w:p>
    <w:p w14:paraId="01FA135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 xml:space="preserve">Interpretation of endoscopic images </w:t>
      </w:r>
    </w:p>
    <w:p w14:paraId="71C3E815" w14:textId="0D3283AA" w:rsidR="00A77B3E" w:rsidRPr="00E45FE9"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Six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with varying levels of experience participated in the present study. The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were divided into two groups: </w:t>
      </w:r>
      <w:r w:rsidR="00A27BDD" w:rsidRPr="000C6215">
        <w:rPr>
          <w:rFonts w:ascii="Book Antiqua" w:eastAsia="Book Antiqua" w:hAnsi="Book Antiqua" w:cs="Book Antiqua"/>
          <w:color w:val="000000"/>
        </w:rPr>
        <w:t>A</w:t>
      </w:r>
      <w:r w:rsidRPr="000C6215">
        <w:rPr>
          <w:rFonts w:ascii="Book Antiqua" w:eastAsia="Book Antiqua" w:hAnsi="Book Antiqua" w:cs="Book Antiqua"/>
          <w:color w:val="000000"/>
        </w:rPr>
        <w:t xml:space="preserve"> group of less-experienced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(LEE group) who had carried out colonoscopies for &gt; 5 years but not with </w:t>
      </w:r>
      <w:r w:rsidRPr="000C6215">
        <w:rPr>
          <w:rFonts w:ascii="Book Antiqua" w:eastAsia="Book Antiqua" w:hAnsi="Book Antiqua" w:cs="Book Antiqua"/>
          <w:color w:val="000000"/>
        </w:rPr>
        <w:lastRenderedPageBreak/>
        <w:t xml:space="preserve">magnifying NBI, and a group of highly experienced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(HEE group) who had routinely used magnifying NBI for &gt; 5 years</w:t>
      </w:r>
      <w:r w:rsidRPr="000C6215">
        <w:rPr>
          <w:rFonts w:ascii="Book Antiqua" w:eastAsia="Book Antiqua" w:hAnsi="Book Antiqua" w:cs="Book Antiqua"/>
          <w:color w:val="000000"/>
          <w:vertAlign w:val="superscript"/>
        </w:rPr>
        <w:t>[16]</w:t>
      </w:r>
      <w:r w:rsidRPr="000C6215">
        <w:rPr>
          <w:rFonts w:ascii="Book Antiqua" w:eastAsia="Book Antiqua" w:hAnsi="Book Antiqua" w:cs="Book Antiqua"/>
          <w:color w:val="000000"/>
        </w:rPr>
        <w:t>. The three groups of endoscopic pictures of each lesion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white-light colonoscopy,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magnifying NBI, and magnifying NBI) were evaluated by the six </w:t>
      </w:r>
      <w:proofErr w:type="spellStart"/>
      <w:r w:rsidRPr="00E45FE9">
        <w:rPr>
          <w:rFonts w:ascii="Book Antiqua" w:eastAsia="Book Antiqua" w:hAnsi="Book Antiqua" w:cs="Book Antiqua"/>
          <w:color w:val="000000"/>
        </w:rPr>
        <w:t>endoscopists</w:t>
      </w:r>
      <w:proofErr w:type="spellEnd"/>
      <w:r w:rsidRPr="00E45FE9">
        <w:rPr>
          <w:rFonts w:ascii="Book Antiqua" w:eastAsia="Book Antiqua" w:hAnsi="Book Antiqua" w:cs="Book Antiqua"/>
          <w:color w:val="000000"/>
        </w:rPr>
        <w:t xml:space="preserve"> in a randomized order using the NICE and JENT classifications separately. The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white-light colonoscopy and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NBI images demonstrated an overview of each lesion in order to mimic real-time endoscopic examination, wh</w:t>
      </w:r>
      <w:r w:rsidR="00E45FE9">
        <w:rPr>
          <w:rFonts w:ascii="Book Antiqua" w:eastAsia="Book Antiqua" w:hAnsi="Book Antiqua" w:cs="Book Antiqua"/>
          <w:color w:val="000000"/>
        </w:rPr>
        <w:t>ereas</w:t>
      </w:r>
      <w:r w:rsidRPr="00E45FE9">
        <w:rPr>
          <w:rFonts w:ascii="Book Antiqua" w:eastAsia="Book Antiqua" w:hAnsi="Book Antiqua" w:cs="Book Antiqua"/>
          <w:color w:val="000000"/>
        </w:rPr>
        <w:t xml:space="preserve"> the magnifying NBI images showed crucial findings to evaluate the histopathological features. </w:t>
      </w:r>
      <w:proofErr w:type="gramStart"/>
      <w:r w:rsidRPr="00E45FE9">
        <w:rPr>
          <w:rFonts w:ascii="Book Antiqua" w:eastAsia="Book Antiqua" w:hAnsi="Book Antiqua" w:cs="Book Antiqua"/>
          <w:color w:val="000000"/>
        </w:rPr>
        <w:t>Patients</w:t>
      </w:r>
      <w:proofErr w:type="gramEnd"/>
      <w:r w:rsidRPr="00E45FE9">
        <w:rPr>
          <w:rFonts w:ascii="Book Antiqua" w:eastAsia="Book Antiqua" w:hAnsi="Book Antiqua" w:cs="Book Antiqua"/>
          <w:color w:val="000000"/>
        </w:rPr>
        <w:t xml:space="preserve"> information such as age, sex, clinical diagnosis</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histopathological results was not disclosed to any of the evaluators, and discussions were not permitted among the </w:t>
      </w:r>
      <w:proofErr w:type="spellStart"/>
      <w:r w:rsidRPr="00E45FE9">
        <w:rPr>
          <w:rFonts w:ascii="Book Antiqua" w:eastAsia="Book Antiqua" w:hAnsi="Book Antiqua" w:cs="Book Antiqua"/>
          <w:color w:val="000000"/>
        </w:rPr>
        <w:t>endoscopists</w:t>
      </w:r>
      <w:proofErr w:type="spellEnd"/>
      <w:r w:rsidRPr="00E45FE9">
        <w:rPr>
          <w:rFonts w:ascii="Book Antiqua" w:eastAsia="Book Antiqua" w:hAnsi="Book Antiqua" w:cs="Book Antiqua"/>
          <w:color w:val="000000"/>
        </w:rPr>
        <w:t xml:space="preserve"> individually or in groups.</w:t>
      </w:r>
    </w:p>
    <w:p w14:paraId="03AB6FC9" w14:textId="77777777" w:rsidR="00A77B3E" w:rsidRPr="000C6215" w:rsidRDefault="00A77B3E" w:rsidP="005F523B">
      <w:pPr>
        <w:spacing w:line="360" w:lineRule="auto"/>
        <w:jc w:val="both"/>
        <w:rPr>
          <w:rFonts w:ascii="Book Antiqua" w:hAnsi="Book Antiqua"/>
        </w:rPr>
      </w:pPr>
    </w:p>
    <w:p w14:paraId="62EC29B0"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Statistical analysis</w:t>
      </w:r>
    </w:p>
    <w:p w14:paraId="19084392" w14:textId="3A1E2566"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We calculated sensitivity, specificity, accuracy, positive predictive value (PPV)</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negative predictive value (NPV) for each category of the two classifications. We received histology of colorectal lesions as the gold standard. Sensitivity, specificity, accuracy, PPV</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NPV of each category of the two classifications were compared between the two groups by using the Mann</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Whitney </w:t>
      </w:r>
      <w:r w:rsidRPr="000C6215">
        <w:rPr>
          <w:rFonts w:ascii="Book Antiqua" w:eastAsia="Book Antiqua" w:hAnsi="Book Antiqua" w:cs="Book Antiqua"/>
          <w:i/>
          <w:iCs/>
          <w:color w:val="000000"/>
        </w:rPr>
        <w:t>U</w:t>
      </w:r>
      <w:r w:rsidRPr="000C6215">
        <w:rPr>
          <w:rFonts w:ascii="Book Antiqua" w:eastAsia="Book Antiqua" w:hAnsi="Book Antiqua" w:cs="Book Antiqua"/>
          <w:color w:val="000000"/>
        </w:rPr>
        <w:t xml:space="preserve"> test.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&lt; 0.05 was considered statistically significant. In addition, the </w:t>
      </w:r>
      <w:proofErr w:type="spellStart"/>
      <w:r w:rsidRPr="000C6215">
        <w:rPr>
          <w:rFonts w:ascii="Book Antiqua" w:eastAsia="Book Antiqua" w:hAnsi="Book Antiqua" w:cs="Book Antiqua"/>
          <w:color w:val="000000"/>
        </w:rPr>
        <w:t>interobserver</w:t>
      </w:r>
      <w:proofErr w:type="spellEnd"/>
      <w:r w:rsidRPr="000C6215">
        <w:rPr>
          <w:rFonts w:ascii="Book Antiqua" w:eastAsia="Book Antiqua" w:hAnsi="Book Antiqua" w:cs="Book Antiqua"/>
          <w:color w:val="000000"/>
        </w:rPr>
        <w:t xml:space="preserve"> agreement in each group was assessed using k values as follows: &lt; 0.4, poor agreement; 0.41</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0.60, fair agreement; 0.61</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0.80, good agreement; and &gt; 0.80, excellent agreement. All statistical analyses were conducted using SPSS Statistics for Windows version 22.0 (IBM Corp., Armonk, NY, U</w:t>
      </w:r>
      <w:r w:rsidR="002F2012" w:rsidRPr="000C6215">
        <w:rPr>
          <w:rFonts w:ascii="Book Antiqua" w:eastAsia="Book Antiqua" w:hAnsi="Book Antiqua" w:cs="Book Antiqua"/>
          <w:color w:val="000000"/>
        </w:rPr>
        <w:t>nited States</w:t>
      </w:r>
      <w:r w:rsidRPr="000C6215">
        <w:rPr>
          <w:rFonts w:ascii="Book Antiqua" w:eastAsia="Book Antiqua" w:hAnsi="Book Antiqua" w:cs="Book Antiqua"/>
          <w:color w:val="000000"/>
        </w:rPr>
        <w:t xml:space="preserve">). The statistical methods of this study were reviewed by Qing-Kun Song from Beijing </w:t>
      </w:r>
      <w:proofErr w:type="spellStart"/>
      <w:r w:rsidRPr="000C6215">
        <w:rPr>
          <w:rFonts w:ascii="Book Antiqua" w:eastAsia="Book Antiqua" w:hAnsi="Book Antiqua" w:cs="Book Antiqua"/>
          <w:color w:val="000000"/>
        </w:rPr>
        <w:t>Shijitan</w:t>
      </w:r>
      <w:proofErr w:type="spellEnd"/>
      <w:r w:rsidRPr="000C6215">
        <w:rPr>
          <w:rFonts w:ascii="Book Antiqua" w:eastAsia="Book Antiqua" w:hAnsi="Book Antiqua" w:cs="Book Antiqua"/>
          <w:color w:val="000000"/>
        </w:rPr>
        <w:t xml:space="preserve"> Hospital, Capital Medical University.</w:t>
      </w:r>
    </w:p>
    <w:p w14:paraId="6D14EA77" w14:textId="77777777" w:rsidR="00A77B3E" w:rsidRPr="000C6215" w:rsidRDefault="00A77B3E" w:rsidP="005F523B">
      <w:pPr>
        <w:spacing w:line="360" w:lineRule="auto"/>
        <w:jc w:val="both"/>
        <w:rPr>
          <w:rFonts w:ascii="Book Antiqua" w:hAnsi="Book Antiqua"/>
        </w:rPr>
      </w:pPr>
    </w:p>
    <w:p w14:paraId="5673BA6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RESULTS</w:t>
      </w:r>
    </w:p>
    <w:p w14:paraId="30C4210C" w14:textId="0680A94B"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Ninety-six patients received white-light colonoscopy, NBI colonoscopy and magnifying NBI colonoscopy at the same time between September 2014 and December 2019, and 137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were resected. Nine patients with inflammatory bowel disease, familial </w:t>
      </w:r>
      <w:r w:rsidRPr="000C6215">
        <w:rPr>
          <w:rFonts w:ascii="Book Antiqua" w:eastAsia="Book Antiqua" w:hAnsi="Book Antiqua" w:cs="Book Antiqua"/>
          <w:color w:val="000000"/>
        </w:rPr>
        <w:lastRenderedPageBreak/>
        <w:t xml:space="preserve">adenomatous polyposis, or incomplete clinical data were excluded. Finally, 87 consecutive patients were enrolled for endoscopic evaluation, and 125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were photographed during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conventional white-light colonoscopy,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NBI, and magnifying NBI. Bowel preparation was achieved perfectly and complete colonoscopy was performed to the cecum in every patient. Demographic data and characteristics of the lesions such as size, location and pathology are shown in Table 1.</w:t>
      </w:r>
    </w:p>
    <w:p w14:paraId="6F349256" w14:textId="77777777" w:rsidR="00A77B3E" w:rsidRPr="000C6215" w:rsidRDefault="00A77B3E" w:rsidP="005F523B">
      <w:pPr>
        <w:spacing w:line="360" w:lineRule="auto"/>
        <w:jc w:val="both"/>
        <w:rPr>
          <w:rFonts w:ascii="Book Antiqua" w:hAnsi="Book Antiqua"/>
        </w:rPr>
      </w:pPr>
    </w:p>
    <w:p w14:paraId="4EDEEA4C"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Diagnostic characteristics of NICE classification</w:t>
      </w:r>
    </w:p>
    <w:p w14:paraId="58CF4597" w14:textId="10EB4EE8"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diagnostic characteristics of each category among the two groups are shown in Table 2.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w:t>
      </w:r>
      <w:r w:rsidR="00627DEA" w:rsidRPr="000C6215">
        <w:rPr>
          <w:rFonts w:ascii="Book Antiqua" w:eastAsia="Book Antiqua" w:hAnsi="Book Antiqua" w:cs="Book Antiqua"/>
          <w:color w:val="000000"/>
        </w:rPr>
        <w:t>lesions</w:t>
      </w:r>
      <w:r w:rsidR="0067439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for the diagnosis of hyperplastic lesions (HPLs) and sessile serrated lesions (SSLs) in the HEE group were 84.6%, 94.9%, 93.9%, 65.9%, and 98.2%, respectively, and 82.1%, 93.8%, 92.5%, 60.4%, and 97.8%,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 </w:t>
      </w:r>
      <w:r w:rsidR="00627DEA" w:rsidRPr="000C6215">
        <w:rPr>
          <w:rFonts w:ascii="Book Antiqua" w:eastAsia="Book Antiqua" w:hAnsi="Book Antiqua" w:cs="Book Antiqua"/>
          <w:color w:val="000000"/>
        </w:rPr>
        <w:t>lesions</w:t>
      </w:r>
      <w:r w:rsidR="0067439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for the diagnosis of adenoma in the HEE group were 91.4%, 86.3%, 90.7%, 97.7%, and 61.2%, respectively, and 89.8%, 84.3%, 89.1%, 97.3%, and 56.6%,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the diagnosis of SM-d carcinoma in the HEE group were 91.7%, 97.0%, 96.8%, 54.0%, and 99.7%, respectively, and 83.3%, 96.4%, 96.0%, 45.8%, and 99.4%, respectively, in the LEE group. Except for sensitivity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diagnosis of SM-d carcinoma in the HEE group was significantly superior to that in the LEE group (91.7% </w:t>
      </w:r>
      <w:r w:rsidRPr="000C6215">
        <w:rPr>
          <w:rFonts w:ascii="Book Antiqua" w:eastAsia="Book Antiqua" w:hAnsi="Book Antiqua" w:cs="Book Antiqua"/>
          <w:i/>
          <w:iCs/>
          <w:color w:val="000000"/>
        </w:rPr>
        <w:t>vs</w:t>
      </w:r>
      <w:r w:rsidRPr="000C6215">
        <w:rPr>
          <w:rFonts w:ascii="Book Antiqua" w:eastAsia="Book Antiqua" w:hAnsi="Book Antiqua" w:cs="Book Antiqua"/>
          <w:color w:val="000000"/>
        </w:rPr>
        <w:t xml:space="preserve"> 83.3%</w:t>
      </w:r>
      <w:r w:rsidR="00E45FE9">
        <w:rPr>
          <w:rFonts w:ascii="Book Antiqua" w:eastAsia="Book Antiqua" w:hAnsi="Book Antiqua" w:cs="Book Antiqua"/>
          <w:color w:val="000000"/>
        </w:rPr>
        <w:t>;</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 0.042), the diagnostic characteristic of each category of the NICE classification was comparable, and there were no significant differences between the two groups. The overall </w:t>
      </w:r>
      <w:proofErr w:type="spellStart"/>
      <w:r w:rsidRPr="000C6215">
        <w:rPr>
          <w:rFonts w:ascii="Book Antiqua" w:eastAsia="Book Antiqua" w:hAnsi="Book Antiqua" w:cs="Book Antiqua"/>
          <w:color w:val="000000"/>
        </w:rPr>
        <w:t>interobserver</w:t>
      </w:r>
      <w:proofErr w:type="spellEnd"/>
      <w:r w:rsidRPr="000C6215">
        <w:rPr>
          <w:rFonts w:ascii="Book Antiqua" w:eastAsia="Book Antiqua" w:hAnsi="Book Antiqua" w:cs="Book Antiqua"/>
          <w:color w:val="000000"/>
        </w:rPr>
        <w:t xml:space="preserve"> agreement was good in both groups (κ = 0.751 in HEE group, and κ = 0.744 in LEE group).</w:t>
      </w:r>
    </w:p>
    <w:p w14:paraId="22ADA5D9" w14:textId="77777777" w:rsidR="00A77B3E" w:rsidRPr="000C6215" w:rsidRDefault="00A77B3E" w:rsidP="005F523B">
      <w:pPr>
        <w:spacing w:line="360" w:lineRule="auto"/>
        <w:jc w:val="both"/>
        <w:rPr>
          <w:rFonts w:ascii="Book Antiqua" w:hAnsi="Book Antiqua"/>
        </w:rPr>
      </w:pPr>
    </w:p>
    <w:p w14:paraId="7AC03033"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Diagnostic characteristics of JNET classification</w:t>
      </w:r>
    </w:p>
    <w:p w14:paraId="3A060179" w14:textId="5638EFFA"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diagnostic characteristics of each category between the two groups are shown in Table 3.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w:t>
      </w:r>
      <w:r w:rsidR="005B4A8D"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the </w:t>
      </w:r>
      <w:r w:rsidRPr="000C6215">
        <w:rPr>
          <w:rFonts w:ascii="Book Antiqua" w:eastAsia="Book Antiqua" w:hAnsi="Book Antiqua" w:cs="Book Antiqua"/>
          <w:color w:val="000000"/>
        </w:rPr>
        <w:lastRenderedPageBreak/>
        <w:t xml:space="preserve">diagnosis of HPLs and SSLs in the HEE group were 87.1%, 97.3%, 95.5%, 74.1%, and 98.5%, respectively, and 84.6%, 96.4%, 95.2%, 73.4%, and 98.2%,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2A lesions for the diagnosis of LGD in the HEE group were 82.5%, 90.0%, 81.9%, 93.3%, and 58.5%, respectively, and 82.5%, 91.1%, 84.5%, 96.7%, and 62.1%,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for the diagnosis of HGD-SM-s carcinoma in the HEE group were 53.8%, 84.2%, 81.4%, 31.5%, and 92.2%, respectively, and 51.3%, 84.8%, 81.3%, 28.3%, and 93.8%,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5B4A8D"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the diagnosis of SM-d carcinoma in the HEE group were 91.7%, 98.1%, 97.9%, 63.2%, and 99.7%, respectively, and 83.3%, 98.4%, 97.9%, 63.3%, and 99.4%, respectively, in the LEE group. The overall </w:t>
      </w:r>
      <w:proofErr w:type="spellStart"/>
      <w:r w:rsidRPr="000C6215">
        <w:rPr>
          <w:rFonts w:ascii="Book Antiqua" w:eastAsia="Book Antiqua" w:hAnsi="Book Antiqua" w:cs="Book Antiqua"/>
          <w:color w:val="000000"/>
        </w:rPr>
        <w:t>interobserver</w:t>
      </w:r>
      <w:proofErr w:type="spellEnd"/>
      <w:r w:rsidRPr="000C6215">
        <w:rPr>
          <w:rFonts w:ascii="Book Antiqua" w:eastAsia="Book Antiqua" w:hAnsi="Book Antiqua" w:cs="Book Antiqua"/>
          <w:color w:val="000000"/>
        </w:rPr>
        <w:t xml:space="preserve"> agreement was good in both groups (κ = 0.747 in HEE group, κ = 0.759 in LEE group).</w:t>
      </w:r>
    </w:p>
    <w:p w14:paraId="13735CFF" w14:textId="77777777" w:rsidR="00A77B3E" w:rsidRPr="000C6215" w:rsidRDefault="00A77B3E" w:rsidP="005F523B">
      <w:pPr>
        <w:spacing w:line="360" w:lineRule="auto"/>
        <w:jc w:val="both"/>
        <w:rPr>
          <w:rFonts w:ascii="Book Antiqua" w:hAnsi="Book Antiqua"/>
        </w:rPr>
      </w:pPr>
    </w:p>
    <w:p w14:paraId="4BC3548A"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DISCUSSION</w:t>
      </w:r>
    </w:p>
    <w:p w14:paraId="1F8F0AED" w14:textId="53198EB1"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Colorectal adenoma is a precancerous lesion of CRC, and its resection can reduce the incidence and mortality of CRC; therefore, in western countries, removal of all adenomatous polyps has been </w:t>
      </w:r>
      <w:proofErr w:type="gramStart"/>
      <w:r w:rsidRPr="000C6215">
        <w:rPr>
          <w:rFonts w:ascii="Book Antiqua" w:eastAsia="Book Antiqua" w:hAnsi="Book Antiqua" w:cs="Book Antiqua"/>
          <w:color w:val="000000"/>
        </w:rPr>
        <w:t>standardized</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17,18]</w:t>
      </w:r>
      <w:r w:rsidRPr="000C6215">
        <w:rPr>
          <w:rFonts w:ascii="Book Antiqua" w:eastAsia="Book Antiqua" w:hAnsi="Book Antiqua" w:cs="Book Antiqua"/>
          <w:color w:val="000000"/>
        </w:rPr>
        <w:t>. In clinical practice, the pathological diagnosis of all resected polyps is routinely performed, and the final pathological result determines the intervention of endoscopic follow-</w:t>
      </w:r>
      <w:proofErr w:type="gramStart"/>
      <w:r w:rsidRPr="000C6215">
        <w:rPr>
          <w:rFonts w:ascii="Book Antiqua" w:eastAsia="Book Antiqua" w:hAnsi="Book Antiqua" w:cs="Book Antiqua"/>
          <w:color w:val="000000"/>
        </w:rPr>
        <w:t>up</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19]</w:t>
      </w:r>
      <w:r w:rsidRPr="000C6215">
        <w:rPr>
          <w:rFonts w:ascii="Book Antiqua" w:eastAsia="Book Antiqua" w:hAnsi="Book Antiqua" w:cs="Book Antiqua"/>
          <w:color w:val="000000"/>
        </w:rPr>
        <w:t xml:space="preserve">. However, the removal of all polyps and routine pathological diagnosis not only increase the risks associated with the resection process, but also the cost of both the operation and the pathological diagnosis. Therefore, the resect and discard policy has been </w:t>
      </w:r>
      <w:proofErr w:type="gramStart"/>
      <w:r w:rsidRPr="000C6215">
        <w:rPr>
          <w:rFonts w:ascii="Book Antiqua" w:eastAsia="Book Antiqua" w:hAnsi="Book Antiqua" w:cs="Book Antiqua"/>
          <w:color w:val="000000"/>
        </w:rPr>
        <w:t>proposed</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20-22]</w:t>
      </w:r>
      <w:r w:rsidR="000703F3"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w:t>
      </w:r>
      <w:r w:rsidR="000703F3" w:rsidRPr="000C6215">
        <w:rPr>
          <w:rFonts w:ascii="Book Antiqua" w:eastAsia="Book Antiqua" w:hAnsi="Book Antiqua" w:cs="Book Antiqua"/>
          <w:color w:val="000000"/>
        </w:rPr>
        <w:t xml:space="preserve">The policy </w:t>
      </w:r>
      <w:r w:rsidRPr="000C6215">
        <w:rPr>
          <w:rFonts w:ascii="Book Antiqua" w:eastAsia="Book Antiqua" w:hAnsi="Book Antiqua" w:cs="Book Antiqua"/>
          <w:color w:val="000000"/>
        </w:rPr>
        <w:t xml:space="preserve">states that </w:t>
      </w:r>
      <w:r w:rsidR="00B4118F" w:rsidRPr="000C6215">
        <w:rPr>
          <w:rFonts w:ascii="Book Antiqua" w:eastAsia="Book Antiqua" w:hAnsi="Book Antiqua" w:cs="Book Antiqua"/>
          <w:color w:val="000000"/>
        </w:rPr>
        <w:t>the</w:t>
      </w:r>
      <w:r w:rsidRPr="000C6215">
        <w:rPr>
          <w:rFonts w:ascii="Book Antiqua" w:eastAsia="Book Antiqua" w:hAnsi="Book Antiqua" w:cs="Book Antiqua"/>
          <w:color w:val="000000"/>
        </w:rPr>
        <w:t xml:space="preserve"> HPL </w:t>
      </w:r>
      <w:r w:rsidR="000703F3" w:rsidRPr="000C6215">
        <w:rPr>
          <w:rFonts w:ascii="Book Antiqua" w:eastAsia="Book Antiqua" w:hAnsi="Book Antiqua" w:cs="Book Antiqua"/>
          <w:color w:val="000000"/>
        </w:rPr>
        <w:t>do not need treatment, and the treatment of these lesions may increase</w:t>
      </w:r>
      <w:r w:rsidRPr="000C6215">
        <w:rPr>
          <w:rFonts w:ascii="Book Antiqua" w:eastAsia="Book Antiqua" w:hAnsi="Book Antiqua" w:cs="Book Antiqua"/>
          <w:color w:val="000000"/>
        </w:rPr>
        <w:t xml:space="preserve"> the adverse events of polypectomy and cost of medical </w:t>
      </w:r>
      <w:proofErr w:type="gramStart"/>
      <w:r w:rsidRPr="000C6215">
        <w:rPr>
          <w:rFonts w:ascii="Book Antiqua" w:eastAsia="Book Antiqua" w:hAnsi="Book Antiqua" w:cs="Book Antiqua"/>
          <w:color w:val="000000"/>
        </w:rPr>
        <w:t>care</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19,23-25]</w:t>
      </w:r>
      <w:r w:rsidRPr="000C6215">
        <w:rPr>
          <w:rFonts w:ascii="Book Antiqua" w:eastAsia="Book Antiqua" w:hAnsi="Book Antiqua" w:cs="Book Antiqua"/>
          <w:color w:val="000000"/>
        </w:rPr>
        <w:t xml:space="preserve">. As reported previously, the NICE classification is simple and </w:t>
      </w:r>
      <w:r w:rsidR="00746A2E" w:rsidRPr="000C6215">
        <w:rPr>
          <w:rFonts w:ascii="Book Antiqua" w:eastAsia="Book Antiqua" w:hAnsi="Book Antiqua" w:cs="Book Antiqua"/>
          <w:color w:val="000000"/>
        </w:rPr>
        <w:t>practical</w:t>
      </w:r>
      <w:r w:rsidRPr="000C6215">
        <w:rPr>
          <w:rFonts w:ascii="Book Antiqua" w:eastAsia="Book Antiqua" w:hAnsi="Book Antiqua" w:cs="Book Antiqua"/>
          <w:color w:val="000000"/>
        </w:rPr>
        <w:t xml:space="preserve"> in identifying </w:t>
      </w:r>
      <w:r w:rsidR="00B4118F" w:rsidRPr="000C6215">
        <w:rPr>
          <w:rFonts w:ascii="Book Antiqua" w:eastAsia="Book Antiqua" w:hAnsi="Book Antiqua" w:cs="Book Antiqua"/>
          <w:color w:val="000000"/>
        </w:rPr>
        <w:t>HLP</w:t>
      </w:r>
      <w:r w:rsidRPr="000C6215">
        <w:rPr>
          <w:rFonts w:ascii="Book Antiqua" w:eastAsia="Book Antiqua" w:hAnsi="Book Antiqua" w:cs="Book Antiqua"/>
          <w:color w:val="000000"/>
        </w:rPr>
        <w:t xml:space="preserve"> that </w:t>
      </w:r>
      <w:r w:rsidR="00B4118F" w:rsidRPr="000C6215">
        <w:rPr>
          <w:rFonts w:ascii="Book Antiqua" w:eastAsia="Book Antiqua" w:hAnsi="Book Antiqua" w:cs="Book Antiqua"/>
          <w:color w:val="000000"/>
        </w:rPr>
        <w:t xml:space="preserve">should be </w:t>
      </w:r>
      <w:proofErr w:type="gramStart"/>
      <w:r w:rsidR="00B4118F" w:rsidRPr="000C6215">
        <w:rPr>
          <w:rFonts w:ascii="Book Antiqua" w:eastAsia="Book Antiqua" w:hAnsi="Book Antiqua" w:cs="Book Antiqua"/>
          <w:color w:val="000000"/>
        </w:rPr>
        <w:t>left</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8,26]</w:t>
      </w:r>
      <w:r w:rsidRPr="000C6215">
        <w:rPr>
          <w:rFonts w:ascii="Book Antiqua" w:eastAsia="Book Antiqua" w:hAnsi="Book Antiqua" w:cs="Book Antiqua"/>
          <w:color w:val="000000"/>
        </w:rPr>
        <w:t xml:space="preserve">. In our study, the sensitivity, specificity and accuracy of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w:t>
      </w:r>
      <w:r w:rsidR="000F2CA4"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the diagnosis of HPLs and SSLs in both the HEE and LEE groups were &gt; 80%, with specificity and accuracy &gt; 90%, with no significant </w:t>
      </w:r>
      <w:r w:rsidRPr="000C6215">
        <w:rPr>
          <w:rFonts w:ascii="Book Antiqua" w:eastAsia="Book Antiqua" w:hAnsi="Book Antiqua" w:cs="Book Antiqua"/>
          <w:color w:val="000000"/>
        </w:rPr>
        <w:lastRenderedPageBreak/>
        <w:t xml:space="preserve">difference between the two groups. This result shows that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can choose the treatment plan based on the NICE classification, which may improve </w:t>
      </w:r>
      <w:proofErr w:type="gramStart"/>
      <w:r w:rsidRPr="000C6215">
        <w:rPr>
          <w:rFonts w:ascii="Book Antiqua" w:eastAsia="Book Antiqua" w:hAnsi="Book Antiqua" w:cs="Book Antiqua"/>
          <w:color w:val="000000"/>
        </w:rPr>
        <w:t>the</w:t>
      </w:r>
      <w:r w:rsidR="003D0800"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resect</w:t>
      </w:r>
      <w:proofErr w:type="gramEnd"/>
      <w:r w:rsidRPr="000C6215">
        <w:rPr>
          <w:rFonts w:ascii="Book Antiqua" w:eastAsia="Book Antiqua" w:hAnsi="Book Antiqua" w:cs="Book Antiqua"/>
          <w:color w:val="000000"/>
        </w:rPr>
        <w:t xml:space="preserve"> and discard strategy better promote. </w:t>
      </w:r>
    </w:p>
    <w:p w14:paraId="6787D9BB" w14:textId="2E3ED7A6" w:rsidR="00E45FE9" w:rsidRPr="00E45FE9"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The HEE group still had high specificity and accuracy &gt; 95% when using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to diagnose SM-d carcinoma, and the sensitivity was 91.7%, but in the LEE group the sensitivity was only 83.3%. The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value of the sensitivity between the two groups was 0.042 by the Mann</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Whitney </w:t>
      </w:r>
      <w:r w:rsidRPr="000C6215">
        <w:rPr>
          <w:rFonts w:ascii="Book Antiqua" w:eastAsia="Book Antiqua" w:hAnsi="Book Antiqua" w:cs="Book Antiqua"/>
          <w:i/>
          <w:iCs/>
          <w:color w:val="000000"/>
        </w:rPr>
        <w:t>U</w:t>
      </w:r>
      <w:r w:rsidRPr="000C6215">
        <w:rPr>
          <w:rFonts w:ascii="Book Antiqua" w:eastAsia="Book Antiqua" w:hAnsi="Book Antiqua" w:cs="Book Antiqua"/>
          <w:color w:val="000000"/>
        </w:rPr>
        <w:t xml:space="preserve"> test, and the difference between the two groups for diagnosis of SM-d carcinoma was significant. </w:t>
      </w:r>
      <w:r w:rsidR="008E279C" w:rsidRPr="000C6215">
        <w:rPr>
          <w:rFonts w:ascii="Book Antiqua" w:hAnsi="Book Antiqua"/>
        </w:rPr>
        <w:t>Hayashi</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 xml:space="preserve">et </w:t>
      </w:r>
      <w:proofErr w:type="gramStart"/>
      <w:r w:rsidRPr="000C6215">
        <w:rPr>
          <w:rFonts w:ascii="Book Antiqua" w:eastAsia="Book Antiqua" w:hAnsi="Book Antiqua" w:cs="Book Antiqua"/>
          <w:i/>
          <w:iCs/>
          <w:color w:val="000000"/>
        </w:rPr>
        <w:t>al</w:t>
      </w:r>
      <w:r w:rsidR="008E279C" w:rsidRPr="000C6215">
        <w:rPr>
          <w:rFonts w:ascii="Book Antiqua" w:eastAsia="Book Antiqua" w:hAnsi="Book Antiqua" w:cs="Book Antiqua"/>
          <w:color w:val="000000"/>
          <w:vertAlign w:val="superscript"/>
        </w:rPr>
        <w:t>[</w:t>
      </w:r>
      <w:proofErr w:type="gramEnd"/>
      <w:r w:rsidR="008E279C" w:rsidRPr="000C6215">
        <w:rPr>
          <w:rFonts w:ascii="Book Antiqua" w:eastAsia="Book Antiqua" w:hAnsi="Book Antiqua" w:cs="Book Antiqua"/>
          <w:color w:val="000000"/>
          <w:vertAlign w:val="superscript"/>
        </w:rPr>
        <w:t>10]</w:t>
      </w:r>
      <w:r w:rsidRPr="000C6215">
        <w:rPr>
          <w:rFonts w:ascii="Book Antiqua" w:eastAsia="Book Antiqua" w:hAnsi="Book Antiqua" w:cs="Book Antiqua"/>
          <w:color w:val="000000"/>
        </w:rPr>
        <w:t xml:space="preserve"> found that the sensitivity of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3 for the diagnosis of SM-d carcinoma was 94.9%</w:t>
      </w:r>
      <w:r w:rsidRPr="000C6215">
        <w:rPr>
          <w:rFonts w:ascii="Book Antiqua" w:eastAsia="Book Antiqua" w:hAnsi="Book Antiqua" w:cs="Book Antiqua"/>
          <w:color w:val="000000"/>
          <w:vertAlign w:val="superscript"/>
        </w:rPr>
        <w:t>[10]</w:t>
      </w:r>
      <w:r w:rsidRPr="000C6215">
        <w:rPr>
          <w:rFonts w:ascii="Book Antiqua" w:eastAsia="Book Antiqua" w:hAnsi="Book Antiqua" w:cs="Book Antiqua"/>
          <w:color w:val="000000"/>
        </w:rPr>
        <w:t xml:space="preserve">. Compared with the study above, the sensitivity of the LEE group in the diagnosis of SM-d carcinoma was still low. This result may be related to the lack of experience in the diagnosis of SM-d carcinoma in the LEE group. Therefore,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in the LEE group should receive more training to avoid missed diagnosis of SM-d carcinoma. </w:t>
      </w:r>
    </w:p>
    <w:p w14:paraId="4A85BD4E" w14:textId="46851334" w:rsidR="00E45FE9" w:rsidRPr="00E45FE9"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To obtain a precise histological diagnosis, HGD or SM-s carcinoma should be </w:t>
      </w:r>
      <w:proofErr w:type="spellStart"/>
      <w:r w:rsidRPr="000C6215">
        <w:rPr>
          <w:rFonts w:ascii="Book Antiqua" w:eastAsia="Book Antiqua" w:hAnsi="Book Antiqua" w:cs="Book Antiqua"/>
          <w:color w:val="000000"/>
        </w:rPr>
        <w:t>resected</w:t>
      </w:r>
      <w:proofErr w:type="spellEnd"/>
      <w:r w:rsidRPr="000C6215">
        <w:rPr>
          <w:rFonts w:ascii="Book Antiqua" w:eastAsia="Book Antiqua" w:hAnsi="Book Antiqua" w:cs="Book Antiqua"/>
          <w:color w:val="000000"/>
        </w:rPr>
        <w:t xml:space="preserve"> by </w:t>
      </w:r>
      <w:proofErr w:type="spellStart"/>
      <w:r w:rsidRPr="000C6215">
        <w:rPr>
          <w:rFonts w:ascii="Book Antiqua" w:eastAsia="Book Antiqua" w:hAnsi="Book Antiqua" w:cs="Book Antiqua"/>
          <w:i/>
          <w:iCs/>
          <w:color w:val="000000"/>
        </w:rPr>
        <w:t>en</w:t>
      </w:r>
      <w:proofErr w:type="spellEnd"/>
      <w:r w:rsidRPr="000C6215">
        <w:rPr>
          <w:rFonts w:ascii="Book Antiqua" w:eastAsia="Book Antiqua" w:hAnsi="Book Antiqua" w:cs="Book Antiqua"/>
          <w:i/>
          <w:iCs/>
          <w:color w:val="000000"/>
        </w:rPr>
        <w:t xml:space="preserve"> bloc</w:t>
      </w:r>
      <w:r w:rsidRPr="000C6215">
        <w:rPr>
          <w:rFonts w:ascii="Book Antiqua" w:eastAsia="Book Antiqua" w:hAnsi="Book Antiqua" w:cs="Book Antiqua"/>
          <w:color w:val="000000"/>
        </w:rPr>
        <w:t xml:space="preserve"> EMR/ESD or surgery rather than piecemeal EMR (</w:t>
      </w:r>
      <w:proofErr w:type="spellStart"/>
      <w:r w:rsidRPr="000C6215">
        <w:rPr>
          <w:rFonts w:ascii="Book Antiqua" w:eastAsia="Book Antiqua" w:hAnsi="Book Antiqua" w:cs="Book Antiqua"/>
          <w:color w:val="000000"/>
        </w:rPr>
        <w:t>pEMR</w:t>
      </w:r>
      <w:proofErr w:type="spellEnd"/>
      <w:r w:rsidRPr="000C6215">
        <w:rPr>
          <w:rFonts w:ascii="Book Antiqua" w:eastAsia="Book Antiqua" w:hAnsi="Book Antiqua" w:cs="Book Antiqua"/>
          <w:color w:val="000000"/>
        </w:rPr>
        <w:t xml:space="preserve">). However, in clinical practice, we cannot determine the strategy of endoscopic treatment, such as </w:t>
      </w:r>
      <w:proofErr w:type="spellStart"/>
      <w:r w:rsidRPr="000C6215">
        <w:rPr>
          <w:rFonts w:ascii="Book Antiqua" w:eastAsia="Book Antiqua" w:hAnsi="Book Antiqua" w:cs="Book Antiqua"/>
          <w:color w:val="000000"/>
        </w:rPr>
        <w:t>pEMR</w:t>
      </w:r>
      <w:proofErr w:type="spellEnd"/>
      <w:r w:rsidRPr="000C6215">
        <w:rPr>
          <w:rFonts w:ascii="Book Antiqua" w:eastAsia="Book Antiqua" w:hAnsi="Book Antiqua" w:cs="Book Antiqua"/>
          <w:color w:val="000000"/>
        </w:rPr>
        <w:t xml:space="preserve">, </w:t>
      </w:r>
      <w:proofErr w:type="spellStart"/>
      <w:r w:rsidRPr="000C6215">
        <w:rPr>
          <w:rFonts w:ascii="Book Antiqua" w:eastAsia="Book Antiqua" w:hAnsi="Book Antiqua" w:cs="Book Antiqua"/>
          <w:i/>
          <w:iCs/>
          <w:color w:val="000000"/>
        </w:rPr>
        <w:t>en</w:t>
      </w:r>
      <w:proofErr w:type="spellEnd"/>
      <w:r w:rsidRPr="000C6215">
        <w:rPr>
          <w:rFonts w:ascii="Book Antiqua" w:eastAsia="Book Antiqua" w:hAnsi="Book Antiqua" w:cs="Book Antiqua"/>
          <w:i/>
          <w:iCs/>
          <w:color w:val="000000"/>
        </w:rPr>
        <w:t xml:space="preserve"> bloc</w:t>
      </w:r>
      <w:r w:rsidRPr="000C6215">
        <w:rPr>
          <w:rFonts w:ascii="Book Antiqua" w:eastAsia="Book Antiqua" w:hAnsi="Book Antiqua" w:cs="Book Antiqua"/>
          <w:color w:val="000000"/>
        </w:rPr>
        <w:t xml:space="preserve"> EMR/ESD or surgery, because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 is difficult to differentiate HGD or SM-s carcinoma from </w:t>
      </w:r>
      <w:proofErr w:type="gramStart"/>
      <w:r w:rsidRPr="000C6215">
        <w:rPr>
          <w:rFonts w:ascii="Book Antiqua" w:eastAsia="Book Antiqua" w:hAnsi="Book Antiqua" w:cs="Book Antiqua"/>
          <w:color w:val="000000"/>
        </w:rPr>
        <w:t>LGD</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8,14]</w:t>
      </w:r>
      <w:r w:rsidRPr="000C6215">
        <w:rPr>
          <w:rFonts w:ascii="Book Antiqua" w:eastAsia="Book Antiqua" w:hAnsi="Book Antiqua" w:cs="Book Antiqua"/>
          <w:color w:val="000000"/>
        </w:rPr>
        <w:t xml:space="preserve">. To solve this problem and unify the </w:t>
      </w:r>
      <w:r w:rsidR="00BC36AC" w:rsidRPr="000C6215">
        <w:rPr>
          <w:rFonts w:ascii="Book Antiqua" w:eastAsia="Book Antiqua" w:hAnsi="Book Antiqua" w:cs="Book Antiqua"/>
          <w:color w:val="000000"/>
        </w:rPr>
        <w:t xml:space="preserve">current </w:t>
      </w:r>
      <w:r w:rsidRPr="000C6215">
        <w:rPr>
          <w:rFonts w:ascii="Book Antiqua" w:eastAsia="Book Antiqua" w:hAnsi="Book Antiqua" w:cs="Book Antiqua"/>
          <w:color w:val="000000"/>
        </w:rPr>
        <w:t>NBI classification</w:t>
      </w:r>
      <w:r w:rsidR="00BC36AC" w:rsidRPr="000C6215">
        <w:rPr>
          <w:rFonts w:ascii="Book Antiqua" w:eastAsia="Book Antiqua" w:hAnsi="Book Antiqua" w:cs="Book Antiqua"/>
          <w:color w:val="000000"/>
        </w:rPr>
        <w:t>s</w:t>
      </w:r>
      <w:r w:rsidRPr="000C6215">
        <w:rPr>
          <w:rFonts w:ascii="Book Antiqua" w:eastAsia="Book Antiqua" w:hAnsi="Book Antiqua" w:cs="Book Antiqua"/>
          <w:color w:val="000000"/>
        </w:rPr>
        <w:t xml:space="preserve">, the JNET classification with magnification was </w:t>
      </w:r>
      <w:proofErr w:type="gramStart"/>
      <w:r w:rsidRPr="000C6215">
        <w:rPr>
          <w:rFonts w:ascii="Book Antiqua" w:eastAsia="Book Antiqua" w:hAnsi="Book Antiqua" w:cs="Book Antiqua"/>
          <w:color w:val="000000"/>
        </w:rPr>
        <w:t>proposed</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15]</w:t>
      </w:r>
      <w:r w:rsidRPr="000C6215">
        <w:rPr>
          <w:rFonts w:ascii="Book Antiqua" w:eastAsia="Book Antiqua" w:hAnsi="Book Antiqua" w:cs="Book Antiqua"/>
          <w:color w:val="000000"/>
        </w:rPr>
        <w:t xml:space="preserve">. The principles and characteristics of the JNET classification are as follows: </w:t>
      </w:r>
      <w:proofErr w:type="spellStart"/>
      <w:r w:rsidR="00AA2759">
        <w:rPr>
          <w:rFonts w:ascii="Book Antiqua" w:hAnsi="Book Antiqua" w:cs="Book Antiqua" w:hint="eastAsia"/>
          <w:color w:val="000000"/>
          <w:lang w:eastAsia="zh-CN"/>
        </w:rPr>
        <w:t>M</w:t>
      </w:r>
      <w:r w:rsidRPr="000C6215">
        <w:rPr>
          <w:rFonts w:ascii="Book Antiqua" w:eastAsia="Book Antiqua" w:hAnsi="Book Antiqua" w:cs="Book Antiqua"/>
          <w:color w:val="000000"/>
        </w:rPr>
        <w:t>magnification</w:t>
      </w:r>
      <w:proofErr w:type="spellEnd"/>
      <w:r w:rsidRPr="000C6215">
        <w:rPr>
          <w:rFonts w:ascii="Book Antiqua" w:eastAsia="Book Antiqua" w:hAnsi="Book Antiqua" w:cs="Book Antiqua"/>
          <w:color w:val="000000"/>
        </w:rPr>
        <w:t xml:space="preserve"> is essential and the basis is the NICE classification;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 is divided into 2A and 2B subtypes using magnifying findings; </w:t>
      </w:r>
      <w:r w:rsidR="00AA2759">
        <w:rPr>
          <w:rFonts w:ascii="Book Antiqua" w:hAnsi="Book Antiqua" w:cs="Book Antiqua" w:hint="eastAsia"/>
          <w:color w:val="000000"/>
          <w:lang w:eastAsia="zh-CN"/>
        </w:rPr>
        <w:t>B</w:t>
      </w:r>
      <w:r w:rsidRPr="000C6215">
        <w:rPr>
          <w:rFonts w:ascii="Book Antiqua" w:eastAsia="Book Antiqua" w:hAnsi="Book Antiqua" w:cs="Book Antiqua"/>
          <w:color w:val="000000"/>
        </w:rPr>
        <w:t xml:space="preserve">ecause magnification does not need estimation of color, the classification does not include the finding of color; and basic findings are composed of both vessel and surface </w:t>
      </w:r>
      <w:proofErr w:type="gramStart"/>
      <w:r w:rsidRPr="000C6215">
        <w:rPr>
          <w:rFonts w:ascii="Book Antiqua" w:eastAsia="Book Antiqua" w:hAnsi="Book Antiqua" w:cs="Book Antiqua"/>
          <w:color w:val="000000"/>
        </w:rPr>
        <w:t>patterns</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27]</w:t>
      </w:r>
      <w:r w:rsidRPr="000C6215">
        <w:rPr>
          <w:rFonts w:ascii="Book Antiqua" w:eastAsia="Book Antiqua" w:hAnsi="Book Antiqua" w:cs="Book Antiqua"/>
          <w:color w:val="000000"/>
        </w:rPr>
        <w:t>.</w:t>
      </w:r>
    </w:p>
    <w:p w14:paraId="63B31518" w14:textId="2B9FD495" w:rsidR="00037E8D" w:rsidRPr="00037E8D"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Our results </w:t>
      </w:r>
      <w:r w:rsidR="0006273F" w:rsidRPr="000C6215">
        <w:rPr>
          <w:rFonts w:ascii="Book Antiqua" w:eastAsia="Book Antiqua" w:hAnsi="Book Antiqua" w:cs="Book Antiqua"/>
          <w:color w:val="000000"/>
        </w:rPr>
        <w:t>suggested</w:t>
      </w:r>
      <w:r w:rsidRPr="000C6215">
        <w:rPr>
          <w:rFonts w:ascii="Book Antiqua" w:eastAsia="Book Antiqua" w:hAnsi="Book Antiqua" w:cs="Book Antiqua"/>
          <w:color w:val="000000"/>
        </w:rPr>
        <w:t xml:space="preserve"> that the sensitivity, specificity and accuracy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were similar to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in both the HEE and LEE groups, and the specificity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in both the HEE and LEE groups was &gt; 95%. The sensitivity, specificity, accuracy, PPV and NPV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2A lesions for the </w:t>
      </w:r>
      <w:r w:rsidRPr="000C6215">
        <w:rPr>
          <w:rFonts w:ascii="Book Antiqua" w:eastAsia="Book Antiqua" w:hAnsi="Book Antiqua" w:cs="Book Antiqua"/>
          <w:color w:val="000000"/>
        </w:rPr>
        <w:lastRenderedPageBreak/>
        <w:t xml:space="preserve">diagnosis of LGD in the HEE group were 82.5%, 90.0%, 81.9%, 93.3%, and 58.5%, respectively, and 82.5%, 91.1%, 84.5%, 96.7%, and 62.1%, respectively, in the LEE group. The results are similar to those of </w:t>
      </w:r>
      <w:proofErr w:type="spellStart"/>
      <w:r w:rsidR="00850327" w:rsidRPr="000C6215">
        <w:rPr>
          <w:rFonts w:ascii="Book Antiqua" w:hAnsi="Book Antiqua"/>
        </w:rPr>
        <w:t>Sumimoto</w:t>
      </w:r>
      <w:proofErr w:type="spellEnd"/>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 xml:space="preserve">et </w:t>
      </w:r>
      <w:proofErr w:type="gramStart"/>
      <w:r w:rsidRPr="000C6215">
        <w:rPr>
          <w:rFonts w:ascii="Book Antiqua" w:eastAsia="Book Antiqua" w:hAnsi="Book Antiqua" w:cs="Book Antiqua"/>
          <w:i/>
          <w:iCs/>
          <w:color w:val="000000"/>
        </w:rPr>
        <w:t>al</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27]</w:t>
      </w:r>
      <w:r w:rsidRPr="000C6215">
        <w:rPr>
          <w:rFonts w:ascii="Book Antiqua" w:eastAsia="Book Antiqua" w:hAnsi="Book Antiqua" w:cs="Book Antiqua"/>
          <w:color w:val="000000"/>
        </w:rPr>
        <w:t xml:space="preserve">. In order to avoid missed diagnosis of lesions, the sensitivity of the classification is important. However, before treatment of the lesion, the specificity of the classification is more important, because only by accurately determining the nature of the lesion can the appropriate treatment strategy be selected. In our study, the specificity of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2A and 3 in both the HEE and LEE groups was &gt; 90%. So, when the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diagnostic confidence level is high (&gt; 95%)</w:t>
      </w:r>
      <w:r w:rsidRPr="000C6215">
        <w:rPr>
          <w:rFonts w:ascii="Book Antiqua" w:eastAsia="Book Antiqua" w:hAnsi="Book Antiqua" w:cs="Book Antiqua"/>
          <w:color w:val="000000"/>
          <w:vertAlign w:val="superscript"/>
        </w:rPr>
        <w:t>[27]</w:t>
      </w:r>
      <w:r w:rsidRPr="000C6215">
        <w:rPr>
          <w:rFonts w:ascii="Book Antiqua" w:eastAsia="Book Antiqua" w:hAnsi="Book Antiqua" w:cs="Book Antiqua"/>
          <w:color w:val="000000"/>
        </w:rPr>
        <w:t xml:space="preserve">, the treatment strategy for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2A and 3 lesions can be determined based on the results of endoscopic examination. Of course, if the confidence level is low, an additional examination should be performed. </w:t>
      </w:r>
    </w:p>
    <w:p w14:paraId="0C322EF5" w14:textId="2DAB162C" w:rsidR="00037E8D" w:rsidRPr="00037E8D"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The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are the most important for curation and the most difficult to be diagnosed endoscopically. In our study, the sensitivity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lesions for the diagnosis of HGD-SM-s carcinoma in the HEE group was 53.8% and 51.3% in the LEE group. As our result, even in the HEE group the sensitivity was not more than 60%. Previous studies showed that the sensitivity of JNET classification Type 2B lesions for diagnosis of HGD-SM-s carcinoma was 44.9%</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61.9</w:t>
      </w:r>
      <w:proofErr w:type="gramStart"/>
      <w:r w:rsidRPr="000C6215">
        <w:rPr>
          <w:rFonts w:ascii="Book Antiqua" w:eastAsia="Book Antiqua" w:hAnsi="Book Antiqua" w:cs="Book Antiqua"/>
          <w:color w:val="000000"/>
        </w:rPr>
        <w:t>%</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27,28]</w:t>
      </w:r>
      <w:r w:rsidRPr="000C6215">
        <w:rPr>
          <w:rFonts w:ascii="Book Antiqua" w:eastAsia="Book Antiqua" w:hAnsi="Book Antiqua" w:cs="Book Antiqua"/>
          <w:color w:val="000000"/>
        </w:rPr>
        <w:t xml:space="preserve">. Compared with other types of JNET classification, the diagnostic ability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is the weakest. Although </w:t>
      </w:r>
      <w:proofErr w:type="spellStart"/>
      <w:r w:rsidRPr="000C6215">
        <w:rPr>
          <w:rFonts w:ascii="Book Antiqua" w:eastAsia="Book Antiqua" w:hAnsi="Book Antiqua" w:cs="Book Antiqua"/>
          <w:color w:val="000000"/>
        </w:rPr>
        <w:t>Sumimoto</w:t>
      </w:r>
      <w:proofErr w:type="spellEnd"/>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 xml:space="preserve">et </w:t>
      </w:r>
      <w:proofErr w:type="gramStart"/>
      <w:r w:rsidRPr="000C6215">
        <w:rPr>
          <w:rFonts w:ascii="Book Antiqua" w:eastAsia="Book Antiqua" w:hAnsi="Book Antiqua" w:cs="Book Antiqua"/>
          <w:i/>
          <w:iCs/>
          <w:color w:val="000000"/>
        </w:rPr>
        <w:t>al</w:t>
      </w:r>
      <w:r w:rsidR="0069014D" w:rsidRPr="000C6215">
        <w:rPr>
          <w:rFonts w:ascii="Book Antiqua" w:eastAsia="Book Antiqua" w:hAnsi="Book Antiqua" w:cs="Book Antiqua"/>
          <w:color w:val="000000"/>
          <w:vertAlign w:val="superscript"/>
        </w:rPr>
        <w:t>[</w:t>
      </w:r>
      <w:proofErr w:type="gramEnd"/>
      <w:r w:rsidR="0069014D" w:rsidRPr="000C6215">
        <w:rPr>
          <w:rFonts w:ascii="Book Antiqua" w:eastAsia="Book Antiqua" w:hAnsi="Book Antiqua" w:cs="Book Antiqua"/>
          <w:color w:val="000000"/>
          <w:vertAlign w:val="superscript"/>
        </w:rPr>
        <w:t>29]</w:t>
      </w:r>
      <w:r w:rsidRPr="000C6215">
        <w:rPr>
          <w:rFonts w:ascii="Book Antiqua" w:eastAsia="Book Antiqua" w:hAnsi="Book Antiqua" w:cs="Book Antiqua"/>
          <w:color w:val="000000"/>
        </w:rPr>
        <w:t xml:space="preserve"> further divided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into 2B-low and 2B-high</w:t>
      </w:r>
      <w:r w:rsidRPr="000C6215">
        <w:rPr>
          <w:rFonts w:ascii="Book Antiqua" w:eastAsia="Book Antiqua" w:hAnsi="Book Antiqua" w:cs="Book Antiqua"/>
          <w:color w:val="000000"/>
          <w:vertAlign w:val="superscript"/>
        </w:rPr>
        <w:t>[29]</w:t>
      </w:r>
      <w:r w:rsidRPr="000C6215">
        <w:rPr>
          <w:rFonts w:ascii="Book Antiqua" w:eastAsia="Book Antiqua" w:hAnsi="Book Antiqua" w:cs="Book Antiqua"/>
          <w:color w:val="000000"/>
        </w:rPr>
        <w:t xml:space="preserve">, the ability to diagnose HGD-SM-s carcinoma has not been significantly improved. The original intention of the JNET classification introduce the type 2A and 2B lesion was to distinguish LGD and SM-d carcinoma from HGD-SM-s carcinoma, and then to choose an appropriate treatment strategy, such as </w:t>
      </w:r>
      <w:proofErr w:type="spellStart"/>
      <w:r w:rsidRPr="000C6215">
        <w:rPr>
          <w:rFonts w:ascii="Book Antiqua" w:eastAsia="Book Antiqua" w:hAnsi="Book Antiqua" w:cs="Book Antiqua"/>
          <w:color w:val="000000"/>
        </w:rPr>
        <w:t>pEMR</w:t>
      </w:r>
      <w:proofErr w:type="spellEnd"/>
      <w:r w:rsidRPr="000C6215">
        <w:rPr>
          <w:rFonts w:ascii="Book Antiqua" w:eastAsia="Book Antiqua" w:hAnsi="Book Antiqua" w:cs="Book Antiqua"/>
          <w:color w:val="000000"/>
        </w:rPr>
        <w:t xml:space="preserve">, </w:t>
      </w:r>
      <w:proofErr w:type="spellStart"/>
      <w:r w:rsidRPr="000C6215">
        <w:rPr>
          <w:rFonts w:ascii="Book Antiqua" w:eastAsia="Book Antiqua" w:hAnsi="Book Antiqua" w:cs="Book Antiqua"/>
          <w:i/>
          <w:iCs/>
          <w:color w:val="000000"/>
        </w:rPr>
        <w:t>en</w:t>
      </w:r>
      <w:proofErr w:type="spellEnd"/>
      <w:r w:rsidRPr="000C6215">
        <w:rPr>
          <w:rFonts w:ascii="Book Antiqua" w:eastAsia="Book Antiqua" w:hAnsi="Book Antiqua" w:cs="Book Antiqua"/>
          <w:i/>
          <w:iCs/>
          <w:color w:val="000000"/>
        </w:rPr>
        <w:t xml:space="preserve"> bloc</w:t>
      </w:r>
      <w:r w:rsidRPr="000C6215">
        <w:rPr>
          <w:rFonts w:ascii="Book Antiqua" w:eastAsia="Book Antiqua" w:hAnsi="Book Antiqua" w:cs="Book Antiqua"/>
          <w:color w:val="000000"/>
        </w:rPr>
        <w:t xml:space="preserve"> EMR/ESD or surgery. However, due to poor diagnostic capabilities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this goal cannot be achieved, and the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is still the biggest challenge for the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So, lesions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need a </w:t>
      </w:r>
      <w:r w:rsidR="00E16B8D" w:rsidRPr="000C6215">
        <w:rPr>
          <w:rFonts w:ascii="Book Antiqua" w:eastAsia="Book Antiqua" w:hAnsi="Book Antiqua" w:cs="Book Antiqua"/>
          <w:color w:val="000000"/>
        </w:rPr>
        <w:t>further</w:t>
      </w:r>
      <w:r w:rsidRPr="000C6215">
        <w:rPr>
          <w:rFonts w:ascii="Book Antiqua" w:eastAsia="Book Antiqua" w:hAnsi="Book Antiqua" w:cs="Book Antiqua"/>
          <w:color w:val="000000"/>
        </w:rPr>
        <w:t xml:space="preserve"> pit pattern diagnosis using </w:t>
      </w:r>
      <w:r w:rsidR="00551690" w:rsidRPr="000C6215">
        <w:rPr>
          <w:rFonts w:ascii="Book Antiqua" w:eastAsia="Book Antiqua" w:hAnsi="Book Antiqua" w:cs="Book Antiqua"/>
          <w:color w:val="000000"/>
        </w:rPr>
        <w:t xml:space="preserve">magnifying </w:t>
      </w:r>
      <w:proofErr w:type="spellStart"/>
      <w:r w:rsidR="00551690" w:rsidRPr="000C6215">
        <w:rPr>
          <w:rFonts w:ascii="Book Antiqua" w:eastAsia="Book Antiqua" w:hAnsi="Book Antiqua" w:cs="Book Antiqua"/>
          <w:color w:val="000000"/>
        </w:rPr>
        <w:t>chromoendoscopy</w:t>
      </w:r>
      <w:proofErr w:type="spellEnd"/>
      <w:r w:rsidR="00551690"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or endoscopic </w:t>
      </w:r>
      <w:proofErr w:type="gramStart"/>
      <w:r w:rsidRPr="000C6215">
        <w:rPr>
          <w:rFonts w:ascii="Book Antiqua" w:eastAsia="Book Antiqua" w:hAnsi="Book Antiqua" w:cs="Book Antiqua"/>
          <w:color w:val="000000"/>
        </w:rPr>
        <w:t>ultrasound</w:t>
      </w:r>
      <w:r w:rsidRPr="000C6215">
        <w:rPr>
          <w:rFonts w:ascii="Book Antiqua" w:eastAsia="Book Antiqua" w:hAnsi="Book Antiqua" w:cs="Book Antiqua"/>
          <w:color w:val="000000"/>
          <w:vertAlign w:val="superscript"/>
        </w:rPr>
        <w:t>[</w:t>
      </w:r>
      <w:proofErr w:type="gramEnd"/>
      <w:r w:rsidRPr="000C6215">
        <w:rPr>
          <w:rFonts w:ascii="Book Antiqua" w:eastAsia="Book Antiqua" w:hAnsi="Book Antiqua" w:cs="Book Antiqua"/>
          <w:color w:val="000000"/>
          <w:vertAlign w:val="superscript"/>
        </w:rPr>
        <w:t>29</w:t>
      </w:r>
      <w:r w:rsidR="004A5BA5" w:rsidRPr="000C6215">
        <w:rPr>
          <w:rFonts w:ascii="Book Antiqua" w:eastAsia="Book Antiqua" w:hAnsi="Book Antiqua" w:cs="Book Antiqua"/>
          <w:color w:val="000000"/>
          <w:vertAlign w:val="superscript"/>
        </w:rPr>
        <w:t>-</w:t>
      </w:r>
      <w:r w:rsidRPr="000C6215">
        <w:rPr>
          <w:rFonts w:ascii="Book Antiqua" w:eastAsia="Book Antiqua" w:hAnsi="Book Antiqua" w:cs="Book Antiqua"/>
          <w:color w:val="000000"/>
          <w:vertAlign w:val="superscript"/>
        </w:rPr>
        <w:t>31]</w:t>
      </w:r>
      <w:r w:rsidRPr="000C6215">
        <w:rPr>
          <w:rFonts w:ascii="Book Antiqua" w:eastAsia="Book Antiqua" w:hAnsi="Book Antiqua" w:cs="Book Antiqua"/>
          <w:color w:val="000000"/>
        </w:rPr>
        <w:t>.</w:t>
      </w:r>
    </w:p>
    <w:p w14:paraId="0840FD94" w14:textId="7C402D24" w:rsidR="00A77B3E" w:rsidRPr="000C6215"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lastRenderedPageBreak/>
        <w:t xml:space="preserve">Our study had some limitations. First, although six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with varying levels of experience participated in the study, they all belonged to the same institution and would be following similar guidelines, which may produce high </w:t>
      </w:r>
      <w:proofErr w:type="spellStart"/>
      <w:r w:rsidRPr="000C6215">
        <w:rPr>
          <w:rFonts w:ascii="Book Antiqua" w:eastAsia="Book Antiqua" w:hAnsi="Book Antiqua" w:cs="Book Antiqua"/>
          <w:color w:val="000000"/>
        </w:rPr>
        <w:t>interobserver</w:t>
      </w:r>
      <w:proofErr w:type="spellEnd"/>
      <w:r w:rsidRPr="000C6215">
        <w:rPr>
          <w:rFonts w:ascii="Book Antiqua" w:eastAsia="Book Antiqua" w:hAnsi="Book Antiqua" w:cs="Book Antiqua"/>
          <w:color w:val="000000"/>
        </w:rPr>
        <w:t xml:space="preserve"> agreement and threaten the external validity of the results. These results might be different when </w:t>
      </w:r>
      <w:proofErr w:type="spellStart"/>
      <w:r w:rsidR="00796363"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belong to different</w:t>
      </w:r>
      <w:r w:rsidR="00796363" w:rsidRPr="000C6215">
        <w:rPr>
          <w:rFonts w:ascii="Book Antiqua" w:eastAsia="Book Antiqua" w:hAnsi="Book Antiqua" w:cs="Book Antiqua"/>
          <w:color w:val="000000"/>
        </w:rPr>
        <w:t xml:space="preserve"> units</w:t>
      </w:r>
      <w:r w:rsidRPr="000C6215">
        <w:rPr>
          <w:rFonts w:ascii="Book Antiqua" w:eastAsia="Book Antiqua" w:hAnsi="Book Antiqua" w:cs="Book Antiqua"/>
          <w:color w:val="000000"/>
        </w:rPr>
        <w:t>. Second,</w:t>
      </w:r>
      <w:r w:rsidR="00796363"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we initially presented </w:t>
      </w:r>
      <w:r w:rsidR="00796363" w:rsidRPr="000C6215">
        <w:rPr>
          <w:rFonts w:ascii="Book Antiqua" w:hAnsi="Book Antiqua"/>
          <w:bCs/>
          <w:color w:val="000000" w:themeColor="text1"/>
        </w:rPr>
        <w:t>non</w:t>
      </w:r>
      <w:r w:rsidR="00037E8D">
        <w:rPr>
          <w:rFonts w:ascii="Book Antiqua" w:hAnsi="Book Antiqua"/>
          <w:bCs/>
          <w:color w:val="000000" w:themeColor="text1"/>
        </w:rPr>
        <w:t>-</w:t>
      </w:r>
      <w:r w:rsidR="00796363" w:rsidRPr="00037E8D">
        <w:rPr>
          <w:rFonts w:ascii="Book Antiqua" w:hAnsi="Book Antiqua"/>
          <w:bCs/>
          <w:color w:val="000000" w:themeColor="text1"/>
        </w:rPr>
        <w:t>magnifying conventional white-light</w:t>
      </w:r>
      <w:r w:rsidRPr="000C6215">
        <w:rPr>
          <w:rFonts w:ascii="Book Antiqua" w:eastAsia="Book Antiqua" w:hAnsi="Book Antiqua" w:cs="Book Antiqua"/>
          <w:color w:val="000000"/>
        </w:rPr>
        <w:t xml:space="preserve"> overview images of </w:t>
      </w:r>
      <w:r w:rsidR="00BD007F" w:rsidRPr="000C6215">
        <w:rPr>
          <w:rFonts w:ascii="Book Antiqua" w:eastAsia="Book Antiqua" w:hAnsi="Book Antiqua" w:cs="Book Antiqua"/>
          <w:color w:val="000000"/>
        </w:rPr>
        <w:t>entire</w:t>
      </w:r>
      <w:r w:rsidRPr="000C6215">
        <w:rPr>
          <w:rFonts w:ascii="Book Antiqua" w:eastAsia="Book Antiqua" w:hAnsi="Book Antiqua" w:cs="Book Antiqua"/>
          <w:color w:val="000000"/>
        </w:rPr>
        <w:t xml:space="preserve"> lesion </w:t>
      </w:r>
      <w:r w:rsidR="00796363" w:rsidRPr="000C6215">
        <w:rPr>
          <w:rFonts w:ascii="Book Antiqua" w:eastAsia="Book Antiqua" w:hAnsi="Book Antiqua" w:cs="Book Antiqua"/>
          <w:color w:val="000000"/>
        </w:rPr>
        <w:t>in order to mimic real-time endoscopic examination</w:t>
      </w:r>
      <w:r w:rsidRPr="000C6215">
        <w:rPr>
          <w:rFonts w:ascii="Book Antiqua" w:eastAsia="Book Antiqua" w:hAnsi="Book Antiqua" w:cs="Book Antiqua"/>
          <w:color w:val="000000"/>
        </w:rPr>
        <w:t xml:space="preserve">. For some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the first observation of an entire lesion may </w:t>
      </w:r>
      <w:r w:rsidR="00E70519" w:rsidRPr="000C6215">
        <w:rPr>
          <w:rFonts w:ascii="Book Antiqua" w:eastAsia="Book Antiqua" w:hAnsi="Book Antiqua" w:cs="Book Antiqua"/>
          <w:color w:val="000000"/>
        </w:rPr>
        <w:t xml:space="preserve">affect </w:t>
      </w:r>
      <w:r w:rsidRPr="000C6215">
        <w:rPr>
          <w:rFonts w:ascii="Book Antiqua" w:eastAsia="Book Antiqua" w:hAnsi="Book Antiqua" w:cs="Book Antiqua"/>
          <w:color w:val="000000"/>
        </w:rPr>
        <w:t xml:space="preserve">their </w:t>
      </w:r>
      <w:r w:rsidR="00E70519" w:rsidRPr="000C6215">
        <w:rPr>
          <w:rFonts w:ascii="Book Antiqua" w:eastAsia="Book Antiqua" w:hAnsi="Book Antiqua" w:cs="Book Antiqua"/>
          <w:color w:val="000000"/>
        </w:rPr>
        <w:t>diagnosis</w:t>
      </w:r>
      <w:r w:rsidRPr="000C6215">
        <w:rPr>
          <w:rFonts w:ascii="Book Antiqua" w:eastAsia="Book Antiqua" w:hAnsi="Book Antiqua" w:cs="Book Antiqua"/>
          <w:color w:val="000000"/>
        </w:rPr>
        <w:t xml:space="preserve"> of the lesion, especially when evaluating the lesion using the JNET classification. It is necessary for us to conduct a </w:t>
      </w:r>
      <w:r w:rsidR="00810EFE" w:rsidRPr="000C6215">
        <w:rPr>
          <w:rFonts w:ascii="Book Antiqua" w:eastAsia="Book Antiqua" w:hAnsi="Book Antiqua" w:cs="Book Antiqua"/>
          <w:color w:val="000000"/>
        </w:rPr>
        <w:t>further</w:t>
      </w:r>
      <w:r w:rsidRPr="000C6215">
        <w:rPr>
          <w:rFonts w:ascii="Book Antiqua" w:eastAsia="Book Antiqua" w:hAnsi="Book Antiqua" w:cs="Book Antiqua"/>
          <w:color w:val="000000"/>
        </w:rPr>
        <w:t xml:space="preserve"> study where we evaluate JNET classification using only </w:t>
      </w:r>
      <w:r w:rsidR="00810EFE" w:rsidRPr="000C6215">
        <w:rPr>
          <w:rFonts w:ascii="Book Antiqua" w:hAnsi="Book Antiqua"/>
          <w:bCs/>
          <w:color w:val="000000" w:themeColor="text1"/>
        </w:rPr>
        <w:t>magnifying NBI</w:t>
      </w:r>
      <w:r w:rsidRPr="000C6215">
        <w:rPr>
          <w:rFonts w:ascii="Book Antiqua" w:eastAsia="Book Antiqua" w:hAnsi="Book Antiqua" w:cs="Book Antiqua"/>
          <w:color w:val="000000"/>
        </w:rPr>
        <w:t xml:space="preserve"> images of the lesions. Third, as a retrospective study, we enrolled as many cases as possible. However, in clinical practice, most SM-d carcinoma can be correctly diagnosed under white-light colonoscopy without further magnifying examination, so there were only four cases of deep-submucosal invasive cancer. The diagnostic accuracy and reliability of NICE and JNET classifications should be validated in a multicenter prospective study.</w:t>
      </w:r>
    </w:p>
    <w:p w14:paraId="404CD52E" w14:textId="77777777" w:rsidR="00A77B3E" w:rsidRPr="000C6215" w:rsidRDefault="00A77B3E" w:rsidP="003D0800">
      <w:pPr>
        <w:spacing w:line="360" w:lineRule="auto"/>
        <w:jc w:val="both"/>
        <w:rPr>
          <w:rFonts w:ascii="Book Antiqua" w:hAnsi="Book Antiqua"/>
        </w:rPr>
      </w:pPr>
    </w:p>
    <w:p w14:paraId="5E9B2B50"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CONCLUSION</w:t>
      </w:r>
    </w:p>
    <w:p w14:paraId="01D98198" w14:textId="0C2F0AD6"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In conclusion,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2A and 3 lesions showed excellent diagnostic ability in both the HEE and LEE groups. When the confidence level is high, the treatment strategy of the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2A and 3 lesions can be determined based on the results of endoscopic examination.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w:t>
      </w:r>
      <w:r w:rsidR="00AF67DE" w:rsidRPr="000C6215">
        <w:rPr>
          <w:rFonts w:ascii="Book Antiqua" w:eastAsia="Book Antiqua" w:hAnsi="Book Antiqua" w:cs="Book Antiqua"/>
          <w:color w:val="000000"/>
        </w:rPr>
        <w:t>require extra</w:t>
      </w:r>
      <w:r w:rsidRPr="000C6215">
        <w:rPr>
          <w:rFonts w:ascii="Book Antiqua" w:eastAsia="Book Antiqua" w:hAnsi="Book Antiqua" w:cs="Book Antiqua"/>
          <w:color w:val="000000"/>
        </w:rPr>
        <w:t xml:space="preserve"> examination, such as magnifying </w:t>
      </w:r>
      <w:proofErr w:type="spellStart"/>
      <w:r w:rsidRPr="000C6215">
        <w:rPr>
          <w:rFonts w:ascii="Book Antiqua" w:eastAsia="Book Antiqua" w:hAnsi="Book Antiqua" w:cs="Book Antiqua"/>
          <w:color w:val="000000"/>
        </w:rPr>
        <w:t>chromoendoscopy</w:t>
      </w:r>
      <w:proofErr w:type="spellEnd"/>
      <w:r w:rsidRPr="000C6215">
        <w:rPr>
          <w:rFonts w:ascii="Book Antiqua" w:eastAsia="Book Antiqua" w:hAnsi="Book Antiqua" w:cs="Book Antiqua"/>
          <w:color w:val="000000"/>
        </w:rPr>
        <w:t xml:space="preserve"> or endoscopic ultrasound, to make a</w:t>
      </w:r>
      <w:r w:rsidR="006B1099" w:rsidRPr="000C6215">
        <w:rPr>
          <w:rFonts w:ascii="Book Antiqua" w:eastAsia="Book Antiqua" w:hAnsi="Book Antiqua" w:cs="Book Antiqua"/>
          <w:color w:val="000000"/>
        </w:rPr>
        <w:t>n</w:t>
      </w:r>
      <w:r w:rsidRPr="000C6215">
        <w:rPr>
          <w:rFonts w:ascii="Book Antiqua" w:eastAsia="Book Antiqua" w:hAnsi="Book Antiqua" w:cs="Book Antiqua"/>
          <w:color w:val="000000"/>
        </w:rPr>
        <w:t xml:space="preserve"> </w:t>
      </w:r>
      <w:r w:rsidR="006B1099" w:rsidRPr="000C6215">
        <w:rPr>
          <w:rFonts w:ascii="Book Antiqua" w:eastAsia="Book Antiqua" w:hAnsi="Book Antiqua" w:cs="Book Antiqua"/>
          <w:color w:val="000000"/>
        </w:rPr>
        <w:t>accurate</w:t>
      </w:r>
      <w:r w:rsidRPr="000C6215">
        <w:rPr>
          <w:rFonts w:ascii="Book Antiqua" w:eastAsia="Book Antiqua" w:hAnsi="Book Antiqua" w:cs="Book Antiqua"/>
          <w:color w:val="000000"/>
        </w:rPr>
        <w:t xml:space="preserve"> </w:t>
      </w:r>
      <w:r w:rsidR="006B1099" w:rsidRPr="000C6215">
        <w:rPr>
          <w:rFonts w:ascii="Book Antiqua" w:eastAsia="Book Antiqua" w:hAnsi="Book Antiqua" w:cs="Book Antiqua"/>
          <w:color w:val="000000"/>
        </w:rPr>
        <w:t>assessment</w:t>
      </w:r>
      <w:r w:rsidRPr="000C6215">
        <w:rPr>
          <w:rFonts w:ascii="Book Antiqua" w:eastAsia="Book Antiqua" w:hAnsi="Book Antiqua" w:cs="Book Antiqua"/>
          <w:color w:val="000000"/>
        </w:rPr>
        <w:t xml:space="preserve"> of the invasion depth for selecting an appropriate treatment </w:t>
      </w:r>
      <w:r w:rsidR="006B1099" w:rsidRPr="000C6215">
        <w:rPr>
          <w:rFonts w:ascii="Book Antiqua" w:eastAsia="Book Antiqua" w:hAnsi="Book Antiqua" w:cs="Book Antiqua"/>
          <w:color w:val="000000"/>
        </w:rPr>
        <w:t>strategy</w:t>
      </w:r>
      <w:r w:rsidRPr="000C6215">
        <w:rPr>
          <w:rFonts w:ascii="Book Antiqua" w:eastAsia="Book Antiqua" w:hAnsi="Book Antiqua" w:cs="Book Antiqua"/>
          <w:color w:val="000000"/>
        </w:rPr>
        <w:t>.</w:t>
      </w:r>
    </w:p>
    <w:p w14:paraId="104D5C6B" w14:textId="77777777" w:rsidR="00A77B3E" w:rsidRPr="000C6215" w:rsidRDefault="00A77B3E" w:rsidP="005F523B">
      <w:pPr>
        <w:spacing w:line="360" w:lineRule="auto"/>
        <w:jc w:val="both"/>
        <w:rPr>
          <w:rFonts w:ascii="Book Antiqua" w:hAnsi="Book Antiqua"/>
        </w:rPr>
      </w:pPr>
    </w:p>
    <w:p w14:paraId="02DF313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ARTICLE HIGHLIGHTS</w:t>
      </w:r>
    </w:p>
    <w:p w14:paraId="476EF7B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background</w:t>
      </w:r>
    </w:p>
    <w:p w14:paraId="07233727" w14:textId="437F384B"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Detecting and treating early</w:t>
      </w:r>
      <w:r w:rsidR="00E4646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stage colorectal cancer (CRC) and </w:t>
      </w:r>
      <w:proofErr w:type="gramStart"/>
      <w:r w:rsidRPr="000C6215">
        <w:rPr>
          <w:rFonts w:ascii="Book Antiqua" w:eastAsia="Book Antiqua" w:hAnsi="Book Antiqua" w:cs="Book Antiqua"/>
          <w:color w:val="000000"/>
        </w:rPr>
        <w:t>precancerous lesions is</w:t>
      </w:r>
      <w:proofErr w:type="gramEnd"/>
      <w:r w:rsidRPr="000C6215">
        <w:rPr>
          <w:rFonts w:ascii="Book Antiqua" w:eastAsia="Book Antiqua" w:hAnsi="Book Antiqua" w:cs="Book Antiqua"/>
          <w:color w:val="000000"/>
        </w:rPr>
        <w:t xml:space="preserve"> the most effective method to reduce the morbidity and mortality of CRC. Narrow-band </w:t>
      </w:r>
      <w:r w:rsidRPr="000C6215">
        <w:rPr>
          <w:rFonts w:ascii="Book Antiqua" w:eastAsia="Book Antiqua" w:hAnsi="Book Antiqua" w:cs="Book Antiqua"/>
          <w:color w:val="000000"/>
        </w:rPr>
        <w:lastRenderedPageBreak/>
        <w:t xml:space="preserve">imaging (NBI) endoscopy has been a </w:t>
      </w:r>
      <w:r w:rsidR="00B2795C" w:rsidRPr="000C6215">
        <w:rPr>
          <w:rFonts w:ascii="Book Antiqua" w:eastAsia="Book Antiqua" w:hAnsi="Book Antiqua" w:cs="Book Antiqua"/>
          <w:color w:val="000000"/>
        </w:rPr>
        <w:t xml:space="preserve">very </w:t>
      </w:r>
      <w:r w:rsidR="00A05137" w:rsidRPr="000C6215">
        <w:rPr>
          <w:rFonts w:ascii="Book Antiqua" w:eastAsia="Book Antiqua" w:hAnsi="Book Antiqua" w:cs="Book Antiqua"/>
          <w:color w:val="000000"/>
        </w:rPr>
        <w:t>useful</w:t>
      </w:r>
      <w:r w:rsidRPr="000C6215">
        <w:rPr>
          <w:rFonts w:ascii="Book Antiqua" w:eastAsia="Book Antiqua" w:hAnsi="Book Antiqua" w:cs="Book Antiqua"/>
          <w:color w:val="000000"/>
        </w:rPr>
        <w:t xml:space="preserve"> </w:t>
      </w:r>
      <w:r w:rsidR="00B2795C" w:rsidRPr="000C6215">
        <w:rPr>
          <w:rFonts w:ascii="Book Antiqua" w:eastAsia="Book Antiqua" w:hAnsi="Book Antiqua" w:cs="Book Antiqua"/>
          <w:color w:val="000000"/>
        </w:rPr>
        <w:t>technique</w:t>
      </w:r>
      <w:r w:rsidRPr="000C6215">
        <w:rPr>
          <w:rFonts w:ascii="Book Antiqua" w:eastAsia="Book Antiqua" w:hAnsi="Book Antiqua" w:cs="Book Antiqua"/>
          <w:color w:val="000000"/>
        </w:rPr>
        <w:t xml:space="preserve"> that has contributed to improving the detection rate of early stage CRC and precancerous lesions. Researchers have proposed a variety of NBI classifications to judge the nature of lesions accurately and select treatment strategy appropriately.</w:t>
      </w:r>
    </w:p>
    <w:p w14:paraId="6D0798B3" w14:textId="77777777" w:rsidR="00A77B3E" w:rsidRPr="000C6215" w:rsidRDefault="00A77B3E" w:rsidP="005F523B">
      <w:pPr>
        <w:spacing w:line="360" w:lineRule="auto"/>
        <w:jc w:val="both"/>
        <w:rPr>
          <w:rFonts w:ascii="Book Antiqua" w:hAnsi="Book Antiqua"/>
        </w:rPr>
      </w:pPr>
    </w:p>
    <w:p w14:paraId="5779FA7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motivation</w:t>
      </w:r>
    </w:p>
    <w:p w14:paraId="7D89C525" w14:textId="651F6B28"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For the past few years, two new NBI classifications have been proposed: </w:t>
      </w:r>
      <w:r w:rsidR="0069014D"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he NBI </w:t>
      </w:r>
      <w:r w:rsidR="00986BCD" w:rsidRPr="000C6215">
        <w:rPr>
          <w:rFonts w:ascii="Book Antiqua" w:eastAsia="Book Antiqua" w:hAnsi="Book Antiqua" w:cs="Book Antiqua"/>
          <w:color w:val="000000"/>
        </w:rPr>
        <w:t>i</w:t>
      </w:r>
      <w:r w:rsidRPr="000C6215">
        <w:rPr>
          <w:rFonts w:ascii="Book Antiqua" w:eastAsia="Book Antiqua" w:hAnsi="Book Antiqua" w:cs="Book Antiqua"/>
          <w:color w:val="000000"/>
        </w:rPr>
        <w:t xml:space="preserve">nternational </w:t>
      </w:r>
      <w:r w:rsidR="00986BCD" w:rsidRPr="000C6215">
        <w:rPr>
          <w:rFonts w:ascii="Book Antiqua" w:eastAsia="Book Antiqua" w:hAnsi="Book Antiqua" w:cs="Book Antiqua"/>
          <w:color w:val="000000"/>
        </w:rPr>
        <w:t>c</w:t>
      </w:r>
      <w:r w:rsidRPr="000C6215">
        <w:rPr>
          <w:rFonts w:ascii="Book Antiqua" w:eastAsia="Book Antiqua" w:hAnsi="Book Antiqua" w:cs="Book Antiqua"/>
          <w:color w:val="000000"/>
        </w:rPr>
        <w:t xml:space="preserve">olorectal </w:t>
      </w:r>
      <w:r w:rsidR="00986BCD" w:rsidRPr="000C6215">
        <w:rPr>
          <w:rFonts w:ascii="Book Antiqua" w:eastAsia="Book Antiqua" w:hAnsi="Book Antiqua" w:cs="Book Antiqua"/>
          <w:color w:val="000000"/>
        </w:rPr>
        <w:t>e</w:t>
      </w:r>
      <w:r w:rsidRPr="000C6215">
        <w:rPr>
          <w:rFonts w:ascii="Book Antiqua" w:eastAsia="Book Antiqua" w:hAnsi="Book Antiqua" w:cs="Book Antiqua"/>
          <w:color w:val="000000"/>
        </w:rPr>
        <w:t xml:space="preserve">ndoscopic (NICE) classification and Japanese NBI </w:t>
      </w:r>
      <w:r w:rsidR="00037E8D">
        <w:rPr>
          <w:rFonts w:ascii="Book Antiqua" w:eastAsia="Book Antiqua" w:hAnsi="Book Antiqua" w:cs="Book Antiqua"/>
          <w:color w:val="000000"/>
        </w:rPr>
        <w:t>e</w:t>
      </w:r>
      <w:r w:rsidRPr="000C6215">
        <w:rPr>
          <w:rFonts w:ascii="Book Antiqua" w:eastAsia="Book Antiqua" w:hAnsi="Book Antiqua" w:cs="Book Antiqua"/>
          <w:color w:val="000000"/>
        </w:rPr>
        <w:t xml:space="preserve">xpert </w:t>
      </w:r>
      <w:r w:rsidR="00037E8D">
        <w:rPr>
          <w:rFonts w:ascii="Book Antiqua" w:eastAsia="Book Antiqua" w:hAnsi="Book Antiqua" w:cs="Book Antiqua"/>
          <w:color w:val="000000"/>
        </w:rPr>
        <w:t>t</w:t>
      </w:r>
      <w:r w:rsidRPr="000C6215">
        <w:rPr>
          <w:rFonts w:ascii="Book Antiqua" w:eastAsia="Book Antiqua" w:hAnsi="Book Antiqua" w:cs="Book Antiqua"/>
          <w:color w:val="000000"/>
        </w:rPr>
        <w:t xml:space="preserve">eam (JNET) classification. Most validation studies of the two new NBI classifications were conducted in originating centers by experienced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but application in different centers among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with varying endoscopic skills remains unknown.</w:t>
      </w:r>
    </w:p>
    <w:p w14:paraId="295D2590" w14:textId="77777777" w:rsidR="00A77B3E" w:rsidRPr="000C6215" w:rsidRDefault="00A77B3E" w:rsidP="005F523B">
      <w:pPr>
        <w:spacing w:line="360" w:lineRule="auto"/>
        <w:jc w:val="both"/>
        <w:rPr>
          <w:rFonts w:ascii="Book Antiqua" w:hAnsi="Book Antiqua"/>
        </w:rPr>
      </w:pPr>
    </w:p>
    <w:p w14:paraId="7576C85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objectives</w:t>
      </w:r>
    </w:p>
    <w:p w14:paraId="68F1D427"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To achieve external validity, we evaluated the clinical application and possible problems of the NICE and JNET classifications for differential diagnosis of colorectal cancer and precancerous lesions.</w:t>
      </w:r>
    </w:p>
    <w:p w14:paraId="2064CEE3" w14:textId="77777777" w:rsidR="00A77B3E" w:rsidRPr="000C6215" w:rsidRDefault="00A77B3E" w:rsidP="005F523B">
      <w:pPr>
        <w:spacing w:line="360" w:lineRule="auto"/>
        <w:jc w:val="both"/>
        <w:rPr>
          <w:rFonts w:ascii="Book Antiqua" w:hAnsi="Book Antiqua"/>
        </w:rPr>
      </w:pPr>
    </w:p>
    <w:p w14:paraId="56619176"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methods</w:t>
      </w:r>
    </w:p>
    <w:p w14:paraId="78164224" w14:textId="4E74A03B"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Six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with varying levels of experience were divided into two groups: </w:t>
      </w:r>
      <w:r w:rsidR="00AA2759">
        <w:rPr>
          <w:rFonts w:ascii="Book Antiqua" w:hAnsi="Book Antiqua" w:cs="Book Antiqua" w:hint="eastAsia"/>
          <w:color w:val="000000"/>
          <w:lang w:eastAsia="zh-CN"/>
        </w:rPr>
        <w:t>H</w:t>
      </w:r>
      <w:r w:rsidRPr="000C6215">
        <w:rPr>
          <w:rFonts w:ascii="Book Antiqua" w:eastAsia="Book Antiqua" w:hAnsi="Book Antiqua" w:cs="Book Antiqua"/>
          <w:color w:val="000000"/>
        </w:rPr>
        <w:t xml:space="preserve">ighly experienced </w:t>
      </w:r>
      <w:proofErr w:type="spellStart"/>
      <w:r w:rsidRPr="000C6215">
        <w:rPr>
          <w:rFonts w:ascii="Book Antiqua" w:eastAsia="Book Antiqua" w:hAnsi="Book Antiqua" w:cs="Book Antiqua"/>
          <w:color w:val="000000"/>
        </w:rPr>
        <w:t>endoscopist</w:t>
      </w:r>
      <w:r w:rsidR="00037E8D">
        <w:rPr>
          <w:rFonts w:ascii="Book Antiqua" w:eastAsia="Book Antiqua" w:hAnsi="Book Antiqua" w:cs="Book Antiqua"/>
          <w:color w:val="000000"/>
        </w:rPr>
        <w:t>s</w:t>
      </w:r>
      <w:proofErr w:type="spellEnd"/>
      <w:r w:rsidRPr="000C6215">
        <w:rPr>
          <w:rFonts w:ascii="Book Antiqua" w:eastAsia="Book Antiqua" w:hAnsi="Book Antiqua" w:cs="Book Antiqua"/>
          <w:color w:val="000000"/>
        </w:rPr>
        <w:t xml:space="preserve"> (HEE</w:t>
      </w:r>
      <w:r w:rsidR="00037E8D">
        <w:rPr>
          <w:rFonts w:ascii="Book Antiqua" w:eastAsia="Book Antiqua" w:hAnsi="Book Antiqua" w:cs="Book Antiqua"/>
          <w:color w:val="000000"/>
        </w:rPr>
        <w:t>s</w:t>
      </w:r>
      <w:r w:rsidRPr="00037E8D">
        <w:rPr>
          <w:rFonts w:ascii="Book Antiqua" w:eastAsia="Book Antiqua" w:hAnsi="Book Antiqua" w:cs="Book Antiqua"/>
          <w:color w:val="000000"/>
        </w:rPr>
        <w:t xml:space="preserve">) and less-experienced </w:t>
      </w:r>
      <w:proofErr w:type="spellStart"/>
      <w:r w:rsidRPr="00037E8D">
        <w:rPr>
          <w:rFonts w:ascii="Book Antiqua" w:eastAsia="Book Antiqua" w:hAnsi="Book Antiqua" w:cs="Book Antiqua"/>
          <w:color w:val="000000"/>
        </w:rPr>
        <w:t>endoscopists</w:t>
      </w:r>
      <w:proofErr w:type="spellEnd"/>
      <w:r w:rsidRPr="00037E8D">
        <w:rPr>
          <w:rFonts w:ascii="Book Antiqua" w:eastAsia="Book Antiqua" w:hAnsi="Book Antiqua" w:cs="Book Antiqua"/>
          <w:color w:val="000000"/>
        </w:rPr>
        <w:t xml:space="preserve"> (LEE). Eighty-seven consecutive patients with a total of 125 </w:t>
      </w:r>
      <w:r w:rsidR="000F2CA4" w:rsidRPr="00037E8D">
        <w:rPr>
          <w:rFonts w:ascii="Book Antiqua" w:eastAsia="Book Antiqua" w:hAnsi="Book Antiqua" w:cs="Book Antiqua"/>
          <w:color w:val="000000"/>
        </w:rPr>
        <w:t xml:space="preserve">lesions </w:t>
      </w:r>
      <w:r w:rsidRPr="00037E8D">
        <w:rPr>
          <w:rFonts w:ascii="Book Antiqua" w:eastAsia="Book Antiqua" w:hAnsi="Book Antiqua" w:cs="Book Antiqua"/>
          <w:color w:val="000000"/>
        </w:rPr>
        <w:t>were photographed during non</w:t>
      </w:r>
      <w:r w:rsidR="00037E8D">
        <w:rPr>
          <w:rFonts w:ascii="Book Antiqua" w:eastAsia="Book Antiqua" w:hAnsi="Book Antiqua" w:cs="Book Antiqua"/>
          <w:color w:val="000000"/>
        </w:rPr>
        <w:t>-</w:t>
      </w:r>
      <w:r w:rsidRPr="00037E8D">
        <w:rPr>
          <w:rFonts w:ascii="Book Antiqua" w:eastAsia="Book Antiqua" w:hAnsi="Book Antiqua" w:cs="Book Antiqua"/>
          <w:color w:val="000000"/>
        </w:rPr>
        <w:t>magnifying conventional white-light colonoscopy, non</w:t>
      </w:r>
      <w:r w:rsidR="00037E8D">
        <w:rPr>
          <w:rFonts w:ascii="Book Antiqua" w:eastAsia="Book Antiqua" w:hAnsi="Book Antiqua" w:cs="Book Antiqua"/>
          <w:color w:val="000000"/>
        </w:rPr>
        <w:t>-</w:t>
      </w:r>
      <w:r w:rsidRPr="00037E8D">
        <w:rPr>
          <w:rFonts w:ascii="Book Antiqua" w:eastAsia="Book Antiqua" w:hAnsi="Book Antiqua" w:cs="Book Antiqua"/>
          <w:color w:val="000000"/>
        </w:rPr>
        <w:t xml:space="preserve">magnifying NBI, and magnifying NBI. The three groups of endoscopic pictures of each lesion were evaluated by the six </w:t>
      </w:r>
      <w:proofErr w:type="spellStart"/>
      <w:r w:rsidRPr="00037E8D">
        <w:rPr>
          <w:rFonts w:ascii="Book Antiqua" w:eastAsia="Book Antiqua" w:hAnsi="Book Antiqua" w:cs="Book Antiqua"/>
          <w:color w:val="000000"/>
        </w:rPr>
        <w:t>endoscopists</w:t>
      </w:r>
      <w:proofErr w:type="spellEnd"/>
      <w:r w:rsidRPr="00037E8D">
        <w:rPr>
          <w:rFonts w:ascii="Book Antiqua" w:eastAsia="Book Antiqua" w:hAnsi="Book Antiqua" w:cs="Book Antiqua"/>
          <w:color w:val="000000"/>
        </w:rPr>
        <w:t xml:space="preserve"> in a randomized order using the NICE and JENT classifications separately. We calculated sensitivity, specificity, accuracy, positive and negative predictive value for each</w:t>
      </w:r>
      <w:r w:rsidRPr="000C6215">
        <w:rPr>
          <w:rFonts w:ascii="Book Antiqua" w:eastAsia="Book Antiqua" w:hAnsi="Book Antiqua" w:cs="Book Antiqua"/>
          <w:color w:val="000000"/>
        </w:rPr>
        <w:t xml:space="preserve"> category of the two classifications.</w:t>
      </w:r>
    </w:p>
    <w:p w14:paraId="08F45CF6" w14:textId="77777777" w:rsidR="00A77B3E" w:rsidRPr="000C6215" w:rsidRDefault="00A77B3E" w:rsidP="005F523B">
      <w:pPr>
        <w:spacing w:line="360" w:lineRule="auto"/>
        <w:jc w:val="both"/>
        <w:rPr>
          <w:rFonts w:ascii="Book Antiqua" w:hAnsi="Book Antiqua"/>
        </w:rPr>
      </w:pPr>
    </w:p>
    <w:p w14:paraId="219F02D7"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results</w:t>
      </w:r>
    </w:p>
    <w:p w14:paraId="6C3CB1CB" w14:textId="69902FC4"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lastRenderedPageBreak/>
        <w:t xml:space="preserve">In both the HEE and LEE groups, the specificity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and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was &gt; 95%, and the overall </w:t>
      </w:r>
      <w:proofErr w:type="spellStart"/>
      <w:r w:rsidRPr="000C6215">
        <w:rPr>
          <w:rFonts w:ascii="Book Antiqua" w:eastAsia="Book Antiqua" w:hAnsi="Book Antiqua" w:cs="Book Antiqua"/>
          <w:color w:val="000000"/>
        </w:rPr>
        <w:t>interobserver</w:t>
      </w:r>
      <w:proofErr w:type="spellEnd"/>
      <w:r w:rsidRPr="000C6215">
        <w:rPr>
          <w:rFonts w:ascii="Book Antiqua" w:eastAsia="Book Antiqua" w:hAnsi="Book Antiqua" w:cs="Book Antiqua"/>
          <w:color w:val="000000"/>
        </w:rPr>
        <w:t xml:space="preserve"> agreement was good in both groups. However, the sensitivity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for the diagnosis of high-grade dysplasia or superficial submucosal invasive carcinoma in both the HEE and LEE groups was &lt; 55%. Compared with other types of NICE and JNET classification, the diagnostic ability of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was the weakest.</w:t>
      </w:r>
    </w:p>
    <w:p w14:paraId="6F7DA1B8" w14:textId="77777777" w:rsidR="00A77B3E" w:rsidRPr="000C6215" w:rsidRDefault="00A77B3E" w:rsidP="005F523B">
      <w:pPr>
        <w:spacing w:line="360" w:lineRule="auto"/>
        <w:jc w:val="both"/>
        <w:rPr>
          <w:rFonts w:ascii="Book Antiqua" w:hAnsi="Book Antiqua"/>
        </w:rPr>
      </w:pPr>
    </w:p>
    <w:p w14:paraId="41B1FC1E"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conclusions</w:t>
      </w:r>
    </w:p>
    <w:p w14:paraId="6421D081" w14:textId="090D4B50"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Due to </w:t>
      </w:r>
      <w:r w:rsidR="00037E8D">
        <w:rPr>
          <w:rFonts w:ascii="Book Antiqua" w:eastAsia="Book Antiqua" w:hAnsi="Book Antiqua" w:cs="Book Antiqua"/>
          <w:color w:val="000000"/>
        </w:rPr>
        <w:t xml:space="preserve">the </w:t>
      </w:r>
      <w:r w:rsidRPr="00037E8D">
        <w:rPr>
          <w:rFonts w:ascii="Book Antiqua" w:eastAsia="Book Antiqua" w:hAnsi="Book Antiqua" w:cs="Book Antiqua"/>
          <w:color w:val="000000"/>
        </w:rPr>
        <w:t xml:space="preserve">poor diagnostic capabilities of JNET </w:t>
      </w:r>
      <w:r w:rsidR="00D95E86" w:rsidRPr="00037E8D">
        <w:rPr>
          <w:rFonts w:ascii="Book Antiqua" w:eastAsia="Book Antiqua" w:hAnsi="Book Antiqua" w:cs="Book Antiqua"/>
          <w:color w:val="000000"/>
        </w:rPr>
        <w:t>t</w:t>
      </w:r>
      <w:r w:rsidRPr="00037E8D">
        <w:rPr>
          <w:rFonts w:ascii="Book Antiqua" w:eastAsia="Book Antiqua" w:hAnsi="Book Antiqua" w:cs="Book Antiqua"/>
          <w:color w:val="000000"/>
        </w:rPr>
        <w:t xml:space="preserve">ype 2B, the </w:t>
      </w:r>
      <w:r w:rsidR="00D95E86" w:rsidRPr="00037E8D">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is still the biggest challenge for the </w:t>
      </w:r>
      <w:proofErr w:type="spellStart"/>
      <w:r w:rsidRPr="000C6215">
        <w:rPr>
          <w:rFonts w:ascii="Book Antiqua" w:eastAsia="Book Antiqua" w:hAnsi="Book Antiqua" w:cs="Book Antiqua"/>
          <w:color w:val="000000"/>
        </w:rPr>
        <w:t>endoscopists</w:t>
      </w:r>
      <w:proofErr w:type="spellEnd"/>
      <w:r w:rsidRPr="000C6215">
        <w:rPr>
          <w:rFonts w:ascii="Book Antiqua" w:eastAsia="Book Antiqua" w:hAnsi="Book Antiqua" w:cs="Book Antiqua"/>
          <w:color w:val="000000"/>
        </w:rPr>
        <w:t xml:space="preserve">. So, lesions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need an additional examination to choose an appropriate treatment strategy.</w:t>
      </w:r>
    </w:p>
    <w:p w14:paraId="0048DB41" w14:textId="77777777" w:rsidR="00A77B3E" w:rsidRPr="000C6215" w:rsidRDefault="00A77B3E" w:rsidP="005F523B">
      <w:pPr>
        <w:spacing w:line="360" w:lineRule="auto"/>
        <w:jc w:val="both"/>
        <w:rPr>
          <w:rFonts w:ascii="Book Antiqua" w:hAnsi="Book Antiqua"/>
        </w:rPr>
      </w:pPr>
    </w:p>
    <w:p w14:paraId="060FFFCB"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perspectives</w:t>
      </w:r>
    </w:p>
    <w:p w14:paraId="2ED4C48C" w14:textId="3037F935"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are the most important for curation and the most difficult to be diagnosed </w:t>
      </w:r>
      <w:proofErr w:type="gramStart"/>
      <w:r w:rsidRPr="000C6215">
        <w:rPr>
          <w:rFonts w:ascii="Book Antiqua" w:eastAsia="Book Antiqua" w:hAnsi="Book Antiqua" w:cs="Book Antiqua"/>
          <w:color w:val="000000"/>
        </w:rPr>
        <w:t>endoscopically,</w:t>
      </w:r>
      <w:proofErr w:type="gramEnd"/>
      <w:r w:rsidRPr="000C6215">
        <w:rPr>
          <w:rFonts w:ascii="Book Antiqua" w:eastAsia="Book Antiqua" w:hAnsi="Book Antiqua" w:cs="Book Antiqua"/>
          <w:color w:val="000000"/>
        </w:rPr>
        <w:t xml:space="preserve"> and accurate diagnosis of JNET 2B lesions still requires further efforts.</w:t>
      </w:r>
    </w:p>
    <w:p w14:paraId="7C272450" w14:textId="77777777" w:rsidR="00BB2312" w:rsidRPr="000C6215" w:rsidRDefault="00BB2312" w:rsidP="005F523B">
      <w:pPr>
        <w:spacing w:line="360" w:lineRule="auto"/>
        <w:jc w:val="both"/>
        <w:rPr>
          <w:rFonts w:ascii="Book Antiqua" w:hAnsi="Book Antiqua"/>
        </w:rPr>
      </w:pPr>
    </w:p>
    <w:p w14:paraId="677F62B9"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REFERENCES</w:t>
      </w:r>
    </w:p>
    <w:p w14:paraId="1C98F120"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 </w:t>
      </w:r>
      <w:r w:rsidRPr="000C6215">
        <w:rPr>
          <w:rFonts w:ascii="Book Antiqua" w:hAnsi="Book Antiqua"/>
          <w:b/>
          <w:bCs/>
        </w:rPr>
        <w:t>Bray F</w:t>
      </w:r>
      <w:r w:rsidRPr="000C6215">
        <w:rPr>
          <w:rFonts w:ascii="Book Antiqua" w:hAnsi="Book Antiqua"/>
        </w:rPr>
        <w:t xml:space="preserve">, </w:t>
      </w:r>
      <w:proofErr w:type="spellStart"/>
      <w:r w:rsidRPr="000C6215">
        <w:rPr>
          <w:rFonts w:ascii="Book Antiqua" w:hAnsi="Book Antiqua"/>
        </w:rPr>
        <w:t>Ferlay</w:t>
      </w:r>
      <w:proofErr w:type="spellEnd"/>
      <w:r w:rsidRPr="000C6215">
        <w:rPr>
          <w:rFonts w:ascii="Book Antiqua" w:hAnsi="Book Antiqua"/>
        </w:rPr>
        <w:t xml:space="preserve"> J, </w:t>
      </w:r>
      <w:proofErr w:type="spellStart"/>
      <w:r w:rsidRPr="000C6215">
        <w:rPr>
          <w:rFonts w:ascii="Book Antiqua" w:hAnsi="Book Antiqua"/>
        </w:rPr>
        <w:t>Soerjomataram</w:t>
      </w:r>
      <w:proofErr w:type="spellEnd"/>
      <w:r w:rsidRPr="000C6215">
        <w:rPr>
          <w:rFonts w:ascii="Book Antiqua" w:hAnsi="Book Antiqua"/>
        </w:rPr>
        <w:t xml:space="preserve"> I, Siegel RL, Torre LA, </w:t>
      </w:r>
      <w:proofErr w:type="spellStart"/>
      <w:proofErr w:type="gramStart"/>
      <w:r w:rsidRPr="000C6215">
        <w:rPr>
          <w:rFonts w:ascii="Book Antiqua" w:hAnsi="Book Antiqua"/>
        </w:rPr>
        <w:t>Jemal</w:t>
      </w:r>
      <w:proofErr w:type="spellEnd"/>
      <w:proofErr w:type="gramEnd"/>
      <w:r w:rsidRPr="000C6215">
        <w:rPr>
          <w:rFonts w:ascii="Book Antiqua" w:hAnsi="Book Antiqua"/>
        </w:rPr>
        <w:t xml:space="preserve"> A. Global cancer statistics 2018: GLOBOCAN estimates of incidence and mortality worldwide for 36 cancers in 185 countries. </w:t>
      </w:r>
      <w:r w:rsidRPr="000C6215">
        <w:rPr>
          <w:rFonts w:ascii="Book Antiqua" w:hAnsi="Book Antiqua"/>
          <w:i/>
          <w:iCs/>
        </w:rPr>
        <w:t xml:space="preserve">CA Cancer J </w:t>
      </w:r>
      <w:proofErr w:type="spellStart"/>
      <w:r w:rsidRPr="000C6215">
        <w:rPr>
          <w:rFonts w:ascii="Book Antiqua" w:hAnsi="Book Antiqua"/>
          <w:i/>
          <w:iCs/>
        </w:rPr>
        <w:t>Clin</w:t>
      </w:r>
      <w:proofErr w:type="spellEnd"/>
      <w:r w:rsidRPr="000C6215">
        <w:rPr>
          <w:rFonts w:ascii="Book Antiqua" w:hAnsi="Book Antiqua"/>
        </w:rPr>
        <w:t xml:space="preserve"> 2018; </w:t>
      </w:r>
      <w:r w:rsidRPr="000C6215">
        <w:rPr>
          <w:rFonts w:ascii="Book Antiqua" w:hAnsi="Book Antiqua"/>
          <w:b/>
          <w:bCs/>
        </w:rPr>
        <w:t>68</w:t>
      </w:r>
      <w:r w:rsidRPr="000C6215">
        <w:rPr>
          <w:rFonts w:ascii="Book Antiqua" w:hAnsi="Book Antiqua"/>
        </w:rPr>
        <w:t>: 394-424 [PMID: 30207593 DOI: 10.3322/caac.21492]</w:t>
      </w:r>
    </w:p>
    <w:p w14:paraId="32670AAE"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 </w:t>
      </w:r>
      <w:r w:rsidRPr="000C6215">
        <w:rPr>
          <w:rFonts w:ascii="Book Antiqua" w:hAnsi="Book Antiqua"/>
          <w:b/>
          <w:bCs/>
        </w:rPr>
        <w:t>Arnold M</w:t>
      </w:r>
      <w:r w:rsidRPr="000C6215">
        <w:rPr>
          <w:rFonts w:ascii="Book Antiqua" w:hAnsi="Book Antiqua"/>
        </w:rPr>
        <w:t xml:space="preserve">, Sierra MS, </w:t>
      </w:r>
      <w:proofErr w:type="spellStart"/>
      <w:r w:rsidRPr="000C6215">
        <w:rPr>
          <w:rFonts w:ascii="Book Antiqua" w:hAnsi="Book Antiqua"/>
        </w:rPr>
        <w:t>Laversanne</w:t>
      </w:r>
      <w:proofErr w:type="spellEnd"/>
      <w:r w:rsidRPr="000C6215">
        <w:rPr>
          <w:rFonts w:ascii="Book Antiqua" w:hAnsi="Book Antiqua"/>
        </w:rPr>
        <w:t xml:space="preserve"> M, </w:t>
      </w:r>
      <w:proofErr w:type="spellStart"/>
      <w:r w:rsidRPr="000C6215">
        <w:rPr>
          <w:rFonts w:ascii="Book Antiqua" w:hAnsi="Book Antiqua"/>
        </w:rPr>
        <w:t>Soerjomataram</w:t>
      </w:r>
      <w:proofErr w:type="spellEnd"/>
      <w:r w:rsidRPr="000C6215">
        <w:rPr>
          <w:rFonts w:ascii="Book Antiqua" w:hAnsi="Book Antiqua"/>
        </w:rPr>
        <w:t xml:space="preserve"> I, </w:t>
      </w:r>
      <w:proofErr w:type="spellStart"/>
      <w:r w:rsidRPr="000C6215">
        <w:rPr>
          <w:rFonts w:ascii="Book Antiqua" w:hAnsi="Book Antiqua"/>
        </w:rPr>
        <w:t>Jemal</w:t>
      </w:r>
      <w:proofErr w:type="spellEnd"/>
      <w:r w:rsidRPr="000C6215">
        <w:rPr>
          <w:rFonts w:ascii="Book Antiqua" w:hAnsi="Book Antiqua"/>
        </w:rPr>
        <w:t xml:space="preserve"> A, Bray F. Global patterns and trends in colorectal cancer incidence and mortality. </w:t>
      </w:r>
      <w:r w:rsidRPr="000C6215">
        <w:rPr>
          <w:rFonts w:ascii="Book Antiqua" w:hAnsi="Book Antiqua"/>
          <w:i/>
          <w:iCs/>
        </w:rPr>
        <w:t>Gut</w:t>
      </w:r>
      <w:r w:rsidRPr="000C6215">
        <w:rPr>
          <w:rFonts w:ascii="Book Antiqua" w:hAnsi="Book Antiqua"/>
        </w:rPr>
        <w:t xml:space="preserve"> 2017; </w:t>
      </w:r>
      <w:r w:rsidRPr="000C6215">
        <w:rPr>
          <w:rFonts w:ascii="Book Antiqua" w:hAnsi="Book Antiqua"/>
          <w:b/>
          <w:bCs/>
        </w:rPr>
        <w:t>66</w:t>
      </w:r>
      <w:r w:rsidRPr="000C6215">
        <w:rPr>
          <w:rFonts w:ascii="Book Antiqua" w:hAnsi="Book Antiqua"/>
        </w:rPr>
        <w:t>: 683-691 [PMID: 26818619 DOI: 10.1136/gutjnl-2015-310912]</w:t>
      </w:r>
    </w:p>
    <w:p w14:paraId="36117593"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3 </w:t>
      </w:r>
      <w:r w:rsidRPr="000C6215">
        <w:rPr>
          <w:rFonts w:ascii="Book Antiqua" w:hAnsi="Book Antiqua"/>
          <w:b/>
          <w:bCs/>
        </w:rPr>
        <w:t>Miller KD</w:t>
      </w:r>
      <w:r w:rsidRPr="000C6215">
        <w:rPr>
          <w:rFonts w:ascii="Book Antiqua" w:hAnsi="Book Antiqua"/>
        </w:rPr>
        <w:t xml:space="preserve">, Siegel RL, Lin CC, </w:t>
      </w:r>
      <w:proofErr w:type="spellStart"/>
      <w:r w:rsidRPr="000C6215">
        <w:rPr>
          <w:rFonts w:ascii="Book Antiqua" w:hAnsi="Book Antiqua"/>
        </w:rPr>
        <w:t>Mariotto</w:t>
      </w:r>
      <w:proofErr w:type="spellEnd"/>
      <w:r w:rsidRPr="000C6215">
        <w:rPr>
          <w:rFonts w:ascii="Book Antiqua" w:hAnsi="Book Antiqua"/>
        </w:rPr>
        <w:t xml:space="preserve"> AB, Kramer JL, Rowland JH, Stein KD, </w:t>
      </w:r>
      <w:proofErr w:type="spellStart"/>
      <w:r w:rsidRPr="000C6215">
        <w:rPr>
          <w:rFonts w:ascii="Book Antiqua" w:hAnsi="Book Antiqua"/>
        </w:rPr>
        <w:t>Alteri</w:t>
      </w:r>
      <w:proofErr w:type="spellEnd"/>
      <w:r w:rsidRPr="000C6215">
        <w:rPr>
          <w:rFonts w:ascii="Book Antiqua" w:hAnsi="Book Antiqua"/>
        </w:rPr>
        <w:t xml:space="preserve"> R, </w:t>
      </w:r>
      <w:proofErr w:type="spellStart"/>
      <w:r w:rsidRPr="000C6215">
        <w:rPr>
          <w:rFonts w:ascii="Book Antiqua" w:hAnsi="Book Antiqua"/>
        </w:rPr>
        <w:t>Jemal</w:t>
      </w:r>
      <w:proofErr w:type="spellEnd"/>
      <w:r w:rsidRPr="000C6215">
        <w:rPr>
          <w:rFonts w:ascii="Book Antiqua" w:hAnsi="Book Antiqua"/>
        </w:rPr>
        <w:t xml:space="preserve"> A. Cancer treatment and survivorship statistics, 2016. </w:t>
      </w:r>
      <w:r w:rsidRPr="000C6215">
        <w:rPr>
          <w:rFonts w:ascii="Book Antiqua" w:hAnsi="Book Antiqua"/>
          <w:i/>
          <w:iCs/>
        </w:rPr>
        <w:t xml:space="preserve">CA Cancer J </w:t>
      </w:r>
      <w:proofErr w:type="spellStart"/>
      <w:r w:rsidRPr="000C6215">
        <w:rPr>
          <w:rFonts w:ascii="Book Antiqua" w:hAnsi="Book Antiqua"/>
          <w:i/>
          <w:iCs/>
        </w:rPr>
        <w:t>Clin</w:t>
      </w:r>
      <w:proofErr w:type="spellEnd"/>
      <w:r w:rsidRPr="000C6215">
        <w:rPr>
          <w:rFonts w:ascii="Book Antiqua" w:hAnsi="Book Antiqua"/>
        </w:rPr>
        <w:t xml:space="preserve"> 2016; </w:t>
      </w:r>
      <w:r w:rsidRPr="000C6215">
        <w:rPr>
          <w:rFonts w:ascii="Book Antiqua" w:hAnsi="Book Antiqua"/>
          <w:b/>
          <w:bCs/>
        </w:rPr>
        <w:t>66</w:t>
      </w:r>
      <w:r w:rsidRPr="000C6215">
        <w:rPr>
          <w:rFonts w:ascii="Book Antiqua" w:hAnsi="Book Antiqua"/>
        </w:rPr>
        <w:t>: 271-289 [PMID: 27253694 DOI: 10.3322/caac.21349]</w:t>
      </w:r>
    </w:p>
    <w:p w14:paraId="56D8635D" w14:textId="77777777" w:rsidR="005F523B" w:rsidRPr="000C6215" w:rsidRDefault="005F523B" w:rsidP="005F523B">
      <w:pPr>
        <w:spacing w:line="360" w:lineRule="auto"/>
        <w:jc w:val="both"/>
        <w:rPr>
          <w:rFonts w:ascii="Book Antiqua" w:hAnsi="Book Antiqua"/>
        </w:rPr>
      </w:pPr>
      <w:r w:rsidRPr="000C6215">
        <w:rPr>
          <w:rFonts w:ascii="Book Antiqua" w:hAnsi="Book Antiqua"/>
        </w:rPr>
        <w:lastRenderedPageBreak/>
        <w:t xml:space="preserve">4 </w:t>
      </w:r>
      <w:r w:rsidRPr="000C6215">
        <w:rPr>
          <w:rFonts w:ascii="Book Antiqua" w:hAnsi="Book Antiqua"/>
          <w:b/>
          <w:bCs/>
        </w:rPr>
        <w:t>Wanders LK</w:t>
      </w:r>
      <w:r w:rsidRPr="000C6215">
        <w:rPr>
          <w:rFonts w:ascii="Book Antiqua" w:hAnsi="Book Antiqua"/>
        </w:rPr>
        <w:t xml:space="preserve">, East JE, </w:t>
      </w:r>
      <w:proofErr w:type="spellStart"/>
      <w:r w:rsidRPr="000C6215">
        <w:rPr>
          <w:rFonts w:ascii="Book Antiqua" w:hAnsi="Book Antiqua"/>
        </w:rPr>
        <w:t>Uitentuis</w:t>
      </w:r>
      <w:proofErr w:type="spellEnd"/>
      <w:r w:rsidRPr="000C6215">
        <w:rPr>
          <w:rFonts w:ascii="Book Antiqua" w:hAnsi="Book Antiqua"/>
        </w:rPr>
        <w:t xml:space="preserve"> SE, </w:t>
      </w:r>
      <w:proofErr w:type="spellStart"/>
      <w:r w:rsidRPr="000C6215">
        <w:rPr>
          <w:rFonts w:ascii="Book Antiqua" w:hAnsi="Book Antiqua"/>
        </w:rPr>
        <w:t>Leeflang</w:t>
      </w:r>
      <w:proofErr w:type="spellEnd"/>
      <w:r w:rsidRPr="000C6215">
        <w:rPr>
          <w:rFonts w:ascii="Book Antiqua" w:hAnsi="Book Antiqua"/>
        </w:rPr>
        <w:t xml:space="preserve"> MM, Dekker E. Diagnostic performance of narrowed spectrum endoscopy, </w:t>
      </w:r>
      <w:proofErr w:type="spellStart"/>
      <w:r w:rsidRPr="000C6215">
        <w:rPr>
          <w:rFonts w:ascii="Book Antiqua" w:hAnsi="Book Antiqua"/>
        </w:rPr>
        <w:t>autofluorescence</w:t>
      </w:r>
      <w:proofErr w:type="spellEnd"/>
      <w:r w:rsidRPr="000C6215">
        <w:rPr>
          <w:rFonts w:ascii="Book Antiqua" w:hAnsi="Book Antiqua"/>
        </w:rPr>
        <w:t xml:space="preserve"> imaging, and confocal laser </w:t>
      </w:r>
      <w:proofErr w:type="spellStart"/>
      <w:r w:rsidRPr="000C6215">
        <w:rPr>
          <w:rFonts w:ascii="Book Antiqua" w:hAnsi="Book Antiqua"/>
        </w:rPr>
        <w:t>endomicroscopy</w:t>
      </w:r>
      <w:proofErr w:type="spellEnd"/>
      <w:r w:rsidRPr="000C6215">
        <w:rPr>
          <w:rFonts w:ascii="Book Antiqua" w:hAnsi="Book Antiqua"/>
        </w:rPr>
        <w:t xml:space="preserve"> for optical diagnosis of colonic polyps: a meta-analysis. </w:t>
      </w:r>
      <w:r w:rsidRPr="000C6215">
        <w:rPr>
          <w:rFonts w:ascii="Book Antiqua" w:hAnsi="Book Antiqua"/>
          <w:i/>
          <w:iCs/>
        </w:rPr>
        <w:t xml:space="preserve">Lancet </w:t>
      </w:r>
      <w:proofErr w:type="spellStart"/>
      <w:r w:rsidRPr="000C6215">
        <w:rPr>
          <w:rFonts w:ascii="Book Antiqua" w:hAnsi="Book Antiqua"/>
          <w:i/>
          <w:iCs/>
        </w:rPr>
        <w:t>Oncol</w:t>
      </w:r>
      <w:proofErr w:type="spellEnd"/>
      <w:r w:rsidRPr="000C6215">
        <w:rPr>
          <w:rFonts w:ascii="Book Antiqua" w:hAnsi="Book Antiqua"/>
        </w:rPr>
        <w:t xml:space="preserve"> 2013; </w:t>
      </w:r>
      <w:r w:rsidRPr="000C6215">
        <w:rPr>
          <w:rFonts w:ascii="Book Antiqua" w:hAnsi="Book Antiqua"/>
          <w:b/>
          <w:bCs/>
        </w:rPr>
        <w:t>14</w:t>
      </w:r>
      <w:r w:rsidRPr="000C6215">
        <w:rPr>
          <w:rFonts w:ascii="Book Antiqua" w:hAnsi="Book Antiqua"/>
        </w:rPr>
        <w:t>: 1337-1347 [PMID: 24239209 DOI: 10.1016/S1470-2045(13)70509-6]</w:t>
      </w:r>
    </w:p>
    <w:p w14:paraId="4668D441"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5 </w:t>
      </w:r>
      <w:r w:rsidRPr="000C6215">
        <w:rPr>
          <w:rFonts w:ascii="Book Antiqua" w:hAnsi="Book Antiqua"/>
          <w:b/>
          <w:bCs/>
        </w:rPr>
        <w:t>McGill SK</w:t>
      </w:r>
      <w:r w:rsidRPr="000C6215">
        <w:rPr>
          <w:rFonts w:ascii="Book Antiqua" w:hAnsi="Book Antiqua"/>
        </w:rPr>
        <w:t xml:space="preserve">, </w:t>
      </w:r>
      <w:proofErr w:type="spellStart"/>
      <w:r w:rsidRPr="000C6215">
        <w:rPr>
          <w:rFonts w:ascii="Book Antiqua" w:hAnsi="Book Antiqua"/>
        </w:rPr>
        <w:t>Evangelou</w:t>
      </w:r>
      <w:proofErr w:type="spellEnd"/>
      <w:r w:rsidRPr="000C6215">
        <w:rPr>
          <w:rFonts w:ascii="Book Antiqua" w:hAnsi="Book Antiqua"/>
        </w:rPr>
        <w:t xml:space="preserve"> E, Ioannidis JP, </w:t>
      </w:r>
      <w:proofErr w:type="spellStart"/>
      <w:r w:rsidRPr="000C6215">
        <w:rPr>
          <w:rFonts w:ascii="Book Antiqua" w:hAnsi="Book Antiqua"/>
        </w:rPr>
        <w:t>Soetikno</w:t>
      </w:r>
      <w:proofErr w:type="spellEnd"/>
      <w:r w:rsidRPr="000C6215">
        <w:rPr>
          <w:rFonts w:ascii="Book Antiqua" w:hAnsi="Book Antiqua"/>
        </w:rPr>
        <w:t xml:space="preserve"> RM, </w:t>
      </w:r>
      <w:proofErr w:type="spellStart"/>
      <w:r w:rsidRPr="000C6215">
        <w:rPr>
          <w:rFonts w:ascii="Book Antiqua" w:hAnsi="Book Antiqua"/>
        </w:rPr>
        <w:t>Kaltenbach</w:t>
      </w:r>
      <w:proofErr w:type="spellEnd"/>
      <w:r w:rsidRPr="000C6215">
        <w:rPr>
          <w:rFonts w:ascii="Book Antiqua" w:hAnsi="Book Antiqua"/>
        </w:rPr>
        <w:t xml:space="preserve"> T. Narrow band imaging to differentiate neoplastic and non-neoplastic colorectal polyps in real time: a meta-analysis of diagnostic operating characteristics. </w:t>
      </w:r>
      <w:r w:rsidRPr="000C6215">
        <w:rPr>
          <w:rFonts w:ascii="Book Antiqua" w:hAnsi="Book Antiqua"/>
          <w:i/>
          <w:iCs/>
        </w:rPr>
        <w:t>Gut</w:t>
      </w:r>
      <w:r w:rsidRPr="000C6215">
        <w:rPr>
          <w:rFonts w:ascii="Book Antiqua" w:hAnsi="Book Antiqua"/>
        </w:rPr>
        <w:t xml:space="preserve"> 2013; </w:t>
      </w:r>
      <w:r w:rsidRPr="000C6215">
        <w:rPr>
          <w:rFonts w:ascii="Book Antiqua" w:hAnsi="Book Antiqua"/>
          <w:b/>
          <w:bCs/>
        </w:rPr>
        <w:t>62</w:t>
      </w:r>
      <w:r w:rsidRPr="000C6215">
        <w:rPr>
          <w:rFonts w:ascii="Book Antiqua" w:hAnsi="Book Antiqua"/>
        </w:rPr>
        <w:t>: 1704-1713 [PMID: 23300139 DOI: 10.1136/gutjnl-2012-303965]</w:t>
      </w:r>
    </w:p>
    <w:p w14:paraId="3EA3A9EA"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6 </w:t>
      </w:r>
      <w:r w:rsidRPr="000C6215">
        <w:rPr>
          <w:rFonts w:ascii="Book Antiqua" w:hAnsi="Book Antiqua"/>
          <w:b/>
          <w:bCs/>
        </w:rPr>
        <w:t>Oka S</w:t>
      </w:r>
      <w:r w:rsidRPr="000C6215">
        <w:rPr>
          <w:rFonts w:ascii="Book Antiqua" w:hAnsi="Book Antiqua"/>
        </w:rPr>
        <w:t xml:space="preserve">, Tanaka S, </w:t>
      </w:r>
      <w:proofErr w:type="spellStart"/>
      <w:r w:rsidRPr="000C6215">
        <w:rPr>
          <w:rFonts w:ascii="Book Antiqua" w:hAnsi="Book Antiqua"/>
        </w:rPr>
        <w:t>Takata</w:t>
      </w:r>
      <w:proofErr w:type="spellEnd"/>
      <w:r w:rsidRPr="000C6215">
        <w:rPr>
          <w:rFonts w:ascii="Book Antiqua" w:hAnsi="Book Antiqua"/>
        </w:rPr>
        <w:t xml:space="preserve"> S, </w:t>
      </w:r>
      <w:proofErr w:type="spellStart"/>
      <w:r w:rsidRPr="000C6215">
        <w:rPr>
          <w:rFonts w:ascii="Book Antiqua" w:hAnsi="Book Antiqua"/>
        </w:rPr>
        <w:t>Kanao</w:t>
      </w:r>
      <w:proofErr w:type="spellEnd"/>
      <w:r w:rsidRPr="000C6215">
        <w:rPr>
          <w:rFonts w:ascii="Book Antiqua" w:hAnsi="Book Antiqua"/>
        </w:rPr>
        <w:t xml:space="preserve"> H, </w:t>
      </w:r>
      <w:proofErr w:type="spellStart"/>
      <w:r w:rsidRPr="000C6215">
        <w:rPr>
          <w:rFonts w:ascii="Book Antiqua" w:hAnsi="Book Antiqua"/>
        </w:rPr>
        <w:t>Chayama</w:t>
      </w:r>
      <w:proofErr w:type="spellEnd"/>
      <w:r w:rsidRPr="000C6215">
        <w:rPr>
          <w:rFonts w:ascii="Book Antiqua" w:hAnsi="Book Antiqua"/>
        </w:rPr>
        <w:t xml:space="preserve"> K. Clinical usefulness of narrow band imaging magnifying classification for colorectal tumors based on both surface pattern and </w:t>
      </w:r>
      <w:proofErr w:type="spellStart"/>
      <w:r w:rsidRPr="000C6215">
        <w:rPr>
          <w:rFonts w:ascii="Book Antiqua" w:hAnsi="Book Antiqua"/>
        </w:rPr>
        <w:t>microvessel</w:t>
      </w:r>
      <w:proofErr w:type="spellEnd"/>
      <w:r w:rsidRPr="000C6215">
        <w:rPr>
          <w:rFonts w:ascii="Book Antiqua" w:hAnsi="Book Antiqua"/>
        </w:rPr>
        <w:t xml:space="preserve"> features. </w:t>
      </w:r>
      <w:r w:rsidRPr="000C6215">
        <w:rPr>
          <w:rFonts w:ascii="Book Antiqua" w:hAnsi="Book Antiqua"/>
          <w:i/>
          <w:iCs/>
        </w:rPr>
        <w:t xml:space="preserve">Dig </w:t>
      </w:r>
      <w:proofErr w:type="spellStart"/>
      <w:r w:rsidRPr="000C6215">
        <w:rPr>
          <w:rFonts w:ascii="Book Antiqua" w:hAnsi="Book Antiqua"/>
          <w:i/>
          <w:iCs/>
        </w:rPr>
        <w:t>Endosc</w:t>
      </w:r>
      <w:proofErr w:type="spellEnd"/>
      <w:r w:rsidRPr="000C6215">
        <w:rPr>
          <w:rFonts w:ascii="Book Antiqua" w:hAnsi="Book Antiqua"/>
        </w:rPr>
        <w:t xml:space="preserve"> 2011; </w:t>
      </w:r>
      <w:r w:rsidRPr="000C6215">
        <w:rPr>
          <w:rFonts w:ascii="Book Antiqua" w:hAnsi="Book Antiqua"/>
          <w:b/>
          <w:bCs/>
        </w:rPr>
        <w:t xml:space="preserve">23 </w:t>
      </w:r>
      <w:proofErr w:type="spellStart"/>
      <w:r w:rsidRPr="000C6215">
        <w:rPr>
          <w:rFonts w:ascii="Book Antiqua" w:hAnsi="Book Antiqua"/>
          <w:b/>
          <w:bCs/>
        </w:rPr>
        <w:t>Suppl</w:t>
      </w:r>
      <w:proofErr w:type="spellEnd"/>
      <w:r w:rsidRPr="000C6215">
        <w:rPr>
          <w:rFonts w:ascii="Book Antiqua" w:hAnsi="Book Antiqua"/>
          <w:b/>
          <w:bCs/>
        </w:rPr>
        <w:t xml:space="preserve"> 1</w:t>
      </w:r>
      <w:r w:rsidRPr="000C6215">
        <w:rPr>
          <w:rFonts w:ascii="Book Antiqua" w:hAnsi="Book Antiqua"/>
        </w:rPr>
        <w:t>: 101-105 [PMID: 21535213 DOI: 10.1111/j.1443-1661.2011.01108.x]</w:t>
      </w:r>
    </w:p>
    <w:p w14:paraId="27BA49D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7 </w:t>
      </w:r>
      <w:r w:rsidRPr="000C6215">
        <w:rPr>
          <w:rFonts w:ascii="Book Antiqua" w:hAnsi="Book Antiqua"/>
          <w:b/>
          <w:bCs/>
        </w:rPr>
        <w:t>Hirata I</w:t>
      </w:r>
      <w:r w:rsidRPr="000C6215">
        <w:rPr>
          <w:rFonts w:ascii="Book Antiqua" w:hAnsi="Book Antiqua"/>
        </w:rPr>
        <w:t xml:space="preserve">, Nakagawa Y, Ohkubo M, Yahagi N, Yao K. Usefulness of magnifying narrow-band imaging endoscopy for the diagnosis of gastric and colorectal lesions. </w:t>
      </w:r>
      <w:r w:rsidRPr="000C6215">
        <w:rPr>
          <w:rFonts w:ascii="Book Antiqua" w:hAnsi="Book Antiqua"/>
          <w:i/>
          <w:iCs/>
        </w:rPr>
        <w:t>Digestion</w:t>
      </w:r>
      <w:r w:rsidRPr="000C6215">
        <w:rPr>
          <w:rFonts w:ascii="Book Antiqua" w:hAnsi="Book Antiqua"/>
        </w:rPr>
        <w:t xml:space="preserve"> 2012; </w:t>
      </w:r>
      <w:r w:rsidRPr="000C6215">
        <w:rPr>
          <w:rFonts w:ascii="Book Antiqua" w:hAnsi="Book Antiqua"/>
          <w:b/>
          <w:bCs/>
        </w:rPr>
        <w:t>85</w:t>
      </w:r>
      <w:r w:rsidRPr="000C6215">
        <w:rPr>
          <w:rFonts w:ascii="Book Antiqua" w:hAnsi="Book Antiqua"/>
        </w:rPr>
        <w:t>: 74-79 [PMID: 22269282 DOI: 10.1159/000334642]</w:t>
      </w:r>
    </w:p>
    <w:p w14:paraId="30B013DA"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8 </w:t>
      </w:r>
      <w:r w:rsidRPr="000C6215">
        <w:rPr>
          <w:rFonts w:ascii="Book Antiqua" w:hAnsi="Book Antiqua"/>
          <w:b/>
          <w:bCs/>
        </w:rPr>
        <w:t>Tanaka S</w:t>
      </w:r>
      <w:r w:rsidRPr="000C6215">
        <w:rPr>
          <w:rFonts w:ascii="Book Antiqua" w:hAnsi="Book Antiqua"/>
        </w:rPr>
        <w:t xml:space="preserve">, Sano Y. Aim to unify the narrow band imaging (NBI) magnifying classification for colorectal tumors: current status in Japan from a summary of the consensus symposium in the 79th Annual Meeting of the Japan Gastroenterological Endoscopy Society. </w:t>
      </w:r>
      <w:r w:rsidRPr="000C6215">
        <w:rPr>
          <w:rFonts w:ascii="Book Antiqua" w:hAnsi="Book Antiqua"/>
          <w:i/>
          <w:iCs/>
        </w:rPr>
        <w:t xml:space="preserve">Dig </w:t>
      </w:r>
      <w:proofErr w:type="spellStart"/>
      <w:r w:rsidRPr="000C6215">
        <w:rPr>
          <w:rFonts w:ascii="Book Antiqua" w:hAnsi="Book Antiqua"/>
          <w:i/>
          <w:iCs/>
        </w:rPr>
        <w:t>Endosc</w:t>
      </w:r>
      <w:proofErr w:type="spellEnd"/>
      <w:r w:rsidRPr="000C6215">
        <w:rPr>
          <w:rFonts w:ascii="Book Antiqua" w:hAnsi="Book Antiqua"/>
        </w:rPr>
        <w:t xml:space="preserve"> 2011; </w:t>
      </w:r>
      <w:r w:rsidRPr="000C6215">
        <w:rPr>
          <w:rFonts w:ascii="Book Antiqua" w:hAnsi="Book Antiqua"/>
          <w:b/>
          <w:bCs/>
        </w:rPr>
        <w:t xml:space="preserve">23 </w:t>
      </w:r>
      <w:proofErr w:type="spellStart"/>
      <w:r w:rsidRPr="000C6215">
        <w:rPr>
          <w:rFonts w:ascii="Book Antiqua" w:hAnsi="Book Antiqua"/>
          <w:b/>
          <w:bCs/>
        </w:rPr>
        <w:t>Suppl</w:t>
      </w:r>
      <w:proofErr w:type="spellEnd"/>
      <w:r w:rsidRPr="000C6215">
        <w:rPr>
          <w:rFonts w:ascii="Book Antiqua" w:hAnsi="Book Antiqua"/>
          <w:b/>
          <w:bCs/>
        </w:rPr>
        <w:t xml:space="preserve"> 1</w:t>
      </w:r>
      <w:r w:rsidRPr="000C6215">
        <w:rPr>
          <w:rFonts w:ascii="Book Antiqua" w:hAnsi="Book Antiqua"/>
        </w:rPr>
        <w:t>: 131-139 [PMID: 21535219 DOI: 10.1111/j.1443-1661.2011.01106.x]</w:t>
      </w:r>
    </w:p>
    <w:p w14:paraId="6DF65BFF"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9 </w:t>
      </w:r>
      <w:r w:rsidRPr="000C6215">
        <w:rPr>
          <w:rFonts w:ascii="Book Antiqua" w:hAnsi="Book Antiqua"/>
          <w:b/>
          <w:bCs/>
        </w:rPr>
        <w:t>Hewett DG</w:t>
      </w:r>
      <w:r w:rsidRPr="000C6215">
        <w:rPr>
          <w:rFonts w:ascii="Book Antiqua" w:hAnsi="Book Antiqua"/>
        </w:rPr>
        <w:t xml:space="preserve">, </w:t>
      </w:r>
      <w:proofErr w:type="spellStart"/>
      <w:r w:rsidRPr="000C6215">
        <w:rPr>
          <w:rFonts w:ascii="Book Antiqua" w:hAnsi="Book Antiqua"/>
        </w:rPr>
        <w:t>Kaltenbach</w:t>
      </w:r>
      <w:proofErr w:type="spellEnd"/>
      <w:r w:rsidRPr="000C6215">
        <w:rPr>
          <w:rFonts w:ascii="Book Antiqua" w:hAnsi="Book Antiqua"/>
        </w:rPr>
        <w:t xml:space="preserve"> T, Sano Y, Tanaka S, Saunders BP, </w:t>
      </w:r>
      <w:proofErr w:type="spellStart"/>
      <w:r w:rsidRPr="000C6215">
        <w:rPr>
          <w:rFonts w:ascii="Book Antiqua" w:hAnsi="Book Antiqua"/>
        </w:rPr>
        <w:t>Ponchon</w:t>
      </w:r>
      <w:proofErr w:type="spellEnd"/>
      <w:r w:rsidRPr="000C6215">
        <w:rPr>
          <w:rFonts w:ascii="Book Antiqua" w:hAnsi="Book Antiqua"/>
        </w:rPr>
        <w:t xml:space="preserve"> T, </w:t>
      </w:r>
      <w:proofErr w:type="spellStart"/>
      <w:r w:rsidRPr="000C6215">
        <w:rPr>
          <w:rFonts w:ascii="Book Antiqua" w:hAnsi="Book Antiqua"/>
        </w:rPr>
        <w:t>Soetikno</w:t>
      </w:r>
      <w:proofErr w:type="spellEnd"/>
      <w:r w:rsidRPr="000C6215">
        <w:rPr>
          <w:rFonts w:ascii="Book Antiqua" w:hAnsi="Book Antiqua"/>
        </w:rPr>
        <w:t xml:space="preserve"> R, Rex DK. Validation of a simple classification system for endoscopic diagnosis of small colorectal polyps using narrow-band imaging. </w:t>
      </w:r>
      <w:r w:rsidRPr="000C6215">
        <w:rPr>
          <w:rFonts w:ascii="Book Antiqua" w:hAnsi="Book Antiqua"/>
          <w:i/>
          <w:iCs/>
        </w:rPr>
        <w:t>Gastroenterology</w:t>
      </w:r>
      <w:r w:rsidRPr="000C6215">
        <w:rPr>
          <w:rFonts w:ascii="Book Antiqua" w:hAnsi="Book Antiqua"/>
        </w:rPr>
        <w:t xml:space="preserve"> 2012; </w:t>
      </w:r>
      <w:r w:rsidRPr="000C6215">
        <w:rPr>
          <w:rFonts w:ascii="Book Antiqua" w:hAnsi="Book Antiqua"/>
          <w:b/>
          <w:bCs/>
        </w:rPr>
        <w:t>143</w:t>
      </w:r>
      <w:r w:rsidRPr="000C6215">
        <w:rPr>
          <w:rFonts w:ascii="Book Antiqua" w:hAnsi="Book Antiqua"/>
        </w:rPr>
        <w:t>: 599-607.e1 [PMID: 22609383 DOI: 10.1053/j.gastro.2012.05.006]</w:t>
      </w:r>
    </w:p>
    <w:p w14:paraId="1F34429F"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10 </w:t>
      </w:r>
      <w:r w:rsidRPr="000C6215">
        <w:rPr>
          <w:rFonts w:ascii="Book Antiqua" w:hAnsi="Book Antiqua"/>
          <w:b/>
          <w:bCs/>
        </w:rPr>
        <w:t>Hayashi N</w:t>
      </w:r>
      <w:r w:rsidRPr="000C6215">
        <w:rPr>
          <w:rFonts w:ascii="Book Antiqua" w:hAnsi="Book Antiqua"/>
        </w:rPr>
        <w:t xml:space="preserve">, Tanaka S, Hewett DG, </w:t>
      </w:r>
      <w:proofErr w:type="spellStart"/>
      <w:r w:rsidRPr="000C6215">
        <w:rPr>
          <w:rFonts w:ascii="Book Antiqua" w:hAnsi="Book Antiqua"/>
        </w:rPr>
        <w:t>Kaltenbach</w:t>
      </w:r>
      <w:proofErr w:type="spellEnd"/>
      <w:r w:rsidRPr="000C6215">
        <w:rPr>
          <w:rFonts w:ascii="Book Antiqua" w:hAnsi="Book Antiqua"/>
        </w:rPr>
        <w:t xml:space="preserve"> TR, Sano Y, </w:t>
      </w:r>
      <w:proofErr w:type="spellStart"/>
      <w:r w:rsidRPr="000C6215">
        <w:rPr>
          <w:rFonts w:ascii="Book Antiqua" w:hAnsi="Book Antiqua"/>
        </w:rPr>
        <w:t>Ponchon</w:t>
      </w:r>
      <w:proofErr w:type="spellEnd"/>
      <w:r w:rsidRPr="000C6215">
        <w:rPr>
          <w:rFonts w:ascii="Book Antiqua" w:hAnsi="Book Antiqua"/>
        </w:rPr>
        <w:t xml:space="preserve"> T, Saunders BP, Rex DK, </w:t>
      </w:r>
      <w:proofErr w:type="spellStart"/>
      <w:r w:rsidRPr="000C6215">
        <w:rPr>
          <w:rFonts w:ascii="Book Antiqua" w:hAnsi="Book Antiqua"/>
        </w:rPr>
        <w:t>Soetikno</w:t>
      </w:r>
      <w:proofErr w:type="spellEnd"/>
      <w:r w:rsidRPr="000C6215">
        <w:rPr>
          <w:rFonts w:ascii="Book Antiqua" w:hAnsi="Book Antiqua"/>
        </w:rPr>
        <w:t xml:space="preserve"> RM. Endoscopic prediction of deep submucosal invasive carcinoma: validation of the narrow-band imaging international colorectal endoscopic (NICE) classification.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2013; </w:t>
      </w:r>
      <w:r w:rsidRPr="000C6215">
        <w:rPr>
          <w:rFonts w:ascii="Book Antiqua" w:hAnsi="Book Antiqua"/>
          <w:b/>
          <w:bCs/>
        </w:rPr>
        <w:t>78</w:t>
      </w:r>
      <w:r w:rsidRPr="000C6215">
        <w:rPr>
          <w:rFonts w:ascii="Book Antiqua" w:hAnsi="Book Antiqua"/>
        </w:rPr>
        <w:t>: 625-632 [PMID: 23910062 DOI: 10.1016/j.gie.2013.04.185]</w:t>
      </w:r>
    </w:p>
    <w:p w14:paraId="32EC8057" w14:textId="77777777" w:rsidR="005F523B" w:rsidRPr="000C6215" w:rsidRDefault="005F523B" w:rsidP="005F523B">
      <w:pPr>
        <w:spacing w:line="360" w:lineRule="auto"/>
        <w:jc w:val="both"/>
        <w:rPr>
          <w:rFonts w:ascii="Book Antiqua" w:hAnsi="Book Antiqua"/>
        </w:rPr>
      </w:pPr>
      <w:r w:rsidRPr="000C6215">
        <w:rPr>
          <w:rFonts w:ascii="Book Antiqua" w:hAnsi="Book Antiqua"/>
        </w:rPr>
        <w:lastRenderedPageBreak/>
        <w:t xml:space="preserve">11 </w:t>
      </w:r>
      <w:r w:rsidRPr="000C6215">
        <w:rPr>
          <w:rFonts w:ascii="Book Antiqua" w:hAnsi="Book Antiqua"/>
          <w:b/>
          <w:bCs/>
        </w:rPr>
        <w:t>Hattori S</w:t>
      </w:r>
      <w:r w:rsidRPr="000C6215">
        <w:rPr>
          <w:rFonts w:ascii="Book Antiqua" w:hAnsi="Book Antiqua"/>
        </w:rPr>
        <w:t xml:space="preserve">, </w:t>
      </w:r>
      <w:proofErr w:type="spellStart"/>
      <w:r w:rsidRPr="000C6215">
        <w:rPr>
          <w:rFonts w:ascii="Book Antiqua" w:hAnsi="Book Antiqua"/>
        </w:rPr>
        <w:t>Iwatate</w:t>
      </w:r>
      <w:proofErr w:type="spellEnd"/>
      <w:r w:rsidRPr="000C6215">
        <w:rPr>
          <w:rFonts w:ascii="Book Antiqua" w:hAnsi="Book Antiqua"/>
        </w:rPr>
        <w:t xml:space="preserve"> M, Sano W, </w:t>
      </w:r>
      <w:proofErr w:type="spellStart"/>
      <w:r w:rsidRPr="000C6215">
        <w:rPr>
          <w:rFonts w:ascii="Book Antiqua" w:hAnsi="Book Antiqua"/>
        </w:rPr>
        <w:t>Hasuike</w:t>
      </w:r>
      <w:proofErr w:type="spellEnd"/>
      <w:r w:rsidRPr="000C6215">
        <w:rPr>
          <w:rFonts w:ascii="Book Antiqua" w:hAnsi="Book Antiqua"/>
        </w:rPr>
        <w:t xml:space="preserve"> N, </w:t>
      </w:r>
      <w:proofErr w:type="spellStart"/>
      <w:r w:rsidRPr="000C6215">
        <w:rPr>
          <w:rFonts w:ascii="Book Antiqua" w:hAnsi="Book Antiqua"/>
        </w:rPr>
        <w:t>Kosaka</w:t>
      </w:r>
      <w:proofErr w:type="spellEnd"/>
      <w:r w:rsidRPr="000C6215">
        <w:rPr>
          <w:rFonts w:ascii="Book Antiqua" w:hAnsi="Book Antiqua"/>
        </w:rPr>
        <w:t xml:space="preserve"> H, </w:t>
      </w:r>
      <w:proofErr w:type="spellStart"/>
      <w:r w:rsidRPr="000C6215">
        <w:rPr>
          <w:rFonts w:ascii="Book Antiqua" w:hAnsi="Book Antiqua"/>
        </w:rPr>
        <w:t>Ikumoto</w:t>
      </w:r>
      <w:proofErr w:type="spellEnd"/>
      <w:r w:rsidRPr="000C6215">
        <w:rPr>
          <w:rFonts w:ascii="Book Antiqua" w:hAnsi="Book Antiqua"/>
        </w:rPr>
        <w:t xml:space="preserve"> T, </w:t>
      </w:r>
      <w:proofErr w:type="spellStart"/>
      <w:r w:rsidRPr="000C6215">
        <w:rPr>
          <w:rFonts w:ascii="Book Antiqua" w:hAnsi="Book Antiqua"/>
        </w:rPr>
        <w:t>Kotaka</w:t>
      </w:r>
      <w:proofErr w:type="spellEnd"/>
      <w:r w:rsidRPr="000C6215">
        <w:rPr>
          <w:rFonts w:ascii="Book Antiqua" w:hAnsi="Book Antiqua"/>
        </w:rPr>
        <w:t xml:space="preserve"> M, </w:t>
      </w:r>
      <w:proofErr w:type="spellStart"/>
      <w:r w:rsidRPr="000C6215">
        <w:rPr>
          <w:rFonts w:ascii="Book Antiqua" w:hAnsi="Book Antiqua"/>
        </w:rPr>
        <w:t>Ichiyanagi</w:t>
      </w:r>
      <w:proofErr w:type="spellEnd"/>
      <w:r w:rsidRPr="000C6215">
        <w:rPr>
          <w:rFonts w:ascii="Book Antiqua" w:hAnsi="Book Antiqua"/>
        </w:rPr>
        <w:t xml:space="preserve"> A, </w:t>
      </w:r>
      <w:proofErr w:type="spellStart"/>
      <w:r w:rsidRPr="000C6215">
        <w:rPr>
          <w:rFonts w:ascii="Book Antiqua" w:hAnsi="Book Antiqua"/>
        </w:rPr>
        <w:t>Ebisutani</w:t>
      </w:r>
      <w:proofErr w:type="spellEnd"/>
      <w:r w:rsidRPr="000C6215">
        <w:rPr>
          <w:rFonts w:ascii="Book Antiqua" w:hAnsi="Book Antiqua"/>
        </w:rPr>
        <w:t xml:space="preserve"> C, </w:t>
      </w:r>
      <w:proofErr w:type="spellStart"/>
      <w:r w:rsidRPr="000C6215">
        <w:rPr>
          <w:rFonts w:ascii="Book Antiqua" w:hAnsi="Book Antiqua"/>
        </w:rPr>
        <w:t>Hisano</w:t>
      </w:r>
      <w:proofErr w:type="spellEnd"/>
      <w:r w:rsidRPr="000C6215">
        <w:rPr>
          <w:rFonts w:ascii="Book Antiqua" w:hAnsi="Book Antiqua"/>
        </w:rPr>
        <w:t xml:space="preserve"> Y, Fujimori T, Sano Y. Narrow-band imaging observation of colorectal lesions using NICE classification to avoid discarding significant lesions. </w:t>
      </w:r>
      <w:r w:rsidRPr="000C6215">
        <w:rPr>
          <w:rFonts w:ascii="Book Antiqua" w:hAnsi="Book Antiqua"/>
          <w:i/>
          <w:iCs/>
        </w:rPr>
        <w:t xml:space="preserve">World J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2014; </w:t>
      </w:r>
      <w:r w:rsidRPr="000C6215">
        <w:rPr>
          <w:rFonts w:ascii="Book Antiqua" w:hAnsi="Book Antiqua"/>
          <w:b/>
          <w:bCs/>
        </w:rPr>
        <w:t>6</w:t>
      </w:r>
      <w:r w:rsidRPr="000C6215">
        <w:rPr>
          <w:rFonts w:ascii="Book Antiqua" w:hAnsi="Book Antiqua"/>
        </w:rPr>
        <w:t>: 600-605 [PMID: 25512769 DOI: 10.4253/wjge.v6.i12.600]</w:t>
      </w:r>
    </w:p>
    <w:p w14:paraId="36045463"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12 </w:t>
      </w:r>
      <w:r w:rsidRPr="000C6215">
        <w:rPr>
          <w:rFonts w:ascii="Book Antiqua" w:hAnsi="Book Antiqua"/>
          <w:b/>
          <w:bCs/>
        </w:rPr>
        <w:t>Oba S</w:t>
      </w:r>
      <w:r w:rsidRPr="000C6215">
        <w:rPr>
          <w:rFonts w:ascii="Book Antiqua" w:hAnsi="Book Antiqua"/>
        </w:rPr>
        <w:t xml:space="preserve">, Tanaka S, Oka S, </w:t>
      </w:r>
      <w:proofErr w:type="spellStart"/>
      <w:r w:rsidRPr="000C6215">
        <w:rPr>
          <w:rFonts w:ascii="Book Antiqua" w:hAnsi="Book Antiqua"/>
        </w:rPr>
        <w:t>Kanao</w:t>
      </w:r>
      <w:proofErr w:type="spellEnd"/>
      <w:r w:rsidRPr="000C6215">
        <w:rPr>
          <w:rFonts w:ascii="Book Antiqua" w:hAnsi="Book Antiqua"/>
        </w:rPr>
        <w:t xml:space="preserve"> H, Yoshida S, </w:t>
      </w:r>
      <w:proofErr w:type="spellStart"/>
      <w:r w:rsidRPr="000C6215">
        <w:rPr>
          <w:rFonts w:ascii="Book Antiqua" w:hAnsi="Book Antiqua"/>
        </w:rPr>
        <w:t>Shimamoto</w:t>
      </w:r>
      <w:proofErr w:type="spellEnd"/>
      <w:r w:rsidRPr="000C6215">
        <w:rPr>
          <w:rFonts w:ascii="Book Antiqua" w:hAnsi="Book Antiqua"/>
        </w:rPr>
        <w:t xml:space="preserve"> F, </w:t>
      </w:r>
      <w:proofErr w:type="spellStart"/>
      <w:proofErr w:type="gramStart"/>
      <w:r w:rsidRPr="000C6215">
        <w:rPr>
          <w:rFonts w:ascii="Book Antiqua" w:hAnsi="Book Antiqua"/>
        </w:rPr>
        <w:t>Chayama</w:t>
      </w:r>
      <w:proofErr w:type="spellEnd"/>
      <w:proofErr w:type="gramEnd"/>
      <w:r w:rsidRPr="000C6215">
        <w:rPr>
          <w:rFonts w:ascii="Book Antiqua" w:hAnsi="Book Antiqua"/>
        </w:rPr>
        <w:t xml:space="preserve"> K. Characterization of colorectal tumors using narrow-band imaging magnification: combined diagnosis with both pit pattern and </w:t>
      </w:r>
      <w:proofErr w:type="spellStart"/>
      <w:r w:rsidRPr="000C6215">
        <w:rPr>
          <w:rFonts w:ascii="Book Antiqua" w:hAnsi="Book Antiqua"/>
        </w:rPr>
        <w:t>microvessel</w:t>
      </w:r>
      <w:proofErr w:type="spellEnd"/>
      <w:r w:rsidRPr="000C6215">
        <w:rPr>
          <w:rFonts w:ascii="Book Antiqua" w:hAnsi="Book Antiqua"/>
        </w:rPr>
        <w:t xml:space="preserve"> features. </w:t>
      </w:r>
      <w:proofErr w:type="spellStart"/>
      <w:r w:rsidRPr="000C6215">
        <w:rPr>
          <w:rFonts w:ascii="Book Antiqua" w:hAnsi="Book Antiqua"/>
          <w:i/>
          <w:iCs/>
        </w:rPr>
        <w:t>Scand</w:t>
      </w:r>
      <w:proofErr w:type="spellEnd"/>
      <w:r w:rsidRPr="000C6215">
        <w:rPr>
          <w:rFonts w:ascii="Book Antiqua" w:hAnsi="Book Antiqua"/>
          <w:i/>
          <w:iCs/>
        </w:rPr>
        <w:t xml:space="preserve"> J </w:t>
      </w:r>
      <w:proofErr w:type="spellStart"/>
      <w:r w:rsidRPr="000C6215">
        <w:rPr>
          <w:rFonts w:ascii="Book Antiqua" w:hAnsi="Book Antiqua"/>
          <w:i/>
          <w:iCs/>
        </w:rPr>
        <w:t>Gastroenterol</w:t>
      </w:r>
      <w:proofErr w:type="spellEnd"/>
      <w:r w:rsidRPr="000C6215">
        <w:rPr>
          <w:rFonts w:ascii="Book Antiqua" w:hAnsi="Book Antiqua"/>
        </w:rPr>
        <w:t xml:space="preserve"> 2010; </w:t>
      </w:r>
      <w:r w:rsidRPr="000C6215">
        <w:rPr>
          <w:rFonts w:ascii="Book Antiqua" w:hAnsi="Book Antiqua"/>
          <w:b/>
          <w:bCs/>
        </w:rPr>
        <w:t>45</w:t>
      </w:r>
      <w:r w:rsidRPr="000C6215">
        <w:rPr>
          <w:rFonts w:ascii="Book Antiqua" w:hAnsi="Book Antiqua"/>
        </w:rPr>
        <w:t>: 1084-1092 [PMID: 20350257 DOI: 10.3109/00365521003734166]</w:t>
      </w:r>
    </w:p>
    <w:p w14:paraId="5F261814"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13 </w:t>
      </w:r>
      <w:proofErr w:type="spellStart"/>
      <w:r w:rsidRPr="000C6215">
        <w:rPr>
          <w:rFonts w:ascii="Book Antiqua" w:hAnsi="Book Antiqua"/>
          <w:b/>
          <w:bCs/>
        </w:rPr>
        <w:t>Wani</w:t>
      </w:r>
      <w:proofErr w:type="spellEnd"/>
      <w:r w:rsidRPr="000C6215">
        <w:rPr>
          <w:rFonts w:ascii="Book Antiqua" w:hAnsi="Book Antiqua"/>
          <w:b/>
          <w:bCs/>
        </w:rPr>
        <w:t xml:space="preserve"> S</w:t>
      </w:r>
      <w:r w:rsidRPr="000C6215">
        <w:rPr>
          <w:rFonts w:ascii="Book Antiqua" w:hAnsi="Book Antiqua"/>
        </w:rPr>
        <w:t xml:space="preserve">, </w:t>
      </w:r>
      <w:proofErr w:type="spellStart"/>
      <w:r w:rsidRPr="000C6215">
        <w:rPr>
          <w:rFonts w:ascii="Book Antiqua" w:hAnsi="Book Antiqua"/>
        </w:rPr>
        <w:t>Rastogi</w:t>
      </w:r>
      <w:proofErr w:type="spellEnd"/>
      <w:r w:rsidRPr="000C6215">
        <w:rPr>
          <w:rFonts w:ascii="Book Antiqua" w:hAnsi="Book Antiqua"/>
        </w:rPr>
        <w:t xml:space="preserve"> A. Narrow-band imaging in the prediction of submucosal invasive colon cancer: how "NICE" is it?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2013; </w:t>
      </w:r>
      <w:r w:rsidRPr="000C6215">
        <w:rPr>
          <w:rFonts w:ascii="Book Antiqua" w:hAnsi="Book Antiqua"/>
          <w:b/>
          <w:bCs/>
        </w:rPr>
        <w:t>78</w:t>
      </w:r>
      <w:r w:rsidRPr="000C6215">
        <w:rPr>
          <w:rFonts w:ascii="Book Antiqua" w:hAnsi="Book Antiqua"/>
        </w:rPr>
        <w:t>: 633-636 [PMID: 24054741 DOI: 10.1016/j.gie.2013.06.015]</w:t>
      </w:r>
    </w:p>
    <w:p w14:paraId="5376A75C"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14 </w:t>
      </w:r>
      <w:r w:rsidRPr="000C6215">
        <w:rPr>
          <w:rFonts w:ascii="Book Antiqua" w:hAnsi="Book Antiqua"/>
          <w:b/>
          <w:bCs/>
        </w:rPr>
        <w:t>Tanaka S</w:t>
      </w:r>
      <w:r w:rsidRPr="000C6215">
        <w:rPr>
          <w:rFonts w:ascii="Book Antiqua" w:hAnsi="Book Antiqua"/>
        </w:rPr>
        <w:t xml:space="preserve">, Hayashi N, Oka S, </w:t>
      </w:r>
      <w:proofErr w:type="spellStart"/>
      <w:r w:rsidRPr="000C6215">
        <w:rPr>
          <w:rFonts w:ascii="Book Antiqua" w:hAnsi="Book Antiqua"/>
        </w:rPr>
        <w:t>Chayama</w:t>
      </w:r>
      <w:proofErr w:type="spellEnd"/>
      <w:r w:rsidRPr="000C6215">
        <w:rPr>
          <w:rFonts w:ascii="Book Antiqua" w:hAnsi="Book Antiqua"/>
        </w:rPr>
        <w:t xml:space="preserve"> K. Endoscopic assessment of colorectal cancer with superficial or deep submucosal invasion using magnifying colonoscopy. </w:t>
      </w:r>
      <w:proofErr w:type="spellStart"/>
      <w:r w:rsidRPr="000C6215">
        <w:rPr>
          <w:rFonts w:ascii="Book Antiqua" w:hAnsi="Book Antiqua"/>
          <w:i/>
          <w:iCs/>
        </w:rPr>
        <w:t>Clin</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2013; </w:t>
      </w:r>
      <w:r w:rsidRPr="000C6215">
        <w:rPr>
          <w:rFonts w:ascii="Book Antiqua" w:hAnsi="Book Antiqua"/>
          <w:b/>
          <w:bCs/>
        </w:rPr>
        <w:t>46</w:t>
      </w:r>
      <w:r w:rsidRPr="000C6215">
        <w:rPr>
          <w:rFonts w:ascii="Book Antiqua" w:hAnsi="Book Antiqua"/>
        </w:rPr>
        <w:t>: 138-146 [PMID: 23614123 DOI: 10.5946/ce.2013.46.2.138]</w:t>
      </w:r>
    </w:p>
    <w:p w14:paraId="09FF4413"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15 </w:t>
      </w:r>
      <w:r w:rsidRPr="000C6215">
        <w:rPr>
          <w:rFonts w:ascii="Book Antiqua" w:hAnsi="Book Antiqua"/>
          <w:b/>
          <w:bCs/>
        </w:rPr>
        <w:t>Sano Y</w:t>
      </w:r>
      <w:r w:rsidRPr="000C6215">
        <w:rPr>
          <w:rFonts w:ascii="Book Antiqua" w:hAnsi="Book Antiqua"/>
        </w:rPr>
        <w:t xml:space="preserve">, Tanaka S, Kudo SE, Saito S, Matsuda T, Wada Y, </w:t>
      </w:r>
      <w:proofErr w:type="spellStart"/>
      <w:r w:rsidRPr="000C6215">
        <w:rPr>
          <w:rFonts w:ascii="Book Antiqua" w:hAnsi="Book Antiqua"/>
        </w:rPr>
        <w:t>Fujii</w:t>
      </w:r>
      <w:proofErr w:type="spellEnd"/>
      <w:r w:rsidRPr="000C6215">
        <w:rPr>
          <w:rFonts w:ascii="Book Antiqua" w:hAnsi="Book Antiqua"/>
        </w:rPr>
        <w:t xml:space="preserve"> T, </w:t>
      </w:r>
      <w:proofErr w:type="spellStart"/>
      <w:r w:rsidRPr="000C6215">
        <w:rPr>
          <w:rFonts w:ascii="Book Antiqua" w:hAnsi="Book Antiqua"/>
        </w:rPr>
        <w:t>Ikematsu</w:t>
      </w:r>
      <w:proofErr w:type="spellEnd"/>
      <w:r w:rsidRPr="000C6215">
        <w:rPr>
          <w:rFonts w:ascii="Book Antiqua" w:hAnsi="Book Antiqua"/>
        </w:rPr>
        <w:t xml:space="preserve"> H, </w:t>
      </w:r>
      <w:proofErr w:type="spellStart"/>
      <w:r w:rsidRPr="000C6215">
        <w:rPr>
          <w:rFonts w:ascii="Book Antiqua" w:hAnsi="Book Antiqua"/>
        </w:rPr>
        <w:t>Uraoka</w:t>
      </w:r>
      <w:proofErr w:type="spellEnd"/>
      <w:r w:rsidRPr="000C6215">
        <w:rPr>
          <w:rFonts w:ascii="Book Antiqua" w:hAnsi="Book Antiqua"/>
        </w:rPr>
        <w:t xml:space="preserve"> T, Kobayashi N, Nakamura H, </w:t>
      </w:r>
      <w:proofErr w:type="spellStart"/>
      <w:r w:rsidRPr="000C6215">
        <w:rPr>
          <w:rFonts w:ascii="Book Antiqua" w:hAnsi="Book Antiqua"/>
        </w:rPr>
        <w:t>Hotta</w:t>
      </w:r>
      <w:proofErr w:type="spellEnd"/>
      <w:r w:rsidRPr="000C6215">
        <w:rPr>
          <w:rFonts w:ascii="Book Antiqua" w:hAnsi="Book Antiqua"/>
        </w:rPr>
        <w:t xml:space="preserve"> K, </w:t>
      </w:r>
      <w:proofErr w:type="spellStart"/>
      <w:r w:rsidRPr="000C6215">
        <w:rPr>
          <w:rFonts w:ascii="Book Antiqua" w:hAnsi="Book Antiqua"/>
        </w:rPr>
        <w:t>Horimatsu</w:t>
      </w:r>
      <w:proofErr w:type="spellEnd"/>
      <w:r w:rsidRPr="000C6215">
        <w:rPr>
          <w:rFonts w:ascii="Book Antiqua" w:hAnsi="Book Antiqua"/>
        </w:rPr>
        <w:t xml:space="preserve"> T, Sakamoto N, Fu KI, </w:t>
      </w:r>
      <w:proofErr w:type="spellStart"/>
      <w:r w:rsidRPr="000C6215">
        <w:rPr>
          <w:rFonts w:ascii="Book Antiqua" w:hAnsi="Book Antiqua"/>
        </w:rPr>
        <w:t>Tsuruta</w:t>
      </w:r>
      <w:proofErr w:type="spellEnd"/>
      <w:r w:rsidRPr="000C6215">
        <w:rPr>
          <w:rFonts w:ascii="Book Antiqua" w:hAnsi="Book Antiqua"/>
        </w:rPr>
        <w:t xml:space="preserve"> O, Kawano H, </w:t>
      </w:r>
      <w:proofErr w:type="spellStart"/>
      <w:r w:rsidRPr="000C6215">
        <w:rPr>
          <w:rFonts w:ascii="Book Antiqua" w:hAnsi="Book Antiqua"/>
        </w:rPr>
        <w:t>Kashida</w:t>
      </w:r>
      <w:proofErr w:type="spellEnd"/>
      <w:r w:rsidRPr="000C6215">
        <w:rPr>
          <w:rFonts w:ascii="Book Antiqua" w:hAnsi="Book Antiqua"/>
        </w:rPr>
        <w:t xml:space="preserve"> H, Takeuchi Y, Machida H, </w:t>
      </w:r>
      <w:proofErr w:type="spellStart"/>
      <w:r w:rsidRPr="000C6215">
        <w:rPr>
          <w:rFonts w:ascii="Book Antiqua" w:hAnsi="Book Antiqua"/>
        </w:rPr>
        <w:t>Kusaka</w:t>
      </w:r>
      <w:proofErr w:type="spellEnd"/>
      <w:r w:rsidRPr="000C6215">
        <w:rPr>
          <w:rFonts w:ascii="Book Antiqua" w:hAnsi="Book Antiqua"/>
        </w:rPr>
        <w:t xml:space="preserve"> T, Yoshida N, Hirata I, </w:t>
      </w:r>
      <w:proofErr w:type="spellStart"/>
      <w:r w:rsidRPr="000C6215">
        <w:rPr>
          <w:rFonts w:ascii="Book Antiqua" w:hAnsi="Book Antiqua"/>
        </w:rPr>
        <w:t>Terai</w:t>
      </w:r>
      <w:proofErr w:type="spellEnd"/>
      <w:r w:rsidRPr="000C6215">
        <w:rPr>
          <w:rFonts w:ascii="Book Antiqua" w:hAnsi="Book Antiqua"/>
        </w:rPr>
        <w:t xml:space="preserve"> T, </w:t>
      </w:r>
      <w:proofErr w:type="spellStart"/>
      <w:r w:rsidRPr="000C6215">
        <w:rPr>
          <w:rFonts w:ascii="Book Antiqua" w:hAnsi="Book Antiqua"/>
        </w:rPr>
        <w:t>Yamano</w:t>
      </w:r>
      <w:proofErr w:type="spellEnd"/>
      <w:r w:rsidRPr="000C6215">
        <w:rPr>
          <w:rFonts w:ascii="Book Antiqua" w:hAnsi="Book Antiqua"/>
        </w:rPr>
        <w:t xml:space="preserve"> HO, Kaneko K, Nakajima T, Sakamoto T, Yamaguchi Y, </w:t>
      </w:r>
      <w:proofErr w:type="spellStart"/>
      <w:r w:rsidRPr="000C6215">
        <w:rPr>
          <w:rFonts w:ascii="Book Antiqua" w:hAnsi="Book Antiqua"/>
        </w:rPr>
        <w:t>Tamai</w:t>
      </w:r>
      <w:proofErr w:type="spellEnd"/>
      <w:r w:rsidRPr="000C6215">
        <w:rPr>
          <w:rFonts w:ascii="Book Antiqua" w:hAnsi="Book Antiqua"/>
        </w:rPr>
        <w:t xml:space="preserve"> N, Nakano N, Hayashi N, Oka S, </w:t>
      </w:r>
      <w:proofErr w:type="spellStart"/>
      <w:r w:rsidRPr="000C6215">
        <w:rPr>
          <w:rFonts w:ascii="Book Antiqua" w:hAnsi="Book Antiqua"/>
        </w:rPr>
        <w:t>Iwatate</w:t>
      </w:r>
      <w:proofErr w:type="spellEnd"/>
      <w:r w:rsidRPr="000C6215">
        <w:rPr>
          <w:rFonts w:ascii="Book Antiqua" w:hAnsi="Book Antiqua"/>
        </w:rPr>
        <w:t xml:space="preserve"> M, Ishikawa H, Murakami Y, Yoshida S, Saito Y. Narrow-band imaging (NBI) magnifying endoscopic classification of colorectal tumors proposed by the Japan NBI Expert Team. </w:t>
      </w:r>
      <w:r w:rsidRPr="000C6215">
        <w:rPr>
          <w:rFonts w:ascii="Book Antiqua" w:hAnsi="Book Antiqua"/>
          <w:i/>
          <w:iCs/>
        </w:rPr>
        <w:t xml:space="preserve">Dig </w:t>
      </w:r>
      <w:proofErr w:type="spellStart"/>
      <w:r w:rsidRPr="000C6215">
        <w:rPr>
          <w:rFonts w:ascii="Book Antiqua" w:hAnsi="Book Antiqua"/>
          <w:i/>
          <w:iCs/>
        </w:rPr>
        <w:t>Endosc</w:t>
      </w:r>
      <w:proofErr w:type="spellEnd"/>
      <w:r w:rsidRPr="000C6215">
        <w:rPr>
          <w:rFonts w:ascii="Book Antiqua" w:hAnsi="Book Antiqua"/>
        </w:rPr>
        <w:t xml:space="preserve"> 2016; </w:t>
      </w:r>
      <w:r w:rsidRPr="000C6215">
        <w:rPr>
          <w:rFonts w:ascii="Book Antiqua" w:hAnsi="Book Antiqua"/>
          <w:b/>
          <w:bCs/>
        </w:rPr>
        <w:t>28</w:t>
      </w:r>
      <w:r w:rsidRPr="000C6215">
        <w:rPr>
          <w:rFonts w:ascii="Book Antiqua" w:hAnsi="Book Antiqua"/>
        </w:rPr>
        <w:t>: 526-533 [PMID: 26927367 DOI: 10.1111/den.12644]</w:t>
      </w:r>
    </w:p>
    <w:p w14:paraId="20E3439A"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16 </w:t>
      </w:r>
      <w:r w:rsidRPr="000C6215">
        <w:rPr>
          <w:rFonts w:ascii="Book Antiqua" w:hAnsi="Book Antiqua"/>
          <w:b/>
          <w:bCs/>
        </w:rPr>
        <w:t>Higashi R</w:t>
      </w:r>
      <w:r w:rsidRPr="000C6215">
        <w:rPr>
          <w:rFonts w:ascii="Book Antiqua" w:hAnsi="Book Antiqua"/>
        </w:rPr>
        <w:t xml:space="preserve">, </w:t>
      </w:r>
      <w:proofErr w:type="spellStart"/>
      <w:r w:rsidRPr="000C6215">
        <w:rPr>
          <w:rFonts w:ascii="Book Antiqua" w:hAnsi="Book Antiqua"/>
        </w:rPr>
        <w:t>Uraoka</w:t>
      </w:r>
      <w:proofErr w:type="spellEnd"/>
      <w:r w:rsidRPr="000C6215">
        <w:rPr>
          <w:rFonts w:ascii="Book Antiqua" w:hAnsi="Book Antiqua"/>
        </w:rPr>
        <w:t xml:space="preserve"> T, Kato J, </w:t>
      </w:r>
      <w:proofErr w:type="spellStart"/>
      <w:r w:rsidRPr="000C6215">
        <w:rPr>
          <w:rFonts w:ascii="Book Antiqua" w:hAnsi="Book Antiqua"/>
        </w:rPr>
        <w:t>Kuwaki</w:t>
      </w:r>
      <w:proofErr w:type="spellEnd"/>
      <w:r w:rsidRPr="000C6215">
        <w:rPr>
          <w:rFonts w:ascii="Book Antiqua" w:hAnsi="Book Antiqua"/>
        </w:rPr>
        <w:t xml:space="preserve"> K, Ishikawa S, Saito Y, Matsuda T, </w:t>
      </w:r>
      <w:proofErr w:type="spellStart"/>
      <w:r w:rsidRPr="000C6215">
        <w:rPr>
          <w:rFonts w:ascii="Book Antiqua" w:hAnsi="Book Antiqua"/>
        </w:rPr>
        <w:t>Ikematsu</w:t>
      </w:r>
      <w:proofErr w:type="spellEnd"/>
      <w:r w:rsidRPr="000C6215">
        <w:rPr>
          <w:rFonts w:ascii="Book Antiqua" w:hAnsi="Book Antiqua"/>
        </w:rPr>
        <w:t xml:space="preserve"> H, Sano Y, Suzuki S, Murakami Y, Yamamoto K. Diagnostic accuracy of narrow-band imaging and pit pattern analysis significantly improved for less-experienced </w:t>
      </w:r>
      <w:proofErr w:type="spellStart"/>
      <w:r w:rsidRPr="000C6215">
        <w:rPr>
          <w:rFonts w:ascii="Book Antiqua" w:hAnsi="Book Antiqua"/>
        </w:rPr>
        <w:t>endoscopists</w:t>
      </w:r>
      <w:proofErr w:type="spellEnd"/>
      <w:r w:rsidRPr="000C6215">
        <w:rPr>
          <w:rFonts w:ascii="Book Antiqua" w:hAnsi="Book Antiqua"/>
        </w:rPr>
        <w:t xml:space="preserve"> after an expanded training program.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2010; </w:t>
      </w:r>
      <w:r w:rsidRPr="000C6215">
        <w:rPr>
          <w:rFonts w:ascii="Book Antiqua" w:hAnsi="Book Antiqua"/>
          <w:b/>
          <w:bCs/>
        </w:rPr>
        <w:t>72</w:t>
      </w:r>
      <w:r w:rsidRPr="000C6215">
        <w:rPr>
          <w:rFonts w:ascii="Book Antiqua" w:hAnsi="Book Antiqua"/>
        </w:rPr>
        <w:t>: 127-135 [PMID: 20493482 DOI: 10.1016/j.gie.2010.01.054]</w:t>
      </w:r>
    </w:p>
    <w:p w14:paraId="49A53559" w14:textId="77777777" w:rsidR="005F523B" w:rsidRPr="000C6215" w:rsidRDefault="005F523B" w:rsidP="005F523B">
      <w:pPr>
        <w:spacing w:line="360" w:lineRule="auto"/>
        <w:jc w:val="both"/>
        <w:rPr>
          <w:rFonts w:ascii="Book Antiqua" w:hAnsi="Book Antiqua"/>
        </w:rPr>
      </w:pPr>
      <w:r w:rsidRPr="000C6215">
        <w:rPr>
          <w:rFonts w:ascii="Book Antiqua" w:hAnsi="Book Antiqua"/>
        </w:rPr>
        <w:lastRenderedPageBreak/>
        <w:t xml:space="preserve">17 </w:t>
      </w:r>
      <w:r w:rsidRPr="000C6215">
        <w:rPr>
          <w:rFonts w:ascii="Book Antiqua" w:hAnsi="Book Antiqua"/>
          <w:b/>
          <w:bCs/>
        </w:rPr>
        <w:t>Pohl H</w:t>
      </w:r>
      <w:r w:rsidRPr="000C6215">
        <w:rPr>
          <w:rFonts w:ascii="Book Antiqua" w:hAnsi="Book Antiqua"/>
        </w:rPr>
        <w:t xml:space="preserve">, Robertson DJ. Confidence with narrow band imaging: will it change our practice of polyp resection? </w:t>
      </w:r>
      <w:r w:rsidRPr="000C6215">
        <w:rPr>
          <w:rFonts w:ascii="Book Antiqua" w:hAnsi="Book Antiqua"/>
          <w:i/>
          <w:iCs/>
        </w:rPr>
        <w:t>Gastroenterology</w:t>
      </w:r>
      <w:r w:rsidRPr="000C6215">
        <w:rPr>
          <w:rFonts w:ascii="Book Antiqua" w:hAnsi="Book Antiqua"/>
        </w:rPr>
        <w:t xml:space="preserve"> 2009; </w:t>
      </w:r>
      <w:r w:rsidRPr="000C6215">
        <w:rPr>
          <w:rFonts w:ascii="Book Antiqua" w:hAnsi="Book Antiqua"/>
          <w:b/>
          <w:bCs/>
        </w:rPr>
        <w:t>136</w:t>
      </w:r>
      <w:r w:rsidRPr="000C6215">
        <w:rPr>
          <w:rFonts w:ascii="Book Antiqua" w:hAnsi="Book Antiqua"/>
        </w:rPr>
        <w:t>: 1149-1151 [PMID: 19245870 DOI: 10.1053/j.gastro.2009.02.025]</w:t>
      </w:r>
    </w:p>
    <w:p w14:paraId="61FC7F55"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18 </w:t>
      </w:r>
      <w:r w:rsidRPr="000C6215">
        <w:rPr>
          <w:rFonts w:ascii="Book Antiqua" w:hAnsi="Book Antiqua"/>
          <w:b/>
          <w:bCs/>
        </w:rPr>
        <w:t>Rex DK</w:t>
      </w:r>
      <w:r w:rsidRPr="000C6215">
        <w:rPr>
          <w:rFonts w:ascii="Book Antiqua" w:hAnsi="Book Antiqua"/>
        </w:rPr>
        <w:t xml:space="preserve">, </w:t>
      </w:r>
      <w:proofErr w:type="spellStart"/>
      <w:r w:rsidRPr="000C6215">
        <w:rPr>
          <w:rFonts w:ascii="Book Antiqua" w:hAnsi="Book Antiqua"/>
        </w:rPr>
        <w:t>Kahi</w:t>
      </w:r>
      <w:proofErr w:type="spellEnd"/>
      <w:r w:rsidRPr="000C6215">
        <w:rPr>
          <w:rFonts w:ascii="Book Antiqua" w:hAnsi="Book Antiqua"/>
        </w:rPr>
        <w:t xml:space="preserve"> C, O'Brien M, Levin TR, Pohl H, </w:t>
      </w:r>
      <w:proofErr w:type="spellStart"/>
      <w:r w:rsidRPr="000C6215">
        <w:rPr>
          <w:rFonts w:ascii="Book Antiqua" w:hAnsi="Book Antiqua"/>
        </w:rPr>
        <w:t>Rastogi</w:t>
      </w:r>
      <w:proofErr w:type="spellEnd"/>
      <w:r w:rsidRPr="000C6215">
        <w:rPr>
          <w:rFonts w:ascii="Book Antiqua" w:hAnsi="Book Antiqua"/>
        </w:rPr>
        <w:t xml:space="preserve"> A, </w:t>
      </w:r>
      <w:proofErr w:type="spellStart"/>
      <w:r w:rsidRPr="000C6215">
        <w:rPr>
          <w:rFonts w:ascii="Book Antiqua" w:hAnsi="Book Antiqua"/>
        </w:rPr>
        <w:t>Burgart</w:t>
      </w:r>
      <w:proofErr w:type="spellEnd"/>
      <w:r w:rsidRPr="000C6215">
        <w:rPr>
          <w:rFonts w:ascii="Book Antiqua" w:hAnsi="Book Antiqua"/>
        </w:rPr>
        <w:t xml:space="preserve"> L, </w:t>
      </w:r>
      <w:proofErr w:type="spellStart"/>
      <w:r w:rsidRPr="000C6215">
        <w:rPr>
          <w:rFonts w:ascii="Book Antiqua" w:hAnsi="Book Antiqua"/>
        </w:rPr>
        <w:t>Imperiale</w:t>
      </w:r>
      <w:proofErr w:type="spellEnd"/>
      <w:r w:rsidRPr="000C6215">
        <w:rPr>
          <w:rFonts w:ascii="Book Antiqua" w:hAnsi="Book Antiqua"/>
        </w:rPr>
        <w:t xml:space="preserve"> T, </w:t>
      </w:r>
      <w:proofErr w:type="spellStart"/>
      <w:r w:rsidRPr="000C6215">
        <w:rPr>
          <w:rFonts w:ascii="Book Antiqua" w:hAnsi="Book Antiqua"/>
        </w:rPr>
        <w:t>Ladabaum</w:t>
      </w:r>
      <w:proofErr w:type="spellEnd"/>
      <w:r w:rsidRPr="000C6215">
        <w:rPr>
          <w:rFonts w:ascii="Book Antiqua" w:hAnsi="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2011; </w:t>
      </w:r>
      <w:r w:rsidRPr="000C6215">
        <w:rPr>
          <w:rFonts w:ascii="Book Antiqua" w:hAnsi="Book Antiqua"/>
          <w:b/>
          <w:bCs/>
        </w:rPr>
        <w:t>73</w:t>
      </w:r>
      <w:r w:rsidRPr="000C6215">
        <w:rPr>
          <w:rFonts w:ascii="Book Antiqua" w:hAnsi="Book Antiqua"/>
        </w:rPr>
        <w:t>: 419-422 [PMID: 21353837 DOI: 10.1016/j.gie.2011.01.023]</w:t>
      </w:r>
    </w:p>
    <w:p w14:paraId="2EADBE37"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19 </w:t>
      </w:r>
      <w:r w:rsidRPr="000C6215">
        <w:rPr>
          <w:rFonts w:ascii="Book Antiqua" w:hAnsi="Book Antiqua"/>
          <w:b/>
          <w:bCs/>
        </w:rPr>
        <w:t>Lieberman DA</w:t>
      </w:r>
      <w:r w:rsidRPr="000C6215">
        <w:rPr>
          <w:rFonts w:ascii="Book Antiqua" w:hAnsi="Book Antiqua"/>
        </w:rPr>
        <w:t xml:space="preserve">, Rex DK, </w:t>
      </w:r>
      <w:proofErr w:type="spellStart"/>
      <w:r w:rsidRPr="000C6215">
        <w:rPr>
          <w:rFonts w:ascii="Book Antiqua" w:hAnsi="Book Antiqua"/>
        </w:rPr>
        <w:t>Winawer</w:t>
      </w:r>
      <w:proofErr w:type="spellEnd"/>
      <w:r w:rsidRPr="000C6215">
        <w:rPr>
          <w:rFonts w:ascii="Book Antiqua" w:hAnsi="Book Antiqua"/>
        </w:rPr>
        <w:t xml:space="preserve"> SJ, Giardiello FM, Johnson DA, Levin TR. Guidelines for colonoscopy surveillance after screening and polypectomy: a consensus update by the US Multi-Society Task Force on Colorectal Cancer. </w:t>
      </w:r>
      <w:r w:rsidRPr="000C6215">
        <w:rPr>
          <w:rFonts w:ascii="Book Antiqua" w:hAnsi="Book Antiqua"/>
          <w:i/>
          <w:iCs/>
        </w:rPr>
        <w:t>Gastroenterology</w:t>
      </w:r>
      <w:r w:rsidRPr="000C6215">
        <w:rPr>
          <w:rFonts w:ascii="Book Antiqua" w:hAnsi="Book Antiqua"/>
        </w:rPr>
        <w:t xml:space="preserve"> 2012; </w:t>
      </w:r>
      <w:r w:rsidRPr="000C6215">
        <w:rPr>
          <w:rFonts w:ascii="Book Antiqua" w:hAnsi="Book Antiqua"/>
          <w:b/>
          <w:bCs/>
        </w:rPr>
        <w:t>143</w:t>
      </w:r>
      <w:r w:rsidRPr="000C6215">
        <w:rPr>
          <w:rFonts w:ascii="Book Antiqua" w:hAnsi="Book Antiqua"/>
        </w:rPr>
        <w:t>: 844-857 [PMID: 22763141 DOI: 10.1053/j.gastro.2012.06.001]</w:t>
      </w:r>
    </w:p>
    <w:p w14:paraId="5A6711C1"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20 </w:t>
      </w:r>
      <w:proofErr w:type="spellStart"/>
      <w:r w:rsidRPr="000C6215">
        <w:rPr>
          <w:rFonts w:ascii="Book Antiqua" w:hAnsi="Book Antiqua"/>
          <w:b/>
          <w:bCs/>
        </w:rPr>
        <w:t>Ignjatovic</w:t>
      </w:r>
      <w:proofErr w:type="spellEnd"/>
      <w:r w:rsidRPr="000C6215">
        <w:rPr>
          <w:rFonts w:ascii="Book Antiqua" w:hAnsi="Book Antiqua"/>
          <w:b/>
          <w:bCs/>
        </w:rPr>
        <w:t xml:space="preserve"> A</w:t>
      </w:r>
      <w:r w:rsidRPr="000C6215">
        <w:rPr>
          <w:rFonts w:ascii="Book Antiqua" w:hAnsi="Book Antiqua"/>
        </w:rPr>
        <w:t xml:space="preserve">, East JE, Suzuki N, Vance M, Guenther T, Saunders BP. Optical diagnosis of small colorectal polyps at routine colonoscopy (Detect </w:t>
      </w:r>
      <w:proofErr w:type="spellStart"/>
      <w:r w:rsidRPr="000C6215">
        <w:rPr>
          <w:rFonts w:ascii="Book Antiqua" w:hAnsi="Book Antiqua"/>
        </w:rPr>
        <w:t>InSpect</w:t>
      </w:r>
      <w:proofErr w:type="spellEnd"/>
      <w:r w:rsidRPr="000C6215">
        <w:rPr>
          <w:rFonts w:ascii="Book Antiqua" w:hAnsi="Book Antiqua"/>
        </w:rPr>
        <w:t xml:space="preserve"> </w:t>
      </w:r>
      <w:proofErr w:type="spellStart"/>
      <w:r w:rsidRPr="000C6215">
        <w:rPr>
          <w:rFonts w:ascii="Book Antiqua" w:hAnsi="Book Antiqua"/>
        </w:rPr>
        <w:t>ChAracterise</w:t>
      </w:r>
      <w:proofErr w:type="spellEnd"/>
      <w:r w:rsidRPr="000C6215">
        <w:rPr>
          <w:rFonts w:ascii="Book Antiqua" w:hAnsi="Book Antiqua"/>
        </w:rPr>
        <w:t xml:space="preserve"> Resect and Discard; DISCARD trial): a prospective cohort study. </w:t>
      </w:r>
      <w:r w:rsidRPr="000C6215">
        <w:rPr>
          <w:rFonts w:ascii="Book Antiqua" w:hAnsi="Book Antiqua"/>
          <w:i/>
          <w:iCs/>
        </w:rPr>
        <w:t xml:space="preserve">Lancet </w:t>
      </w:r>
      <w:proofErr w:type="spellStart"/>
      <w:r w:rsidRPr="000C6215">
        <w:rPr>
          <w:rFonts w:ascii="Book Antiqua" w:hAnsi="Book Antiqua"/>
          <w:i/>
          <w:iCs/>
        </w:rPr>
        <w:t>Oncol</w:t>
      </w:r>
      <w:proofErr w:type="spellEnd"/>
      <w:r w:rsidRPr="000C6215">
        <w:rPr>
          <w:rFonts w:ascii="Book Antiqua" w:hAnsi="Book Antiqua"/>
        </w:rPr>
        <w:t xml:space="preserve"> 2009; </w:t>
      </w:r>
      <w:r w:rsidRPr="000C6215">
        <w:rPr>
          <w:rFonts w:ascii="Book Antiqua" w:hAnsi="Book Antiqua"/>
          <w:b/>
          <w:bCs/>
        </w:rPr>
        <w:t>10</w:t>
      </w:r>
      <w:r w:rsidRPr="000C6215">
        <w:rPr>
          <w:rFonts w:ascii="Book Antiqua" w:hAnsi="Book Antiqua"/>
        </w:rPr>
        <w:t>: 1171-1178 [PMID: 19910250 DOI: 10.1016/S1470-2045(09)70329-8]</w:t>
      </w:r>
    </w:p>
    <w:p w14:paraId="3F2107C8"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21 </w:t>
      </w:r>
      <w:r w:rsidRPr="000C6215">
        <w:rPr>
          <w:rFonts w:ascii="Book Antiqua" w:hAnsi="Book Antiqua"/>
          <w:b/>
          <w:bCs/>
        </w:rPr>
        <w:t>Hassan C</w:t>
      </w:r>
      <w:r w:rsidRPr="000C6215">
        <w:rPr>
          <w:rFonts w:ascii="Book Antiqua" w:hAnsi="Book Antiqua"/>
        </w:rPr>
        <w:t xml:space="preserve">, </w:t>
      </w:r>
      <w:proofErr w:type="spellStart"/>
      <w:r w:rsidRPr="000C6215">
        <w:rPr>
          <w:rFonts w:ascii="Book Antiqua" w:hAnsi="Book Antiqua"/>
        </w:rPr>
        <w:t>Pickhardt</w:t>
      </w:r>
      <w:proofErr w:type="spellEnd"/>
      <w:r w:rsidRPr="000C6215">
        <w:rPr>
          <w:rFonts w:ascii="Book Antiqua" w:hAnsi="Book Antiqua"/>
        </w:rPr>
        <w:t xml:space="preserve"> PJ, Rex DK. A resect and discard strategy would improve cost-effectiveness of colorectal cancer screening. </w:t>
      </w:r>
      <w:proofErr w:type="spellStart"/>
      <w:r w:rsidRPr="000C6215">
        <w:rPr>
          <w:rFonts w:ascii="Book Antiqua" w:hAnsi="Book Antiqua"/>
          <w:i/>
          <w:iCs/>
        </w:rPr>
        <w:t>Clin</w:t>
      </w:r>
      <w:proofErr w:type="spellEnd"/>
      <w:r w:rsidRPr="000C6215">
        <w:rPr>
          <w:rFonts w:ascii="Book Antiqua" w:hAnsi="Book Antiqua"/>
          <w:i/>
          <w:iCs/>
        </w:rPr>
        <w:t xml:space="preserve"> </w:t>
      </w:r>
      <w:proofErr w:type="spellStart"/>
      <w:r w:rsidRPr="000C6215">
        <w:rPr>
          <w:rFonts w:ascii="Book Antiqua" w:hAnsi="Book Antiqua"/>
          <w:i/>
          <w:iCs/>
        </w:rPr>
        <w:t>Gastroenterol</w:t>
      </w:r>
      <w:proofErr w:type="spellEnd"/>
      <w:r w:rsidRPr="000C6215">
        <w:rPr>
          <w:rFonts w:ascii="Book Antiqua" w:hAnsi="Book Antiqua"/>
          <w:i/>
          <w:iCs/>
        </w:rPr>
        <w:t xml:space="preserve"> </w:t>
      </w:r>
      <w:proofErr w:type="spellStart"/>
      <w:r w:rsidRPr="000C6215">
        <w:rPr>
          <w:rFonts w:ascii="Book Antiqua" w:hAnsi="Book Antiqua"/>
          <w:i/>
          <w:iCs/>
        </w:rPr>
        <w:t>Hepatol</w:t>
      </w:r>
      <w:proofErr w:type="spellEnd"/>
      <w:r w:rsidRPr="000C6215">
        <w:rPr>
          <w:rFonts w:ascii="Book Antiqua" w:hAnsi="Book Antiqua"/>
        </w:rPr>
        <w:t xml:space="preserve"> 2010; </w:t>
      </w:r>
      <w:r w:rsidRPr="000C6215">
        <w:rPr>
          <w:rFonts w:ascii="Book Antiqua" w:hAnsi="Book Antiqua"/>
          <w:b/>
          <w:bCs/>
        </w:rPr>
        <w:t>8</w:t>
      </w:r>
      <w:r w:rsidRPr="000C6215">
        <w:rPr>
          <w:rFonts w:ascii="Book Antiqua" w:hAnsi="Book Antiqua"/>
        </w:rPr>
        <w:t>: 865-869, 869.e1-869.e3 [PMID: 20621680 DOI: 10.1016/j.cgh.2010.05.018]</w:t>
      </w:r>
    </w:p>
    <w:p w14:paraId="7134685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22 </w:t>
      </w:r>
      <w:r w:rsidRPr="000C6215">
        <w:rPr>
          <w:rFonts w:ascii="Book Antiqua" w:hAnsi="Book Antiqua"/>
          <w:b/>
          <w:bCs/>
        </w:rPr>
        <w:t>Takeuchi Y</w:t>
      </w:r>
      <w:r w:rsidRPr="000C6215">
        <w:rPr>
          <w:rFonts w:ascii="Book Antiqua" w:hAnsi="Book Antiqua"/>
        </w:rPr>
        <w:t xml:space="preserve">, </w:t>
      </w:r>
      <w:proofErr w:type="spellStart"/>
      <w:r w:rsidRPr="000C6215">
        <w:rPr>
          <w:rFonts w:ascii="Book Antiqua" w:hAnsi="Book Antiqua"/>
        </w:rPr>
        <w:t>Hanafusa</w:t>
      </w:r>
      <w:proofErr w:type="spellEnd"/>
      <w:r w:rsidRPr="000C6215">
        <w:rPr>
          <w:rFonts w:ascii="Book Antiqua" w:hAnsi="Book Antiqua"/>
        </w:rPr>
        <w:t xml:space="preserve"> M, </w:t>
      </w:r>
      <w:proofErr w:type="spellStart"/>
      <w:r w:rsidRPr="000C6215">
        <w:rPr>
          <w:rFonts w:ascii="Book Antiqua" w:hAnsi="Book Antiqua"/>
        </w:rPr>
        <w:t>Kanzaki</w:t>
      </w:r>
      <w:proofErr w:type="spellEnd"/>
      <w:r w:rsidRPr="000C6215">
        <w:rPr>
          <w:rFonts w:ascii="Book Antiqua" w:hAnsi="Book Antiqua"/>
        </w:rPr>
        <w:t xml:space="preserve"> H, </w:t>
      </w:r>
      <w:proofErr w:type="spellStart"/>
      <w:r w:rsidRPr="000C6215">
        <w:rPr>
          <w:rFonts w:ascii="Book Antiqua" w:hAnsi="Book Antiqua"/>
        </w:rPr>
        <w:t>Ohta</w:t>
      </w:r>
      <w:proofErr w:type="spellEnd"/>
      <w:r w:rsidRPr="000C6215">
        <w:rPr>
          <w:rFonts w:ascii="Book Antiqua" w:hAnsi="Book Antiqua"/>
        </w:rPr>
        <w:t xml:space="preserve"> T, Hanaoka N, Yamamoto S, </w:t>
      </w:r>
      <w:proofErr w:type="spellStart"/>
      <w:r w:rsidRPr="000C6215">
        <w:rPr>
          <w:rFonts w:ascii="Book Antiqua" w:hAnsi="Book Antiqua"/>
        </w:rPr>
        <w:t>Higashino</w:t>
      </w:r>
      <w:proofErr w:type="spellEnd"/>
      <w:r w:rsidRPr="000C6215">
        <w:rPr>
          <w:rFonts w:ascii="Book Antiqua" w:hAnsi="Book Antiqua"/>
        </w:rPr>
        <w:t xml:space="preserve"> K, Tomita Y, </w:t>
      </w:r>
      <w:proofErr w:type="spellStart"/>
      <w:r w:rsidRPr="000C6215">
        <w:rPr>
          <w:rFonts w:ascii="Book Antiqua" w:hAnsi="Book Antiqua"/>
        </w:rPr>
        <w:t>Uedo</w:t>
      </w:r>
      <w:proofErr w:type="spellEnd"/>
      <w:r w:rsidRPr="000C6215">
        <w:rPr>
          <w:rFonts w:ascii="Book Antiqua" w:hAnsi="Book Antiqua"/>
        </w:rPr>
        <w:t xml:space="preserve"> N, Ishihara R, </w:t>
      </w:r>
      <w:proofErr w:type="spellStart"/>
      <w:r w:rsidRPr="000C6215">
        <w:rPr>
          <w:rFonts w:ascii="Book Antiqua" w:hAnsi="Book Antiqua"/>
        </w:rPr>
        <w:t>Iishi</w:t>
      </w:r>
      <w:proofErr w:type="spellEnd"/>
      <w:r w:rsidRPr="000C6215">
        <w:rPr>
          <w:rFonts w:ascii="Book Antiqua" w:hAnsi="Book Antiqua"/>
        </w:rPr>
        <w:t xml:space="preserve"> H. An alternative option for "resect and discard" strategy, using magnifying narrow-band imaging: a prospective "proof-of-principle" study. </w:t>
      </w:r>
      <w:r w:rsidRPr="000C6215">
        <w:rPr>
          <w:rFonts w:ascii="Book Antiqua" w:hAnsi="Book Antiqua"/>
          <w:i/>
          <w:iCs/>
        </w:rPr>
        <w:t xml:space="preserve">J </w:t>
      </w:r>
      <w:proofErr w:type="spellStart"/>
      <w:r w:rsidRPr="000C6215">
        <w:rPr>
          <w:rFonts w:ascii="Book Antiqua" w:hAnsi="Book Antiqua"/>
          <w:i/>
          <w:iCs/>
        </w:rPr>
        <w:t>Gastroenterol</w:t>
      </w:r>
      <w:proofErr w:type="spellEnd"/>
      <w:r w:rsidRPr="000C6215">
        <w:rPr>
          <w:rFonts w:ascii="Book Antiqua" w:hAnsi="Book Antiqua"/>
        </w:rPr>
        <w:t xml:space="preserve"> 2015; </w:t>
      </w:r>
      <w:r w:rsidRPr="000C6215">
        <w:rPr>
          <w:rFonts w:ascii="Book Antiqua" w:hAnsi="Book Antiqua"/>
          <w:b/>
          <w:bCs/>
        </w:rPr>
        <w:t>50</w:t>
      </w:r>
      <w:r w:rsidRPr="000C6215">
        <w:rPr>
          <w:rFonts w:ascii="Book Antiqua" w:hAnsi="Book Antiqua"/>
        </w:rPr>
        <w:t>: 1017-1026 [PMID: 25689934 DOI: 10.1007/s00535-015-1048-1]</w:t>
      </w:r>
    </w:p>
    <w:p w14:paraId="0294700F" w14:textId="77777777" w:rsidR="005F523B" w:rsidRPr="000C6215" w:rsidRDefault="005F523B" w:rsidP="005F523B">
      <w:pPr>
        <w:spacing w:line="360" w:lineRule="auto"/>
        <w:jc w:val="both"/>
        <w:rPr>
          <w:rFonts w:ascii="Book Antiqua" w:hAnsi="Book Antiqua"/>
        </w:rPr>
      </w:pPr>
      <w:proofErr w:type="gramStart"/>
      <w:r w:rsidRPr="000C6215">
        <w:rPr>
          <w:rFonts w:ascii="Book Antiqua" w:hAnsi="Book Antiqua"/>
        </w:rPr>
        <w:t xml:space="preserve">23 </w:t>
      </w:r>
      <w:r w:rsidRPr="000C6215">
        <w:rPr>
          <w:rFonts w:ascii="Book Antiqua" w:hAnsi="Book Antiqua"/>
          <w:b/>
          <w:bCs/>
        </w:rPr>
        <w:t>Rex DK</w:t>
      </w:r>
      <w:r w:rsidRPr="000C6215">
        <w:rPr>
          <w:rFonts w:ascii="Book Antiqua" w:hAnsi="Book Antiqua"/>
        </w:rPr>
        <w:t>. Narrow-band imaging without optical magnification for histologic analysis of colorectal polyps.</w:t>
      </w:r>
      <w:proofErr w:type="gramEnd"/>
      <w:r w:rsidRPr="000C6215">
        <w:rPr>
          <w:rFonts w:ascii="Book Antiqua" w:hAnsi="Book Antiqua"/>
        </w:rPr>
        <w:t xml:space="preserve"> </w:t>
      </w:r>
      <w:r w:rsidRPr="000C6215">
        <w:rPr>
          <w:rFonts w:ascii="Book Antiqua" w:hAnsi="Book Antiqua"/>
          <w:i/>
          <w:iCs/>
        </w:rPr>
        <w:t>Gastroenterology</w:t>
      </w:r>
      <w:r w:rsidRPr="000C6215">
        <w:rPr>
          <w:rFonts w:ascii="Book Antiqua" w:hAnsi="Book Antiqua"/>
        </w:rPr>
        <w:t xml:space="preserve"> 2009; </w:t>
      </w:r>
      <w:r w:rsidRPr="000C6215">
        <w:rPr>
          <w:rFonts w:ascii="Book Antiqua" w:hAnsi="Book Antiqua"/>
          <w:b/>
          <w:bCs/>
        </w:rPr>
        <w:t>136</w:t>
      </w:r>
      <w:r w:rsidRPr="000C6215">
        <w:rPr>
          <w:rFonts w:ascii="Book Antiqua" w:hAnsi="Book Antiqua"/>
        </w:rPr>
        <w:t>: 1174-1181 [PMID: 19187781 DOI: 10.1053/j.gastro.2008.12.009]</w:t>
      </w:r>
    </w:p>
    <w:p w14:paraId="139BB2D0"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24 </w:t>
      </w:r>
      <w:r w:rsidRPr="000C6215">
        <w:rPr>
          <w:rFonts w:ascii="Book Antiqua" w:hAnsi="Book Antiqua"/>
          <w:b/>
          <w:bCs/>
        </w:rPr>
        <w:t>Hewett DG</w:t>
      </w:r>
      <w:r w:rsidRPr="000C6215">
        <w:rPr>
          <w:rFonts w:ascii="Book Antiqua" w:hAnsi="Book Antiqua"/>
        </w:rPr>
        <w:t xml:space="preserve">, Huffman ME, Rex DK. Leaving distal colorectal hyperplastic polyps in place can be achieved with high accuracy by using narrow-band imaging: an </w:t>
      </w:r>
      <w:r w:rsidRPr="000C6215">
        <w:rPr>
          <w:rFonts w:ascii="Book Antiqua" w:hAnsi="Book Antiqua"/>
        </w:rPr>
        <w:lastRenderedPageBreak/>
        <w:t xml:space="preserve">observational study.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2012; </w:t>
      </w:r>
      <w:r w:rsidRPr="000C6215">
        <w:rPr>
          <w:rFonts w:ascii="Book Antiqua" w:hAnsi="Book Antiqua"/>
          <w:b/>
          <w:bCs/>
        </w:rPr>
        <w:t>76</w:t>
      </w:r>
      <w:r w:rsidRPr="000C6215">
        <w:rPr>
          <w:rFonts w:ascii="Book Antiqua" w:hAnsi="Book Antiqua"/>
        </w:rPr>
        <w:t>: 374-380 [PMID: 22695207 DOI: 10.1016/j.gie.2012.04.446]</w:t>
      </w:r>
    </w:p>
    <w:p w14:paraId="5727945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25 </w:t>
      </w:r>
      <w:r w:rsidRPr="000C6215">
        <w:rPr>
          <w:rFonts w:ascii="Book Antiqua" w:hAnsi="Book Antiqua"/>
          <w:b/>
          <w:bCs/>
        </w:rPr>
        <w:t>Rex DK</w:t>
      </w:r>
      <w:r w:rsidRPr="000C6215">
        <w:rPr>
          <w:rFonts w:ascii="Book Antiqua" w:hAnsi="Book Antiqua"/>
        </w:rPr>
        <w:t xml:space="preserve">, </w:t>
      </w:r>
      <w:proofErr w:type="spellStart"/>
      <w:r w:rsidRPr="000C6215">
        <w:rPr>
          <w:rFonts w:ascii="Book Antiqua" w:hAnsi="Book Antiqua"/>
        </w:rPr>
        <w:t>Clodfelter</w:t>
      </w:r>
      <w:proofErr w:type="spellEnd"/>
      <w:r w:rsidRPr="000C6215">
        <w:rPr>
          <w:rFonts w:ascii="Book Antiqua" w:hAnsi="Book Antiqua"/>
        </w:rPr>
        <w:t xml:space="preserve"> R, </w:t>
      </w:r>
      <w:proofErr w:type="spellStart"/>
      <w:r w:rsidRPr="000C6215">
        <w:rPr>
          <w:rFonts w:ascii="Book Antiqua" w:hAnsi="Book Antiqua"/>
        </w:rPr>
        <w:t>Rahmani</w:t>
      </w:r>
      <w:proofErr w:type="spellEnd"/>
      <w:r w:rsidRPr="000C6215">
        <w:rPr>
          <w:rFonts w:ascii="Book Antiqua" w:hAnsi="Book Antiqua"/>
        </w:rPr>
        <w:t xml:space="preserve"> F, Fatima H, James-Stevenson TN, Tang JC, Kim HN, McHenry L, </w:t>
      </w:r>
      <w:proofErr w:type="spellStart"/>
      <w:r w:rsidRPr="000C6215">
        <w:rPr>
          <w:rFonts w:ascii="Book Antiqua" w:hAnsi="Book Antiqua"/>
        </w:rPr>
        <w:t>Kahi</w:t>
      </w:r>
      <w:proofErr w:type="spellEnd"/>
      <w:r w:rsidRPr="000C6215">
        <w:rPr>
          <w:rFonts w:ascii="Book Antiqua" w:hAnsi="Book Antiqua"/>
        </w:rPr>
        <w:t xml:space="preserve"> CJ, Rogers NA, Helper DJ, </w:t>
      </w:r>
      <w:proofErr w:type="spellStart"/>
      <w:r w:rsidRPr="000C6215">
        <w:rPr>
          <w:rFonts w:ascii="Book Antiqua" w:hAnsi="Book Antiqua"/>
        </w:rPr>
        <w:t>Sagi</w:t>
      </w:r>
      <w:proofErr w:type="spellEnd"/>
      <w:r w:rsidRPr="000C6215">
        <w:rPr>
          <w:rFonts w:ascii="Book Antiqua" w:hAnsi="Book Antiqua"/>
        </w:rPr>
        <w:t xml:space="preserve"> SV, Kessler WR, Wo JM, Fischer M, </w:t>
      </w:r>
      <w:proofErr w:type="spellStart"/>
      <w:r w:rsidRPr="000C6215">
        <w:rPr>
          <w:rFonts w:ascii="Book Antiqua" w:hAnsi="Book Antiqua"/>
        </w:rPr>
        <w:t>Kwo</w:t>
      </w:r>
      <w:proofErr w:type="spellEnd"/>
      <w:r w:rsidRPr="000C6215">
        <w:rPr>
          <w:rFonts w:ascii="Book Antiqua" w:hAnsi="Book Antiqua"/>
        </w:rPr>
        <w:t xml:space="preserve"> PY. Narrow-band imaging versus white light for the detection of proximal colon serrated lesions: a randomized, controlled trial.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2016; </w:t>
      </w:r>
      <w:r w:rsidRPr="000C6215">
        <w:rPr>
          <w:rFonts w:ascii="Book Antiqua" w:hAnsi="Book Antiqua"/>
          <w:b/>
          <w:bCs/>
        </w:rPr>
        <w:t>83</w:t>
      </w:r>
      <w:r w:rsidRPr="000C6215">
        <w:rPr>
          <w:rFonts w:ascii="Book Antiqua" w:hAnsi="Book Antiqua"/>
        </w:rPr>
        <w:t>: 166-171 [PMID: 25952085 DOI: 10.1016/j.gie.2015.03.1915]</w:t>
      </w:r>
    </w:p>
    <w:p w14:paraId="247339C8"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26 </w:t>
      </w:r>
      <w:proofErr w:type="spellStart"/>
      <w:r w:rsidRPr="000C6215">
        <w:rPr>
          <w:rFonts w:ascii="Book Antiqua" w:hAnsi="Book Antiqua"/>
          <w:b/>
          <w:bCs/>
        </w:rPr>
        <w:t>Raghavendra</w:t>
      </w:r>
      <w:proofErr w:type="spellEnd"/>
      <w:r w:rsidRPr="000C6215">
        <w:rPr>
          <w:rFonts w:ascii="Book Antiqua" w:hAnsi="Book Antiqua"/>
          <w:b/>
          <w:bCs/>
        </w:rPr>
        <w:t xml:space="preserve"> M</w:t>
      </w:r>
      <w:r w:rsidRPr="000C6215">
        <w:rPr>
          <w:rFonts w:ascii="Book Antiqua" w:hAnsi="Book Antiqua"/>
        </w:rPr>
        <w:t xml:space="preserve">, Hewett DG, Rex DK. Differentiating adenomas from hyperplastic colorectal polyps: narrow-band imaging can be learned in 20 minutes.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2010; </w:t>
      </w:r>
      <w:r w:rsidRPr="000C6215">
        <w:rPr>
          <w:rFonts w:ascii="Book Antiqua" w:hAnsi="Book Antiqua"/>
          <w:b/>
          <w:bCs/>
        </w:rPr>
        <w:t>72</w:t>
      </w:r>
      <w:r w:rsidRPr="000C6215">
        <w:rPr>
          <w:rFonts w:ascii="Book Antiqua" w:hAnsi="Book Antiqua"/>
        </w:rPr>
        <w:t>: 572-576 [PMID: 20561618 DOI: 10.1016/j.gie.2010.03.1124]</w:t>
      </w:r>
    </w:p>
    <w:p w14:paraId="737C7582"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27 </w:t>
      </w:r>
      <w:proofErr w:type="spellStart"/>
      <w:r w:rsidRPr="000C6215">
        <w:rPr>
          <w:rFonts w:ascii="Book Antiqua" w:hAnsi="Book Antiqua"/>
          <w:b/>
          <w:bCs/>
        </w:rPr>
        <w:t>Sumimoto</w:t>
      </w:r>
      <w:proofErr w:type="spellEnd"/>
      <w:r w:rsidRPr="000C6215">
        <w:rPr>
          <w:rFonts w:ascii="Book Antiqua" w:hAnsi="Book Antiqua"/>
          <w:b/>
          <w:bCs/>
        </w:rPr>
        <w:t xml:space="preserve"> K</w:t>
      </w:r>
      <w:r w:rsidRPr="000C6215">
        <w:rPr>
          <w:rFonts w:ascii="Book Antiqua" w:hAnsi="Book Antiqua"/>
        </w:rPr>
        <w:t xml:space="preserve">, Tanaka S, </w:t>
      </w:r>
      <w:proofErr w:type="spellStart"/>
      <w:r w:rsidRPr="000C6215">
        <w:rPr>
          <w:rFonts w:ascii="Book Antiqua" w:hAnsi="Book Antiqua"/>
        </w:rPr>
        <w:t>Shigita</w:t>
      </w:r>
      <w:proofErr w:type="spellEnd"/>
      <w:r w:rsidRPr="000C6215">
        <w:rPr>
          <w:rFonts w:ascii="Book Antiqua" w:hAnsi="Book Antiqua"/>
        </w:rPr>
        <w:t xml:space="preserve"> K, Hirano D, Tamaru Y, </w:t>
      </w:r>
      <w:proofErr w:type="spellStart"/>
      <w:r w:rsidRPr="000C6215">
        <w:rPr>
          <w:rFonts w:ascii="Book Antiqua" w:hAnsi="Book Antiqua"/>
        </w:rPr>
        <w:t>Ninomiya</w:t>
      </w:r>
      <w:proofErr w:type="spellEnd"/>
      <w:r w:rsidRPr="000C6215">
        <w:rPr>
          <w:rFonts w:ascii="Book Antiqua" w:hAnsi="Book Antiqua"/>
        </w:rPr>
        <w:t xml:space="preserve"> Y, </w:t>
      </w:r>
      <w:proofErr w:type="spellStart"/>
      <w:r w:rsidRPr="000C6215">
        <w:rPr>
          <w:rFonts w:ascii="Book Antiqua" w:hAnsi="Book Antiqua"/>
        </w:rPr>
        <w:t>Asayama</w:t>
      </w:r>
      <w:proofErr w:type="spellEnd"/>
      <w:r w:rsidRPr="000C6215">
        <w:rPr>
          <w:rFonts w:ascii="Book Antiqua" w:hAnsi="Book Antiqua"/>
        </w:rPr>
        <w:t xml:space="preserve"> N, Hayashi N, Oka S, </w:t>
      </w:r>
      <w:proofErr w:type="spellStart"/>
      <w:r w:rsidRPr="000C6215">
        <w:rPr>
          <w:rFonts w:ascii="Book Antiqua" w:hAnsi="Book Antiqua"/>
        </w:rPr>
        <w:t>Arihiro</w:t>
      </w:r>
      <w:proofErr w:type="spellEnd"/>
      <w:r w:rsidRPr="000C6215">
        <w:rPr>
          <w:rFonts w:ascii="Book Antiqua" w:hAnsi="Book Antiqua"/>
        </w:rPr>
        <w:t xml:space="preserve"> K, Yoshihara M, </w:t>
      </w:r>
      <w:proofErr w:type="spellStart"/>
      <w:r w:rsidRPr="000C6215">
        <w:rPr>
          <w:rFonts w:ascii="Book Antiqua" w:hAnsi="Book Antiqua"/>
        </w:rPr>
        <w:t>Chayama</w:t>
      </w:r>
      <w:proofErr w:type="spellEnd"/>
      <w:r w:rsidRPr="000C6215">
        <w:rPr>
          <w:rFonts w:ascii="Book Antiqua" w:hAnsi="Book Antiqua"/>
        </w:rPr>
        <w:t xml:space="preserve"> K. Clinical impact and characteristics of the narrow-band imaging magnifying endoscopic classification of colorectal tumors proposed by the Japan NBI Expert Team.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2017; </w:t>
      </w:r>
      <w:r w:rsidRPr="000C6215">
        <w:rPr>
          <w:rFonts w:ascii="Book Antiqua" w:hAnsi="Book Antiqua"/>
          <w:b/>
          <w:bCs/>
        </w:rPr>
        <w:t>85</w:t>
      </w:r>
      <w:r w:rsidRPr="000C6215">
        <w:rPr>
          <w:rFonts w:ascii="Book Antiqua" w:hAnsi="Book Antiqua"/>
        </w:rPr>
        <w:t>: 816-821 [PMID: 27460392 DOI: 10.1016/j.gie.2016.07.035]</w:t>
      </w:r>
    </w:p>
    <w:p w14:paraId="08B503DA"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28 </w:t>
      </w:r>
      <w:proofErr w:type="spellStart"/>
      <w:r w:rsidRPr="000C6215">
        <w:rPr>
          <w:rFonts w:ascii="Book Antiqua" w:hAnsi="Book Antiqua"/>
          <w:b/>
          <w:bCs/>
        </w:rPr>
        <w:t>Iwatate</w:t>
      </w:r>
      <w:proofErr w:type="spellEnd"/>
      <w:r w:rsidRPr="000C6215">
        <w:rPr>
          <w:rFonts w:ascii="Book Antiqua" w:hAnsi="Book Antiqua"/>
          <w:b/>
          <w:bCs/>
        </w:rPr>
        <w:t xml:space="preserve"> M</w:t>
      </w:r>
      <w:r w:rsidRPr="000C6215">
        <w:rPr>
          <w:rFonts w:ascii="Book Antiqua" w:hAnsi="Book Antiqua"/>
        </w:rPr>
        <w:t xml:space="preserve">, Sano Y, Tanaka S, Kudo SE, Saito S, Matsuda T, Wada Y, </w:t>
      </w:r>
      <w:proofErr w:type="spellStart"/>
      <w:r w:rsidRPr="000C6215">
        <w:rPr>
          <w:rFonts w:ascii="Book Antiqua" w:hAnsi="Book Antiqua"/>
        </w:rPr>
        <w:t>Fujii</w:t>
      </w:r>
      <w:proofErr w:type="spellEnd"/>
      <w:r w:rsidRPr="000C6215">
        <w:rPr>
          <w:rFonts w:ascii="Book Antiqua" w:hAnsi="Book Antiqua"/>
        </w:rPr>
        <w:t xml:space="preserve"> T, </w:t>
      </w:r>
      <w:proofErr w:type="spellStart"/>
      <w:r w:rsidRPr="000C6215">
        <w:rPr>
          <w:rFonts w:ascii="Book Antiqua" w:hAnsi="Book Antiqua"/>
        </w:rPr>
        <w:t>Ikematsu</w:t>
      </w:r>
      <w:proofErr w:type="spellEnd"/>
      <w:r w:rsidRPr="000C6215">
        <w:rPr>
          <w:rFonts w:ascii="Book Antiqua" w:hAnsi="Book Antiqua"/>
        </w:rPr>
        <w:t xml:space="preserve"> H, </w:t>
      </w:r>
      <w:proofErr w:type="spellStart"/>
      <w:r w:rsidRPr="000C6215">
        <w:rPr>
          <w:rFonts w:ascii="Book Antiqua" w:hAnsi="Book Antiqua"/>
        </w:rPr>
        <w:t>Uraoka</w:t>
      </w:r>
      <w:proofErr w:type="spellEnd"/>
      <w:r w:rsidRPr="000C6215">
        <w:rPr>
          <w:rFonts w:ascii="Book Antiqua" w:hAnsi="Book Antiqua"/>
        </w:rPr>
        <w:t xml:space="preserve"> T, Kobayashi N, Nakamura H, </w:t>
      </w:r>
      <w:proofErr w:type="spellStart"/>
      <w:r w:rsidRPr="000C6215">
        <w:rPr>
          <w:rFonts w:ascii="Book Antiqua" w:hAnsi="Book Antiqua"/>
        </w:rPr>
        <w:t>Hotta</w:t>
      </w:r>
      <w:proofErr w:type="spellEnd"/>
      <w:r w:rsidRPr="000C6215">
        <w:rPr>
          <w:rFonts w:ascii="Book Antiqua" w:hAnsi="Book Antiqua"/>
        </w:rPr>
        <w:t xml:space="preserve"> K, </w:t>
      </w:r>
      <w:proofErr w:type="spellStart"/>
      <w:r w:rsidRPr="000C6215">
        <w:rPr>
          <w:rFonts w:ascii="Book Antiqua" w:hAnsi="Book Antiqua"/>
        </w:rPr>
        <w:t>Horimatsu</w:t>
      </w:r>
      <w:proofErr w:type="spellEnd"/>
      <w:r w:rsidRPr="000C6215">
        <w:rPr>
          <w:rFonts w:ascii="Book Antiqua" w:hAnsi="Book Antiqua"/>
        </w:rPr>
        <w:t xml:space="preserve"> T, Sakamoto N, Fu KI, </w:t>
      </w:r>
      <w:proofErr w:type="spellStart"/>
      <w:r w:rsidRPr="000C6215">
        <w:rPr>
          <w:rFonts w:ascii="Book Antiqua" w:hAnsi="Book Antiqua"/>
        </w:rPr>
        <w:t>Tsuruta</w:t>
      </w:r>
      <w:proofErr w:type="spellEnd"/>
      <w:r w:rsidRPr="000C6215">
        <w:rPr>
          <w:rFonts w:ascii="Book Antiqua" w:hAnsi="Book Antiqua"/>
        </w:rPr>
        <w:t xml:space="preserve"> O, Kawano H, </w:t>
      </w:r>
      <w:proofErr w:type="spellStart"/>
      <w:r w:rsidRPr="000C6215">
        <w:rPr>
          <w:rFonts w:ascii="Book Antiqua" w:hAnsi="Book Antiqua"/>
        </w:rPr>
        <w:t>Kashida</w:t>
      </w:r>
      <w:proofErr w:type="spellEnd"/>
      <w:r w:rsidRPr="000C6215">
        <w:rPr>
          <w:rFonts w:ascii="Book Antiqua" w:hAnsi="Book Antiqua"/>
        </w:rPr>
        <w:t xml:space="preserve"> H, Takeuchi Y, Machida H, </w:t>
      </w:r>
      <w:proofErr w:type="spellStart"/>
      <w:r w:rsidRPr="000C6215">
        <w:rPr>
          <w:rFonts w:ascii="Book Antiqua" w:hAnsi="Book Antiqua"/>
        </w:rPr>
        <w:t>Kusaka</w:t>
      </w:r>
      <w:proofErr w:type="spellEnd"/>
      <w:r w:rsidRPr="000C6215">
        <w:rPr>
          <w:rFonts w:ascii="Book Antiqua" w:hAnsi="Book Antiqua"/>
        </w:rPr>
        <w:t xml:space="preserve"> T, Yoshida N, Hirata I, </w:t>
      </w:r>
      <w:proofErr w:type="spellStart"/>
      <w:r w:rsidRPr="000C6215">
        <w:rPr>
          <w:rFonts w:ascii="Book Antiqua" w:hAnsi="Book Antiqua"/>
        </w:rPr>
        <w:t>Terai</w:t>
      </w:r>
      <w:proofErr w:type="spellEnd"/>
      <w:r w:rsidRPr="000C6215">
        <w:rPr>
          <w:rFonts w:ascii="Book Antiqua" w:hAnsi="Book Antiqua"/>
        </w:rPr>
        <w:t xml:space="preserve"> T, </w:t>
      </w:r>
      <w:proofErr w:type="spellStart"/>
      <w:r w:rsidRPr="000C6215">
        <w:rPr>
          <w:rFonts w:ascii="Book Antiqua" w:hAnsi="Book Antiqua"/>
        </w:rPr>
        <w:t>Yamano</w:t>
      </w:r>
      <w:proofErr w:type="spellEnd"/>
      <w:r w:rsidRPr="000C6215">
        <w:rPr>
          <w:rFonts w:ascii="Book Antiqua" w:hAnsi="Book Antiqua"/>
        </w:rPr>
        <w:t xml:space="preserve"> HO, Nakajima T, Sakamoto T, Yamaguchi Y, </w:t>
      </w:r>
      <w:proofErr w:type="spellStart"/>
      <w:r w:rsidRPr="000C6215">
        <w:rPr>
          <w:rFonts w:ascii="Book Antiqua" w:hAnsi="Book Antiqua"/>
        </w:rPr>
        <w:t>Tamai</w:t>
      </w:r>
      <w:proofErr w:type="spellEnd"/>
      <w:r w:rsidRPr="000C6215">
        <w:rPr>
          <w:rFonts w:ascii="Book Antiqua" w:hAnsi="Book Antiqua"/>
        </w:rPr>
        <w:t xml:space="preserve"> N, Nakano N, Hayashi N, Oka S, Ishikawa H, Murakami Y, Yoshida S, Saito Y; Japan NBI Expert Team (JNET). </w:t>
      </w:r>
      <w:proofErr w:type="gramStart"/>
      <w:r w:rsidRPr="000C6215">
        <w:rPr>
          <w:rFonts w:ascii="Book Antiqua" w:hAnsi="Book Antiqua"/>
        </w:rPr>
        <w:t>Validation study for development of the Japan NBI Expert Team classification of colorectal lesions.</w:t>
      </w:r>
      <w:proofErr w:type="gramEnd"/>
      <w:r w:rsidRPr="000C6215">
        <w:rPr>
          <w:rFonts w:ascii="Book Antiqua" w:hAnsi="Book Antiqua"/>
        </w:rPr>
        <w:t xml:space="preserve"> </w:t>
      </w:r>
      <w:r w:rsidRPr="000C6215">
        <w:rPr>
          <w:rFonts w:ascii="Book Antiqua" w:hAnsi="Book Antiqua"/>
          <w:i/>
          <w:iCs/>
        </w:rPr>
        <w:t xml:space="preserve">Dig </w:t>
      </w:r>
      <w:proofErr w:type="spellStart"/>
      <w:r w:rsidRPr="000C6215">
        <w:rPr>
          <w:rFonts w:ascii="Book Antiqua" w:hAnsi="Book Antiqua"/>
          <w:i/>
          <w:iCs/>
        </w:rPr>
        <w:t>Endosc</w:t>
      </w:r>
      <w:proofErr w:type="spellEnd"/>
      <w:r w:rsidRPr="000C6215">
        <w:rPr>
          <w:rFonts w:ascii="Book Antiqua" w:hAnsi="Book Antiqua"/>
        </w:rPr>
        <w:t xml:space="preserve"> 2018; </w:t>
      </w:r>
      <w:r w:rsidRPr="000C6215">
        <w:rPr>
          <w:rFonts w:ascii="Book Antiqua" w:hAnsi="Book Antiqua"/>
          <w:b/>
          <w:bCs/>
        </w:rPr>
        <w:t>30</w:t>
      </w:r>
      <w:r w:rsidRPr="000C6215">
        <w:rPr>
          <w:rFonts w:ascii="Book Antiqua" w:hAnsi="Book Antiqua"/>
        </w:rPr>
        <w:t>: 642-651 [PMID: 29603399 DOI: 10.1111/den.13065]</w:t>
      </w:r>
    </w:p>
    <w:p w14:paraId="23616CF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29 </w:t>
      </w:r>
      <w:proofErr w:type="spellStart"/>
      <w:r w:rsidRPr="000C6215">
        <w:rPr>
          <w:rFonts w:ascii="Book Antiqua" w:hAnsi="Book Antiqua"/>
          <w:b/>
          <w:bCs/>
        </w:rPr>
        <w:t>Sumimoto</w:t>
      </w:r>
      <w:proofErr w:type="spellEnd"/>
      <w:r w:rsidRPr="000C6215">
        <w:rPr>
          <w:rFonts w:ascii="Book Antiqua" w:hAnsi="Book Antiqua"/>
          <w:b/>
          <w:bCs/>
        </w:rPr>
        <w:t xml:space="preserve"> K</w:t>
      </w:r>
      <w:r w:rsidRPr="000C6215">
        <w:rPr>
          <w:rFonts w:ascii="Book Antiqua" w:hAnsi="Book Antiqua"/>
        </w:rPr>
        <w:t xml:space="preserve">, Tanaka S, </w:t>
      </w:r>
      <w:proofErr w:type="spellStart"/>
      <w:r w:rsidRPr="000C6215">
        <w:rPr>
          <w:rFonts w:ascii="Book Antiqua" w:hAnsi="Book Antiqua"/>
        </w:rPr>
        <w:t>Shigita</w:t>
      </w:r>
      <w:proofErr w:type="spellEnd"/>
      <w:r w:rsidRPr="000C6215">
        <w:rPr>
          <w:rFonts w:ascii="Book Antiqua" w:hAnsi="Book Antiqua"/>
        </w:rPr>
        <w:t xml:space="preserve"> K, Hayashi N, Hirano D, Tamaru Y, </w:t>
      </w:r>
      <w:proofErr w:type="spellStart"/>
      <w:r w:rsidRPr="000C6215">
        <w:rPr>
          <w:rFonts w:ascii="Book Antiqua" w:hAnsi="Book Antiqua"/>
        </w:rPr>
        <w:t>Ninomiya</w:t>
      </w:r>
      <w:proofErr w:type="spellEnd"/>
      <w:r w:rsidRPr="000C6215">
        <w:rPr>
          <w:rFonts w:ascii="Book Antiqua" w:hAnsi="Book Antiqua"/>
        </w:rPr>
        <w:t xml:space="preserve"> Y, Oka S, </w:t>
      </w:r>
      <w:proofErr w:type="spellStart"/>
      <w:r w:rsidRPr="000C6215">
        <w:rPr>
          <w:rFonts w:ascii="Book Antiqua" w:hAnsi="Book Antiqua"/>
        </w:rPr>
        <w:t>Arihiro</w:t>
      </w:r>
      <w:proofErr w:type="spellEnd"/>
      <w:r w:rsidRPr="000C6215">
        <w:rPr>
          <w:rFonts w:ascii="Book Antiqua" w:hAnsi="Book Antiqua"/>
        </w:rPr>
        <w:t xml:space="preserve"> K, </w:t>
      </w:r>
      <w:proofErr w:type="spellStart"/>
      <w:r w:rsidRPr="000C6215">
        <w:rPr>
          <w:rFonts w:ascii="Book Antiqua" w:hAnsi="Book Antiqua"/>
        </w:rPr>
        <w:t>Shimamoto</w:t>
      </w:r>
      <w:proofErr w:type="spellEnd"/>
      <w:r w:rsidRPr="000C6215">
        <w:rPr>
          <w:rFonts w:ascii="Book Antiqua" w:hAnsi="Book Antiqua"/>
        </w:rPr>
        <w:t xml:space="preserve"> F, Yoshihara M, </w:t>
      </w:r>
      <w:proofErr w:type="spellStart"/>
      <w:r w:rsidRPr="000C6215">
        <w:rPr>
          <w:rFonts w:ascii="Book Antiqua" w:hAnsi="Book Antiqua"/>
        </w:rPr>
        <w:t>Chayama</w:t>
      </w:r>
      <w:proofErr w:type="spellEnd"/>
      <w:r w:rsidRPr="000C6215">
        <w:rPr>
          <w:rFonts w:ascii="Book Antiqua" w:hAnsi="Book Antiqua"/>
        </w:rPr>
        <w:t xml:space="preserve"> K. Diagnostic performance of Japan NBI Expert Team classification for differentiation among noninvasive, superficially invasive, and deeply invasive colorectal neoplasia.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2017; </w:t>
      </w:r>
      <w:r w:rsidRPr="000C6215">
        <w:rPr>
          <w:rFonts w:ascii="Book Antiqua" w:hAnsi="Book Antiqua"/>
          <w:b/>
          <w:bCs/>
        </w:rPr>
        <w:t>86</w:t>
      </w:r>
      <w:r w:rsidRPr="000C6215">
        <w:rPr>
          <w:rFonts w:ascii="Book Antiqua" w:hAnsi="Book Antiqua"/>
        </w:rPr>
        <w:t>: 700-709 [PMID: 28257790 DOI: 10.1016/j.gie.2017.02.018]</w:t>
      </w:r>
    </w:p>
    <w:p w14:paraId="6B9EA828" w14:textId="77777777" w:rsidR="005F523B" w:rsidRPr="000C6215" w:rsidRDefault="005F523B" w:rsidP="005F523B">
      <w:pPr>
        <w:spacing w:line="360" w:lineRule="auto"/>
        <w:jc w:val="both"/>
        <w:rPr>
          <w:rFonts w:ascii="Book Antiqua" w:hAnsi="Book Antiqua"/>
        </w:rPr>
      </w:pPr>
      <w:r w:rsidRPr="000C6215">
        <w:rPr>
          <w:rFonts w:ascii="Book Antiqua" w:hAnsi="Book Antiqua"/>
        </w:rPr>
        <w:lastRenderedPageBreak/>
        <w:t xml:space="preserve">30 </w:t>
      </w:r>
      <w:proofErr w:type="spellStart"/>
      <w:r w:rsidRPr="000C6215">
        <w:rPr>
          <w:rFonts w:ascii="Book Antiqua" w:hAnsi="Book Antiqua"/>
          <w:b/>
          <w:bCs/>
        </w:rPr>
        <w:t>Komeda</w:t>
      </w:r>
      <w:proofErr w:type="spellEnd"/>
      <w:r w:rsidRPr="000C6215">
        <w:rPr>
          <w:rFonts w:ascii="Book Antiqua" w:hAnsi="Book Antiqua"/>
          <w:b/>
          <w:bCs/>
        </w:rPr>
        <w:t xml:space="preserve"> Y</w:t>
      </w:r>
      <w:r w:rsidRPr="000C6215">
        <w:rPr>
          <w:rFonts w:ascii="Book Antiqua" w:hAnsi="Book Antiqua"/>
        </w:rPr>
        <w:t xml:space="preserve">, </w:t>
      </w:r>
      <w:proofErr w:type="spellStart"/>
      <w:r w:rsidRPr="000C6215">
        <w:rPr>
          <w:rFonts w:ascii="Book Antiqua" w:hAnsi="Book Antiqua"/>
        </w:rPr>
        <w:t>Kashida</w:t>
      </w:r>
      <w:proofErr w:type="spellEnd"/>
      <w:r w:rsidRPr="000C6215">
        <w:rPr>
          <w:rFonts w:ascii="Book Antiqua" w:hAnsi="Book Antiqua"/>
        </w:rPr>
        <w:t xml:space="preserve"> H, Sakurai T, </w:t>
      </w:r>
      <w:proofErr w:type="spellStart"/>
      <w:r w:rsidRPr="000C6215">
        <w:rPr>
          <w:rFonts w:ascii="Book Antiqua" w:hAnsi="Book Antiqua"/>
        </w:rPr>
        <w:t>Asakuma</w:t>
      </w:r>
      <w:proofErr w:type="spellEnd"/>
      <w:r w:rsidRPr="000C6215">
        <w:rPr>
          <w:rFonts w:ascii="Book Antiqua" w:hAnsi="Book Antiqua"/>
        </w:rPr>
        <w:t xml:space="preserve"> Y, </w:t>
      </w:r>
      <w:proofErr w:type="spellStart"/>
      <w:r w:rsidRPr="000C6215">
        <w:rPr>
          <w:rFonts w:ascii="Book Antiqua" w:hAnsi="Book Antiqua"/>
        </w:rPr>
        <w:t>Tribonias</w:t>
      </w:r>
      <w:proofErr w:type="spellEnd"/>
      <w:r w:rsidRPr="000C6215">
        <w:rPr>
          <w:rFonts w:ascii="Book Antiqua" w:hAnsi="Book Antiqua"/>
        </w:rPr>
        <w:t xml:space="preserve"> G, Nagai T, </w:t>
      </w:r>
      <w:proofErr w:type="spellStart"/>
      <w:r w:rsidRPr="000C6215">
        <w:rPr>
          <w:rFonts w:ascii="Book Antiqua" w:hAnsi="Book Antiqua"/>
        </w:rPr>
        <w:t>Kono</w:t>
      </w:r>
      <w:proofErr w:type="spellEnd"/>
      <w:r w:rsidRPr="000C6215">
        <w:rPr>
          <w:rFonts w:ascii="Book Antiqua" w:hAnsi="Book Antiqua"/>
        </w:rPr>
        <w:t xml:space="preserve"> M, </w:t>
      </w:r>
      <w:proofErr w:type="spellStart"/>
      <w:r w:rsidRPr="000C6215">
        <w:rPr>
          <w:rFonts w:ascii="Book Antiqua" w:hAnsi="Book Antiqua"/>
        </w:rPr>
        <w:t>Minaga</w:t>
      </w:r>
      <w:proofErr w:type="spellEnd"/>
      <w:r w:rsidRPr="000C6215">
        <w:rPr>
          <w:rFonts w:ascii="Book Antiqua" w:hAnsi="Book Antiqua"/>
        </w:rPr>
        <w:t xml:space="preserve"> K, </w:t>
      </w:r>
      <w:proofErr w:type="spellStart"/>
      <w:r w:rsidRPr="000C6215">
        <w:rPr>
          <w:rFonts w:ascii="Book Antiqua" w:hAnsi="Book Antiqua"/>
        </w:rPr>
        <w:t>Takenaka</w:t>
      </w:r>
      <w:proofErr w:type="spellEnd"/>
      <w:r w:rsidRPr="000C6215">
        <w:rPr>
          <w:rFonts w:ascii="Book Antiqua" w:hAnsi="Book Antiqua"/>
        </w:rPr>
        <w:t xml:space="preserve"> M, </w:t>
      </w:r>
      <w:proofErr w:type="spellStart"/>
      <w:r w:rsidRPr="000C6215">
        <w:rPr>
          <w:rFonts w:ascii="Book Antiqua" w:hAnsi="Book Antiqua"/>
        </w:rPr>
        <w:t>Arizumi</w:t>
      </w:r>
      <w:proofErr w:type="spellEnd"/>
      <w:r w:rsidRPr="000C6215">
        <w:rPr>
          <w:rFonts w:ascii="Book Antiqua" w:hAnsi="Book Antiqua"/>
        </w:rPr>
        <w:t xml:space="preserve"> T, Hagiwara S, Matsui S, Watanabe T, Nishida N, </w:t>
      </w:r>
      <w:proofErr w:type="spellStart"/>
      <w:r w:rsidRPr="000C6215">
        <w:rPr>
          <w:rFonts w:ascii="Book Antiqua" w:hAnsi="Book Antiqua"/>
        </w:rPr>
        <w:t>Chikugo</w:t>
      </w:r>
      <w:proofErr w:type="spellEnd"/>
      <w:r w:rsidRPr="000C6215">
        <w:rPr>
          <w:rFonts w:ascii="Book Antiqua" w:hAnsi="Book Antiqua"/>
        </w:rPr>
        <w:t xml:space="preserve"> T, Chiba Y, Kudo M. Magnifying Narrow Band Imaging (NBI) for the Diagnosis of Localized Colorectal Lesions Using the Japan NBI Expert Team (JNET) Classification. </w:t>
      </w:r>
      <w:r w:rsidRPr="000C6215">
        <w:rPr>
          <w:rFonts w:ascii="Book Antiqua" w:hAnsi="Book Antiqua"/>
          <w:i/>
          <w:iCs/>
        </w:rPr>
        <w:t>Oncology</w:t>
      </w:r>
      <w:r w:rsidRPr="000C6215">
        <w:rPr>
          <w:rFonts w:ascii="Book Antiqua" w:hAnsi="Book Antiqua"/>
        </w:rPr>
        <w:t xml:space="preserve"> 2017; </w:t>
      </w:r>
      <w:r w:rsidRPr="000C6215">
        <w:rPr>
          <w:rFonts w:ascii="Book Antiqua" w:hAnsi="Book Antiqua"/>
          <w:b/>
          <w:bCs/>
        </w:rPr>
        <w:t xml:space="preserve">93 </w:t>
      </w:r>
      <w:proofErr w:type="spellStart"/>
      <w:r w:rsidRPr="000C6215">
        <w:rPr>
          <w:rFonts w:ascii="Book Antiqua" w:hAnsi="Book Antiqua"/>
          <w:b/>
          <w:bCs/>
        </w:rPr>
        <w:t>Suppl</w:t>
      </w:r>
      <w:proofErr w:type="spellEnd"/>
      <w:r w:rsidRPr="000C6215">
        <w:rPr>
          <w:rFonts w:ascii="Book Antiqua" w:hAnsi="Book Antiqua"/>
          <w:b/>
          <w:bCs/>
        </w:rPr>
        <w:t xml:space="preserve"> 1</w:t>
      </w:r>
      <w:r w:rsidRPr="000C6215">
        <w:rPr>
          <w:rFonts w:ascii="Book Antiqua" w:hAnsi="Book Antiqua"/>
        </w:rPr>
        <w:t>: 49-54 [PMID: 29258091 DOI: 10.1159/000481230]</w:t>
      </w:r>
    </w:p>
    <w:p w14:paraId="40A5F19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31 </w:t>
      </w:r>
      <w:proofErr w:type="spellStart"/>
      <w:r w:rsidRPr="000C6215">
        <w:rPr>
          <w:rFonts w:ascii="Book Antiqua" w:hAnsi="Book Antiqua"/>
          <w:b/>
          <w:bCs/>
        </w:rPr>
        <w:t>Mukae</w:t>
      </w:r>
      <w:proofErr w:type="spellEnd"/>
      <w:r w:rsidRPr="000C6215">
        <w:rPr>
          <w:rFonts w:ascii="Book Antiqua" w:hAnsi="Book Antiqua"/>
          <w:b/>
          <w:bCs/>
        </w:rPr>
        <w:t xml:space="preserve"> M</w:t>
      </w:r>
      <w:r w:rsidRPr="000C6215">
        <w:rPr>
          <w:rFonts w:ascii="Book Antiqua" w:hAnsi="Book Antiqua"/>
        </w:rPr>
        <w:t xml:space="preserve">, Kobayashi K, </w:t>
      </w:r>
      <w:proofErr w:type="spellStart"/>
      <w:r w:rsidRPr="000C6215">
        <w:rPr>
          <w:rFonts w:ascii="Book Antiqua" w:hAnsi="Book Antiqua"/>
        </w:rPr>
        <w:t>Sada</w:t>
      </w:r>
      <w:proofErr w:type="spellEnd"/>
      <w:r w:rsidRPr="000C6215">
        <w:rPr>
          <w:rFonts w:ascii="Book Antiqua" w:hAnsi="Book Antiqua"/>
        </w:rPr>
        <w:t xml:space="preserve"> M, Yokoyama K, Koizumi W, </w:t>
      </w:r>
      <w:proofErr w:type="spellStart"/>
      <w:r w:rsidRPr="000C6215">
        <w:rPr>
          <w:rFonts w:ascii="Book Antiqua" w:hAnsi="Book Antiqua"/>
        </w:rPr>
        <w:t>Saegusa</w:t>
      </w:r>
      <w:proofErr w:type="spellEnd"/>
      <w:r w:rsidRPr="000C6215">
        <w:rPr>
          <w:rFonts w:ascii="Book Antiqua" w:hAnsi="Book Antiqua"/>
        </w:rPr>
        <w:t xml:space="preserve"> M. Diagnostic performance of EUS for evaluating the invasion depth of early colorectal cancers. </w:t>
      </w:r>
      <w:proofErr w:type="spellStart"/>
      <w:r w:rsidRPr="000C6215">
        <w:rPr>
          <w:rFonts w:ascii="Book Antiqua" w:hAnsi="Book Antiqua"/>
          <w:i/>
          <w:iCs/>
        </w:rPr>
        <w:t>Gastrointest</w:t>
      </w:r>
      <w:proofErr w:type="spellEnd"/>
      <w:r w:rsidRPr="000C6215">
        <w:rPr>
          <w:rFonts w:ascii="Book Antiqua" w:hAnsi="Book Antiqua"/>
          <w:i/>
          <w:iCs/>
        </w:rPr>
        <w:t xml:space="preserve"> </w:t>
      </w:r>
      <w:proofErr w:type="spellStart"/>
      <w:r w:rsidRPr="000C6215">
        <w:rPr>
          <w:rFonts w:ascii="Book Antiqua" w:hAnsi="Book Antiqua"/>
          <w:i/>
          <w:iCs/>
        </w:rPr>
        <w:t>Endosc</w:t>
      </w:r>
      <w:proofErr w:type="spellEnd"/>
      <w:r w:rsidRPr="000C6215">
        <w:rPr>
          <w:rFonts w:ascii="Book Antiqua" w:hAnsi="Book Antiqua"/>
        </w:rPr>
        <w:t xml:space="preserve"> 2015; </w:t>
      </w:r>
      <w:r w:rsidRPr="000C6215">
        <w:rPr>
          <w:rFonts w:ascii="Book Antiqua" w:hAnsi="Book Antiqua"/>
          <w:b/>
          <w:bCs/>
        </w:rPr>
        <w:t>81</w:t>
      </w:r>
      <w:r w:rsidRPr="000C6215">
        <w:rPr>
          <w:rFonts w:ascii="Book Antiqua" w:hAnsi="Book Antiqua"/>
        </w:rPr>
        <w:t>: 682-690 [PMID: 25708755 DOI: 10.1016/j.gie.2014.10.027]</w:t>
      </w:r>
    </w:p>
    <w:p w14:paraId="3B277C48" w14:textId="77777777" w:rsidR="00BB2312" w:rsidRPr="000C6215" w:rsidRDefault="00BB2312" w:rsidP="005F523B">
      <w:pPr>
        <w:spacing w:line="360" w:lineRule="auto"/>
        <w:jc w:val="both"/>
        <w:rPr>
          <w:rFonts w:ascii="Book Antiqua" w:hAnsi="Book Antiqua"/>
        </w:rPr>
        <w:sectPr w:rsidR="00BB2312" w:rsidRPr="000C6215">
          <w:pgSz w:w="12240" w:h="15840"/>
          <w:pgMar w:top="1440" w:right="1440" w:bottom="1440" w:left="1440" w:header="720" w:footer="720" w:gutter="0"/>
          <w:cols w:space="720"/>
          <w:docGrid w:linePitch="360"/>
        </w:sectPr>
      </w:pPr>
    </w:p>
    <w:p w14:paraId="74D7AD4C"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lastRenderedPageBreak/>
        <w:t>Footnotes</w:t>
      </w:r>
    </w:p>
    <w:p w14:paraId="11201FF8" w14:textId="76688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Institutional review board statement: </w:t>
      </w:r>
      <w:r w:rsidRPr="000C6215">
        <w:rPr>
          <w:rFonts w:ascii="Book Antiqua" w:eastAsia="Book Antiqua" w:hAnsi="Book Antiqua" w:cs="Book Antiqua"/>
          <w:color w:val="000000"/>
        </w:rPr>
        <w:t xml:space="preserve">The study was reviewed and approved by the Institutional Review Board of Beijing </w:t>
      </w:r>
      <w:proofErr w:type="spellStart"/>
      <w:r w:rsidRPr="000C6215">
        <w:rPr>
          <w:rFonts w:ascii="Book Antiqua" w:eastAsia="Book Antiqua" w:hAnsi="Book Antiqua" w:cs="Book Antiqua"/>
          <w:color w:val="000000"/>
        </w:rPr>
        <w:t>Shijitan</w:t>
      </w:r>
      <w:proofErr w:type="spellEnd"/>
      <w:r w:rsidRPr="000C6215">
        <w:rPr>
          <w:rFonts w:ascii="Book Antiqua" w:eastAsia="Book Antiqua" w:hAnsi="Book Antiqua" w:cs="Book Antiqua"/>
          <w:color w:val="000000"/>
        </w:rPr>
        <w:t xml:space="preserve"> Hospital, Capital Medical University</w:t>
      </w:r>
      <w:r w:rsidR="00111A1F" w:rsidRPr="000C6215">
        <w:rPr>
          <w:rFonts w:ascii="Book Antiqua" w:eastAsia="Book Antiqua" w:hAnsi="Book Antiqua" w:cs="Book Antiqua"/>
          <w:color w:val="000000"/>
        </w:rPr>
        <w:t xml:space="preserve">, </w:t>
      </w:r>
      <w:proofErr w:type="gramStart"/>
      <w:r w:rsidR="00527363" w:rsidRPr="000C6215">
        <w:rPr>
          <w:rFonts w:ascii="Book Antiqua" w:eastAsia="Book Antiqua" w:hAnsi="Book Antiqua" w:cs="Book Antiqua"/>
          <w:color w:val="000000"/>
        </w:rPr>
        <w:t xml:space="preserve">No. </w:t>
      </w:r>
      <w:r w:rsidRPr="000C6215">
        <w:rPr>
          <w:rFonts w:ascii="Book Antiqua" w:eastAsia="Book Antiqua" w:hAnsi="Book Antiqua" w:cs="Book Antiqua"/>
          <w:color w:val="000000"/>
        </w:rPr>
        <w:t>2018-59</w:t>
      </w:r>
      <w:proofErr w:type="gramEnd"/>
      <w:r w:rsidRPr="000C6215">
        <w:rPr>
          <w:rFonts w:ascii="Book Antiqua" w:eastAsia="Book Antiqua" w:hAnsi="Book Antiqua" w:cs="Book Antiqua"/>
          <w:color w:val="000000"/>
        </w:rPr>
        <w:t>.</w:t>
      </w:r>
    </w:p>
    <w:p w14:paraId="18771B2D" w14:textId="77777777" w:rsidR="00BB2312" w:rsidRPr="000C6215" w:rsidRDefault="00BB2312" w:rsidP="005F523B">
      <w:pPr>
        <w:spacing w:line="360" w:lineRule="auto"/>
        <w:jc w:val="both"/>
        <w:rPr>
          <w:rFonts w:ascii="Book Antiqua" w:hAnsi="Book Antiqua"/>
        </w:rPr>
      </w:pPr>
    </w:p>
    <w:p w14:paraId="2C5A5C06"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Informed consent statement: </w:t>
      </w:r>
      <w:r w:rsidRPr="000C6215">
        <w:rPr>
          <w:rFonts w:ascii="Book Antiqua" w:eastAsia="Book Antiqua" w:hAnsi="Book Antiqua" w:cs="Book Antiqua"/>
          <w:color w:val="000000"/>
        </w:rPr>
        <w:t>All study participants, or their legal guardian, provided informed written consent prior to study enrollment.</w:t>
      </w:r>
    </w:p>
    <w:p w14:paraId="21892162" w14:textId="77777777" w:rsidR="00BB2312" w:rsidRPr="000C6215" w:rsidRDefault="00BB2312" w:rsidP="005F523B">
      <w:pPr>
        <w:spacing w:line="360" w:lineRule="auto"/>
        <w:jc w:val="both"/>
        <w:rPr>
          <w:rFonts w:ascii="Book Antiqua" w:hAnsi="Book Antiqua"/>
        </w:rPr>
      </w:pPr>
    </w:p>
    <w:p w14:paraId="24D25FDB"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Conflict-of-interest statement: </w:t>
      </w:r>
      <w:r w:rsidRPr="000C6215">
        <w:rPr>
          <w:rFonts w:ascii="Book Antiqua" w:eastAsia="Book Antiqua" w:hAnsi="Book Antiqua" w:cs="Book Antiqua"/>
          <w:color w:val="000000"/>
        </w:rPr>
        <w:t>The authors declare that there is no conflict of interest regarding the publication of this paper.</w:t>
      </w:r>
    </w:p>
    <w:p w14:paraId="35B41154" w14:textId="77777777" w:rsidR="00BB2312" w:rsidRPr="000C6215" w:rsidRDefault="00BB2312" w:rsidP="005F523B">
      <w:pPr>
        <w:spacing w:line="360" w:lineRule="auto"/>
        <w:jc w:val="both"/>
        <w:rPr>
          <w:rFonts w:ascii="Book Antiqua" w:hAnsi="Book Antiqua"/>
        </w:rPr>
      </w:pPr>
    </w:p>
    <w:p w14:paraId="580982E7"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Data sharing statement: </w:t>
      </w:r>
      <w:r w:rsidRPr="000C6215">
        <w:rPr>
          <w:rFonts w:ascii="Book Antiqua" w:eastAsia="Book Antiqua" w:hAnsi="Book Antiqua" w:cs="Book Antiqua"/>
          <w:color w:val="000000"/>
        </w:rPr>
        <w:t>Dataset available from the corresponding author at bjsjtyywj@ccmu.edu.cn.</w:t>
      </w:r>
    </w:p>
    <w:p w14:paraId="7FEFCB61" w14:textId="77777777" w:rsidR="00BB2312" w:rsidRPr="000C6215" w:rsidRDefault="00BB2312" w:rsidP="005F523B">
      <w:pPr>
        <w:spacing w:line="360" w:lineRule="auto"/>
        <w:jc w:val="both"/>
        <w:rPr>
          <w:rFonts w:ascii="Book Antiqua" w:hAnsi="Book Antiqua"/>
        </w:rPr>
      </w:pPr>
    </w:p>
    <w:p w14:paraId="2D5A44EC"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STROBE statement: </w:t>
      </w:r>
      <w:r w:rsidRPr="000C6215">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7B12CECC" w14:textId="77777777" w:rsidR="00BB2312" w:rsidRPr="000C6215" w:rsidRDefault="00BB2312" w:rsidP="005F523B">
      <w:pPr>
        <w:spacing w:line="360" w:lineRule="auto"/>
        <w:jc w:val="both"/>
        <w:rPr>
          <w:rFonts w:ascii="Book Antiqua" w:hAnsi="Book Antiqua"/>
        </w:rPr>
      </w:pPr>
    </w:p>
    <w:p w14:paraId="1B9469BD"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Open-Access: </w:t>
      </w:r>
      <w:r w:rsidRPr="000C62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6215">
        <w:rPr>
          <w:rFonts w:ascii="Book Antiqua" w:eastAsia="Book Antiqua" w:hAnsi="Book Antiqua" w:cs="Book Antiqua"/>
          <w:color w:val="000000"/>
        </w:rPr>
        <w:t>NonCommercial</w:t>
      </w:r>
      <w:proofErr w:type="spellEnd"/>
      <w:r w:rsidRPr="000C62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A9346E" w14:textId="77777777" w:rsidR="00BB2312" w:rsidRPr="000C6215" w:rsidRDefault="00BB2312" w:rsidP="005F523B">
      <w:pPr>
        <w:spacing w:line="360" w:lineRule="auto"/>
        <w:jc w:val="both"/>
        <w:rPr>
          <w:rFonts w:ascii="Book Antiqua" w:hAnsi="Book Antiqua"/>
        </w:rPr>
      </w:pPr>
    </w:p>
    <w:p w14:paraId="214D1F5A" w14:textId="5D8B95F5"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Manuscript source: </w:t>
      </w:r>
      <w:r w:rsidRPr="000C6215">
        <w:rPr>
          <w:rFonts w:ascii="Book Antiqua" w:eastAsia="Book Antiqua" w:hAnsi="Book Antiqua" w:cs="Book Antiqua"/>
          <w:color w:val="000000"/>
        </w:rPr>
        <w:t xml:space="preserve">Unsolicited </w:t>
      </w:r>
      <w:r w:rsidR="009067CD" w:rsidRPr="000C6215">
        <w:rPr>
          <w:rFonts w:ascii="Book Antiqua" w:eastAsia="Book Antiqua" w:hAnsi="Book Antiqua" w:cs="Book Antiqua"/>
          <w:color w:val="000000"/>
        </w:rPr>
        <w:t>m</w:t>
      </w:r>
      <w:r w:rsidRPr="000C6215">
        <w:rPr>
          <w:rFonts w:ascii="Book Antiqua" w:eastAsia="Book Antiqua" w:hAnsi="Book Antiqua" w:cs="Book Antiqua"/>
          <w:color w:val="000000"/>
        </w:rPr>
        <w:t>anuscript</w:t>
      </w:r>
    </w:p>
    <w:p w14:paraId="26B88CCC" w14:textId="77777777" w:rsidR="00BB2312" w:rsidRPr="000C6215" w:rsidRDefault="00BB2312" w:rsidP="005F523B">
      <w:pPr>
        <w:spacing w:line="360" w:lineRule="auto"/>
        <w:jc w:val="both"/>
        <w:rPr>
          <w:rFonts w:ascii="Book Antiqua" w:hAnsi="Book Antiqua"/>
        </w:rPr>
      </w:pPr>
    </w:p>
    <w:p w14:paraId="10FE446E"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Peer-review started: </w:t>
      </w:r>
      <w:r w:rsidRPr="000C6215">
        <w:rPr>
          <w:rFonts w:ascii="Book Antiqua" w:eastAsia="Book Antiqua" w:hAnsi="Book Antiqua" w:cs="Book Antiqua"/>
          <w:color w:val="000000"/>
        </w:rPr>
        <w:t>October 31, 2020</w:t>
      </w:r>
    </w:p>
    <w:p w14:paraId="0593ED08"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lastRenderedPageBreak/>
        <w:t xml:space="preserve">First decision: </w:t>
      </w:r>
      <w:r w:rsidRPr="000C6215">
        <w:rPr>
          <w:rFonts w:ascii="Book Antiqua" w:eastAsia="Book Antiqua" w:hAnsi="Book Antiqua" w:cs="Book Antiqua"/>
          <w:color w:val="000000"/>
        </w:rPr>
        <w:t>November 30, 2020</w:t>
      </w:r>
    </w:p>
    <w:p w14:paraId="16F900CF" w14:textId="4F59730C"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Article in press: </w:t>
      </w:r>
      <w:r w:rsidR="00991D92" w:rsidRPr="000C6215">
        <w:rPr>
          <w:rFonts w:ascii="Book Antiqua" w:eastAsia="Book Antiqua" w:hAnsi="Book Antiqua" w:cs="Book Antiqua"/>
          <w:color w:val="000000"/>
        </w:rPr>
        <w:t>December 17, 2020</w:t>
      </w:r>
    </w:p>
    <w:p w14:paraId="69A0C1D0" w14:textId="77777777" w:rsidR="00BB2312" w:rsidRPr="000C6215" w:rsidRDefault="00BB2312" w:rsidP="005F523B">
      <w:pPr>
        <w:spacing w:line="360" w:lineRule="auto"/>
        <w:jc w:val="both"/>
        <w:rPr>
          <w:rFonts w:ascii="Book Antiqua" w:hAnsi="Book Antiqua"/>
        </w:rPr>
      </w:pPr>
    </w:p>
    <w:p w14:paraId="573846BE" w14:textId="5F6634D1"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Specialty type: </w:t>
      </w:r>
      <w:r w:rsidR="009067CD" w:rsidRPr="000C6215">
        <w:rPr>
          <w:rFonts w:ascii="Book Antiqua" w:eastAsia="微软雅黑" w:hAnsi="Book Antiqua" w:cs="宋体"/>
        </w:rPr>
        <w:t>Oncology</w:t>
      </w:r>
    </w:p>
    <w:p w14:paraId="24FEBC5E"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Country/Territory of origin: </w:t>
      </w:r>
      <w:r w:rsidRPr="000C6215">
        <w:rPr>
          <w:rFonts w:ascii="Book Antiqua" w:eastAsia="Book Antiqua" w:hAnsi="Book Antiqua" w:cs="Book Antiqua"/>
          <w:color w:val="000000"/>
        </w:rPr>
        <w:t>China</w:t>
      </w:r>
    </w:p>
    <w:p w14:paraId="5B8D37B7"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Peer-review report’s scientific quality classification</w:t>
      </w:r>
    </w:p>
    <w:p w14:paraId="539F51F4"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 xml:space="preserve">Grade </w:t>
      </w:r>
      <w:proofErr w:type="gramStart"/>
      <w:r w:rsidRPr="000C6215">
        <w:rPr>
          <w:rFonts w:ascii="Book Antiqua" w:eastAsia="Book Antiqua" w:hAnsi="Book Antiqua" w:cs="Book Antiqua"/>
          <w:color w:val="000000"/>
        </w:rPr>
        <w:t>A</w:t>
      </w:r>
      <w:proofErr w:type="gramEnd"/>
      <w:r w:rsidRPr="000C6215">
        <w:rPr>
          <w:rFonts w:ascii="Book Antiqua" w:eastAsia="Book Antiqua" w:hAnsi="Book Antiqua" w:cs="Book Antiqua"/>
          <w:color w:val="000000"/>
        </w:rPr>
        <w:t xml:space="preserve"> (Excellent): 0</w:t>
      </w:r>
    </w:p>
    <w:p w14:paraId="2217DBC1"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B (Very good): B</w:t>
      </w:r>
    </w:p>
    <w:p w14:paraId="085633FD"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C (Good): C</w:t>
      </w:r>
    </w:p>
    <w:p w14:paraId="6E151F37"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D (Fair): 0</w:t>
      </w:r>
    </w:p>
    <w:p w14:paraId="3B5B6490"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E (Poor): 0</w:t>
      </w:r>
    </w:p>
    <w:p w14:paraId="3C2DAB39" w14:textId="77777777" w:rsidR="00BB2312" w:rsidRPr="000C6215" w:rsidRDefault="00BB2312" w:rsidP="005F523B">
      <w:pPr>
        <w:spacing w:line="360" w:lineRule="auto"/>
        <w:jc w:val="both"/>
        <w:rPr>
          <w:rFonts w:ascii="Book Antiqua" w:hAnsi="Book Antiqua"/>
        </w:rPr>
      </w:pPr>
    </w:p>
    <w:p w14:paraId="359F80E8" w14:textId="5451865D" w:rsidR="00991D92" w:rsidRPr="00991D92" w:rsidRDefault="00BB2312" w:rsidP="005F523B">
      <w:pPr>
        <w:spacing w:line="360" w:lineRule="auto"/>
        <w:jc w:val="both"/>
        <w:rPr>
          <w:rFonts w:ascii="Book Antiqua" w:hAnsi="Book Antiqua" w:cs="Book Antiqua"/>
          <w:color w:val="000000"/>
          <w:lang w:eastAsia="zh-CN"/>
        </w:rPr>
      </w:pPr>
      <w:r w:rsidRPr="000C6215">
        <w:rPr>
          <w:rFonts w:ascii="Book Antiqua" w:eastAsia="Book Antiqua" w:hAnsi="Book Antiqua" w:cs="Book Antiqua"/>
          <w:b/>
          <w:color w:val="000000"/>
        </w:rPr>
        <w:t xml:space="preserve">P-Reviewer: </w:t>
      </w:r>
      <w:proofErr w:type="spellStart"/>
      <w:r w:rsidRPr="000C6215">
        <w:rPr>
          <w:rFonts w:ascii="Book Antiqua" w:eastAsia="Book Antiqua" w:hAnsi="Book Antiqua" w:cs="Book Antiqua"/>
          <w:color w:val="000000"/>
        </w:rPr>
        <w:t>Eleftheriadis</w:t>
      </w:r>
      <w:proofErr w:type="spellEnd"/>
      <w:r w:rsidRPr="000C6215">
        <w:rPr>
          <w:rFonts w:ascii="Book Antiqua" w:eastAsia="Book Antiqua" w:hAnsi="Book Antiqua" w:cs="Book Antiqua"/>
          <w:color w:val="000000"/>
        </w:rPr>
        <w:t xml:space="preserve"> N, </w:t>
      </w:r>
      <w:proofErr w:type="spellStart"/>
      <w:r w:rsidRPr="000C6215">
        <w:rPr>
          <w:rFonts w:ascii="Book Antiqua" w:eastAsia="Book Antiqua" w:hAnsi="Book Antiqua" w:cs="Book Antiqua"/>
          <w:color w:val="000000"/>
        </w:rPr>
        <w:t>Zaniboni</w:t>
      </w:r>
      <w:proofErr w:type="spellEnd"/>
      <w:r w:rsidRPr="000C6215">
        <w:rPr>
          <w:rFonts w:ascii="Book Antiqua" w:eastAsia="Book Antiqua" w:hAnsi="Book Antiqua" w:cs="Book Antiqua"/>
          <w:color w:val="000000"/>
        </w:rPr>
        <w:t xml:space="preserve"> A</w:t>
      </w:r>
      <w:r w:rsidRPr="000C6215">
        <w:rPr>
          <w:rFonts w:ascii="Book Antiqua" w:eastAsia="Book Antiqua" w:hAnsi="Book Antiqua" w:cs="Book Antiqua"/>
          <w:b/>
          <w:color w:val="000000"/>
        </w:rPr>
        <w:t xml:space="preserve"> S-Editor: </w:t>
      </w:r>
      <w:r w:rsidRPr="000C6215">
        <w:rPr>
          <w:rFonts w:ascii="Book Antiqua" w:eastAsia="Book Antiqua" w:hAnsi="Book Antiqua" w:cs="Book Antiqua"/>
          <w:color w:val="000000"/>
        </w:rPr>
        <w:t>Fan JR</w:t>
      </w:r>
      <w:r w:rsidRPr="000C6215">
        <w:rPr>
          <w:rFonts w:ascii="Book Antiqua" w:eastAsia="Book Antiqua" w:hAnsi="Book Antiqua" w:cs="Book Antiqua"/>
          <w:b/>
          <w:color w:val="000000"/>
        </w:rPr>
        <w:t xml:space="preserve"> L-Editor: </w:t>
      </w:r>
      <w:proofErr w:type="spellStart"/>
      <w:r w:rsidR="001270AA" w:rsidRPr="000C6215">
        <w:rPr>
          <w:rFonts w:ascii="Book Antiqua" w:eastAsia="Book Antiqua" w:hAnsi="Book Antiqua" w:cs="Book Antiqua"/>
          <w:bCs/>
          <w:color w:val="000000"/>
        </w:rPr>
        <w:t>Filipodia</w:t>
      </w:r>
      <w:proofErr w:type="spellEnd"/>
      <w:r w:rsidR="001270AA" w:rsidRPr="000C6215">
        <w:rPr>
          <w:rFonts w:ascii="Book Antiqua" w:eastAsia="Book Antiqua" w:hAnsi="Book Antiqua" w:cs="Book Antiqua"/>
          <w:bCs/>
          <w:color w:val="000000"/>
        </w:rPr>
        <w:t xml:space="preserve"> </w:t>
      </w:r>
      <w:r w:rsidRPr="000C6215">
        <w:rPr>
          <w:rFonts w:ascii="Book Antiqua" w:eastAsia="Book Antiqua" w:hAnsi="Book Antiqua" w:cs="Book Antiqua"/>
          <w:b/>
          <w:color w:val="000000"/>
        </w:rPr>
        <w:t>P-Editor:</w:t>
      </w:r>
      <w:r w:rsidR="00991D92">
        <w:rPr>
          <w:rFonts w:ascii="Book Antiqua" w:hAnsi="Book Antiqua" w:cs="Book Antiqua" w:hint="eastAsia"/>
          <w:b/>
          <w:color w:val="000000"/>
          <w:lang w:eastAsia="zh-CN"/>
        </w:rPr>
        <w:t xml:space="preserve"> </w:t>
      </w:r>
      <w:r w:rsidR="00991D92" w:rsidRPr="00991D92">
        <w:rPr>
          <w:rFonts w:ascii="Book Antiqua" w:hAnsi="Book Antiqua" w:cs="Book Antiqua" w:hint="eastAsia"/>
          <w:color w:val="000000"/>
          <w:lang w:eastAsia="zh-CN"/>
        </w:rPr>
        <w:t>Li JH</w:t>
      </w:r>
    </w:p>
    <w:p w14:paraId="3F0E8B6A" w14:textId="43210D30" w:rsidR="00BB2312" w:rsidRPr="000C6215" w:rsidRDefault="00BB2312" w:rsidP="005F523B">
      <w:pPr>
        <w:spacing w:line="360" w:lineRule="auto"/>
        <w:jc w:val="both"/>
        <w:rPr>
          <w:rFonts w:ascii="Book Antiqua" w:hAnsi="Book Antiqua"/>
        </w:rPr>
        <w:sectPr w:rsidR="00BB2312" w:rsidRPr="000C6215">
          <w:pgSz w:w="12240" w:h="15840"/>
          <w:pgMar w:top="1440" w:right="1440" w:bottom="1440" w:left="1440" w:header="720" w:footer="720" w:gutter="0"/>
          <w:cols w:space="720"/>
          <w:docGrid w:linePitch="360"/>
        </w:sectPr>
      </w:pPr>
      <w:r w:rsidRPr="000C6215">
        <w:rPr>
          <w:rFonts w:ascii="Book Antiqua" w:eastAsia="Book Antiqua" w:hAnsi="Book Antiqua" w:cs="Book Antiqua"/>
          <w:b/>
          <w:color w:val="000000"/>
        </w:rPr>
        <w:t xml:space="preserve"> </w:t>
      </w:r>
    </w:p>
    <w:p w14:paraId="2C0735F4"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lastRenderedPageBreak/>
        <w:t>Figure Legends</w:t>
      </w:r>
    </w:p>
    <w:p w14:paraId="15E08608" w14:textId="660E7F48" w:rsidR="00D02D71" w:rsidRPr="000C6215" w:rsidRDefault="00B94EB6" w:rsidP="005F523B">
      <w:pPr>
        <w:spacing w:line="360" w:lineRule="auto"/>
        <w:jc w:val="both"/>
        <w:rPr>
          <w:rFonts w:ascii="Book Antiqua" w:eastAsia="Book Antiqua" w:hAnsi="Book Antiqua" w:cs="Book Antiqua"/>
          <w:b/>
          <w:bCs/>
          <w:color w:val="000000"/>
        </w:rPr>
      </w:pPr>
      <w:r w:rsidRPr="000C6215">
        <w:rPr>
          <w:noProof/>
          <w:lang w:eastAsia="zh-CN"/>
        </w:rPr>
        <w:drawing>
          <wp:inline distT="0" distB="0" distL="0" distR="0" wp14:anchorId="5535DEBF" wp14:editId="3BF7A227">
            <wp:extent cx="5943600" cy="3274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74060"/>
                    </a:xfrm>
                    <a:prstGeom prst="rect">
                      <a:avLst/>
                    </a:prstGeom>
                  </pic:spPr>
                </pic:pic>
              </a:graphicData>
            </a:graphic>
          </wp:inline>
        </w:drawing>
      </w:r>
    </w:p>
    <w:p w14:paraId="2BADA051" w14:textId="7541674F" w:rsidR="00BB2312" w:rsidRPr="000C6215" w:rsidRDefault="00BB2312" w:rsidP="005F523B">
      <w:pPr>
        <w:spacing w:line="360" w:lineRule="auto"/>
        <w:jc w:val="both"/>
        <w:rPr>
          <w:rFonts w:ascii="Book Antiqua" w:hAnsi="Book Antiqua"/>
          <w:b/>
          <w:bCs/>
        </w:rPr>
      </w:pPr>
      <w:r w:rsidRPr="000C6215">
        <w:rPr>
          <w:rFonts w:ascii="Book Antiqua" w:eastAsia="Book Antiqua" w:hAnsi="Book Antiqua" w:cs="Book Antiqua"/>
          <w:b/>
          <w:bCs/>
          <w:color w:val="000000"/>
        </w:rPr>
        <w:t xml:space="preserve">Figure 1 </w:t>
      </w:r>
      <w:r w:rsidR="000905D8" w:rsidRPr="000C6215">
        <w:rPr>
          <w:rFonts w:ascii="Book Antiqua" w:eastAsia="Book Antiqua" w:hAnsi="Book Antiqua" w:cs="Book Antiqua"/>
          <w:b/>
          <w:bCs/>
          <w:color w:val="000000"/>
        </w:rPr>
        <w:t>Narrow-band imaging</w:t>
      </w:r>
      <w:r w:rsidRPr="000C6215">
        <w:rPr>
          <w:rFonts w:ascii="Book Antiqua" w:eastAsia="Book Antiqua" w:hAnsi="Book Antiqua" w:cs="Book Antiqua"/>
          <w:b/>
          <w:bCs/>
          <w:color w:val="000000"/>
        </w:rPr>
        <w:t xml:space="preserve"> </w:t>
      </w:r>
      <w:r w:rsidR="008317D0" w:rsidRPr="000C6215">
        <w:rPr>
          <w:rFonts w:ascii="Book Antiqua" w:eastAsia="Book Antiqua" w:hAnsi="Book Antiqua" w:cs="Book Antiqua"/>
          <w:b/>
          <w:bCs/>
          <w:color w:val="000000"/>
        </w:rPr>
        <w:t>i</w:t>
      </w:r>
      <w:r w:rsidRPr="000C6215">
        <w:rPr>
          <w:rFonts w:ascii="Book Antiqua" w:eastAsia="Book Antiqua" w:hAnsi="Book Antiqua" w:cs="Book Antiqua"/>
          <w:b/>
          <w:bCs/>
          <w:color w:val="000000"/>
        </w:rPr>
        <w:t xml:space="preserve">nternational </w:t>
      </w:r>
      <w:r w:rsidR="008317D0" w:rsidRPr="000C6215">
        <w:rPr>
          <w:rFonts w:ascii="Book Antiqua" w:eastAsia="Book Antiqua" w:hAnsi="Book Antiqua" w:cs="Book Antiqua"/>
          <w:b/>
          <w:bCs/>
          <w:color w:val="000000"/>
        </w:rPr>
        <w:t>c</w:t>
      </w:r>
      <w:r w:rsidRPr="000C6215">
        <w:rPr>
          <w:rFonts w:ascii="Book Antiqua" w:eastAsia="Book Antiqua" w:hAnsi="Book Antiqua" w:cs="Book Antiqua"/>
          <w:b/>
          <w:bCs/>
          <w:color w:val="000000"/>
        </w:rPr>
        <w:t xml:space="preserve">olorectal </w:t>
      </w:r>
      <w:r w:rsidR="008317D0" w:rsidRPr="000C6215">
        <w:rPr>
          <w:rFonts w:ascii="Book Antiqua" w:eastAsia="Book Antiqua" w:hAnsi="Book Antiqua" w:cs="Book Antiqua"/>
          <w:b/>
          <w:bCs/>
          <w:color w:val="000000"/>
        </w:rPr>
        <w:t>e</w:t>
      </w:r>
      <w:r w:rsidRPr="000C6215">
        <w:rPr>
          <w:rFonts w:ascii="Book Antiqua" w:eastAsia="Book Antiqua" w:hAnsi="Book Antiqua" w:cs="Book Antiqua"/>
          <w:b/>
          <w:bCs/>
          <w:color w:val="000000"/>
        </w:rPr>
        <w:t>ndoscopic classification.</w:t>
      </w:r>
      <w:r w:rsidR="00207B79" w:rsidRPr="000C6215">
        <w:rPr>
          <w:rFonts w:ascii="Book Antiqua" w:eastAsia="Book Antiqua" w:hAnsi="Book Antiqua" w:cs="Book Antiqua"/>
          <w:b/>
          <w:bCs/>
          <w:color w:val="000000"/>
        </w:rPr>
        <w:t xml:space="preserve"> </w:t>
      </w:r>
      <w:r w:rsidR="00207B79" w:rsidRPr="000C6215">
        <w:rPr>
          <w:rFonts w:ascii="Book Antiqua" w:eastAsia="Book Antiqua" w:hAnsi="Book Antiqua" w:cs="Book Antiqua"/>
          <w:color w:val="000000"/>
        </w:rPr>
        <w:t>SSL: Sessile serrated lesion.</w:t>
      </w:r>
    </w:p>
    <w:p w14:paraId="20D124BB" w14:textId="60FAA772" w:rsidR="00D02D71" w:rsidRPr="000C6215" w:rsidRDefault="00D02D71" w:rsidP="005F523B">
      <w:pPr>
        <w:spacing w:line="360" w:lineRule="auto"/>
        <w:jc w:val="both"/>
        <w:rPr>
          <w:rFonts w:ascii="Book Antiqua" w:eastAsia="Book Antiqua" w:hAnsi="Book Antiqua" w:cs="Book Antiqua"/>
          <w:b/>
          <w:bCs/>
          <w:color w:val="000000"/>
        </w:rPr>
      </w:pPr>
      <w:r w:rsidRPr="000C6215">
        <w:rPr>
          <w:rFonts w:ascii="Book Antiqua" w:eastAsia="Book Antiqua" w:hAnsi="Book Antiqua" w:cs="Book Antiqua"/>
          <w:b/>
          <w:bCs/>
          <w:color w:val="000000"/>
        </w:rPr>
        <w:br w:type="page"/>
      </w:r>
      <w:r w:rsidR="00B005C6" w:rsidRPr="000C6215">
        <w:rPr>
          <w:noProof/>
          <w:lang w:eastAsia="zh-CN"/>
        </w:rPr>
        <w:lastRenderedPageBreak/>
        <w:drawing>
          <wp:inline distT="0" distB="0" distL="0" distR="0" wp14:anchorId="0AF69CCE" wp14:editId="19CAD78F">
            <wp:extent cx="5943600" cy="2546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46985"/>
                    </a:xfrm>
                    <a:prstGeom prst="rect">
                      <a:avLst/>
                    </a:prstGeom>
                  </pic:spPr>
                </pic:pic>
              </a:graphicData>
            </a:graphic>
          </wp:inline>
        </w:drawing>
      </w:r>
    </w:p>
    <w:p w14:paraId="38FF53F3" w14:textId="216D8F78" w:rsidR="00A77B3E" w:rsidRPr="000C6215" w:rsidRDefault="00BB2312" w:rsidP="005F523B">
      <w:pPr>
        <w:spacing w:line="360" w:lineRule="auto"/>
        <w:jc w:val="both"/>
        <w:rPr>
          <w:rFonts w:ascii="Book Antiqua" w:hAnsi="Book Antiqua"/>
          <w:b/>
          <w:bCs/>
        </w:rPr>
      </w:pPr>
      <w:r w:rsidRPr="000C6215">
        <w:rPr>
          <w:rFonts w:ascii="Book Antiqua" w:eastAsia="Book Antiqua" w:hAnsi="Book Antiqua" w:cs="Book Antiqua"/>
          <w:b/>
          <w:bCs/>
          <w:color w:val="000000"/>
        </w:rPr>
        <w:t xml:space="preserve">Figure 2 Japanese </w:t>
      </w:r>
      <w:r w:rsidR="000905D8" w:rsidRPr="000C6215">
        <w:rPr>
          <w:rFonts w:ascii="Book Antiqua" w:eastAsia="Book Antiqua" w:hAnsi="Book Antiqua" w:cs="Book Antiqua"/>
          <w:b/>
          <w:bCs/>
          <w:color w:val="000000"/>
        </w:rPr>
        <w:t xml:space="preserve">Narrow-band </w:t>
      </w:r>
      <w:r w:rsidR="00A42F66" w:rsidRPr="000C6215">
        <w:rPr>
          <w:rFonts w:ascii="Book Antiqua" w:eastAsia="Book Antiqua" w:hAnsi="Book Antiqua" w:cs="Book Antiqua"/>
          <w:b/>
          <w:bCs/>
          <w:color w:val="000000"/>
        </w:rPr>
        <w:t>I</w:t>
      </w:r>
      <w:r w:rsidR="000905D8" w:rsidRPr="000C6215">
        <w:rPr>
          <w:rFonts w:ascii="Book Antiqua" w:eastAsia="Book Antiqua" w:hAnsi="Book Antiqua" w:cs="Book Antiqua"/>
          <w:b/>
          <w:bCs/>
          <w:color w:val="000000"/>
        </w:rPr>
        <w:t>maging</w:t>
      </w:r>
      <w:r w:rsidRPr="000C6215">
        <w:rPr>
          <w:rFonts w:ascii="Book Antiqua" w:eastAsia="Book Antiqua" w:hAnsi="Book Antiqua" w:cs="Book Antiqua"/>
          <w:b/>
          <w:bCs/>
          <w:color w:val="000000"/>
        </w:rPr>
        <w:t xml:space="preserve"> Expert Team </w:t>
      </w:r>
      <w:proofErr w:type="gramStart"/>
      <w:r w:rsidRPr="000C6215">
        <w:rPr>
          <w:rFonts w:ascii="Book Antiqua" w:eastAsia="Book Antiqua" w:hAnsi="Book Antiqua" w:cs="Book Antiqua"/>
          <w:b/>
          <w:bCs/>
          <w:color w:val="000000"/>
        </w:rPr>
        <w:t>classification</w:t>
      </w:r>
      <w:proofErr w:type="gramEnd"/>
      <w:r w:rsidRPr="000C6215">
        <w:rPr>
          <w:rFonts w:ascii="Book Antiqua" w:eastAsia="Book Antiqua" w:hAnsi="Book Antiqua" w:cs="Book Antiqua"/>
          <w:b/>
          <w:bCs/>
          <w:color w:val="000000"/>
        </w:rPr>
        <w:t>.</w:t>
      </w:r>
      <w:r w:rsidR="00FA687F" w:rsidRPr="000C6215">
        <w:rPr>
          <w:rFonts w:ascii="Book Antiqua" w:eastAsia="Book Antiqua" w:hAnsi="Book Antiqua" w:cs="Book Antiqua"/>
          <w:b/>
          <w:bCs/>
          <w:color w:val="000000"/>
        </w:rPr>
        <w:t xml:space="preserve"> </w:t>
      </w:r>
      <w:r w:rsidR="00FA687F" w:rsidRPr="000C6215">
        <w:rPr>
          <w:rFonts w:ascii="Book Antiqua" w:eastAsia="Book Antiqua" w:hAnsi="Book Antiqua" w:cs="Book Antiqua"/>
          <w:color w:val="000000"/>
        </w:rPr>
        <w:t>SSL: Sessile serrated lesion.</w:t>
      </w:r>
    </w:p>
    <w:p w14:paraId="060A0D31" w14:textId="77777777" w:rsidR="001B2010" w:rsidRPr="000C6215" w:rsidRDefault="001B2010" w:rsidP="005F523B">
      <w:pPr>
        <w:spacing w:line="360" w:lineRule="auto"/>
        <w:jc w:val="both"/>
        <w:rPr>
          <w:rFonts w:ascii="Book Antiqua" w:hAnsi="Book Antiqua"/>
          <w:b/>
          <w:color w:val="000000" w:themeColor="text1"/>
        </w:rPr>
      </w:pPr>
      <w:r w:rsidRPr="000C6215">
        <w:rPr>
          <w:rFonts w:ascii="Book Antiqua" w:hAnsi="Book Antiqua"/>
        </w:rPr>
        <w:br w:type="page"/>
      </w:r>
      <w:r w:rsidRPr="000C6215">
        <w:rPr>
          <w:rFonts w:ascii="Book Antiqua" w:hAnsi="Book Antiqua"/>
          <w:b/>
          <w:color w:val="000000" w:themeColor="text1"/>
        </w:rPr>
        <w:lastRenderedPageBreak/>
        <w:t xml:space="preserve">Table 1 Demographic </w:t>
      </w:r>
      <w:proofErr w:type="gramStart"/>
      <w:r w:rsidRPr="000C6215">
        <w:rPr>
          <w:rFonts w:ascii="Book Antiqua" w:hAnsi="Book Antiqua"/>
          <w:b/>
          <w:color w:val="000000" w:themeColor="text1"/>
        </w:rPr>
        <w:t>characteristics</w:t>
      </w:r>
      <w:proofErr w:type="gramEnd"/>
      <w:r w:rsidRPr="000C6215">
        <w:rPr>
          <w:rFonts w:ascii="Book Antiqua" w:hAnsi="Book Antiqua"/>
          <w:b/>
          <w:color w:val="000000" w:themeColor="text1"/>
        </w:rPr>
        <w:t xml:space="preserve"> of 87 patients with 125 colorectal lesions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2010" w:rsidRPr="000C6215" w14:paraId="68F2C0FB" w14:textId="77777777" w:rsidTr="00F23258">
        <w:tc>
          <w:tcPr>
            <w:tcW w:w="2500" w:type="pct"/>
            <w:tcBorders>
              <w:top w:val="single" w:sz="4" w:space="0" w:color="auto"/>
              <w:bottom w:val="single" w:sz="4" w:space="0" w:color="auto"/>
            </w:tcBorders>
          </w:tcPr>
          <w:p w14:paraId="4AA8CA32" w14:textId="77777777" w:rsidR="001B2010" w:rsidRPr="000C6215" w:rsidRDefault="001B2010" w:rsidP="005F523B">
            <w:pPr>
              <w:spacing w:line="360" w:lineRule="auto"/>
              <w:jc w:val="both"/>
              <w:rPr>
                <w:rFonts w:ascii="Book Antiqua" w:eastAsia="宋体" w:hAnsi="Book Antiqua" w:cs="Times New Roman"/>
                <w:b/>
                <w:bCs/>
              </w:rPr>
            </w:pPr>
            <w:r w:rsidRPr="000C6215">
              <w:rPr>
                <w:rFonts w:ascii="Book Antiqua" w:eastAsia="宋体" w:hAnsi="Book Antiqua"/>
                <w:b/>
                <w:bCs/>
                <w:color w:val="131413"/>
              </w:rPr>
              <w:t>Variables</w:t>
            </w:r>
          </w:p>
        </w:tc>
        <w:tc>
          <w:tcPr>
            <w:tcW w:w="2500" w:type="pct"/>
            <w:tcBorders>
              <w:top w:val="single" w:sz="4" w:space="0" w:color="auto"/>
              <w:bottom w:val="single" w:sz="4" w:space="0" w:color="auto"/>
            </w:tcBorders>
          </w:tcPr>
          <w:p w14:paraId="4861BF3F" w14:textId="77777777" w:rsidR="001B2010" w:rsidRPr="000C6215" w:rsidRDefault="001B2010" w:rsidP="005F523B">
            <w:pPr>
              <w:spacing w:line="360" w:lineRule="auto"/>
              <w:jc w:val="both"/>
              <w:rPr>
                <w:rFonts w:ascii="Book Antiqua" w:eastAsia="宋体" w:hAnsi="Book Antiqua" w:cs="Times New Roman"/>
                <w:b/>
                <w:bCs/>
              </w:rPr>
            </w:pPr>
            <w:r w:rsidRPr="000C6215">
              <w:rPr>
                <w:rFonts w:ascii="Book Antiqua" w:eastAsia="宋体" w:hAnsi="Book Antiqua"/>
                <w:b/>
                <w:bCs/>
                <w:color w:val="131413"/>
              </w:rPr>
              <w:t>Number</w:t>
            </w:r>
          </w:p>
        </w:tc>
      </w:tr>
      <w:tr w:rsidR="001B2010" w:rsidRPr="000C6215" w14:paraId="328E7458" w14:textId="77777777" w:rsidTr="00F23258">
        <w:tc>
          <w:tcPr>
            <w:tcW w:w="2500" w:type="pct"/>
            <w:tcBorders>
              <w:top w:val="single" w:sz="4" w:space="0" w:color="auto"/>
            </w:tcBorders>
          </w:tcPr>
          <w:p w14:paraId="43E24901"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color w:val="131413"/>
              </w:rPr>
              <w:t>Patients</w:t>
            </w:r>
          </w:p>
        </w:tc>
        <w:tc>
          <w:tcPr>
            <w:tcW w:w="2500" w:type="pct"/>
            <w:tcBorders>
              <w:top w:val="single" w:sz="4" w:space="0" w:color="auto"/>
            </w:tcBorders>
          </w:tcPr>
          <w:p w14:paraId="5B1793D0"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87</w:t>
            </w:r>
          </w:p>
        </w:tc>
      </w:tr>
      <w:tr w:rsidR="001B2010" w:rsidRPr="000C6215" w14:paraId="2224071B" w14:textId="77777777" w:rsidTr="00F23258">
        <w:tc>
          <w:tcPr>
            <w:tcW w:w="2500" w:type="pct"/>
          </w:tcPr>
          <w:p w14:paraId="1E122F62" w14:textId="77777777"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Lesions</w:t>
            </w:r>
          </w:p>
        </w:tc>
        <w:tc>
          <w:tcPr>
            <w:tcW w:w="2500" w:type="pct"/>
          </w:tcPr>
          <w:p w14:paraId="3AB08D28"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125</w:t>
            </w:r>
          </w:p>
        </w:tc>
      </w:tr>
      <w:tr w:rsidR="001B2010" w:rsidRPr="000C6215" w14:paraId="2FE9DEAE" w14:textId="77777777" w:rsidTr="00F23258">
        <w:tc>
          <w:tcPr>
            <w:tcW w:w="2500" w:type="pct"/>
          </w:tcPr>
          <w:p w14:paraId="5B316CE6" w14:textId="50AC78AE"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color w:val="131413"/>
              </w:rPr>
              <w:t>Sex</w:t>
            </w:r>
            <w:r w:rsidR="00525C25">
              <w:rPr>
                <w:rFonts w:ascii="Book Antiqua" w:eastAsia="宋体" w:hAnsi="Book Antiqua"/>
                <w:color w:val="131413"/>
              </w:rPr>
              <w:t>,</w:t>
            </w:r>
            <w:r w:rsidRPr="000C6215">
              <w:rPr>
                <w:rFonts w:ascii="Book Antiqua" w:eastAsia="宋体" w:hAnsi="Book Antiqua"/>
                <w:color w:val="131413"/>
              </w:rPr>
              <w:t xml:space="preserve"> male/female</w:t>
            </w:r>
          </w:p>
        </w:tc>
        <w:tc>
          <w:tcPr>
            <w:tcW w:w="2500" w:type="pct"/>
          </w:tcPr>
          <w:p w14:paraId="122BA872" w14:textId="0D34042D"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61;</w:t>
            </w:r>
            <w:r w:rsidR="00783348" w:rsidRPr="000C6215">
              <w:rPr>
                <w:rFonts w:ascii="Book Antiqua" w:eastAsia="宋体" w:hAnsi="Book Antiqua"/>
              </w:rPr>
              <w:t xml:space="preserve"> </w:t>
            </w:r>
            <w:r w:rsidRPr="000C6215">
              <w:rPr>
                <w:rFonts w:ascii="Book Antiqua" w:eastAsia="宋体" w:hAnsi="Book Antiqua"/>
              </w:rPr>
              <w:t>26</w:t>
            </w:r>
          </w:p>
        </w:tc>
      </w:tr>
      <w:tr w:rsidR="001B2010" w:rsidRPr="000C6215" w14:paraId="2BB6155D" w14:textId="77777777" w:rsidTr="00F23258">
        <w:trPr>
          <w:trHeight w:val="575"/>
        </w:trPr>
        <w:tc>
          <w:tcPr>
            <w:tcW w:w="2500" w:type="pct"/>
          </w:tcPr>
          <w:p w14:paraId="3A1074B4" w14:textId="7A260DF0" w:rsidR="001B2010" w:rsidRPr="000C6215" w:rsidRDefault="001B2010" w:rsidP="005F523B">
            <w:pPr>
              <w:tabs>
                <w:tab w:val="left" w:pos="885"/>
              </w:tabs>
              <w:spacing w:line="360" w:lineRule="auto"/>
              <w:jc w:val="both"/>
              <w:rPr>
                <w:rFonts w:ascii="Book Antiqua" w:eastAsia="宋体" w:hAnsi="Book Antiqua" w:cs="Times New Roman"/>
              </w:rPr>
            </w:pPr>
            <w:r w:rsidRPr="000C6215">
              <w:rPr>
                <w:rFonts w:ascii="Book Antiqua" w:eastAsia="宋体" w:hAnsi="Book Antiqua"/>
                <w:color w:val="131413"/>
              </w:rPr>
              <w:t>Age</w:t>
            </w:r>
            <w:r w:rsidR="00525C25">
              <w:rPr>
                <w:rFonts w:ascii="Book Antiqua" w:eastAsia="宋体" w:hAnsi="Book Antiqua"/>
                <w:color w:val="131413"/>
              </w:rPr>
              <w:t xml:space="preserve"> in</w:t>
            </w:r>
            <w:r w:rsidRPr="000C6215">
              <w:rPr>
                <w:rFonts w:ascii="Book Antiqua" w:eastAsia="宋体" w:hAnsi="Book Antiqua"/>
                <w:color w:val="131413"/>
              </w:rPr>
              <w:t xml:space="preserve"> </w:t>
            </w:r>
            <w:proofErr w:type="spellStart"/>
            <w:r w:rsidRPr="000C6215">
              <w:rPr>
                <w:rFonts w:ascii="Book Antiqua" w:eastAsia="宋体" w:hAnsi="Book Antiqua"/>
                <w:color w:val="131413"/>
              </w:rPr>
              <w:t>yr</w:t>
            </w:r>
            <w:proofErr w:type="spellEnd"/>
            <w:r w:rsidR="00525C25">
              <w:rPr>
                <w:rFonts w:ascii="Book Antiqua" w:eastAsia="宋体" w:hAnsi="Book Antiqua"/>
                <w:color w:val="131413"/>
              </w:rPr>
              <w:t>,</w:t>
            </w:r>
            <w:r w:rsidRPr="000C6215">
              <w:rPr>
                <w:rFonts w:ascii="Book Antiqua" w:eastAsia="宋体" w:hAnsi="Book Antiqua"/>
                <w:color w:val="131413"/>
              </w:rPr>
              <w:t xml:space="preserve"> mean ± SD; range</w:t>
            </w:r>
          </w:p>
        </w:tc>
        <w:tc>
          <w:tcPr>
            <w:tcW w:w="2500" w:type="pct"/>
          </w:tcPr>
          <w:p w14:paraId="2459FFC6" w14:textId="20BD5240"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59.9 ± 10.6; 34</w:t>
            </w:r>
            <w:r w:rsidR="003D0800" w:rsidRPr="000C6215">
              <w:rPr>
                <w:rFonts w:ascii="Book Antiqua" w:eastAsia="宋体" w:hAnsi="Book Antiqua"/>
              </w:rPr>
              <w:t>-</w:t>
            </w:r>
            <w:r w:rsidRPr="000C6215">
              <w:rPr>
                <w:rFonts w:ascii="Book Antiqua" w:eastAsia="宋体" w:hAnsi="Book Antiqua"/>
              </w:rPr>
              <w:t>89</w:t>
            </w:r>
          </w:p>
        </w:tc>
      </w:tr>
      <w:tr w:rsidR="001B2010" w:rsidRPr="000C6215" w14:paraId="00BFCAEF" w14:textId="77777777" w:rsidTr="00F23258">
        <w:tc>
          <w:tcPr>
            <w:tcW w:w="2500" w:type="pct"/>
          </w:tcPr>
          <w:p w14:paraId="035E60BD"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color w:val="131413"/>
              </w:rPr>
              <w:t>Location</w:t>
            </w:r>
          </w:p>
        </w:tc>
        <w:tc>
          <w:tcPr>
            <w:tcW w:w="2500" w:type="pct"/>
          </w:tcPr>
          <w:p w14:paraId="56B1DEDE" w14:textId="77777777" w:rsidR="001B2010" w:rsidRPr="000C6215" w:rsidRDefault="001B2010" w:rsidP="005F523B">
            <w:pPr>
              <w:spacing w:line="360" w:lineRule="auto"/>
              <w:jc w:val="both"/>
              <w:rPr>
                <w:rFonts w:ascii="Book Antiqua" w:eastAsia="宋体" w:hAnsi="Book Antiqua" w:cs="Times New Roman"/>
              </w:rPr>
            </w:pPr>
          </w:p>
        </w:tc>
      </w:tr>
      <w:tr w:rsidR="001B2010" w:rsidRPr="000C6215" w14:paraId="1617B6F2" w14:textId="77777777" w:rsidTr="00F23258">
        <w:tc>
          <w:tcPr>
            <w:tcW w:w="2500" w:type="pct"/>
          </w:tcPr>
          <w:p w14:paraId="58D8F5F5"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color w:val="131413"/>
              </w:rPr>
              <w:t>Proximal colon</w:t>
            </w:r>
          </w:p>
        </w:tc>
        <w:tc>
          <w:tcPr>
            <w:tcW w:w="2500" w:type="pct"/>
          </w:tcPr>
          <w:p w14:paraId="1660AE9F"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42</w:t>
            </w:r>
          </w:p>
        </w:tc>
      </w:tr>
      <w:tr w:rsidR="001B2010" w:rsidRPr="000C6215" w14:paraId="10B844C3" w14:textId="77777777" w:rsidTr="00F23258">
        <w:tc>
          <w:tcPr>
            <w:tcW w:w="2500" w:type="pct"/>
          </w:tcPr>
          <w:p w14:paraId="26D229B2"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color w:val="131413"/>
              </w:rPr>
              <w:t>Distal colon</w:t>
            </w:r>
          </w:p>
        </w:tc>
        <w:tc>
          <w:tcPr>
            <w:tcW w:w="2500" w:type="pct"/>
          </w:tcPr>
          <w:p w14:paraId="67966BF3"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61</w:t>
            </w:r>
          </w:p>
        </w:tc>
      </w:tr>
      <w:tr w:rsidR="001B2010" w:rsidRPr="000C6215" w14:paraId="27C8063B" w14:textId="77777777" w:rsidTr="00F23258">
        <w:trPr>
          <w:trHeight w:val="602"/>
        </w:trPr>
        <w:tc>
          <w:tcPr>
            <w:tcW w:w="2500" w:type="pct"/>
          </w:tcPr>
          <w:p w14:paraId="0832AD82"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color w:val="131413"/>
              </w:rPr>
              <w:t>Rectum</w:t>
            </w:r>
          </w:p>
        </w:tc>
        <w:tc>
          <w:tcPr>
            <w:tcW w:w="2500" w:type="pct"/>
          </w:tcPr>
          <w:p w14:paraId="1B36FE57"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22</w:t>
            </w:r>
          </w:p>
        </w:tc>
      </w:tr>
      <w:tr w:rsidR="001B2010" w:rsidRPr="000C6215" w14:paraId="7051DB86" w14:textId="77777777" w:rsidTr="00F23258">
        <w:tc>
          <w:tcPr>
            <w:tcW w:w="2500" w:type="pct"/>
          </w:tcPr>
          <w:p w14:paraId="3FA3C8DF" w14:textId="2771D684"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Size</w:t>
            </w:r>
            <w:r w:rsidR="00525C25">
              <w:rPr>
                <w:rFonts w:ascii="Book Antiqua" w:eastAsia="宋体" w:hAnsi="Book Antiqua"/>
                <w:color w:val="131413"/>
              </w:rPr>
              <w:t xml:space="preserve"> in</w:t>
            </w:r>
            <w:r w:rsidRPr="000C6215">
              <w:rPr>
                <w:rFonts w:ascii="Book Antiqua" w:eastAsia="宋体" w:hAnsi="Book Antiqua"/>
                <w:color w:val="131413"/>
              </w:rPr>
              <w:t xml:space="preserve"> mm</w:t>
            </w:r>
            <w:r w:rsidR="00525C25">
              <w:rPr>
                <w:rFonts w:ascii="Book Antiqua" w:eastAsia="宋体" w:hAnsi="Book Antiqua"/>
                <w:color w:val="131413"/>
              </w:rPr>
              <w:t>,</w:t>
            </w:r>
            <w:r w:rsidRPr="000C6215">
              <w:rPr>
                <w:rFonts w:ascii="Book Antiqua" w:eastAsia="宋体" w:hAnsi="Book Antiqua"/>
                <w:color w:val="131413"/>
              </w:rPr>
              <w:t xml:space="preserve"> mean ± SD; range</w:t>
            </w:r>
          </w:p>
        </w:tc>
        <w:tc>
          <w:tcPr>
            <w:tcW w:w="2500" w:type="pct"/>
          </w:tcPr>
          <w:p w14:paraId="095DD8C6" w14:textId="6E215F0D"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14.3 ± 0.7; 4</w:t>
            </w:r>
            <w:r w:rsidR="003D0800" w:rsidRPr="000C6215">
              <w:rPr>
                <w:rFonts w:ascii="Book Antiqua" w:eastAsia="宋体" w:hAnsi="Book Antiqua"/>
              </w:rPr>
              <w:t>-</w:t>
            </w:r>
            <w:r w:rsidRPr="000C6215">
              <w:rPr>
                <w:rFonts w:ascii="Book Antiqua" w:eastAsia="宋体" w:hAnsi="Book Antiqua"/>
              </w:rPr>
              <w:t>45</w:t>
            </w:r>
          </w:p>
        </w:tc>
      </w:tr>
      <w:tr w:rsidR="001B2010" w:rsidRPr="000C6215" w14:paraId="182FCBA8" w14:textId="77777777" w:rsidTr="00F23258">
        <w:tc>
          <w:tcPr>
            <w:tcW w:w="2500" w:type="pct"/>
          </w:tcPr>
          <w:p w14:paraId="0F5F9B58" w14:textId="77B2E9CD" w:rsidR="001B2010" w:rsidRPr="000C6215" w:rsidRDefault="00525C25" w:rsidP="005F523B">
            <w:pPr>
              <w:spacing w:line="360" w:lineRule="auto"/>
              <w:jc w:val="both"/>
              <w:rPr>
                <w:rFonts w:ascii="Book Antiqua" w:eastAsia="宋体" w:hAnsi="Book Antiqua" w:cs="Times New Roman"/>
                <w:color w:val="131413"/>
                <w:kern w:val="0"/>
              </w:rPr>
            </w:pPr>
            <w:r>
              <w:rPr>
                <w:rFonts w:ascii="Book Antiqua" w:eastAsia="宋体" w:hAnsi="Book Antiqua" w:hint="eastAsia"/>
                <w:color w:val="131413"/>
              </w:rPr>
              <w:sym w:font="Symbol" w:char="F0A3"/>
            </w:r>
            <w:r>
              <w:rPr>
                <w:rFonts w:ascii="Book Antiqua" w:eastAsia="宋体" w:hAnsi="Book Antiqua"/>
                <w:color w:val="131413"/>
              </w:rPr>
              <w:t xml:space="preserve"> </w:t>
            </w:r>
            <w:r w:rsidR="001B2010" w:rsidRPr="000C6215">
              <w:rPr>
                <w:rFonts w:ascii="Book Antiqua" w:eastAsia="宋体" w:hAnsi="Book Antiqua"/>
                <w:color w:val="131413"/>
              </w:rPr>
              <w:t>5</w:t>
            </w:r>
          </w:p>
        </w:tc>
        <w:tc>
          <w:tcPr>
            <w:tcW w:w="2500" w:type="pct"/>
          </w:tcPr>
          <w:p w14:paraId="61D73597"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9</w:t>
            </w:r>
          </w:p>
        </w:tc>
      </w:tr>
      <w:tr w:rsidR="001B2010" w:rsidRPr="000C6215" w14:paraId="63F3B16A" w14:textId="77777777" w:rsidTr="00F23258">
        <w:tc>
          <w:tcPr>
            <w:tcW w:w="2500" w:type="pct"/>
          </w:tcPr>
          <w:p w14:paraId="7CA4B1C9" w14:textId="23C13832"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6</w:t>
            </w:r>
            <w:r w:rsidR="003D0800" w:rsidRPr="000C6215">
              <w:rPr>
                <w:rFonts w:ascii="Book Antiqua" w:eastAsia="宋体" w:hAnsi="Book Antiqua"/>
                <w:color w:val="131413"/>
              </w:rPr>
              <w:t>-</w:t>
            </w:r>
            <w:r w:rsidRPr="000C6215">
              <w:rPr>
                <w:rFonts w:ascii="Book Antiqua" w:eastAsia="宋体" w:hAnsi="Book Antiqua"/>
                <w:color w:val="131413"/>
              </w:rPr>
              <w:t>10</w:t>
            </w:r>
          </w:p>
        </w:tc>
        <w:tc>
          <w:tcPr>
            <w:tcW w:w="2500" w:type="pct"/>
          </w:tcPr>
          <w:p w14:paraId="55457058"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44</w:t>
            </w:r>
          </w:p>
        </w:tc>
      </w:tr>
      <w:tr w:rsidR="001B2010" w:rsidRPr="000C6215" w14:paraId="1B537DF0" w14:textId="77777777" w:rsidTr="00F23258">
        <w:tc>
          <w:tcPr>
            <w:tcW w:w="2500" w:type="pct"/>
          </w:tcPr>
          <w:p w14:paraId="16EA1A5C" w14:textId="72C83EFF"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11</w:t>
            </w:r>
            <w:r w:rsidR="003D0800" w:rsidRPr="000C6215">
              <w:rPr>
                <w:rFonts w:ascii="Book Antiqua" w:eastAsia="宋体" w:hAnsi="Book Antiqua"/>
                <w:color w:val="131413"/>
              </w:rPr>
              <w:t>-</w:t>
            </w:r>
            <w:r w:rsidRPr="000C6215">
              <w:rPr>
                <w:rFonts w:ascii="Book Antiqua" w:eastAsia="宋体" w:hAnsi="Book Antiqua"/>
                <w:color w:val="131413"/>
              </w:rPr>
              <w:t>20</w:t>
            </w:r>
          </w:p>
        </w:tc>
        <w:tc>
          <w:tcPr>
            <w:tcW w:w="2500" w:type="pct"/>
          </w:tcPr>
          <w:p w14:paraId="2E01EFA6"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58</w:t>
            </w:r>
          </w:p>
        </w:tc>
      </w:tr>
      <w:tr w:rsidR="001B2010" w:rsidRPr="000C6215" w14:paraId="190F4C50" w14:textId="77777777" w:rsidTr="00F23258">
        <w:trPr>
          <w:trHeight w:val="723"/>
        </w:trPr>
        <w:tc>
          <w:tcPr>
            <w:tcW w:w="2500" w:type="pct"/>
          </w:tcPr>
          <w:p w14:paraId="6D13105D" w14:textId="25C04540" w:rsidR="001B2010" w:rsidRPr="000C6215" w:rsidRDefault="00525C25" w:rsidP="005F523B">
            <w:pPr>
              <w:spacing w:line="360" w:lineRule="auto"/>
              <w:jc w:val="both"/>
              <w:rPr>
                <w:rFonts w:ascii="Book Antiqua" w:eastAsia="宋体" w:hAnsi="Book Antiqua" w:cs="Times New Roman"/>
                <w:color w:val="131413"/>
                <w:kern w:val="0"/>
              </w:rPr>
            </w:pPr>
            <w:r>
              <w:rPr>
                <w:rFonts w:ascii="Book Antiqua" w:eastAsia="宋体" w:hAnsi="Book Antiqua" w:hint="eastAsia"/>
                <w:color w:val="131413"/>
              </w:rPr>
              <w:sym w:font="Symbol" w:char="F0B3"/>
            </w:r>
            <w:r w:rsidR="001B2010" w:rsidRPr="000C6215">
              <w:rPr>
                <w:rFonts w:ascii="Book Antiqua" w:eastAsia="宋体" w:hAnsi="Book Antiqua"/>
                <w:color w:val="131413"/>
              </w:rPr>
              <w:t xml:space="preserve"> 20</w:t>
            </w:r>
          </w:p>
        </w:tc>
        <w:tc>
          <w:tcPr>
            <w:tcW w:w="2500" w:type="pct"/>
          </w:tcPr>
          <w:p w14:paraId="0F67B820"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14</w:t>
            </w:r>
          </w:p>
        </w:tc>
      </w:tr>
      <w:tr w:rsidR="001B2010" w:rsidRPr="000C6215" w14:paraId="6BA11318" w14:textId="77777777" w:rsidTr="00F23258">
        <w:tc>
          <w:tcPr>
            <w:tcW w:w="2500" w:type="pct"/>
          </w:tcPr>
          <w:p w14:paraId="5539E3BF" w14:textId="0DAD0D58"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Morphology</w:t>
            </w:r>
          </w:p>
        </w:tc>
        <w:tc>
          <w:tcPr>
            <w:tcW w:w="2500" w:type="pct"/>
          </w:tcPr>
          <w:p w14:paraId="1554A741" w14:textId="28C12190" w:rsidR="001B2010" w:rsidRPr="000C6215" w:rsidRDefault="001B2010" w:rsidP="005F523B">
            <w:pPr>
              <w:spacing w:line="360" w:lineRule="auto"/>
              <w:jc w:val="both"/>
              <w:rPr>
                <w:rFonts w:ascii="Book Antiqua" w:eastAsia="宋体" w:hAnsi="Book Antiqua" w:cs="Times New Roman"/>
              </w:rPr>
            </w:pPr>
          </w:p>
        </w:tc>
      </w:tr>
      <w:tr w:rsidR="00783348" w:rsidRPr="000C6215" w14:paraId="774C2794" w14:textId="77777777" w:rsidTr="00F23258">
        <w:tc>
          <w:tcPr>
            <w:tcW w:w="2500" w:type="pct"/>
          </w:tcPr>
          <w:p w14:paraId="52D01D51" w14:textId="0C2BC989" w:rsidR="00783348" w:rsidRPr="000C6215" w:rsidRDefault="00783348" w:rsidP="005F523B">
            <w:pPr>
              <w:spacing w:line="360" w:lineRule="auto"/>
              <w:jc w:val="both"/>
              <w:rPr>
                <w:rFonts w:ascii="Book Antiqua" w:eastAsia="宋体" w:hAnsi="Book Antiqua" w:cs="Times New Roman"/>
                <w:color w:val="131413"/>
                <w:kern w:val="0"/>
              </w:rPr>
            </w:pPr>
            <w:proofErr w:type="spellStart"/>
            <w:r w:rsidRPr="000C6215">
              <w:rPr>
                <w:rFonts w:ascii="Book Antiqua" w:eastAsia="宋体" w:hAnsi="Book Antiqua"/>
                <w:color w:val="131413"/>
              </w:rPr>
              <w:t>Ip</w:t>
            </w:r>
            <w:proofErr w:type="spellEnd"/>
            <w:r w:rsidRPr="000C6215">
              <w:rPr>
                <w:rFonts w:ascii="Book Antiqua" w:eastAsia="宋体" w:hAnsi="Book Antiqua"/>
                <w:color w:val="131413"/>
              </w:rPr>
              <w:t xml:space="preserve"> </w:t>
            </w:r>
          </w:p>
        </w:tc>
        <w:tc>
          <w:tcPr>
            <w:tcW w:w="2500" w:type="pct"/>
          </w:tcPr>
          <w:p w14:paraId="15018B5D" w14:textId="402D93F5" w:rsidR="00783348" w:rsidRPr="000C6215" w:rsidRDefault="00783348" w:rsidP="005F523B">
            <w:pPr>
              <w:spacing w:line="360" w:lineRule="auto"/>
              <w:jc w:val="both"/>
              <w:rPr>
                <w:rFonts w:ascii="Book Antiqua" w:eastAsia="宋体" w:hAnsi="Book Antiqua" w:cs="Times New Roman"/>
              </w:rPr>
            </w:pPr>
            <w:r w:rsidRPr="000C6215">
              <w:rPr>
                <w:rFonts w:ascii="Book Antiqua" w:eastAsia="宋体" w:hAnsi="Book Antiqua"/>
              </w:rPr>
              <w:t>22</w:t>
            </w:r>
          </w:p>
        </w:tc>
      </w:tr>
      <w:tr w:rsidR="00783348" w:rsidRPr="000C6215" w14:paraId="04D6BDF2" w14:textId="77777777" w:rsidTr="00F23258">
        <w:tc>
          <w:tcPr>
            <w:tcW w:w="2500" w:type="pct"/>
          </w:tcPr>
          <w:p w14:paraId="6F1BDCA6" w14:textId="7C6A116F" w:rsidR="00783348" w:rsidRPr="000C6215" w:rsidRDefault="00783348" w:rsidP="005F523B">
            <w:pPr>
              <w:spacing w:line="360" w:lineRule="auto"/>
              <w:jc w:val="both"/>
              <w:rPr>
                <w:rFonts w:ascii="Book Antiqua" w:eastAsia="宋体" w:hAnsi="Book Antiqua" w:cs="Times New Roman"/>
                <w:color w:val="131413"/>
                <w:kern w:val="0"/>
              </w:rPr>
            </w:pPr>
            <w:proofErr w:type="spellStart"/>
            <w:r w:rsidRPr="000C6215">
              <w:rPr>
                <w:rFonts w:ascii="Book Antiqua" w:eastAsia="宋体" w:hAnsi="Book Antiqua"/>
                <w:color w:val="131413"/>
              </w:rPr>
              <w:t>Isp</w:t>
            </w:r>
            <w:proofErr w:type="spellEnd"/>
          </w:p>
        </w:tc>
        <w:tc>
          <w:tcPr>
            <w:tcW w:w="2500" w:type="pct"/>
          </w:tcPr>
          <w:p w14:paraId="1AECADDD" w14:textId="2F91F692" w:rsidR="00783348" w:rsidRPr="000C6215" w:rsidRDefault="00783348" w:rsidP="005F523B">
            <w:pPr>
              <w:spacing w:line="360" w:lineRule="auto"/>
              <w:jc w:val="both"/>
              <w:rPr>
                <w:rFonts w:ascii="Book Antiqua" w:eastAsia="宋体" w:hAnsi="Book Antiqua" w:cs="Times New Roman"/>
              </w:rPr>
            </w:pPr>
            <w:r w:rsidRPr="000C6215">
              <w:rPr>
                <w:rFonts w:ascii="Book Antiqua" w:eastAsia="宋体" w:hAnsi="Book Antiqua"/>
              </w:rPr>
              <w:t>39</w:t>
            </w:r>
          </w:p>
        </w:tc>
      </w:tr>
      <w:tr w:rsidR="00783348" w:rsidRPr="000C6215" w14:paraId="041F87F7" w14:textId="77777777" w:rsidTr="00F23258">
        <w:tc>
          <w:tcPr>
            <w:tcW w:w="2500" w:type="pct"/>
          </w:tcPr>
          <w:p w14:paraId="0B4EB51E" w14:textId="7844A490" w:rsidR="00783348" w:rsidRPr="000C6215" w:rsidRDefault="00783348"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Is</w:t>
            </w:r>
          </w:p>
        </w:tc>
        <w:tc>
          <w:tcPr>
            <w:tcW w:w="2500" w:type="pct"/>
          </w:tcPr>
          <w:p w14:paraId="6586EC2E" w14:textId="0CB88A74" w:rsidR="00783348" w:rsidRPr="000C6215" w:rsidRDefault="00783348" w:rsidP="005F523B">
            <w:pPr>
              <w:spacing w:line="360" w:lineRule="auto"/>
              <w:jc w:val="both"/>
              <w:rPr>
                <w:rFonts w:ascii="Book Antiqua" w:eastAsia="宋体" w:hAnsi="Book Antiqua" w:cs="Times New Roman"/>
              </w:rPr>
            </w:pPr>
            <w:r w:rsidRPr="000C6215">
              <w:rPr>
                <w:rFonts w:ascii="Book Antiqua" w:eastAsia="宋体" w:hAnsi="Book Antiqua"/>
              </w:rPr>
              <w:t>30</w:t>
            </w:r>
          </w:p>
        </w:tc>
      </w:tr>
      <w:tr w:rsidR="00783348" w:rsidRPr="000C6215" w14:paraId="5CAD6B43" w14:textId="77777777" w:rsidTr="00F23258">
        <w:tc>
          <w:tcPr>
            <w:tcW w:w="2500" w:type="pct"/>
          </w:tcPr>
          <w:p w14:paraId="5CE64DB6" w14:textId="13DC1AE9" w:rsidR="00783348" w:rsidRPr="000C6215" w:rsidRDefault="00783348" w:rsidP="005F523B">
            <w:pPr>
              <w:spacing w:line="360" w:lineRule="auto"/>
              <w:jc w:val="both"/>
              <w:rPr>
                <w:rFonts w:ascii="Book Antiqua" w:eastAsia="宋体" w:hAnsi="Book Antiqua" w:cs="Times New Roman"/>
                <w:color w:val="131413"/>
                <w:kern w:val="0"/>
              </w:rPr>
            </w:pPr>
            <w:proofErr w:type="spellStart"/>
            <w:r w:rsidRPr="000C6215">
              <w:rPr>
                <w:rFonts w:ascii="Book Antiqua" w:eastAsia="宋体" w:hAnsi="Book Antiqua"/>
                <w:color w:val="131413"/>
              </w:rPr>
              <w:t>IIa</w:t>
            </w:r>
            <w:proofErr w:type="spellEnd"/>
          </w:p>
        </w:tc>
        <w:tc>
          <w:tcPr>
            <w:tcW w:w="2500" w:type="pct"/>
          </w:tcPr>
          <w:p w14:paraId="0A4037E8" w14:textId="00991B4A" w:rsidR="00783348" w:rsidRPr="000C6215" w:rsidRDefault="00783348" w:rsidP="005F523B">
            <w:pPr>
              <w:spacing w:line="360" w:lineRule="auto"/>
              <w:jc w:val="both"/>
              <w:rPr>
                <w:rFonts w:ascii="Book Antiqua" w:eastAsia="宋体" w:hAnsi="Book Antiqua" w:cs="Times New Roman"/>
              </w:rPr>
            </w:pPr>
            <w:r w:rsidRPr="000C6215">
              <w:rPr>
                <w:rFonts w:ascii="Book Antiqua" w:eastAsia="宋体" w:hAnsi="Book Antiqua"/>
              </w:rPr>
              <w:t>31</w:t>
            </w:r>
          </w:p>
        </w:tc>
      </w:tr>
      <w:tr w:rsidR="00783348" w:rsidRPr="000C6215" w14:paraId="613823EE" w14:textId="77777777" w:rsidTr="00F23258">
        <w:trPr>
          <w:trHeight w:val="524"/>
        </w:trPr>
        <w:tc>
          <w:tcPr>
            <w:tcW w:w="2500" w:type="pct"/>
          </w:tcPr>
          <w:p w14:paraId="43054FF8" w14:textId="2BC5330E" w:rsidR="00783348" w:rsidRPr="000C6215" w:rsidRDefault="00783348" w:rsidP="005F523B">
            <w:pPr>
              <w:spacing w:line="360" w:lineRule="auto"/>
              <w:jc w:val="both"/>
              <w:rPr>
                <w:rFonts w:ascii="Book Antiqua" w:eastAsia="宋体" w:hAnsi="Book Antiqua"/>
                <w:color w:val="131413"/>
              </w:rPr>
            </w:pPr>
            <w:proofErr w:type="spellStart"/>
            <w:r w:rsidRPr="000C6215">
              <w:rPr>
                <w:rFonts w:ascii="Book Antiqua" w:eastAsia="宋体" w:hAnsi="Book Antiqua"/>
                <w:color w:val="131413"/>
              </w:rPr>
              <w:t>IIb</w:t>
            </w:r>
            <w:proofErr w:type="spellEnd"/>
          </w:p>
        </w:tc>
        <w:tc>
          <w:tcPr>
            <w:tcW w:w="2500" w:type="pct"/>
          </w:tcPr>
          <w:p w14:paraId="3DD9A267" w14:textId="14316190" w:rsidR="00783348" w:rsidRPr="000C6215" w:rsidRDefault="00783348" w:rsidP="005F523B">
            <w:pPr>
              <w:spacing w:line="360" w:lineRule="auto"/>
              <w:jc w:val="both"/>
              <w:rPr>
                <w:rFonts w:ascii="Book Antiqua" w:eastAsia="宋体" w:hAnsi="Book Antiqua"/>
              </w:rPr>
            </w:pPr>
            <w:r w:rsidRPr="000C6215">
              <w:rPr>
                <w:rFonts w:ascii="Book Antiqua" w:eastAsia="宋体" w:hAnsi="Book Antiqua"/>
              </w:rPr>
              <w:t>3</w:t>
            </w:r>
          </w:p>
        </w:tc>
      </w:tr>
      <w:tr w:rsidR="001B2010" w:rsidRPr="000C6215" w14:paraId="7D79E775" w14:textId="77777777" w:rsidTr="00F23258">
        <w:tc>
          <w:tcPr>
            <w:tcW w:w="2500" w:type="pct"/>
          </w:tcPr>
          <w:p w14:paraId="1D667F8D" w14:textId="77777777"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Pathology</w:t>
            </w:r>
          </w:p>
        </w:tc>
        <w:tc>
          <w:tcPr>
            <w:tcW w:w="2500" w:type="pct"/>
          </w:tcPr>
          <w:p w14:paraId="0037F335" w14:textId="77777777" w:rsidR="001B2010" w:rsidRPr="000C6215" w:rsidRDefault="001B2010" w:rsidP="005F523B">
            <w:pPr>
              <w:spacing w:line="360" w:lineRule="auto"/>
              <w:jc w:val="both"/>
              <w:rPr>
                <w:rFonts w:ascii="Book Antiqua" w:eastAsia="宋体" w:hAnsi="Book Antiqua" w:cs="Times New Roman"/>
              </w:rPr>
            </w:pPr>
          </w:p>
        </w:tc>
      </w:tr>
      <w:tr w:rsidR="001B2010" w:rsidRPr="000C6215" w14:paraId="5F06D9BC" w14:textId="77777777" w:rsidTr="00F23258">
        <w:tc>
          <w:tcPr>
            <w:tcW w:w="2500" w:type="pct"/>
          </w:tcPr>
          <w:p w14:paraId="48B15DFA" w14:textId="77777777"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rPr>
              <w:t>Hyperplastic or sessile serrated lesion</w:t>
            </w:r>
          </w:p>
        </w:tc>
        <w:tc>
          <w:tcPr>
            <w:tcW w:w="2500" w:type="pct"/>
          </w:tcPr>
          <w:p w14:paraId="576F2C64"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13</w:t>
            </w:r>
          </w:p>
        </w:tc>
      </w:tr>
      <w:tr w:rsidR="001B2010" w:rsidRPr="000C6215" w14:paraId="100D92EC" w14:textId="77777777" w:rsidTr="00F23258">
        <w:tc>
          <w:tcPr>
            <w:tcW w:w="2500" w:type="pct"/>
          </w:tcPr>
          <w:p w14:paraId="24DBE03C" w14:textId="77777777"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color w:val="131413"/>
              </w:rPr>
              <w:t>Tubular adenoma</w:t>
            </w:r>
          </w:p>
        </w:tc>
        <w:tc>
          <w:tcPr>
            <w:tcW w:w="2500" w:type="pct"/>
          </w:tcPr>
          <w:p w14:paraId="22361698"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67</w:t>
            </w:r>
          </w:p>
        </w:tc>
      </w:tr>
      <w:tr w:rsidR="001B2010" w:rsidRPr="000C6215" w14:paraId="01C74E20" w14:textId="77777777" w:rsidTr="00F23258">
        <w:tc>
          <w:tcPr>
            <w:tcW w:w="2500" w:type="pct"/>
          </w:tcPr>
          <w:p w14:paraId="73CA2912" w14:textId="77777777" w:rsidR="001B2010" w:rsidRPr="000C6215" w:rsidRDefault="001B2010" w:rsidP="005F523B">
            <w:pPr>
              <w:spacing w:line="360" w:lineRule="auto"/>
              <w:jc w:val="both"/>
              <w:rPr>
                <w:rFonts w:ascii="Book Antiqua" w:eastAsia="宋体" w:hAnsi="Book Antiqua" w:cs="Times New Roman"/>
                <w:color w:val="131413"/>
                <w:kern w:val="0"/>
              </w:rPr>
            </w:pPr>
            <w:proofErr w:type="spellStart"/>
            <w:r w:rsidRPr="000C6215">
              <w:rPr>
                <w:rFonts w:ascii="Book Antiqua" w:eastAsia="宋体" w:hAnsi="Book Antiqua"/>
                <w:color w:val="131413"/>
              </w:rPr>
              <w:t>Tubulovillous</w:t>
            </w:r>
            <w:proofErr w:type="spellEnd"/>
            <w:r w:rsidRPr="000C6215">
              <w:rPr>
                <w:rFonts w:ascii="Book Antiqua" w:eastAsia="宋体" w:hAnsi="Book Antiqua"/>
                <w:color w:val="131413"/>
              </w:rPr>
              <w:t xml:space="preserve"> adenoma</w:t>
            </w:r>
          </w:p>
        </w:tc>
        <w:tc>
          <w:tcPr>
            <w:tcW w:w="2500" w:type="pct"/>
          </w:tcPr>
          <w:p w14:paraId="2D96805D"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27</w:t>
            </w:r>
          </w:p>
        </w:tc>
      </w:tr>
      <w:tr w:rsidR="001B2010" w:rsidRPr="000C6215" w14:paraId="05598EE6" w14:textId="77777777" w:rsidTr="00F23258">
        <w:tc>
          <w:tcPr>
            <w:tcW w:w="2500" w:type="pct"/>
          </w:tcPr>
          <w:p w14:paraId="560CC909" w14:textId="77777777"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rPr>
              <w:t xml:space="preserve">Low-grade </w:t>
            </w:r>
            <w:proofErr w:type="spellStart"/>
            <w:r w:rsidRPr="000C6215">
              <w:rPr>
                <w:rFonts w:ascii="Book Antiqua" w:eastAsia="宋体" w:hAnsi="Book Antiqua"/>
              </w:rPr>
              <w:t>intramucosal</w:t>
            </w:r>
            <w:proofErr w:type="spellEnd"/>
            <w:r w:rsidRPr="000C6215">
              <w:rPr>
                <w:rFonts w:ascii="Book Antiqua" w:eastAsia="宋体" w:hAnsi="Book Antiqua"/>
              </w:rPr>
              <w:t xml:space="preserve"> neoplasia</w:t>
            </w:r>
          </w:p>
        </w:tc>
        <w:tc>
          <w:tcPr>
            <w:tcW w:w="2500" w:type="pct"/>
          </w:tcPr>
          <w:p w14:paraId="43894CF1"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1</w:t>
            </w:r>
          </w:p>
        </w:tc>
      </w:tr>
      <w:tr w:rsidR="001B2010" w:rsidRPr="000C6215" w14:paraId="519C7063" w14:textId="77777777" w:rsidTr="00F23258">
        <w:tc>
          <w:tcPr>
            <w:tcW w:w="2500" w:type="pct"/>
          </w:tcPr>
          <w:p w14:paraId="57CBBCC2" w14:textId="77777777"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rPr>
              <w:t xml:space="preserve">High-grade </w:t>
            </w:r>
            <w:proofErr w:type="spellStart"/>
            <w:r w:rsidRPr="000C6215">
              <w:rPr>
                <w:rFonts w:ascii="Book Antiqua" w:eastAsia="宋体" w:hAnsi="Book Antiqua"/>
              </w:rPr>
              <w:t>intramucosal</w:t>
            </w:r>
            <w:proofErr w:type="spellEnd"/>
            <w:r w:rsidRPr="000C6215">
              <w:rPr>
                <w:rFonts w:ascii="Book Antiqua" w:eastAsia="宋体" w:hAnsi="Book Antiqua"/>
              </w:rPr>
              <w:t xml:space="preserve"> neoplasia</w:t>
            </w:r>
          </w:p>
        </w:tc>
        <w:tc>
          <w:tcPr>
            <w:tcW w:w="2500" w:type="pct"/>
          </w:tcPr>
          <w:p w14:paraId="3E1548F3"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3</w:t>
            </w:r>
          </w:p>
        </w:tc>
      </w:tr>
      <w:tr w:rsidR="001B2010" w:rsidRPr="000C6215" w14:paraId="636AA3E4" w14:textId="77777777" w:rsidTr="00F23258">
        <w:tc>
          <w:tcPr>
            <w:tcW w:w="2500" w:type="pct"/>
          </w:tcPr>
          <w:p w14:paraId="79906532" w14:textId="77777777" w:rsidR="001B2010" w:rsidRPr="000C6215" w:rsidRDefault="001B2010" w:rsidP="005F523B">
            <w:pPr>
              <w:spacing w:line="360" w:lineRule="auto"/>
              <w:jc w:val="both"/>
              <w:rPr>
                <w:rFonts w:ascii="Book Antiqua" w:eastAsia="宋体" w:hAnsi="Book Antiqua" w:cs="Times New Roman"/>
                <w:color w:val="131413"/>
                <w:kern w:val="0"/>
              </w:rPr>
            </w:pPr>
            <w:r w:rsidRPr="000C6215">
              <w:rPr>
                <w:rFonts w:ascii="Book Antiqua" w:eastAsia="宋体" w:hAnsi="Book Antiqua"/>
              </w:rPr>
              <w:lastRenderedPageBreak/>
              <w:t>Superficial submucosal invasive cancer</w:t>
            </w:r>
          </w:p>
        </w:tc>
        <w:tc>
          <w:tcPr>
            <w:tcW w:w="2500" w:type="pct"/>
          </w:tcPr>
          <w:p w14:paraId="33872A33"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10</w:t>
            </w:r>
          </w:p>
        </w:tc>
      </w:tr>
      <w:tr w:rsidR="001B2010" w:rsidRPr="000C6215" w14:paraId="3DBF6063" w14:textId="77777777" w:rsidTr="00F23258">
        <w:tc>
          <w:tcPr>
            <w:tcW w:w="2500" w:type="pct"/>
          </w:tcPr>
          <w:p w14:paraId="0D1E58F8"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Deep submucosal invasive cancer</w:t>
            </w:r>
          </w:p>
        </w:tc>
        <w:tc>
          <w:tcPr>
            <w:tcW w:w="2500" w:type="pct"/>
          </w:tcPr>
          <w:p w14:paraId="6047CE3A" w14:textId="77777777" w:rsidR="001B2010" w:rsidRPr="000C6215" w:rsidRDefault="001B2010" w:rsidP="005F523B">
            <w:pPr>
              <w:spacing w:line="360" w:lineRule="auto"/>
              <w:jc w:val="both"/>
              <w:rPr>
                <w:rFonts w:ascii="Book Antiqua" w:eastAsia="宋体" w:hAnsi="Book Antiqua" w:cs="Times New Roman"/>
              </w:rPr>
            </w:pPr>
            <w:r w:rsidRPr="000C6215">
              <w:rPr>
                <w:rFonts w:ascii="Book Antiqua" w:eastAsia="宋体" w:hAnsi="Book Antiqua"/>
              </w:rPr>
              <w:t>4</w:t>
            </w:r>
          </w:p>
        </w:tc>
      </w:tr>
    </w:tbl>
    <w:p w14:paraId="2153A119" w14:textId="44D00827" w:rsidR="001B2010" w:rsidRPr="000C6215" w:rsidRDefault="001B2010" w:rsidP="005F523B">
      <w:pPr>
        <w:spacing w:line="360" w:lineRule="auto"/>
        <w:jc w:val="both"/>
        <w:rPr>
          <w:rFonts w:ascii="Book Antiqua" w:hAnsi="Book Antiqua"/>
        </w:rPr>
      </w:pPr>
    </w:p>
    <w:p w14:paraId="44755A5C" w14:textId="1BD207E1" w:rsidR="001B2010" w:rsidRPr="000C6215" w:rsidRDefault="001B2010" w:rsidP="005F523B">
      <w:pPr>
        <w:spacing w:line="360" w:lineRule="auto"/>
        <w:jc w:val="both"/>
        <w:rPr>
          <w:rFonts w:ascii="Book Antiqua" w:hAnsi="Book Antiqua"/>
          <w:b/>
          <w:color w:val="000000" w:themeColor="text1"/>
        </w:rPr>
      </w:pPr>
      <w:r w:rsidRPr="000C6215">
        <w:rPr>
          <w:rFonts w:ascii="Book Antiqua" w:hAnsi="Book Antiqua"/>
        </w:rPr>
        <w:br w:type="page"/>
      </w:r>
      <w:r w:rsidRPr="000C6215">
        <w:rPr>
          <w:rFonts w:ascii="Book Antiqua" w:hAnsi="Book Antiqua"/>
          <w:b/>
          <w:color w:val="000000" w:themeColor="text1"/>
        </w:rPr>
        <w:lastRenderedPageBreak/>
        <w:t xml:space="preserve">Table 2 Performance characteristics of each type of the </w:t>
      </w:r>
      <w:r w:rsidR="00565892" w:rsidRPr="000C6215">
        <w:rPr>
          <w:rFonts w:ascii="Book Antiqua" w:eastAsia="Book Antiqua" w:hAnsi="Book Antiqua" w:cs="Book Antiqua"/>
          <w:b/>
          <w:color w:val="000000"/>
        </w:rPr>
        <w:t>n</w:t>
      </w:r>
      <w:r w:rsidR="00F46219" w:rsidRPr="000C6215">
        <w:rPr>
          <w:rFonts w:ascii="Book Antiqua" w:eastAsia="Book Antiqua" w:hAnsi="Book Antiqua" w:cs="Book Antiqua"/>
          <w:b/>
          <w:color w:val="000000"/>
        </w:rPr>
        <w:t>arrow-band imaging</w:t>
      </w:r>
      <w:r w:rsidR="00F46219" w:rsidRPr="000C6215">
        <w:rPr>
          <w:rFonts w:ascii="Book Antiqua" w:hAnsi="Book Antiqua"/>
          <w:b/>
          <w:color w:val="000000" w:themeColor="text1"/>
        </w:rPr>
        <w:t xml:space="preserve"> </w:t>
      </w:r>
      <w:r w:rsidR="00565892" w:rsidRPr="000C6215">
        <w:rPr>
          <w:rFonts w:ascii="Book Antiqua" w:hAnsi="Book Antiqua"/>
          <w:b/>
          <w:color w:val="000000" w:themeColor="text1"/>
        </w:rPr>
        <w:t>i</w:t>
      </w:r>
      <w:r w:rsidR="00F46219" w:rsidRPr="000C6215">
        <w:rPr>
          <w:rFonts w:ascii="Book Antiqua" w:hAnsi="Book Antiqua"/>
          <w:b/>
          <w:color w:val="000000" w:themeColor="text1"/>
        </w:rPr>
        <w:t xml:space="preserve">nternational </w:t>
      </w:r>
      <w:r w:rsidR="00565892" w:rsidRPr="000C6215">
        <w:rPr>
          <w:rFonts w:ascii="Book Antiqua" w:hAnsi="Book Antiqua"/>
          <w:b/>
          <w:color w:val="000000" w:themeColor="text1"/>
        </w:rPr>
        <w:t>c</w:t>
      </w:r>
      <w:r w:rsidR="00F46219" w:rsidRPr="000C6215">
        <w:rPr>
          <w:rFonts w:ascii="Book Antiqua" w:hAnsi="Book Antiqua"/>
          <w:b/>
          <w:color w:val="000000" w:themeColor="text1"/>
        </w:rPr>
        <w:t xml:space="preserve">olorectal </w:t>
      </w:r>
      <w:r w:rsidR="00565892" w:rsidRPr="000C6215">
        <w:rPr>
          <w:rFonts w:ascii="Book Antiqua" w:hAnsi="Book Antiqua"/>
          <w:b/>
          <w:color w:val="000000" w:themeColor="text1"/>
        </w:rPr>
        <w:t>e</w:t>
      </w:r>
      <w:r w:rsidR="00F46219" w:rsidRPr="000C6215">
        <w:rPr>
          <w:rFonts w:ascii="Book Antiqua" w:hAnsi="Book Antiqua"/>
          <w:b/>
          <w:color w:val="000000" w:themeColor="text1"/>
        </w:rPr>
        <w:t>ndoscopic</w:t>
      </w:r>
      <w:r w:rsidRPr="000C6215">
        <w:rPr>
          <w:rFonts w:ascii="Book Antiqua" w:hAnsi="Book Antiqua"/>
          <w:b/>
          <w:color w:val="000000" w:themeColor="text1"/>
        </w:rPr>
        <w:t xml:space="preserve"> classification</w:t>
      </w:r>
    </w:p>
    <w:tbl>
      <w:tblPr>
        <w:tblStyle w:val="a6"/>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016"/>
        <w:gridCol w:w="1736"/>
        <w:gridCol w:w="1723"/>
        <w:gridCol w:w="1722"/>
        <w:gridCol w:w="1435"/>
        <w:gridCol w:w="1284"/>
      </w:tblGrid>
      <w:tr w:rsidR="00F46219" w:rsidRPr="000C6215" w14:paraId="1AAD1185" w14:textId="77777777" w:rsidTr="00D33E96">
        <w:trPr>
          <w:trHeight w:val="966"/>
          <w:jc w:val="center"/>
        </w:trPr>
        <w:tc>
          <w:tcPr>
            <w:tcW w:w="423" w:type="pct"/>
            <w:tcBorders>
              <w:top w:val="single" w:sz="4" w:space="0" w:color="auto"/>
              <w:bottom w:val="single" w:sz="4" w:space="0" w:color="auto"/>
            </w:tcBorders>
          </w:tcPr>
          <w:p w14:paraId="65185DF3" w14:textId="77777777"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NICE</w:t>
            </w:r>
          </w:p>
        </w:tc>
        <w:tc>
          <w:tcPr>
            <w:tcW w:w="510" w:type="pct"/>
            <w:tcBorders>
              <w:top w:val="single" w:sz="4" w:space="0" w:color="auto"/>
              <w:bottom w:val="single" w:sz="4" w:space="0" w:color="auto"/>
            </w:tcBorders>
          </w:tcPr>
          <w:p w14:paraId="72D92E02" w14:textId="7F035213"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Group</w:t>
            </w:r>
            <w:r w:rsidR="00F46219" w:rsidRPr="000C6215">
              <w:rPr>
                <w:rFonts w:ascii="Book Antiqua" w:hAnsi="Book Antiqua"/>
                <w:b/>
                <w:bCs/>
                <w:vertAlign w:val="superscript"/>
              </w:rPr>
              <w:t>1</w:t>
            </w:r>
          </w:p>
        </w:tc>
        <w:tc>
          <w:tcPr>
            <w:tcW w:w="801" w:type="pct"/>
            <w:tcBorders>
              <w:top w:val="single" w:sz="4" w:space="0" w:color="auto"/>
              <w:bottom w:val="single" w:sz="4" w:space="0" w:color="auto"/>
            </w:tcBorders>
          </w:tcPr>
          <w:p w14:paraId="3B109581" w14:textId="5671DA38"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Sensitivity</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800" w:type="pct"/>
            <w:tcBorders>
              <w:top w:val="single" w:sz="4" w:space="0" w:color="auto"/>
              <w:bottom w:val="single" w:sz="4" w:space="0" w:color="auto"/>
            </w:tcBorders>
          </w:tcPr>
          <w:p w14:paraId="06A6D313" w14:textId="2EAB71D9"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Specificity</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946" w:type="pct"/>
            <w:tcBorders>
              <w:top w:val="single" w:sz="4" w:space="0" w:color="auto"/>
              <w:bottom w:val="single" w:sz="4" w:space="0" w:color="auto"/>
            </w:tcBorders>
          </w:tcPr>
          <w:p w14:paraId="0D7A0B5B" w14:textId="3A934EB2"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Accuracy</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799" w:type="pct"/>
            <w:tcBorders>
              <w:top w:val="single" w:sz="4" w:space="0" w:color="auto"/>
              <w:bottom w:val="single" w:sz="4" w:space="0" w:color="auto"/>
            </w:tcBorders>
          </w:tcPr>
          <w:p w14:paraId="3F6E25B1" w14:textId="43F7C80F"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PPV</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722" w:type="pct"/>
            <w:tcBorders>
              <w:top w:val="single" w:sz="4" w:space="0" w:color="auto"/>
              <w:bottom w:val="single" w:sz="4" w:space="0" w:color="auto"/>
            </w:tcBorders>
          </w:tcPr>
          <w:p w14:paraId="0C57ADA4" w14:textId="32165EB4"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NPV</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r>
      <w:tr w:rsidR="00F46219" w:rsidRPr="000C6215" w14:paraId="70D5DB6E" w14:textId="77777777" w:rsidTr="00D33E96">
        <w:trPr>
          <w:trHeight w:val="628"/>
          <w:jc w:val="center"/>
        </w:trPr>
        <w:tc>
          <w:tcPr>
            <w:tcW w:w="423" w:type="pct"/>
            <w:vMerge w:val="restart"/>
            <w:tcBorders>
              <w:top w:val="single" w:sz="4" w:space="0" w:color="auto"/>
            </w:tcBorders>
          </w:tcPr>
          <w:p w14:paraId="7C85E3D8"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1</w:t>
            </w:r>
          </w:p>
        </w:tc>
        <w:tc>
          <w:tcPr>
            <w:tcW w:w="510" w:type="pct"/>
            <w:tcBorders>
              <w:top w:val="single" w:sz="4" w:space="0" w:color="auto"/>
            </w:tcBorders>
          </w:tcPr>
          <w:p w14:paraId="3782CF14"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01" w:type="pct"/>
            <w:tcBorders>
              <w:top w:val="single" w:sz="4" w:space="0" w:color="auto"/>
            </w:tcBorders>
          </w:tcPr>
          <w:p w14:paraId="304F049D" w14:textId="47C0D340" w:rsidR="00F46219" w:rsidRPr="000C6215" w:rsidRDefault="00F46219" w:rsidP="005F523B">
            <w:pPr>
              <w:spacing w:line="360" w:lineRule="auto"/>
              <w:jc w:val="both"/>
              <w:rPr>
                <w:rFonts w:ascii="Book Antiqua" w:hAnsi="Book Antiqua" w:cs="Times New Roman"/>
              </w:rPr>
            </w:pPr>
            <w:r w:rsidRPr="000C6215">
              <w:rPr>
                <w:rFonts w:ascii="Book Antiqua" w:hAnsi="Book Antiqua"/>
              </w:rPr>
              <w:t>84.6 (65.5-100.0)</w:t>
            </w:r>
          </w:p>
        </w:tc>
        <w:tc>
          <w:tcPr>
            <w:tcW w:w="800" w:type="pct"/>
            <w:tcBorders>
              <w:top w:val="single" w:sz="4" w:space="0" w:color="auto"/>
            </w:tcBorders>
          </w:tcPr>
          <w:p w14:paraId="6270C669" w14:textId="68E9AB83" w:rsidR="00F46219" w:rsidRPr="000C6215" w:rsidRDefault="00F46219" w:rsidP="005F523B">
            <w:pPr>
              <w:spacing w:line="360" w:lineRule="auto"/>
              <w:jc w:val="both"/>
              <w:rPr>
                <w:rFonts w:ascii="Book Antiqua" w:hAnsi="Book Antiqua" w:cs="Times New Roman"/>
              </w:rPr>
            </w:pPr>
            <w:r w:rsidRPr="000C6215">
              <w:rPr>
                <w:rFonts w:ascii="Book Antiqua" w:hAnsi="Book Antiqua"/>
              </w:rPr>
              <w:t>94.9 (93.7-96.2)</w:t>
            </w:r>
          </w:p>
        </w:tc>
        <w:tc>
          <w:tcPr>
            <w:tcW w:w="946" w:type="pct"/>
            <w:tcBorders>
              <w:top w:val="single" w:sz="4" w:space="0" w:color="auto"/>
            </w:tcBorders>
          </w:tcPr>
          <w:p w14:paraId="1B78A002" w14:textId="6765ADD5" w:rsidR="00F46219" w:rsidRPr="000C6215" w:rsidRDefault="00F46219" w:rsidP="005F523B">
            <w:pPr>
              <w:spacing w:line="360" w:lineRule="auto"/>
              <w:jc w:val="both"/>
              <w:rPr>
                <w:rFonts w:ascii="Book Antiqua" w:hAnsi="Book Antiqua" w:cs="Times New Roman"/>
              </w:rPr>
            </w:pPr>
            <w:r w:rsidRPr="000C6215">
              <w:rPr>
                <w:rFonts w:ascii="Book Antiqua" w:hAnsi="Book Antiqua"/>
              </w:rPr>
              <w:t>93.9 (90.8-96.9)</w:t>
            </w:r>
          </w:p>
        </w:tc>
        <w:tc>
          <w:tcPr>
            <w:tcW w:w="799" w:type="pct"/>
            <w:tcBorders>
              <w:top w:val="single" w:sz="4" w:space="0" w:color="auto"/>
            </w:tcBorders>
          </w:tcPr>
          <w:p w14:paraId="7D9F3BD9" w14:textId="74E38925" w:rsidR="00F46219" w:rsidRPr="000C6215" w:rsidRDefault="00F46219" w:rsidP="005F523B">
            <w:pPr>
              <w:spacing w:line="360" w:lineRule="auto"/>
              <w:jc w:val="both"/>
              <w:rPr>
                <w:rFonts w:ascii="Book Antiqua" w:hAnsi="Book Antiqua" w:cs="Times New Roman"/>
              </w:rPr>
            </w:pPr>
            <w:r w:rsidRPr="000C6215">
              <w:rPr>
                <w:rFonts w:ascii="Book Antiqua" w:hAnsi="Book Antiqua"/>
              </w:rPr>
              <w:t>65.9 (55.6-76.3)</w:t>
            </w:r>
          </w:p>
        </w:tc>
        <w:tc>
          <w:tcPr>
            <w:tcW w:w="722" w:type="pct"/>
            <w:tcBorders>
              <w:top w:val="single" w:sz="4" w:space="0" w:color="auto"/>
            </w:tcBorders>
          </w:tcPr>
          <w:p w14:paraId="60C7ECD7" w14:textId="1EFE0A92" w:rsidR="00F46219" w:rsidRPr="000C6215" w:rsidRDefault="00F46219" w:rsidP="005F523B">
            <w:pPr>
              <w:spacing w:line="360" w:lineRule="auto"/>
              <w:jc w:val="both"/>
              <w:rPr>
                <w:rFonts w:ascii="Book Antiqua" w:hAnsi="Book Antiqua" w:cs="Times New Roman"/>
              </w:rPr>
            </w:pPr>
            <w:r w:rsidRPr="000C6215">
              <w:rPr>
                <w:rFonts w:ascii="Book Antiqua" w:hAnsi="Book Antiqua"/>
              </w:rPr>
              <w:t>98.2 (95.9-100.0)</w:t>
            </w:r>
          </w:p>
        </w:tc>
      </w:tr>
      <w:tr w:rsidR="00F46219" w:rsidRPr="000C6215" w14:paraId="4C2EDDBD" w14:textId="77777777" w:rsidTr="00D33E96">
        <w:trPr>
          <w:trHeight w:val="628"/>
          <w:jc w:val="center"/>
        </w:trPr>
        <w:tc>
          <w:tcPr>
            <w:tcW w:w="423" w:type="pct"/>
            <w:vMerge/>
          </w:tcPr>
          <w:p w14:paraId="574FF74E"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31CF5E5A"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01" w:type="pct"/>
            <w:vAlign w:val="center"/>
          </w:tcPr>
          <w:p w14:paraId="7B637590" w14:textId="4B75243A" w:rsidR="00F46219" w:rsidRPr="000C6215" w:rsidRDefault="00F46219"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82.1 (60.0-100.0)</w:t>
            </w:r>
          </w:p>
        </w:tc>
        <w:tc>
          <w:tcPr>
            <w:tcW w:w="800" w:type="pct"/>
            <w:vAlign w:val="center"/>
          </w:tcPr>
          <w:p w14:paraId="31A21178" w14:textId="3DCC7D24" w:rsidR="00F46219" w:rsidRPr="000C6215" w:rsidRDefault="00F46219"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93.8 (91.5-96.0)</w:t>
            </w:r>
          </w:p>
        </w:tc>
        <w:tc>
          <w:tcPr>
            <w:tcW w:w="946" w:type="pct"/>
          </w:tcPr>
          <w:p w14:paraId="318501AF" w14:textId="42CABE23" w:rsidR="00F46219" w:rsidRPr="000C6215" w:rsidRDefault="00F46219"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92.5 (88.4-96.7)</w:t>
            </w:r>
          </w:p>
        </w:tc>
        <w:tc>
          <w:tcPr>
            <w:tcW w:w="799" w:type="pct"/>
            <w:vAlign w:val="center"/>
          </w:tcPr>
          <w:p w14:paraId="569E6F4A" w14:textId="5811457B" w:rsidR="00F46219" w:rsidRPr="000C6215" w:rsidRDefault="00F46219"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60.4 (46.2-74.5</w:t>
            </w:r>
            <w:r w:rsidRPr="000C6215">
              <w:rPr>
                <w:rFonts w:ascii="Book Antiqua" w:hAnsi="Book Antiqua"/>
              </w:rPr>
              <w:t>)</w:t>
            </w:r>
          </w:p>
        </w:tc>
        <w:tc>
          <w:tcPr>
            <w:tcW w:w="722" w:type="pct"/>
            <w:vAlign w:val="center"/>
          </w:tcPr>
          <w:p w14:paraId="1720461F" w14:textId="27C3D639" w:rsidR="00F46219" w:rsidRPr="000C6215" w:rsidRDefault="00F46219"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97.8 (95.2-100.0)</w:t>
            </w:r>
          </w:p>
        </w:tc>
      </w:tr>
      <w:tr w:rsidR="00F46219" w:rsidRPr="000C6215" w14:paraId="07DA6DA1" w14:textId="77777777" w:rsidTr="00D33E96">
        <w:trPr>
          <w:trHeight w:val="628"/>
          <w:jc w:val="center"/>
        </w:trPr>
        <w:tc>
          <w:tcPr>
            <w:tcW w:w="423" w:type="pct"/>
            <w:vMerge/>
          </w:tcPr>
          <w:p w14:paraId="3CFD8AA1"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65BC1CB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801" w:type="pct"/>
          </w:tcPr>
          <w:p w14:paraId="7CA5F38A" w14:textId="3C457438"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0.637</w:t>
            </w:r>
          </w:p>
        </w:tc>
        <w:tc>
          <w:tcPr>
            <w:tcW w:w="800" w:type="pct"/>
          </w:tcPr>
          <w:p w14:paraId="057CE049" w14:textId="3FC68441"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0.105</w:t>
            </w:r>
          </w:p>
        </w:tc>
        <w:tc>
          <w:tcPr>
            <w:tcW w:w="946" w:type="pct"/>
          </w:tcPr>
          <w:p w14:paraId="22B4FA68" w14:textId="02AE5445"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 xml:space="preserve">P </w:t>
            </w:r>
            <w:r w:rsidRPr="000C6215">
              <w:rPr>
                <w:rFonts w:ascii="Book Antiqua" w:hAnsi="Book Antiqua"/>
              </w:rPr>
              <w:t>= 0.275</w:t>
            </w:r>
          </w:p>
        </w:tc>
        <w:tc>
          <w:tcPr>
            <w:tcW w:w="799" w:type="pct"/>
          </w:tcPr>
          <w:p w14:paraId="13F72FDE" w14:textId="7C8B65E1"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0.275</w:t>
            </w:r>
          </w:p>
        </w:tc>
        <w:tc>
          <w:tcPr>
            <w:tcW w:w="722" w:type="pct"/>
          </w:tcPr>
          <w:p w14:paraId="0CF40116" w14:textId="793CACF3"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0.376</w:t>
            </w:r>
          </w:p>
        </w:tc>
      </w:tr>
      <w:tr w:rsidR="00F46219" w:rsidRPr="000C6215" w14:paraId="1535BB99" w14:textId="77777777" w:rsidTr="00D33E96">
        <w:trPr>
          <w:trHeight w:val="628"/>
          <w:jc w:val="center"/>
        </w:trPr>
        <w:tc>
          <w:tcPr>
            <w:tcW w:w="423" w:type="pct"/>
            <w:vMerge w:val="restart"/>
          </w:tcPr>
          <w:p w14:paraId="61AC7BA6"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2</w:t>
            </w:r>
          </w:p>
        </w:tc>
        <w:tc>
          <w:tcPr>
            <w:tcW w:w="510" w:type="pct"/>
          </w:tcPr>
          <w:p w14:paraId="3110780E"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01" w:type="pct"/>
          </w:tcPr>
          <w:p w14:paraId="5FDA8860" w14:textId="37551E8E" w:rsidR="00F46219" w:rsidRPr="000C6215" w:rsidRDefault="00F46219" w:rsidP="005F523B">
            <w:pPr>
              <w:spacing w:line="360" w:lineRule="auto"/>
              <w:jc w:val="both"/>
              <w:rPr>
                <w:rFonts w:ascii="Book Antiqua" w:hAnsi="Book Antiqua" w:cs="Times New Roman"/>
              </w:rPr>
            </w:pPr>
            <w:r w:rsidRPr="000C6215">
              <w:rPr>
                <w:rFonts w:ascii="Book Antiqua" w:hAnsi="Book Antiqua"/>
              </w:rPr>
              <w:t>91.4 (88.7-94.0)</w:t>
            </w:r>
          </w:p>
        </w:tc>
        <w:tc>
          <w:tcPr>
            <w:tcW w:w="800" w:type="pct"/>
          </w:tcPr>
          <w:p w14:paraId="5DAEBC2A" w14:textId="6CE08EDA" w:rsidR="00F46219" w:rsidRPr="000C6215" w:rsidRDefault="00F46219" w:rsidP="005F523B">
            <w:pPr>
              <w:spacing w:line="360" w:lineRule="auto"/>
              <w:jc w:val="both"/>
              <w:rPr>
                <w:rFonts w:ascii="Book Antiqua" w:hAnsi="Book Antiqua" w:cs="Times New Roman"/>
              </w:rPr>
            </w:pPr>
            <w:r w:rsidRPr="000C6215">
              <w:rPr>
                <w:rFonts w:ascii="Book Antiqua" w:hAnsi="Book Antiqua"/>
              </w:rPr>
              <w:t>86.3 (77.8-94.7)</w:t>
            </w:r>
          </w:p>
        </w:tc>
        <w:tc>
          <w:tcPr>
            <w:tcW w:w="946" w:type="pct"/>
          </w:tcPr>
          <w:p w14:paraId="137589AD" w14:textId="2CFFD023" w:rsidR="00F46219" w:rsidRPr="000C6215" w:rsidRDefault="00F46219" w:rsidP="005F523B">
            <w:pPr>
              <w:spacing w:line="360" w:lineRule="auto"/>
              <w:jc w:val="both"/>
              <w:rPr>
                <w:rFonts w:ascii="Book Antiqua" w:hAnsi="Book Antiqua" w:cs="Times New Roman"/>
              </w:rPr>
            </w:pPr>
            <w:r w:rsidRPr="000C6215">
              <w:rPr>
                <w:rFonts w:ascii="Book Antiqua" w:hAnsi="Book Antiqua"/>
              </w:rPr>
              <w:t>90.7 (89.5-91.8)</w:t>
            </w:r>
          </w:p>
        </w:tc>
        <w:tc>
          <w:tcPr>
            <w:tcW w:w="799" w:type="pct"/>
          </w:tcPr>
          <w:p w14:paraId="1F2F7356" w14:textId="649B184B" w:rsidR="00F46219" w:rsidRPr="000C6215" w:rsidRDefault="00F46219" w:rsidP="005F523B">
            <w:pPr>
              <w:spacing w:line="360" w:lineRule="auto"/>
              <w:jc w:val="both"/>
              <w:rPr>
                <w:rFonts w:ascii="Book Antiqua" w:hAnsi="Book Antiqua" w:cs="Times New Roman"/>
              </w:rPr>
            </w:pPr>
            <w:r w:rsidRPr="000C6215">
              <w:rPr>
                <w:rFonts w:ascii="Book Antiqua" w:hAnsi="Book Antiqua"/>
              </w:rPr>
              <w:t>97.7 (96.4-99.0)</w:t>
            </w:r>
          </w:p>
        </w:tc>
        <w:tc>
          <w:tcPr>
            <w:tcW w:w="722" w:type="pct"/>
          </w:tcPr>
          <w:p w14:paraId="7A687AA3" w14:textId="7DD52D9D" w:rsidR="00F46219" w:rsidRPr="000C6215" w:rsidRDefault="00F46219" w:rsidP="005F523B">
            <w:pPr>
              <w:spacing w:line="360" w:lineRule="auto"/>
              <w:jc w:val="both"/>
              <w:rPr>
                <w:rFonts w:ascii="Book Antiqua" w:hAnsi="Book Antiqua" w:cs="Times New Roman"/>
              </w:rPr>
            </w:pPr>
            <w:r w:rsidRPr="000C6215">
              <w:rPr>
                <w:rFonts w:ascii="Book Antiqua" w:hAnsi="Book Antiqua"/>
              </w:rPr>
              <w:t>61.2 (56.0-66.4)</w:t>
            </w:r>
          </w:p>
        </w:tc>
      </w:tr>
      <w:tr w:rsidR="00F46219" w:rsidRPr="000C6215" w14:paraId="450BA707" w14:textId="77777777" w:rsidTr="00D33E96">
        <w:trPr>
          <w:trHeight w:val="628"/>
          <w:jc w:val="center"/>
        </w:trPr>
        <w:tc>
          <w:tcPr>
            <w:tcW w:w="423" w:type="pct"/>
            <w:vMerge/>
          </w:tcPr>
          <w:p w14:paraId="496AA42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1B27BE77"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01" w:type="pct"/>
          </w:tcPr>
          <w:p w14:paraId="5EC29659" w14:textId="1FE2FA99" w:rsidR="00F46219" w:rsidRPr="000C6215" w:rsidRDefault="00F46219" w:rsidP="005F523B">
            <w:pPr>
              <w:spacing w:line="360" w:lineRule="auto"/>
              <w:jc w:val="both"/>
              <w:rPr>
                <w:rFonts w:ascii="Book Antiqua" w:hAnsi="Book Antiqua" w:cs="Times New Roman"/>
              </w:rPr>
            </w:pPr>
            <w:r w:rsidRPr="000C6215">
              <w:rPr>
                <w:rFonts w:ascii="Book Antiqua" w:hAnsi="Book Antiqua"/>
              </w:rPr>
              <w:t>89.8 (87.5-92.1)</w:t>
            </w:r>
          </w:p>
        </w:tc>
        <w:tc>
          <w:tcPr>
            <w:tcW w:w="800" w:type="pct"/>
          </w:tcPr>
          <w:p w14:paraId="6A0EBA3B" w14:textId="34363D86" w:rsidR="00F46219" w:rsidRPr="000C6215" w:rsidRDefault="00F46219" w:rsidP="005F523B">
            <w:pPr>
              <w:spacing w:line="360" w:lineRule="auto"/>
              <w:jc w:val="both"/>
              <w:rPr>
                <w:rFonts w:ascii="Book Antiqua" w:hAnsi="Book Antiqua" w:cs="Times New Roman"/>
              </w:rPr>
            </w:pPr>
            <w:r w:rsidRPr="000C6215">
              <w:rPr>
                <w:rFonts w:ascii="Book Antiqua" w:hAnsi="Book Antiqua"/>
              </w:rPr>
              <w:t>84.3 (75.9-92.8)</w:t>
            </w:r>
          </w:p>
        </w:tc>
        <w:tc>
          <w:tcPr>
            <w:tcW w:w="946" w:type="pct"/>
          </w:tcPr>
          <w:p w14:paraId="520B6AD5" w14:textId="1D17C6E7" w:rsidR="00F46219" w:rsidRPr="000C6215" w:rsidRDefault="00F46219" w:rsidP="005F523B">
            <w:pPr>
              <w:spacing w:line="360" w:lineRule="auto"/>
              <w:jc w:val="both"/>
              <w:rPr>
                <w:rFonts w:ascii="Book Antiqua" w:hAnsi="Book Antiqua" w:cs="Times New Roman"/>
              </w:rPr>
            </w:pPr>
            <w:r w:rsidRPr="000C6215">
              <w:rPr>
                <w:rFonts w:ascii="Book Antiqua" w:hAnsi="Book Antiqua"/>
              </w:rPr>
              <w:t>89.1 (86.8-91.4)</w:t>
            </w:r>
          </w:p>
        </w:tc>
        <w:tc>
          <w:tcPr>
            <w:tcW w:w="799" w:type="pct"/>
          </w:tcPr>
          <w:p w14:paraId="1B0E61D2" w14:textId="240CE0C6" w:rsidR="00F46219" w:rsidRPr="000C6215" w:rsidRDefault="00F46219" w:rsidP="005F523B">
            <w:pPr>
              <w:spacing w:line="360" w:lineRule="auto"/>
              <w:jc w:val="both"/>
              <w:rPr>
                <w:rFonts w:ascii="Book Antiqua" w:hAnsi="Book Antiqua" w:cs="Times New Roman"/>
              </w:rPr>
            </w:pPr>
            <w:r w:rsidRPr="000C6215">
              <w:rPr>
                <w:rFonts w:ascii="Book Antiqua" w:hAnsi="Book Antiqua"/>
              </w:rPr>
              <w:t>97.3 (96.0-98.7)</w:t>
            </w:r>
          </w:p>
        </w:tc>
        <w:tc>
          <w:tcPr>
            <w:tcW w:w="722" w:type="pct"/>
          </w:tcPr>
          <w:p w14:paraId="11CB731C" w14:textId="7643D9F1" w:rsidR="00F46219" w:rsidRPr="000C6215" w:rsidRDefault="00F46219" w:rsidP="005F523B">
            <w:pPr>
              <w:spacing w:line="360" w:lineRule="auto"/>
              <w:jc w:val="both"/>
              <w:rPr>
                <w:rFonts w:ascii="Book Antiqua" w:hAnsi="Book Antiqua" w:cs="Times New Roman"/>
              </w:rPr>
            </w:pPr>
            <w:r w:rsidRPr="000C6215">
              <w:rPr>
                <w:rFonts w:ascii="Book Antiqua" w:hAnsi="Book Antiqua"/>
              </w:rPr>
              <w:t>56.6 (50.6-62.6)</w:t>
            </w:r>
          </w:p>
        </w:tc>
      </w:tr>
      <w:tr w:rsidR="00F46219" w:rsidRPr="000C6215" w14:paraId="47F247AB" w14:textId="77777777" w:rsidTr="00D33E96">
        <w:trPr>
          <w:trHeight w:val="628"/>
          <w:jc w:val="center"/>
        </w:trPr>
        <w:tc>
          <w:tcPr>
            <w:tcW w:w="423" w:type="pct"/>
            <w:vMerge/>
          </w:tcPr>
          <w:p w14:paraId="6B1397AC"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69AEA368"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801" w:type="pct"/>
          </w:tcPr>
          <w:p w14:paraId="6BBFCBC8" w14:textId="4B36AEAB"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0.105</w:t>
            </w:r>
          </w:p>
        </w:tc>
        <w:tc>
          <w:tcPr>
            <w:tcW w:w="800" w:type="pct"/>
          </w:tcPr>
          <w:p w14:paraId="37F9B34A" w14:textId="668E8B80"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0.456</w:t>
            </w:r>
          </w:p>
        </w:tc>
        <w:tc>
          <w:tcPr>
            <w:tcW w:w="946" w:type="pct"/>
          </w:tcPr>
          <w:p w14:paraId="015FECA3" w14:textId="33CC48D9"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0.043 0.1</w:t>
            </w:r>
          </w:p>
        </w:tc>
        <w:tc>
          <w:tcPr>
            <w:tcW w:w="799" w:type="pct"/>
          </w:tcPr>
          <w:p w14:paraId="5805D905" w14:textId="6AEBA89C"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0.121</w:t>
            </w:r>
          </w:p>
        </w:tc>
        <w:tc>
          <w:tcPr>
            <w:tcW w:w="722" w:type="pct"/>
          </w:tcPr>
          <w:p w14:paraId="73636A4F" w14:textId="23DF4942"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0.100</w:t>
            </w:r>
          </w:p>
        </w:tc>
      </w:tr>
      <w:tr w:rsidR="00F46219" w:rsidRPr="000C6215" w14:paraId="65E406DF" w14:textId="77777777" w:rsidTr="00D33E96">
        <w:trPr>
          <w:trHeight w:val="628"/>
          <w:jc w:val="center"/>
        </w:trPr>
        <w:tc>
          <w:tcPr>
            <w:tcW w:w="423" w:type="pct"/>
            <w:vMerge w:val="restart"/>
          </w:tcPr>
          <w:p w14:paraId="34B44569"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3</w:t>
            </w:r>
          </w:p>
        </w:tc>
        <w:tc>
          <w:tcPr>
            <w:tcW w:w="510" w:type="pct"/>
          </w:tcPr>
          <w:p w14:paraId="02D7A244"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01" w:type="pct"/>
          </w:tcPr>
          <w:p w14:paraId="2578CB5E" w14:textId="0BD7B668" w:rsidR="00F46219" w:rsidRPr="000C6215" w:rsidRDefault="00F46219" w:rsidP="005F523B">
            <w:pPr>
              <w:spacing w:line="360" w:lineRule="auto"/>
              <w:jc w:val="both"/>
              <w:rPr>
                <w:rFonts w:ascii="Book Antiqua" w:hAnsi="Book Antiqua" w:cs="Times New Roman"/>
              </w:rPr>
            </w:pPr>
            <w:r w:rsidRPr="000C6215">
              <w:rPr>
                <w:rFonts w:ascii="Book Antiqua" w:hAnsi="Book Antiqua"/>
              </w:rPr>
              <w:t>91.7 (55.8-100.0)</w:t>
            </w:r>
          </w:p>
        </w:tc>
        <w:tc>
          <w:tcPr>
            <w:tcW w:w="800" w:type="pct"/>
          </w:tcPr>
          <w:p w14:paraId="261EA5A0" w14:textId="6D7D76EA" w:rsidR="00F46219" w:rsidRPr="000C6215" w:rsidRDefault="00F46219" w:rsidP="005F523B">
            <w:pPr>
              <w:spacing w:line="360" w:lineRule="auto"/>
              <w:jc w:val="both"/>
              <w:rPr>
                <w:rFonts w:ascii="Book Antiqua" w:hAnsi="Book Antiqua" w:cs="Times New Roman"/>
              </w:rPr>
            </w:pPr>
            <w:r w:rsidRPr="000C6215">
              <w:rPr>
                <w:rFonts w:ascii="Book Antiqua" w:hAnsi="Book Antiqua"/>
              </w:rPr>
              <w:t>97.0 (92.2-100.0)</w:t>
            </w:r>
          </w:p>
        </w:tc>
        <w:tc>
          <w:tcPr>
            <w:tcW w:w="946" w:type="pct"/>
          </w:tcPr>
          <w:p w14:paraId="00C4B8C1" w14:textId="0147E5A0" w:rsidR="00F46219" w:rsidRPr="000C6215" w:rsidRDefault="00F46219" w:rsidP="005F523B">
            <w:pPr>
              <w:spacing w:line="360" w:lineRule="auto"/>
              <w:jc w:val="both"/>
              <w:rPr>
                <w:rFonts w:ascii="Book Antiqua" w:hAnsi="Book Antiqua" w:cs="Times New Roman"/>
              </w:rPr>
            </w:pPr>
            <w:r w:rsidRPr="000C6215">
              <w:rPr>
                <w:rFonts w:ascii="Book Antiqua" w:hAnsi="Book Antiqua"/>
              </w:rPr>
              <w:t>96.8 (91.5-100.0)</w:t>
            </w:r>
          </w:p>
        </w:tc>
        <w:tc>
          <w:tcPr>
            <w:tcW w:w="799" w:type="pct"/>
          </w:tcPr>
          <w:p w14:paraId="15F07E7C" w14:textId="3E40CCEB" w:rsidR="00F46219" w:rsidRPr="000C6215" w:rsidRDefault="00F46219" w:rsidP="005F523B">
            <w:pPr>
              <w:spacing w:line="360" w:lineRule="auto"/>
              <w:jc w:val="both"/>
              <w:rPr>
                <w:rFonts w:ascii="Book Antiqua" w:hAnsi="Book Antiqua" w:cs="Times New Roman"/>
              </w:rPr>
            </w:pPr>
            <w:r w:rsidRPr="000C6215">
              <w:rPr>
                <w:rFonts w:ascii="Book Antiqua" w:hAnsi="Book Antiqua"/>
              </w:rPr>
              <w:t>54.0 (-2.7-100.0)</w:t>
            </w:r>
          </w:p>
        </w:tc>
        <w:tc>
          <w:tcPr>
            <w:tcW w:w="722" w:type="pct"/>
          </w:tcPr>
          <w:p w14:paraId="463121A1" w14:textId="57022A23" w:rsidR="00F46219" w:rsidRPr="000C6215" w:rsidRDefault="00F46219" w:rsidP="005F523B">
            <w:pPr>
              <w:spacing w:line="360" w:lineRule="auto"/>
              <w:jc w:val="both"/>
              <w:rPr>
                <w:rFonts w:ascii="Book Antiqua" w:hAnsi="Book Antiqua" w:cs="Times New Roman"/>
              </w:rPr>
            </w:pPr>
            <w:r w:rsidRPr="000C6215">
              <w:rPr>
                <w:rFonts w:ascii="Book Antiqua" w:hAnsi="Book Antiqua"/>
              </w:rPr>
              <w:t>99.7 (99.5-100.0)</w:t>
            </w:r>
          </w:p>
        </w:tc>
      </w:tr>
      <w:tr w:rsidR="00F46219" w:rsidRPr="000C6215" w14:paraId="70868CAB" w14:textId="77777777" w:rsidTr="00D33E96">
        <w:trPr>
          <w:trHeight w:val="628"/>
          <w:jc w:val="center"/>
        </w:trPr>
        <w:tc>
          <w:tcPr>
            <w:tcW w:w="423" w:type="pct"/>
            <w:vMerge/>
          </w:tcPr>
          <w:p w14:paraId="77E8986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312B061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01" w:type="pct"/>
            <w:vAlign w:val="center"/>
          </w:tcPr>
          <w:p w14:paraId="5A94E755" w14:textId="5207784A" w:rsidR="00F46219" w:rsidRPr="000C6215" w:rsidRDefault="00F46219" w:rsidP="005F523B">
            <w:pPr>
              <w:spacing w:line="360" w:lineRule="auto"/>
              <w:jc w:val="both"/>
              <w:rPr>
                <w:rFonts w:ascii="Book Antiqua" w:hAnsi="Book Antiqua" w:cs="Times New Roman"/>
              </w:rPr>
            </w:pPr>
            <w:r w:rsidRPr="000C6215">
              <w:rPr>
                <w:rFonts w:ascii="Book Antiqua" w:hAnsi="Book Antiqua"/>
              </w:rPr>
              <w:t>83.3 (47.5-100.0)</w:t>
            </w:r>
          </w:p>
        </w:tc>
        <w:tc>
          <w:tcPr>
            <w:tcW w:w="800" w:type="pct"/>
            <w:vAlign w:val="center"/>
          </w:tcPr>
          <w:p w14:paraId="1D7B9F51" w14:textId="36A8EB58" w:rsidR="00F46219" w:rsidRPr="000C6215" w:rsidRDefault="00F46219" w:rsidP="005F523B">
            <w:pPr>
              <w:spacing w:line="360" w:lineRule="auto"/>
              <w:jc w:val="both"/>
              <w:rPr>
                <w:rFonts w:ascii="Book Antiqua" w:hAnsi="Book Antiqua" w:cs="Times New Roman"/>
              </w:rPr>
            </w:pPr>
            <w:r w:rsidRPr="000C6215">
              <w:rPr>
                <w:rFonts w:ascii="Book Antiqua" w:hAnsi="Book Antiqua"/>
              </w:rPr>
              <w:t>96.4 (92.1-100.0)</w:t>
            </w:r>
          </w:p>
        </w:tc>
        <w:tc>
          <w:tcPr>
            <w:tcW w:w="946" w:type="pct"/>
            <w:vAlign w:val="center"/>
          </w:tcPr>
          <w:p w14:paraId="2A9BAE6F" w14:textId="095953FB" w:rsidR="00F46219" w:rsidRPr="000C6215" w:rsidRDefault="00F46219" w:rsidP="005F523B">
            <w:pPr>
              <w:spacing w:line="360" w:lineRule="auto"/>
              <w:jc w:val="both"/>
              <w:rPr>
                <w:rFonts w:ascii="Book Antiqua" w:hAnsi="Book Antiqua" w:cs="Times New Roman"/>
              </w:rPr>
            </w:pPr>
            <w:r w:rsidRPr="000C6215">
              <w:rPr>
                <w:rFonts w:ascii="Book Antiqua" w:hAnsi="Book Antiqua"/>
              </w:rPr>
              <w:t>96.0 (90.7-100.0)</w:t>
            </w:r>
          </w:p>
        </w:tc>
        <w:tc>
          <w:tcPr>
            <w:tcW w:w="799" w:type="pct"/>
            <w:vAlign w:val="center"/>
          </w:tcPr>
          <w:p w14:paraId="317FA128" w14:textId="608BE746" w:rsidR="00F46219" w:rsidRPr="000C6215" w:rsidRDefault="00F46219" w:rsidP="005F523B">
            <w:pPr>
              <w:spacing w:line="360" w:lineRule="auto"/>
              <w:jc w:val="both"/>
              <w:rPr>
                <w:rFonts w:ascii="Book Antiqua" w:hAnsi="Book Antiqua" w:cs="Times New Roman"/>
              </w:rPr>
            </w:pPr>
            <w:r w:rsidRPr="000C6215">
              <w:rPr>
                <w:rFonts w:ascii="Book Antiqua" w:hAnsi="Book Antiqua"/>
              </w:rPr>
              <w:t>45.8 (0.7-91.0)</w:t>
            </w:r>
          </w:p>
        </w:tc>
        <w:tc>
          <w:tcPr>
            <w:tcW w:w="722" w:type="pct"/>
            <w:vAlign w:val="center"/>
          </w:tcPr>
          <w:p w14:paraId="0856444A" w14:textId="7234481C" w:rsidR="00F46219" w:rsidRPr="000C6215" w:rsidRDefault="00F46219" w:rsidP="005F523B">
            <w:pPr>
              <w:spacing w:line="360" w:lineRule="auto"/>
              <w:jc w:val="both"/>
              <w:rPr>
                <w:rFonts w:ascii="Book Antiqua" w:hAnsi="Book Antiqua" w:cs="Times New Roman"/>
              </w:rPr>
            </w:pPr>
            <w:r w:rsidRPr="000C6215">
              <w:rPr>
                <w:rFonts w:ascii="Book Antiqua" w:hAnsi="Book Antiqua"/>
              </w:rPr>
              <w:t>99.4 (98.2-100.0)</w:t>
            </w:r>
          </w:p>
        </w:tc>
      </w:tr>
      <w:tr w:rsidR="00F46219" w:rsidRPr="000C6215" w14:paraId="300469BC" w14:textId="77777777" w:rsidTr="00D33E96">
        <w:trPr>
          <w:trHeight w:val="616"/>
          <w:jc w:val="center"/>
        </w:trPr>
        <w:tc>
          <w:tcPr>
            <w:tcW w:w="423" w:type="pct"/>
            <w:vMerge/>
          </w:tcPr>
          <w:p w14:paraId="74CF6864"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53E4B04D"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801" w:type="pct"/>
          </w:tcPr>
          <w:p w14:paraId="074C4A13" w14:textId="73F5B29E"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0.042</w:t>
            </w:r>
          </w:p>
        </w:tc>
        <w:tc>
          <w:tcPr>
            <w:tcW w:w="800" w:type="pct"/>
          </w:tcPr>
          <w:p w14:paraId="14C2750D" w14:textId="262A0FB2"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0.487</w:t>
            </w:r>
          </w:p>
        </w:tc>
        <w:tc>
          <w:tcPr>
            <w:tcW w:w="946" w:type="pct"/>
          </w:tcPr>
          <w:p w14:paraId="03112567" w14:textId="2C62ACCC"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0.367</w:t>
            </w:r>
          </w:p>
        </w:tc>
        <w:tc>
          <w:tcPr>
            <w:tcW w:w="799" w:type="pct"/>
          </w:tcPr>
          <w:p w14:paraId="43D4A44E" w14:textId="4BC9CAF6"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0.376</w:t>
            </w:r>
          </w:p>
        </w:tc>
        <w:tc>
          <w:tcPr>
            <w:tcW w:w="722" w:type="pct"/>
          </w:tcPr>
          <w:p w14:paraId="4FB00D8B" w14:textId="79B8C985"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0.346</w:t>
            </w:r>
          </w:p>
        </w:tc>
      </w:tr>
    </w:tbl>
    <w:p w14:paraId="6BE3FF14" w14:textId="77777777" w:rsidR="005A2ECC" w:rsidRDefault="000A5A74" w:rsidP="005F523B">
      <w:pPr>
        <w:spacing w:line="360" w:lineRule="auto"/>
        <w:jc w:val="both"/>
        <w:rPr>
          <w:rFonts w:ascii="Book Antiqua" w:hAnsi="Book Antiqua"/>
          <w:bCs/>
          <w:color w:val="000000" w:themeColor="text1"/>
          <w:lang w:eastAsia="zh-CN"/>
        </w:rPr>
      </w:pPr>
      <w:proofErr w:type="gramStart"/>
      <w:r w:rsidRPr="000C6215">
        <w:rPr>
          <w:rFonts w:ascii="Book Antiqua" w:hAnsi="Book Antiqua"/>
          <w:bCs/>
          <w:color w:val="000000" w:themeColor="text1"/>
          <w:vertAlign w:val="superscript"/>
        </w:rPr>
        <w:t>1</w:t>
      </w:r>
      <w:r w:rsidR="001B2010" w:rsidRPr="000C6215">
        <w:rPr>
          <w:rFonts w:ascii="Book Antiqua" w:hAnsi="Book Antiqua"/>
          <w:bCs/>
          <w:color w:val="000000" w:themeColor="text1"/>
        </w:rPr>
        <w:t xml:space="preserve">Three </w:t>
      </w:r>
      <w:proofErr w:type="spellStart"/>
      <w:r w:rsidR="001B2010" w:rsidRPr="000C6215">
        <w:rPr>
          <w:rFonts w:ascii="Book Antiqua" w:hAnsi="Book Antiqua"/>
          <w:bCs/>
          <w:color w:val="000000" w:themeColor="text1"/>
        </w:rPr>
        <w:t>endoscopists</w:t>
      </w:r>
      <w:proofErr w:type="spellEnd"/>
      <w:r w:rsidR="001B2010" w:rsidRPr="000C6215">
        <w:rPr>
          <w:rFonts w:ascii="Book Antiqua" w:hAnsi="Book Antiqua"/>
          <w:bCs/>
          <w:color w:val="000000" w:themeColor="text1"/>
        </w:rPr>
        <w:t xml:space="preserve"> in each group.</w:t>
      </w:r>
      <w:proofErr w:type="gramEnd"/>
    </w:p>
    <w:p w14:paraId="34591BC7" w14:textId="24BDA013" w:rsidR="001B2010" w:rsidRPr="000C6215" w:rsidRDefault="001B2010" w:rsidP="005F523B">
      <w:pPr>
        <w:spacing w:line="360" w:lineRule="auto"/>
        <w:jc w:val="both"/>
        <w:rPr>
          <w:rFonts w:ascii="Book Antiqua" w:hAnsi="Book Antiqua"/>
          <w:bCs/>
          <w:color w:val="000000" w:themeColor="text1"/>
        </w:rPr>
      </w:pPr>
      <w:r w:rsidRPr="000C6215">
        <w:rPr>
          <w:rFonts w:ascii="Book Antiqua" w:hAnsi="Book Antiqua"/>
          <w:bCs/>
          <w:color w:val="000000" w:themeColor="text1"/>
        </w:rPr>
        <w:t>CI</w:t>
      </w:r>
      <w:r w:rsidR="000A5A74" w:rsidRPr="000C6215">
        <w:rPr>
          <w:rFonts w:ascii="Book Antiqua" w:hAnsi="Book Antiqua"/>
          <w:bCs/>
          <w:color w:val="000000" w:themeColor="text1"/>
        </w:rPr>
        <w:t>:</w:t>
      </w:r>
      <w:r w:rsidRPr="000C6215">
        <w:rPr>
          <w:rFonts w:ascii="Book Antiqua" w:hAnsi="Book Antiqua"/>
          <w:bCs/>
          <w:color w:val="000000" w:themeColor="text1"/>
        </w:rPr>
        <w:t xml:space="preserve"> </w:t>
      </w:r>
      <w:r w:rsidR="000A5A74" w:rsidRPr="000C6215">
        <w:rPr>
          <w:rFonts w:ascii="Book Antiqua" w:hAnsi="Book Antiqua"/>
          <w:bCs/>
          <w:color w:val="000000" w:themeColor="text1"/>
        </w:rPr>
        <w:t>C</w:t>
      </w:r>
      <w:r w:rsidRPr="000C6215">
        <w:rPr>
          <w:rFonts w:ascii="Book Antiqua" w:hAnsi="Book Antiqua"/>
          <w:bCs/>
          <w:color w:val="000000" w:themeColor="text1"/>
        </w:rPr>
        <w:t>onfidence interval; HEE</w:t>
      </w:r>
      <w:r w:rsidR="000A5A74" w:rsidRPr="000C6215">
        <w:rPr>
          <w:rFonts w:ascii="Book Antiqua" w:hAnsi="Book Antiqua"/>
          <w:bCs/>
          <w:color w:val="000000" w:themeColor="text1"/>
        </w:rPr>
        <w:t>:</w:t>
      </w:r>
      <w:r w:rsidRPr="000C6215">
        <w:rPr>
          <w:rFonts w:ascii="Book Antiqua" w:hAnsi="Book Antiqua"/>
          <w:bCs/>
          <w:color w:val="000000" w:themeColor="text1"/>
        </w:rPr>
        <w:t xml:space="preserve"> </w:t>
      </w:r>
      <w:r w:rsidR="000A5A74" w:rsidRPr="000C6215">
        <w:rPr>
          <w:rFonts w:ascii="Book Antiqua" w:hAnsi="Book Antiqua"/>
          <w:bCs/>
          <w:color w:val="000000" w:themeColor="text1"/>
        </w:rPr>
        <w:t>H</w:t>
      </w:r>
      <w:r w:rsidRPr="000C6215">
        <w:rPr>
          <w:rFonts w:ascii="Book Antiqua" w:hAnsi="Book Antiqua"/>
          <w:bCs/>
          <w:color w:val="000000" w:themeColor="text1"/>
        </w:rPr>
        <w:t xml:space="preserve">ighly experienced </w:t>
      </w:r>
      <w:proofErr w:type="spellStart"/>
      <w:r w:rsidRPr="000C6215">
        <w:rPr>
          <w:rFonts w:ascii="Book Antiqua" w:hAnsi="Book Antiqua"/>
          <w:bCs/>
          <w:color w:val="000000" w:themeColor="text1"/>
        </w:rPr>
        <w:t>endoscopist</w:t>
      </w:r>
      <w:proofErr w:type="spellEnd"/>
      <w:r w:rsidRPr="000C6215">
        <w:rPr>
          <w:rFonts w:ascii="Book Antiqua" w:hAnsi="Book Antiqua"/>
          <w:bCs/>
          <w:color w:val="000000" w:themeColor="text1"/>
        </w:rPr>
        <w:t>; LEE</w:t>
      </w:r>
      <w:r w:rsidR="000A5A74" w:rsidRPr="000C6215">
        <w:rPr>
          <w:rFonts w:ascii="Book Antiqua" w:hAnsi="Book Antiqua"/>
          <w:bCs/>
          <w:color w:val="000000" w:themeColor="text1"/>
        </w:rPr>
        <w:t>:</w:t>
      </w:r>
      <w:r w:rsidRPr="000C6215">
        <w:rPr>
          <w:rFonts w:ascii="Book Antiqua" w:hAnsi="Book Antiqua"/>
          <w:bCs/>
          <w:color w:val="000000" w:themeColor="text1"/>
        </w:rPr>
        <w:t xml:space="preserve"> </w:t>
      </w:r>
      <w:r w:rsidR="000A5A74" w:rsidRPr="000C6215">
        <w:rPr>
          <w:rFonts w:ascii="Book Antiqua" w:hAnsi="Book Antiqua"/>
          <w:bCs/>
          <w:color w:val="000000" w:themeColor="text1"/>
        </w:rPr>
        <w:t>L</w:t>
      </w:r>
      <w:r w:rsidRPr="000C6215">
        <w:rPr>
          <w:rFonts w:ascii="Book Antiqua" w:hAnsi="Book Antiqua"/>
          <w:bCs/>
          <w:color w:val="000000" w:themeColor="text1"/>
        </w:rPr>
        <w:t xml:space="preserve">ess-experienced </w:t>
      </w:r>
      <w:proofErr w:type="spellStart"/>
      <w:r w:rsidRPr="000C6215">
        <w:rPr>
          <w:rFonts w:ascii="Book Antiqua" w:hAnsi="Book Antiqua"/>
          <w:bCs/>
          <w:color w:val="000000" w:themeColor="text1"/>
        </w:rPr>
        <w:t>endoscopist</w:t>
      </w:r>
      <w:proofErr w:type="spellEnd"/>
      <w:r w:rsidRPr="000C6215">
        <w:rPr>
          <w:rFonts w:ascii="Book Antiqua" w:hAnsi="Book Antiqua"/>
          <w:bCs/>
          <w:color w:val="000000" w:themeColor="text1"/>
        </w:rPr>
        <w:t>; NPV</w:t>
      </w:r>
      <w:r w:rsidR="000A5A74" w:rsidRPr="000C6215">
        <w:rPr>
          <w:rFonts w:ascii="Book Antiqua" w:hAnsi="Book Antiqua"/>
          <w:bCs/>
          <w:color w:val="000000" w:themeColor="text1"/>
        </w:rPr>
        <w:t>:</w:t>
      </w:r>
      <w:r w:rsidRPr="000C6215">
        <w:rPr>
          <w:rFonts w:ascii="Book Antiqua" w:hAnsi="Book Antiqua"/>
          <w:bCs/>
          <w:color w:val="000000" w:themeColor="text1"/>
        </w:rPr>
        <w:t xml:space="preserve"> </w:t>
      </w:r>
      <w:r w:rsidR="000A5A74" w:rsidRPr="000C6215">
        <w:rPr>
          <w:rFonts w:ascii="Book Antiqua" w:hAnsi="Book Antiqua"/>
          <w:bCs/>
          <w:color w:val="000000" w:themeColor="text1"/>
        </w:rPr>
        <w:t>N</w:t>
      </w:r>
      <w:r w:rsidRPr="000C6215">
        <w:rPr>
          <w:rFonts w:ascii="Book Antiqua" w:hAnsi="Book Antiqua"/>
          <w:bCs/>
          <w:color w:val="000000" w:themeColor="text1"/>
        </w:rPr>
        <w:t>egative predictive value; PPV</w:t>
      </w:r>
      <w:r w:rsidR="000A5A74" w:rsidRPr="000C6215">
        <w:rPr>
          <w:rFonts w:ascii="Book Antiqua" w:hAnsi="Book Antiqua"/>
          <w:bCs/>
          <w:color w:val="000000" w:themeColor="text1"/>
        </w:rPr>
        <w:t>:</w:t>
      </w:r>
      <w:r w:rsidRPr="000C6215">
        <w:rPr>
          <w:rFonts w:ascii="Book Antiqua" w:hAnsi="Book Antiqua"/>
          <w:bCs/>
          <w:color w:val="000000" w:themeColor="text1"/>
        </w:rPr>
        <w:t xml:space="preserve"> </w:t>
      </w:r>
      <w:r w:rsidR="000A5A74" w:rsidRPr="000C6215">
        <w:rPr>
          <w:rFonts w:ascii="Book Antiqua" w:hAnsi="Book Antiqua"/>
          <w:bCs/>
          <w:color w:val="000000" w:themeColor="text1"/>
        </w:rPr>
        <w:t>P</w:t>
      </w:r>
      <w:r w:rsidRPr="000C6215">
        <w:rPr>
          <w:rFonts w:ascii="Book Antiqua" w:hAnsi="Book Antiqua"/>
          <w:bCs/>
          <w:color w:val="000000" w:themeColor="text1"/>
        </w:rPr>
        <w:t>ositive predictive value; NICE</w:t>
      </w:r>
      <w:r w:rsidR="000A5A74" w:rsidRPr="000C6215">
        <w:rPr>
          <w:rFonts w:ascii="Book Antiqua" w:hAnsi="Book Antiqua"/>
          <w:bCs/>
          <w:color w:val="000000" w:themeColor="text1"/>
        </w:rPr>
        <w:t>:</w:t>
      </w:r>
      <w:r w:rsidRPr="000C6215">
        <w:rPr>
          <w:rFonts w:ascii="Book Antiqua" w:hAnsi="Book Antiqua"/>
          <w:bCs/>
          <w:color w:val="000000" w:themeColor="text1"/>
        </w:rPr>
        <w:t xml:space="preserve"> </w:t>
      </w:r>
      <w:r w:rsidR="00B97968" w:rsidRPr="000C6215">
        <w:rPr>
          <w:rFonts w:ascii="Book Antiqua" w:eastAsia="Book Antiqua" w:hAnsi="Book Antiqua" w:cs="Book Antiqua"/>
          <w:bCs/>
          <w:color w:val="000000"/>
        </w:rPr>
        <w:t>Narrow-band imaging</w:t>
      </w:r>
      <w:r w:rsidRPr="000C6215">
        <w:rPr>
          <w:rFonts w:ascii="Book Antiqua" w:hAnsi="Book Antiqua"/>
          <w:bCs/>
          <w:color w:val="000000" w:themeColor="text1"/>
        </w:rPr>
        <w:t xml:space="preserve"> </w:t>
      </w:r>
      <w:r w:rsidR="002B7B3B" w:rsidRPr="000C6215">
        <w:rPr>
          <w:rFonts w:ascii="Book Antiqua" w:hAnsi="Book Antiqua"/>
          <w:bCs/>
          <w:color w:val="000000" w:themeColor="text1"/>
        </w:rPr>
        <w:t>i</w:t>
      </w:r>
      <w:r w:rsidRPr="000C6215">
        <w:rPr>
          <w:rFonts w:ascii="Book Antiqua" w:hAnsi="Book Antiqua"/>
          <w:bCs/>
          <w:color w:val="000000" w:themeColor="text1"/>
        </w:rPr>
        <w:t xml:space="preserve">nternational </w:t>
      </w:r>
      <w:r w:rsidR="002B7B3B" w:rsidRPr="000C6215">
        <w:rPr>
          <w:rFonts w:ascii="Book Antiqua" w:hAnsi="Book Antiqua"/>
          <w:bCs/>
          <w:color w:val="000000" w:themeColor="text1"/>
        </w:rPr>
        <w:t>c</w:t>
      </w:r>
      <w:r w:rsidRPr="000C6215">
        <w:rPr>
          <w:rFonts w:ascii="Book Antiqua" w:hAnsi="Book Antiqua"/>
          <w:bCs/>
          <w:color w:val="000000" w:themeColor="text1"/>
        </w:rPr>
        <w:t xml:space="preserve">olorectal </w:t>
      </w:r>
      <w:r w:rsidR="002B7B3B" w:rsidRPr="000C6215">
        <w:rPr>
          <w:rFonts w:ascii="Book Antiqua" w:hAnsi="Book Antiqua"/>
          <w:bCs/>
          <w:color w:val="000000" w:themeColor="text1"/>
        </w:rPr>
        <w:t>e</w:t>
      </w:r>
      <w:r w:rsidRPr="000C6215">
        <w:rPr>
          <w:rFonts w:ascii="Book Antiqua" w:hAnsi="Book Antiqua"/>
          <w:bCs/>
          <w:color w:val="000000" w:themeColor="text1"/>
        </w:rPr>
        <w:t xml:space="preserve">ndoscopic. </w:t>
      </w:r>
    </w:p>
    <w:p w14:paraId="2FB4CF9A" w14:textId="1BCEAB67" w:rsidR="001B2010" w:rsidRPr="000C6215" w:rsidRDefault="001B2010" w:rsidP="005F523B">
      <w:pPr>
        <w:spacing w:line="360" w:lineRule="auto"/>
        <w:jc w:val="both"/>
        <w:rPr>
          <w:rFonts w:ascii="Book Antiqua" w:hAnsi="Book Antiqua"/>
          <w:b/>
          <w:color w:val="000000" w:themeColor="text1"/>
        </w:rPr>
      </w:pPr>
      <w:r w:rsidRPr="000C6215">
        <w:rPr>
          <w:rFonts w:ascii="Book Antiqua" w:hAnsi="Book Antiqua"/>
        </w:rPr>
        <w:br w:type="page"/>
      </w:r>
      <w:r w:rsidRPr="000C6215">
        <w:rPr>
          <w:rFonts w:ascii="Book Antiqua" w:hAnsi="Book Antiqua"/>
          <w:b/>
          <w:color w:val="000000" w:themeColor="text1"/>
        </w:rPr>
        <w:lastRenderedPageBreak/>
        <w:t xml:space="preserve">Table 3 Performance characteristics of each type of the </w:t>
      </w:r>
      <w:r w:rsidR="00B21F58" w:rsidRPr="000C6215">
        <w:rPr>
          <w:rFonts w:ascii="Book Antiqua" w:eastAsia="Book Antiqua" w:hAnsi="Book Antiqua" w:cs="Book Antiqua"/>
          <w:b/>
          <w:color w:val="000000"/>
        </w:rPr>
        <w:t xml:space="preserve">Japanese </w:t>
      </w:r>
      <w:r w:rsidR="00037E8D">
        <w:rPr>
          <w:rFonts w:ascii="Book Antiqua" w:eastAsia="Book Antiqua" w:hAnsi="Book Antiqua" w:cs="Book Antiqua"/>
          <w:b/>
          <w:color w:val="000000"/>
        </w:rPr>
        <w:t>n</w:t>
      </w:r>
      <w:r w:rsidR="00B21F58" w:rsidRPr="000C6215">
        <w:rPr>
          <w:rFonts w:ascii="Book Antiqua" w:eastAsia="Book Antiqua" w:hAnsi="Book Antiqua" w:cs="Book Antiqua"/>
          <w:b/>
          <w:color w:val="000000"/>
        </w:rPr>
        <w:t xml:space="preserve">arrow-band </w:t>
      </w:r>
      <w:r w:rsidR="00037E8D">
        <w:rPr>
          <w:rFonts w:ascii="Book Antiqua" w:eastAsia="Book Antiqua" w:hAnsi="Book Antiqua" w:cs="Book Antiqua"/>
          <w:b/>
          <w:color w:val="000000"/>
        </w:rPr>
        <w:t>i</w:t>
      </w:r>
      <w:r w:rsidR="00B21F58" w:rsidRPr="000C6215">
        <w:rPr>
          <w:rFonts w:ascii="Book Antiqua" w:eastAsia="Book Antiqua" w:hAnsi="Book Antiqua" w:cs="Book Antiqua"/>
          <w:b/>
          <w:color w:val="000000"/>
        </w:rPr>
        <w:t xml:space="preserve">maging </w:t>
      </w:r>
      <w:r w:rsidR="00037E8D">
        <w:rPr>
          <w:rFonts w:ascii="Book Antiqua" w:eastAsia="Book Antiqua" w:hAnsi="Book Antiqua" w:cs="Book Antiqua"/>
          <w:b/>
          <w:color w:val="000000"/>
        </w:rPr>
        <w:t>e</w:t>
      </w:r>
      <w:r w:rsidR="00B21F58" w:rsidRPr="000C6215">
        <w:rPr>
          <w:rFonts w:ascii="Book Antiqua" w:eastAsia="Book Antiqua" w:hAnsi="Book Antiqua" w:cs="Book Antiqua"/>
          <w:b/>
          <w:color w:val="000000"/>
        </w:rPr>
        <w:t xml:space="preserve">xpert </w:t>
      </w:r>
      <w:r w:rsidR="00037E8D">
        <w:rPr>
          <w:rFonts w:ascii="Book Antiqua" w:eastAsia="Book Antiqua" w:hAnsi="Book Antiqua" w:cs="Book Antiqua"/>
          <w:b/>
          <w:color w:val="000000"/>
        </w:rPr>
        <w:t>t</w:t>
      </w:r>
      <w:r w:rsidR="00B21F58" w:rsidRPr="000C6215">
        <w:rPr>
          <w:rFonts w:ascii="Book Antiqua" w:eastAsia="Book Antiqua" w:hAnsi="Book Antiqua" w:cs="Book Antiqua"/>
          <w:b/>
          <w:color w:val="000000"/>
        </w:rPr>
        <w:t>eam</w:t>
      </w:r>
      <w:r w:rsidRPr="000C6215">
        <w:rPr>
          <w:rFonts w:ascii="Book Antiqua" w:hAnsi="Book Antiqua"/>
          <w:b/>
          <w:color w:val="000000" w:themeColor="text1"/>
        </w:rPr>
        <w:t xml:space="preserve"> classification</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1016"/>
        <w:gridCol w:w="1736"/>
        <w:gridCol w:w="1723"/>
        <w:gridCol w:w="1550"/>
        <w:gridCol w:w="1205"/>
        <w:gridCol w:w="1283"/>
      </w:tblGrid>
      <w:tr w:rsidR="002A3D7E" w:rsidRPr="000C6215" w14:paraId="36AF5778" w14:textId="77777777" w:rsidTr="0022244D">
        <w:trPr>
          <w:trHeight w:val="1246"/>
        </w:trPr>
        <w:tc>
          <w:tcPr>
            <w:tcW w:w="588" w:type="pct"/>
            <w:tcBorders>
              <w:top w:val="single" w:sz="4" w:space="0" w:color="auto"/>
              <w:bottom w:val="single" w:sz="4" w:space="0" w:color="auto"/>
            </w:tcBorders>
          </w:tcPr>
          <w:p w14:paraId="468D0D4E" w14:textId="77777777"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JNET</w:t>
            </w:r>
          </w:p>
        </w:tc>
        <w:tc>
          <w:tcPr>
            <w:tcW w:w="530" w:type="pct"/>
            <w:tcBorders>
              <w:top w:val="single" w:sz="4" w:space="0" w:color="auto"/>
              <w:bottom w:val="single" w:sz="4" w:space="0" w:color="auto"/>
            </w:tcBorders>
          </w:tcPr>
          <w:p w14:paraId="2C443251" w14:textId="5910A6C7"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Group</w:t>
            </w:r>
            <w:r w:rsidR="00B21F58" w:rsidRPr="000C6215">
              <w:rPr>
                <w:rFonts w:ascii="Book Antiqua" w:hAnsi="Book Antiqua"/>
                <w:b/>
                <w:bCs/>
                <w:vertAlign w:val="superscript"/>
              </w:rPr>
              <w:t>1</w:t>
            </w:r>
          </w:p>
        </w:tc>
        <w:tc>
          <w:tcPr>
            <w:tcW w:w="852" w:type="pct"/>
            <w:tcBorders>
              <w:top w:val="single" w:sz="4" w:space="0" w:color="auto"/>
              <w:bottom w:val="single" w:sz="4" w:space="0" w:color="auto"/>
            </w:tcBorders>
          </w:tcPr>
          <w:p w14:paraId="10B572CF" w14:textId="2329FB02"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Sensitivity</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c>
          <w:tcPr>
            <w:tcW w:w="790" w:type="pct"/>
            <w:tcBorders>
              <w:top w:val="single" w:sz="4" w:space="0" w:color="auto"/>
              <w:bottom w:val="single" w:sz="4" w:space="0" w:color="auto"/>
            </w:tcBorders>
          </w:tcPr>
          <w:p w14:paraId="1BD8F76A" w14:textId="3E37B6DD"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Specificity</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c>
          <w:tcPr>
            <w:tcW w:w="747" w:type="pct"/>
            <w:tcBorders>
              <w:top w:val="single" w:sz="4" w:space="0" w:color="auto"/>
              <w:bottom w:val="single" w:sz="4" w:space="0" w:color="auto"/>
            </w:tcBorders>
          </w:tcPr>
          <w:p w14:paraId="0A3644E4" w14:textId="0FA59E59"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Accuracy</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c>
          <w:tcPr>
            <w:tcW w:w="747" w:type="pct"/>
            <w:tcBorders>
              <w:top w:val="single" w:sz="4" w:space="0" w:color="auto"/>
              <w:bottom w:val="single" w:sz="4" w:space="0" w:color="auto"/>
            </w:tcBorders>
          </w:tcPr>
          <w:p w14:paraId="41A60337" w14:textId="04EEABB8"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PPV</w:t>
            </w:r>
            <w:r w:rsidR="00525C25">
              <w:rPr>
                <w:rFonts w:ascii="Book Antiqua" w:hAnsi="Book Antiqua"/>
                <w:b/>
                <w:bCs/>
              </w:rPr>
              <w:t>,</w:t>
            </w:r>
            <w:r w:rsidR="00525C25">
              <w:rPr>
                <w:rFonts w:ascii="Book Antiqua" w:hAnsi="Book Antiqua"/>
                <w:b/>
                <w:bCs/>
                <w:color w:val="231F20"/>
              </w:rPr>
              <w:t xml:space="preserve"> </w:t>
            </w:r>
            <w:r w:rsidRPr="000C6215">
              <w:rPr>
                <w:rFonts w:ascii="Book Antiqua" w:hAnsi="Book Antiqua"/>
                <w:b/>
                <w:bCs/>
              </w:rPr>
              <w:t>%</w:t>
            </w:r>
            <w:r w:rsidR="00A40277" w:rsidRPr="000C6215">
              <w:rPr>
                <w:rFonts w:ascii="Book Antiqua" w:hAnsi="Book Antiqua"/>
                <w:b/>
                <w:bCs/>
              </w:rPr>
              <w:t xml:space="preserve"> </w:t>
            </w:r>
            <w:r w:rsidRPr="000C6215">
              <w:rPr>
                <w:rFonts w:ascii="Book Antiqua" w:hAnsi="Book Antiqua"/>
                <w:b/>
                <w:bCs/>
                <w:color w:val="231F20"/>
              </w:rPr>
              <w:t>(95%CI)</w:t>
            </w:r>
          </w:p>
        </w:tc>
        <w:tc>
          <w:tcPr>
            <w:tcW w:w="745" w:type="pct"/>
            <w:tcBorders>
              <w:top w:val="single" w:sz="4" w:space="0" w:color="auto"/>
              <w:bottom w:val="single" w:sz="4" w:space="0" w:color="auto"/>
            </w:tcBorders>
          </w:tcPr>
          <w:p w14:paraId="69FD54E9" w14:textId="1CEF9EE2"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NPV</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r>
      <w:tr w:rsidR="002A3D7E" w:rsidRPr="000C6215" w14:paraId="3F8B849F" w14:textId="77777777" w:rsidTr="0022244D">
        <w:trPr>
          <w:trHeight w:val="623"/>
        </w:trPr>
        <w:tc>
          <w:tcPr>
            <w:tcW w:w="588" w:type="pct"/>
            <w:vMerge w:val="restart"/>
            <w:tcBorders>
              <w:top w:val="single" w:sz="4" w:space="0" w:color="auto"/>
            </w:tcBorders>
          </w:tcPr>
          <w:p w14:paraId="7FBB74DA" w14:textId="77777777"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1</w:t>
            </w:r>
          </w:p>
        </w:tc>
        <w:tc>
          <w:tcPr>
            <w:tcW w:w="530" w:type="pct"/>
            <w:tcBorders>
              <w:top w:val="single" w:sz="4" w:space="0" w:color="auto"/>
            </w:tcBorders>
          </w:tcPr>
          <w:p w14:paraId="557EBC5D" w14:textId="77777777"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tcBorders>
              <w:top w:val="single" w:sz="4" w:space="0" w:color="auto"/>
            </w:tcBorders>
          </w:tcPr>
          <w:p w14:paraId="7A0D2EA6" w14:textId="48B1CCD0"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87.1 (76.2-98.2)</w:t>
            </w:r>
          </w:p>
        </w:tc>
        <w:tc>
          <w:tcPr>
            <w:tcW w:w="790" w:type="pct"/>
            <w:tcBorders>
              <w:top w:val="single" w:sz="4" w:space="0" w:color="auto"/>
            </w:tcBorders>
          </w:tcPr>
          <w:p w14:paraId="66C3819A" w14:textId="680B16C2"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97.3 (95.1-99.5)</w:t>
            </w:r>
          </w:p>
        </w:tc>
        <w:tc>
          <w:tcPr>
            <w:tcW w:w="747" w:type="pct"/>
            <w:tcBorders>
              <w:top w:val="single" w:sz="4" w:space="0" w:color="auto"/>
            </w:tcBorders>
          </w:tcPr>
          <w:p w14:paraId="754FCEFA" w14:textId="0C751075"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95.5 (92.4-98.5)</w:t>
            </w:r>
          </w:p>
        </w:tc>
        <w:tc>
          <w:tcPr>
            <w:tcW w:w="747" w:type="pct"/>
            <w:tcBorders>
              <w:top w:val="single" w:sz="4" w:space="0" w:color="auto"/>
            </w:tcBorders>
          </w:tcPr>
          <w:p w14:paraId="11C44B74" w14:textId="02051546"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74.1 (60.0-88.1)</w:t>
            </w:r>
          </w:p>
        </w:tc>
        <w:tc>
          <w:tcPr>
            <w:tcW w:w="745" w:type="pct"/>
            <w:tcBorders>
              <w:top w:val="single" w:sz="4" w:space="0" w:color="auto"/>
            </w:tcBorders>
          </w:tcPr>
          <w:p w14:paraId="328F53B8" w14:textId="180DDDD2"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98.5 (97.2-99.8)</w:t>
            </w:r>
          </w:p>
        </w:tc>
      </w:tr>
      <w:tr w:rsidR="002A3D7E" w:rsidRPr="000C6215" w14:paraId="17ED8087" w14:textId="77777777" w:rsidTr="0022244D">
        <w:trPr>
          <w:trHeight w:val="623"/>
        </w:trPr>
        <w:tc>
          <w:tcPr>
            <w:tcW w:w="588" w:type="pct"/>
            <w:vMerge/>
          </w:tcPr>
          <w:p w14:paraId="666BAC3D" w14:textId="77777777" w:rsidR="002A3D7E" w:rsidRPr="000C6215" w:rsidRDefault="002A3D7E" w:rsidP="005F523B">
            <w:pPr>
              <w:autoSpaceDE w:val="0"/>
              <w:autoSpaceDN w:val="0"/>
              <w:adjustRightInd w:val="0"/>
              <w:spacing w:line="360" w:lineRule="auto"/>
              <w:jc w:val="both"/>
              <w:rPr>
                <w:rFonts w:ascii="Book Antiqua" w:hAnsi="Book Antiqua" w:cs="Times New Roman"/>
              </w:rPr>
            </w:pPr>
          </w:p>
        </w:tc>
        <w:tc>
          <w:tcPr>
            <w:tcW w:w="530" w:type="pct"/>
          </w:tcPr>
          <w:p w14:paraId="4BBB9041" w14:textId="77777777"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vAlign w:val="center"/>
          </w:tcPr>
          <w:p w14:paraId="7599DD42" w14:textId="2437A07D" w:rsidR="002A3D7E" w:rsidRPr="000C6215" w:rsidRDefault="002A3D7E" w:rsidP="005F523B">
            <w:pPr>
              <w:spacing w:line="360" w:lineRule="auto"/>
              <w:jc w:val="both"/>
              <w:rPr>
                <w:rFonts w:ascii="Book Antiqua" w:eastAsia="等线" w:hAnsi="Book Antiqua" w:cs="Times New Roman"/>
                <w:color w:val="000000"/>
                <w:kern w:val="0"/>
              </w:rPr>
            </w:pPr>
            <w:r w:rsidRPr="000C6215">
              <w:rPr>
                <w:rFonts w:ascii="Book Antiqua" w:eastAsia="等线" w:hAnsi="Book Antiqua"/>
                <w:color w:val="000000"/>
              </w:rPr>
              <w:t>84.6 (65.5-</w:t>
            </w:r>
            <w:r w:rsidRPr="000C6215">
              <w:rPr>
                <w:rFonts w:ascii="Book Antiqua" w:hAnsi="Book Antiqua"/>
              </w:rPr>
              <w:t>100.0</w:t>
            </w:r>
            <w:r w:rsidRPr="000C6215">
              <w:rPr>
                <w:rFonts w:ascii="Book Antiqua" w:eastAsia="等线" w:hAnsi="Book Antiqua"/>
                <w:color w:val="000000"/>
              </w:rPr>
              <w:t>)</w:t>
            </w:r>
          </w:p>
        </w:tc>
        <w:tc>
          <w:tcPr>
            <w:tcW w:w="790" w:type="pct"/>
            <w:vAlign w:val="center"/>
          </w:tcPr>
          <w:p w14:paraId="2ACA3067" w14:textId="0514B09C" w:rsidR="002A3D7E" w:rsidRPr="000C6215" w:rsidRDefault="002A3D7E"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96.4 (94.2-98.6)</w:t>
            </w:r>
          </w:p>
        </w:tc>
        <w:tc>
          <w:tcPr>
            <w:tcW w:w="747" w:type="pct"/>
            <w:vAlign w:val="center"/>
          </w:tcPr>
          <w:p w14:paraId="29AFA9F9" w14:textId="05C7F1F2" w:rsidR="002A3D7E" w:rsidRPr="000C6215" w:rsidRDefault="002A3D7E"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95.2 (91.8-98.6)</w:t>
            </w:r>
          </w:p>
        </w:tc>
        <w:tc>
          <w:tcPr>
            <w:tcW w:w="747" w:type="pct"/>
            <w:vAlign w:val="center"/>
          </w:tcPr>
          <w:p w14:paraId="53188508" w14:textId="629976E7" w:rsidR="002A3D7E" w:rsidRPr="000C6215" w:rsidRDefault="002A3D7E"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73.4 (58.8-88.0)</w:t>
            </w:r>
          </w:p>
        </w:tc>
        <w:tc>
          <w:tcPr>
            <w:tcW w:w="745" w:type="pct"/>
            <w:vAlign w:val="center"/>
          </w:tcPr>
          <w:p w14:paraId="6EB459FF" w14:textId="34735948" w:rsidR="002A3D7E" w:rsidRPr="000C6215" w:rsidRDefault="002A3D7E" w:rsidP="005F523B">
            <w:pPr>
              <w:spacing w:line="360" w:lineRule="auto"/>
              <w:jc w:val="both"/>
              <w:rPr>
                <w:rFonts w:ascii="Book Antiqua" w:eastAsia="等线" w:hAnsi="Book Antiqua" w:cs="Times New Roman"/>
                <w:color w:val="000000"/>
              </w:rPr>
            </w:pPr>
            <w:r w:rsidRPr="000C6215">
              <w:rPr>
                <w:rFonts w:ascii="Book Antiqua" w:eastAsia="等线" w:hAnsi="Book Antiqua"/>
                <w:color w:val="000000"/>
              </w:rPr>
              <w:t>98.2 (96.0-</w:t>
            </w:r>
            <w:r w:rsidRPr="000C6215">
              <w:rPr>
                <w:rFonts w:ascii="Book Antiqua" w:hAnsi="Book Antiqua"/>
              </w:rPr>
              <w:t>100.0</w:t>
            </w:r>
            <w:r w:rsidRPr="000C6215">
              <w:rPr>
                <w:rFonts w:ascii="Book Antiqua" w:eastAsia="等线" w:hAnsi="Book Antiqua"/>
                <w:color w:val="000000"/>
              </w:rPr>
              <w:t>)</w:t>
            </w:r>
          </w:p>
        </w:tc>
      </w:tr>
      <w:tr w:rsidR="002A3D7E" w:rsidRPr="000C6215" w14:paraId="37016A89" w14:textId="77777777" w:rsidTr="0022244D">
        <w:trPr>
          <w:trHeight w:val="301"/>
        </w:trPr>
        <w:tc>
          <w:tcPr>
            <w:tcW w:w="588" w:type="pct"/>
            <w:vMerge/>
          </w:tcPr>
          <w:p w14:paraId="0D687C4F" w14:textId="77777777" w:rsidR="002A3D7E" w:rsidRPr="000C6215" w:rsidRDefault="002A3D7E" w:rsidP="005F523B">
            <w:pPr>
              <w:autoSpaceDE w:val="0"/>
              <w:autoSpaceDN w:val="0"/>
              <w:adjustRightInd w:val="0"/>
              <w:spacing w:line="360" w:lineRule="auto"/>
              <w:jc w:val="both"/>
              <w:rPr>
                <w:rFonts w:ascii="Book Antiqua" w:hAnsi="Book Antiqua" w:cs="Times New Roman"/>
              </w:rPr>
            </w:pPr>
          </w:p>
        </w:tc>
        <w:tc>
          <w:tcPr>
            <w:tcW w:w="530" w:type="pct"/>
          </w:tcPr>
          <w:p w14:paraId="7C759E30" w14:textId="77777777" w:rsidR="002A3D7E" w:rsidRPr="000C6215" w:rsidRDefault="002A3D7E" w:rsidP="005F523B">
            <w:pPr>
              <w:autoSpaceDE w:val="0"/>
              <w:autoSpaceDN w:val="0"/>
              <w:adjustRightInd w:val="0"/>
              <w:spacing w:line="360" w:lineRule="auto"/>
              <w:jc w:val="both"/>
              <w:rPr>
                <w:rFonts w:ascii="Book Antiqua" w:hAnsi="Book Antiqua" w:cs="Times New Roman"/>
              </w:rPr>
            </w:pPr>
          </w:p>
        </w:tc>
        <w:tc>
          <w:tcPr>
            <w:tcW w:w="852" w:type="pct"/>
          </w:tcPr>
          <w:p w14:paraId="4742A02E" w14:textId="25FBB471"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0.369</w:t>
            </w:r>
          </w:p>
        </w:tc>
        <w:tc>
          <w:tcPr>
            <w:tcW w:w="790" w:type="pct"/>
          </w:tcPr>
          <w:p w14:paraId="6207F194" w14:textId="026F93EF"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0.261</w:t>
            </w:r>
          </w:p>
        </w:tc>
        <w:tc>
          <w:tcPr>
            <w:tcW w:w="747" w:type="pct"/>
          </w:tcPr>
          <w:p w14:paraId="65CBB80B" w14:textId="3F5D4F73"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0.637</w:t>
            </w:r>
          </w:p>
        </w:tc>
        <w:tc>
          <w:tcPr>
            <w:tcW w:w="747" w:type="pct"/>
          </w:tcPr>
          <w:p w14:paraId="536072CF" w14:textId="5AC5EA6C"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0.822</w:t>
            </w:r>
          </w:p>
        </w:tc>
        <w:tc>
          <w:tcPr>
            <w:tcW w:w="745" w:type="pct"/>
          </w:tcPr>
          <w:p w14:paraId="36214FDC" w14:textId="2F5E8D0F"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0.500</w:t>
            </w:r>
          </w:p>
        </w:tc>
      </w:tr>
      <w:tr w:rsidR="00A56045" w:rsidRPr="000C6215" w14:paraId="43CC9DD2" w14:textId="77777777" w:rsidTr="0022244D">
        <w:trPr>
          <w:trHeight w:val="301"/>
        </w:trPr>
        <w:tc>
          <w:tcPr>
            <w:tcW w:w="588" w:type="pct"/>
            <w:vMerge w:val="restart"/>
          </w:tcPr>
          <w:p w14:paraId="4C60EBC6" w14:textId="7777777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Type2A</w:t>
            </w:r>
          </w:p>
        </w:tc>
        <w:tc>
          <w:tcPr>
            <w:tcW w:w="530" w:type="pct"/>
          </w:tcPr>
          <w:p w14:paraId="3D41FB3F" w14:textId="7777777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tcPr>
          <w:p w14:paraId="27508471" w14:textId="7DD8FC16"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82.5 </w:t>
            </w:r>
            <w:r w:rsidRPr="000C6215">
              <w:rPr>
                <w:rFonts w:ascii="Book Antiqua" w:eastAsia="等线" w:hAnsi="Book Antiqua"/>
                <w:color w:val="000000"/>
              </w:rPr>
              <w:t>(</w:t>
            </w:r>
            <w:r w:rsidRPr="000C6215">
              <w:rPr>
                <w:rFonts w:ascii="Book Antiqua" w:hAnsi="Book Antiqua"/>
              </w:rPr>
              <w:t>78.5-86.5</w:t>
            </w:r>
            <w:r w:rsidRPr="000C6215">
              <w:rPr>
                <w:rFonts w:ascii="Book Antiqua" w:eastAsia="等线" w:hAnsi="Book Antiqua"/>
                <w:color w:val="000000"/>
              </w:rPr>
              <w:t>)</w:t>
            </w:r>
          </w:p>
        </w:tc>
        <w:tc>
          <w:tcPr>
            <w:tcW w:w="790" w:type="pct"/>
          </w:tcPr>
          <w:p w14:paraId="56F5B3BF" w14:textId="084BDF2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90.0 </w:t>
            </w:r>
            <w:r w:rsidRPr="000C6215">
              <w:rPr>
                <w:rFonts w:ascii="Book Antiqua" w:eastAsia="等线" w:hAnsi="Book Antiqua"/>
                <w:color w:val="000000"/>
              </w:rPr>
              <w:t>(</w:t>
            </w:r>
            <w:r w:rsidRPr="000C6215">
              <w:rPr>
                <w:rFonts w:ascii="Book Antiqua" w:hAnsi="Book Antiqua"/>
              </w:rPr>
              <w:t>81.7-98.3</w:t>
            </w:r>
            <w:r w:rsidRPr="000C6215">
              <w:rPr>
                <w:rFonts w:ascii="Book Antiqua" w:eastAsia="等线" w:hAnsi="Book Antiqua"/>
                <w:color w:val="000000"/>
              </w:rPr>
              <w:t>)</w:t>
            </w:r>
          </w:p>
        </w:tc>
        <w:tc>
          <w:tcPr>
            <w:tcW w:w="747" w:type="pct"/>
          </w:tcPr>
          <w:p w14:paraId="2AFD9848" w14:textId="61BD1BCF"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81.9 </w:t>
            </w:r>
            <w:r w:rsidRPr="000C6215">
              <w:rPr>
                <w:rFonts w:ascii="Book Antiqua" w:eastAsia="等线" w:hAnsi="Book Antiqua"/>
                <w:color w:val="000000"/>
              </w:rPr>
              <w:t>(</w:t>
            </w:r>
            <w:r w:rsidRPr="000C6215">
              <w:rPr>
                <w:rFonts w:ascii="Book Antiqua" w:hAnsi="Book Antiqua"/>
              </w:rPr>
              <w:t>72.7-91.1</w:t>
            </w:r>
            <w:r w:rsidRPr="000C6215">
              <w:rPr>
                <w:rFonts w:ascii="Book Antiqua" w:eastAsia="等线" w:hAnsi="Book Antiqua"/>
                <w:color w:val="000000"/>
              </w:rPr>
              <w:t>)</w:t>
            </w:r>
          </w:p>
        </w:tc>
        <w:tc>
          <w:tcPr>
            <w:tcW w:w="747" w:type="pct"/>
          </w:tcPr>
          <w:p w14:paraId="5DC7B93A" w14:textId="2EE0ADF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93.3 </w:t>
            </w:r>
            <w:r w:rsidRPr="000C6215">
              <w:rPr>
                <w:rFonts w:ascii="Book Antiqua" w:eastAsia="等线" w:hAnsi="Book Antiqua"/>
                <w:color w:val="000000"/>
              </w:rPr>
              <w:t>(</w:t>
            </w:r>
            <w:r w:rsidRPr="000C6215">
              <w:rPr>
                <w:rFonts w:ascii="Book Antiqua" w:hAnsi="Book Antiqua"/>
              </w:rPr>
              <w:t>77.6-108.9</w:t>
            </w:r>
            <w:r w:rsidRPr="000C6215">
              <w:rPr>
                <w:rFonts w:ascii="Book Antiqua" w:eastAsia="等线" w:hAnsi="Book Antiqua"/>
                <w:color w:val="000000"/>
              </w:rPr>
              <w:t>)</w:t>
            </w:r>
          </w:p>
        </w:tc>
        <w:tc>
          <w:tcPr>
            <w:tcW w:w="745" w:type="pct"/>
          </w:tcPr>
          <w:p w14:paraId="5219D351" w14:textId="7C7EA76E"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58.5 </w:t>
            </w:r>
            <w:r w:rsidRPr="000C6215">
              <w:rPr>
                <w:rFonts w:ascii="Book Antiqua" w:eastAsia="等线" w:hAnsi="Book Antiqua"/>
                <w:color w:val="000000"/>
              </w:rPr>
              <w:t>(</w:t>
            </w:r>
            <w:r w:rsidRPr="000C6215">
              <w:rPr>
                <w:rFonts w:ascii="Book Antiqua" w:hAnsi="Book Antiqua"/>
              </w:rPr>
              <w:t>47.0-69.9</w:t>
            </w:r>
            <w:r w:rsidRPr="000C6215">
              <w:rPr>
                <w:rFonts w:ascii="Book Antiqua" w:eastAsia="等线" w:hAnsi="Book Antiqua"/>
                <w:color w:val="000000"/>
              </w:rPr>
              <w:t>)</w:t>
            </w:r>
          </w:p>
        </w:tc>
      </w:tr>
      <w:tr w:rsidR="00A56045" w:rsidRPr="000C6215" w14:paraId="307902C1" w14:textId="77777777" w:rsidTr="0022244D">
        <w:trPr>
          <w:trHeight w:val="301"/>
        </w:trPr>
        <w:tc>
          <w:tcPr>
            <w:tcW w:w="588" w:type="pct"/>
            <w:vMerge/>
          </w:tcPr>
          <w:p w14:paraId="1BCF6180" w14:textId="77777777" w:rsidR="00A56045" w:rsidRPr="000C6215" w:rsidRDefault="00A56045" w:rsidP="005F523B">
            <w:pPr>
              <w:autoSpaceDE w:val="0"/>
              <w:autoSpaceDN w:val="0"/>
              <w:adjustRightInd w:val="0"/>
              <w:spacing w:line="360" w:lineRule="auto"/>
              <w:jc w:val="both"/>
              <w:rPr>
                <w:rFonts w:ascii="Book Antiqua" w:hAnsi="Book Antiqua" w:cs="Times New Roman"/>
              </w:rPr>
            </w:pPr>
          </w:p>
        </w:tc>
        <w:tc>
          <w:tcPr>
            <w:tcW w:w="530" w:type="pct"/>
          </w:tcPr>
          <w:p w14:paraId="7DDC27AA" w14:textId="7777777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tcPr>
          <w:p w14:paraId="01EA9F7F" w14:textId="35496725"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82.5 (81.0-84.0)</w:t>
            </w:r>
          </w:p>
        </w:tc>
        <w:tc>
          <w:tcPr>
            <w:tcW w:w="790" w:type="pct"/>
          </w:tcPr>
          <w:p w14:paraId="20F56CA2" w14:textId="4F92295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91.1 (86.3-95.9)</w:t>
            </w:r>
          </w:p>
        </w:tc>
        <w:tc>
          <w:tcPr>
            <w:tcW w:w="747" w:type="pct"/>
          </w:tcPr>
          <w:p w14:paraId="02553DC0" w14:textId="7B67937D"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84.5 (83.4-85.7)</w:t>
            </w:r>
          </w:p>
        </w:tc>
        <w:tc>
          <w:tcPr>
            <w:tcW w:w="747" w:type="pct"/>
          </w:tcPr>
          <w:p w14:paraId="1B2EB064" w14:textId="2F7A2198"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96.7 (95.0-98.4)</w:t>
            </w:r>
          </w:p>
        </w:tc>
        <w:tc>
          <w:tcPr>
            <w:tcW w:w="745" w:type="pct"/>
          </w:tcPr>
          <w:p w14:paraId="6931A44D" w14:textId="21EA2AD6"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62.1 (60.3-63.9)</w:t>
            </w:r>
          </w:p>
        </w:tc>
      </w:tr>
      <w:tr w:rsidR="00A56045" w:rsidRPr="000C6215" w14:paraId="37812CB8" w14:textId="77777777" w:rsidTr="0022244D">
        <w:trPr>
          <w:trHeight w:val="301"/>
        </w:trPr>
        <w:tc>
          <w:tcPr>
            <w:tcW w:w="588" w:type="pct"/>
            <w:vMerge/>
          </w:tcPr>
          <w:p w14:paraId="2D6B655B" w14:textId="77777777" w:rsidR="00A56045" w:rsidRPr="000C6215" w:rsidRDefault="00A56045" w:rsidP="005F523B">
            <w:pPr>
              <w:autoSpaceDE w:val="0"/>
              <w:autoSpaceDN w:val="0"/>
              <w:adjustRightInd w:val="0"/>
              <w:spacing w:line="360" w:lineRule="auto"/>
              <w:jc w:val="both"/>
              <w:rPr>
                <w:rFonts w:ascii="Book Antiqua" w:hAnsi="Book Antiqua" w:cs="Times New Roman"/>
              </w:rPr>
            </w:pPr>
          </w:p>
        </w:tc>
        <w:tc>
          <w:tcPr>
            <w:tcW w:w="530" w:type="pct"/>
          </w:tcPr>
          <w:p w14:paraId="0C1C133A" w14:textId="77777777" w:rsidR="00A56045" w:rsidRPr="000C6215" w:rsidRDefault="00A56045" w:rsidP="005F523B">
            <w:pPr>
              <w:autoSpaceDE w:val="0"/>
              <w:autoSpaceDN w:val="0"/>
              <w:adjustRightInd w:val="0"/>
              <w:spacing w:line="360" w:lineRule="auto"/>
              <w:jc w:val="both"/>
              <w:rPr>
                <w:rFonts w:ascii="Book Antiqua" w:hAnsi="Book Antiqua" w:cs="Times New Roman"/>
              </w:rPr>
            </w:pPr>
          </w:p>
        </w:tc>
        <w:tc>
          <w:tcPr>
            <w:tcW w:w="852" w:type="pct"/>
          </w:tcPr>
          <w:p w14:paraId="2C1A5045" w14:textId="4BB30285"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0.817</w:t>
            </w:r>
          </w:p>
        </w:tc>
        <w:tc>
          <w:tcPr>
            <w:tcW w:w="790" w:type="pct"/>
          </w:tcPr>
          <w:p w14:paraId="08862363" w14:textId="68283BE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0.637</w:t>
            </w:r>
          </w:p>
        </w:tc>
        <w:tc>
          <w:tcPr>
            <w:tcW w:w="747" w:type="pct"/>
          </w:tcPr>
          <w:p w14:paraId="1D0848E9" w14:textId="22441A9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0.099</w:t>
            </w:r>
          </w:p>
        </w:tc>
        <w:tc>
          <w:tcPr>
            <w:tcW w:w="747" w:type="pct"/>
          </w:tcPr>
          <w:p w14:paraId="61E1D21B" w14:textId="624405DA"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0.376</w:t>
            </w:r>
          </w:p>
        </w:tc>
        <w:tc>
          <w:tcPr>
            <w:tcW w:w="745" w:type="pct"/>
          </w:tcPr>
          <w:p w14:paraId="2F46503E" w14:textId="5945A839"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0.077</w:t>
            </w:r>
          </w:p>
        </w:tc>
      </w:tr>
      <w:tr w:rsidR="002A3D7E" w:rsidRPr="000C6215" w14:paraId="6532DE70" w14:textId="77777777" w:rsidTr="0022244D">
        <w:trPr>
          <w:trHeight w:val="301"/>
        </w:trPr>
        <w:tc>
          <w:tcPr>
            <w:tcW w:w="588" w:type="pct"/>
          </w:tcPr>
          <w:p w14:paraId="719D72A5" w14:textId="7777777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2B</w:t>
            </w:r>
          </w:p>
        </w:tc>
        <w:tc>
          <w:tcPr>
            <w:tcW w:w="530" w:type="pct"/>
          </w:tcPr>
          <w:p w14:paraId="4044220C" w14:textId="7777777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tcPr>
          <w:p w14:paraId="10DAF4D0" w14:textId="7619550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53.8</w:t>
            </w:r>
            <w:r w:rsidR="00251101" w:rsidRPr="000C6215">
              <w:rPr>
                <w:rFonts w:ascii="Book Antiqua" w:hAnsi="Book Antiqua"/>
              </w:rPr>
              <w:t xml:space="preserve"> </w:t>
            </w:r>
            <w:r w:rsidRPr="000C6215">
              <w:rPr>
                <w:rFonts w:ascii="Book Antiqua" w:eastAsia="等线" w:hAnsi="Book Antiqua"/>
                <w:color w:val="000000"/>
              </w:rPr>
              <w:t>(</w:t>
            </w:r>
            <w:r w:rsidRPr="000C6215">
              <w:rPr>
                <w:rFonts w:ascii="Book Antiqua" w:hAnsi="Book Antiqua"/>
              </w:rPr>
              <w:t>34.7-73.0</w:t>
            </w:r>
            <w:r w:rsidRPr="000C6215">
              <w:rPr>
                <w:rFonts w:ascii="Book Antiqua" w:eastAsia="等线" w:hAnsi="Book Antiqua"/>
                <w:color w:val="000000"/>
              </w:rPr>
              <w:t>)</w:t>
            </w:r>
          </w:p>
        </w:tc>
        <w:tc>
          <w:tcPr>
            <w:tcW w:w="790" w:type="pct"/>
          </w:tcPr>
          <w:p w14:paraId="3AEE89DB" w14:textId="5BE49ED3"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84.2</w:t>
            </w:r>
            <w:r w:rsidR="00251101" w:rsidRPr="000C6215">
              <w:rPr>
                <w:rFonts w:ascii="Book Antiqua" w:hAnsi="Book Antiqua"/>
              </w:rPr>
              <w:t xml:space="preserve"> </w:t>
            </w:r>
            <w:r w:rsidRPr="000C6215">
              <w:rPr>
                <w:rFonts w:ascii="Book Antiqua" w:eastAsia="等线" w:hAnsi="Book Antiqua"/>
                <w:color w:val="000000"/>
              </w:rPr>
              <w:t>(</w:t>
            </w:r>
            <w:r w:rsidRPr="000C6215">
              <w:rPr>
                <w:rFonts w:ascii="Book Antiqua" w:hAnsi="Book Antiqua"/>
              </w:rPr>
              <w:t>73.1-95.4</w:t>
            </w:r>
            <w:r w:rsidRPr="000C6215">
              <w:rPr>
                <w:rFonts w:ascii="Book Antiqua" w:eastAsia="等线" w:hAnsi="Book Antiqua"/>
                <w:color w:val="000000"/>
              </w:rPr>
              <w:t>)</w:t>
            </w:r>
          </w:p>
        </w:tc>
        <w:tc>
          <w:tcPr>
            <w:tcW w:w="747" w:type="pct"/>
          </w:tcPr>
          <w:p w14:paraId="6C2B7C89" w14:textId="51F2F5DE"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81.4</w:t>
            </w:r>
            <w:r w:rsidR="00251101" w:rsidRPr="000C6215">
              <w:rPr>
                <w:rFonts w:ascii="Book Antiqua" w:hAnsi="Book Antiqua"/>
              </w:rPr>
              <w:t xml:space="preserve"> </w:t>
            </w:r>
            <w:r w:rsidRPr="000C6215">
              <w:rPr>
                <w:rFonts w:ascii="Book Antiqua" w:hAnsi="Book Antiqua"/>
              </w:rPr>
              <w:t>(69.2-93.5</w:t>
            </w:r>
            <w:r w:rsidRPr="000C6215">
              <w:rPr>
                <w:rFonts w:ascii="Book Antiqua" w:eastAsia="等线" w:hAnsi="Book Antiqua"/>
                <w:color w:val="000000"/>
              </w:rPr>
              <w:t>)</w:t>
            </w:r>
          </w:p>
        </w:tc>
        <w:tc>
          <w:tcPr>
            <w:tcW w:w="747" w:type="pct"/>
          </w:tcPr>
          <w:p w14:paraId="5B5575C6" w14:textId="70CF3909"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31.5</w:t>
            </w:r>
            <w:r w:rsidR="00251101" w:rsidRPr="000C6215">
              <w:rPr>
                <w:rFonts w:ascii="Book Antiqua" w:hAnsi="Book Antiqua"/>
              </w:rPr>
              <w:t xml:space="preserve"> </w:t>
            </w:r>
            <w:r w:rsidRPr="000C6215">
              <w:rPr>
                <w:rFonts w:ascii="Book Antiqua" w:hAnsi="Book Antiqua"/>
              </w:rPr>
              <w:t>(16.4-46.6)</w:t>
            </w:r>
          </w:p>
        </w:tc>
        <w:tc>
          <w:tcPr>
            <w:tcW w:w="745" w:type="pct"/>
          </w:tcPr>
          <w:p w14:paraId="78941D3E" w14:textId="0F83360F"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92.2</w:t>
            </w:r>
            <w:r w:rsidR="00251101" w:rsidRPr="000C6215">
              <w:rPr>
                <w:rFonts w:ascii="Book Antiqua" w:hAnsi="Book Antiqua"/>
              </w:rPr>
              <w:t xml:space="preserve"> </w:t>
            </w:r>
            <w:r w:rsidRPr="000C6215">
              <w:rPr>
                <w:rFonts w:ascii="Book Antiqua" w:eastAsia="等线" w:hAnsi="Book Antiqua"/>
                <w:color w:val="000000"/>
              </w:rPr>
              <w:t>(</w:t>
            </w:r>
            <w:r w:rsidRPr="000C6215">
              <w:rPr>
                <w:rFonts w:ascii="Book Antiqua" w:hAnsi="Book Antiqua"/>
              </w:rPr>
              <w:t>81.5-100.0</w:t>
            </w:r>
            <w:r w:rsidRPr="000C6215">
              <w:rPr>
                <w:rFonts w:ascii="Book Antiqua" w:eastAsia="等线" w:hAnsi="Book Antiqua"/>
                <w:color w:val="000000"/>
              </w:rPr>
              <w:t>)</w:t>
            </w:r>
          </w:p>
        </w:tc>
      </w:tr>
      <w:tr w:rsidR="002A3D7E" w:rsidRPr="000C6215" w14:paraId="60B9B98E" w14:textId="77777777" w:rsidTr="0022244D">
        <w:trPr>
          <w:trHeight w:val="301"/>
        </w:trPr>
        <w:tc>
          <w:tcPr>
            <w:tcW w:w="588" w:type="pct"/>
          </w:tcPr>
          <w:p w14:paraId="6B8C65E5" w14:textId="77777777" w:rsidR="001B2010" w:rsidRPr="000C6215" w:rsidRDefault="001B2010" w:rsidP="005F523B">
            <w:pPr>
              <w:autoSpaceDE w:val="0"/>
              <w:autoSpaceDN w:val="0"/>
              <w:adjustRightInd w:val="0"/>
              <w:spacing w:line="360" w:lineRule="auto"/>
              <w:jc w:val="both"/>
              <w:rPr>
                <w:rFonts w:ascii="Book Antiqua" w:hAnsi="Book Antiqua" w:cs="Times New Roman"/>
              </w:rPr>
            </w:pPr>
          </w:p>
        </w:tc>
        <w:tc>
          <w:tcPr>
            <w:tcW w:w="530" w:type="pct"/>
          </w:tcPr>
          <w:p w14:paraId="042E0206" w14:textId="7777777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tcPr>
          <w:p w14:paraId="74104F28" w14:textId="44DFE1C2"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51.3</w:t>
            </w:r>
            <w:r w:rsidR="00251101" w:rsidRPr="000C6215">
              <w:rPr>
                <w:rFonts w:ascii="Book Antiqua" w:hAnsi="Book Antiqua"/>
              </w:rPr>
              <w:t xml:space="preserve"> </w:t>
            </w:r>
            <w:r w:rsidRPr="000C6215">
              <w:rPr>
                <w:rFonts w:ascii="Book Antiqua" w:hAnsi="Book Antiqua"/>
              </w:rPr>
              <w:t>(29.2-73.4)</w:t>
            </w:r>
          </w:p>
        </w:tc>
        <w:tc>
          <w:tcPr>
            <w:tcW w:w="790" w:type="pct"/>
          </w:tcPr>
          <w:p w14:paraId="30B9AD77" w14:textId="6CADEC33"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84.8</w:t>
            </w:r>
            <w:r w:rsidR="00251101" w:rsidRPr="000C6215">
              <w:rPr>
                <w:rFonts w:ascii="Book Antiqua" w:hAnsi="Book Antiqua"/>
              </w:rPr>
              <w:t xml:space="preserve"> </w:t>
            </w:r>
            <w:r w:rsidRPr="000C6215">
              <w:rPr>
                <w:rFonts w:ascii="Book Antiqua" w:hAnsi="Book Antiqua"/>
              </w:rPr>
              <w:t>(81.0-88.7)</w:t>
            </w:r>
          </w:p>
        </w:tc>
        <w:tc>
          <w:tcPr>
            <w:tcW w:w="747" w:type="pct"/>
          </w:tcPr>
          <w:p w14:paraId="5E40727D" w14:textId="674B61C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81.3</w:t>
            </w:r>
            <w:r w:rsidR="00251101" w:rsidRPr="000C6215">
              <w:rPr>
                <w:rFonts w:ascii="Book Antiqua" w:hAnsi="Book Antiqua"/>
              </w:rPr>
              <w:t xml:space="preserve"> </w:t>
            </w:r>
            <w:r w:rsidRPr="000C6215">
              <w:rPr>
                <w:rFonts w:ascii="Book Antiqua" w:hAnsi="Book Antiqua"/>
              </w:rPr>
              <w:t>(75.6-87.1)</w:t>
            </w:r>
          </w:p>
        </w:tc>
        <w:tc>
          <w:tcPr>
            <w:tcW w:w="747" w:type="pct"/>
          </w:tcPr>
          <w:p w14:paraId="69751174" w14:textId="58CC03FB"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28.3</w:t>
            </w:r>
            <w:r w:rsidR="00251101" w:rsidRPr="000C6215">
              <w:rPr>
                <w:rFonts w:ascii="Book Antiqua" w:hAnsi="Book Antiqua"/>
              </w:rPr>
              <w:t xml:space="preserve"> </w:t>
            </w:r>
            <w:r w:rsidRPr="000C6215">
              <w:rPr>
                <w:rFonts w:ascii="Book Antiqua" w:hAnsi="Book Antiqua"/>
              </w:rPr>
              <w:t>(14.2-42.3)</w:t>
            </w:r>
          </w:p>
        </w:tc>
        <w:tc>
          <w:tcPr>
            <w:tcW w:w="745" w:type="pct"/>
          </w:tcPr>
          <w:p w14:paraId="4B2B8C7F" w14:textId="25C19BD0"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93.8</w:t>
            </w:r>
            <w:r w:rsidR="00251101" w:rsidRPr="000C6215">
              <w:rPr>
                <w:rFonts w:ascii="Book Antiqua" w:hAnsi="Book Antiqua"/>
              </w:rPr>
              <w:t xml:space="preserve"> </w:t>
            </w:r>
            <w:r w:rsidRPr="000C6215">
              <w:rPr>
                <w:rFonts w:ascii="Book Antiqua" w:hAnsi="Book Antiqua"/>
              </w:rPr>
              <w:t>(90.8-96.7)</w:t>
            </w:r>
          </w:p>
        </w:tc>
      </w:tr>
      <w:tr w:rsidR="002A3D7E" w:rsidRPr="000C6215" w14:paraId="1DEDA279" w14:textId="77777777" w:rsidTr="0022244D">
        <w:trPr>
          <w:trHeight w:val="623"/>
        </w:trPr>
        <w:tc>
          <w:tcPr>
            <w:tcW w:w="588" w:type="pct"/>
          </w:tcPr>
          <w:p w14:paraId="5010591F" w14:textId="77777777" w:rsidR="001B2010" w:rsidRPr="000C6215" w:rsidRDefault="001B2010" w:rsidP="005F523B">
            <w:pPr>
              <w:autoSpaceDE w:val="0"/>
              <w:autoSpaceDN w:val="0"/>
              <w:adjustRightInd w:val="0"/>
              <w:spacing w:line="360" w:lineRule="auto"/>
              <w:jc w:val="both"/>
              <w:rPr>
                <w:rFonts w:ascii="Book Antiqua" w:hAnsi="Book Antiqua" w:cs="Times New Roman"/>
              </w:rPr>
            </w:pPr>
          </w:p>
        </w:tc>
        <w:tc>
          <w:tcPr>
            <w:tcW w:w="530" w:type="pct"/>
          </w:tcPr>
          <w:p w14:paraId="1E37E09E" w14:textId="77777777" w:rsidR="001B2010" w:rsidRPr="000C6215" w:rsidRDefault="001B2010" w:rsidP="005F523B">
            <w:pPr>
              <w:autoSpaceDE w:val="0"/>
              <w:autoSpaceDN w:val="0"/>
              <w:adjustRightInd w:val="0"/>
              <w:spacing w:line="360" w:lineRule="auto"/>
              <w:jc w:val="both"/>
              <w:rPr>
                <w:rFonts w:ascii="Book Antiqua" w:hAnsi="Book Antiqua" w:cs="Times New Roman"/>
              </w:rPr>
            </w:pPr>
          </w:p>
        </w:tc>
        <w:tc>
          <w:tcPr>
            <w:tcW w:w="852" w:type="pct"/>
          </w:tcPr>
          <w:p w14:paraId="60B0C585" w14:textId="6005E1A8"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0.817</w:t>
            </w:r>
          </w:p>
        </w:tc>
        <w:tc>
          <w:tcPr>
            <w:tcW w:w="790" w:type="pct"/>
          </w:tcPr>
          <w:p w14:paraId="78965B07" w14:textId="4E9E5CA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0.825</w:t>
            </w:r>
          </w:p>
        </w:tc>
        <w:tc>
          <w:tcPr>
            <w:tcW w:w="747" w:type="pct"/>
          </w:tcPr>
          <w:p w14:paraId="3B2F01F8" w14:textId="08324184"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0.825</w:t>
            </w:r>
          </w:p>
        </w:tc>
        <w:tc>
          <w:tcPr>
            <w:tcW w:w="747" w:type="pct"/>
          </w:tcPr>
          <w:p w14:paraId="156B6CA0" w14:textId="0D6CEF6C"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0.268</w:t>
            </w:r>
          </w:p>
        </w:tc>
        <w:tc>
          <w:tcPr>
            <w:tcW w:w="745" w:type="pct"/>
          </w:tcPr>
          <w:p w14:paraId="5532EE52" w14:textId="7FB55706"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0.825</w:t>
            </w:r>
          </w:p>
        </w:tc>
      </w:tr>
      <w:tr w:rsidR="00251101" w:rsidRPr="000C6215" w14:paraId="5CE326F8" w14:textId="77777777" w:rsidTr="0022244D">
        <w:trPr>
          <w:trHeight w:val="623"/>
        </w:trPr>
        <w:tc>
          <w:tcPr>
            <w:tcW w:w="588" w:type="pct"/>
            <w:vMerge w:val="restart"/>
          </w:tcPr>
          <w:p w14:paraId="407EB7E6" w14:textId="7777777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3</w:t>
            </w:r>
          </w:p>
        </w:tc>
        <w:tc>
          <w:tcPr>
            <w:tcW w:w="530" w:type="pct"/>
          </w:tcPr>
          <w:p w14:paraId="5861D862" w14:textId="7777777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vAlign w:val="center"/>
          </w:tcPr>
          <w:p w14:paraId="3CB6FBAC" w14:textId="12652998" w:rsidR="00251101" w:rsidRPr="000C6215" w:rsidRDefault="00251101" w:rsidP="005F523B">
            <w:pPr>
              <w:spacing w:line="360" w:lineRule="auto"/>
              <w:jc w:val="both"/>
              <w:rPr>
                <w:rFonts w:ascii="Book Antiqua" w:hAnsi="Book Antiqua" w:cs="Times New Roman"/>
              </w:rPr>
            </w:pPr>
            <w:r w:rsidRPr="000C6215">
              <w:rPr>
                <w:rFonts w:ascii="Book Antiqua" w:hAnsi="Book Antiqua"/>
              </w:rPr>
              <w:t>91.7 (55.8-100.0</w:t>
            </w:r>
            <w:r w:rsidRPr="000C6215">
              <w:rPr>
                <w:rFonts w:ascii="Book Antiqua" w:eastAsia="等线" w:hAnsi="Book Antiqua"/>
                <w:color w:val="000000"/>
              </w:rPr>
              <w:t>)</w:t>
            </w:r>
          </w:p>
        </w:tc>
        <w:tc>
          <w:tcPr>
            <w:tcW w:w="790" w:type="pct"/>
            <w:vAlign w:val="center"/>
          </w:tcPr>
          <w:p w14:paraId="52E1C7AE" w14:textId="653DE41D" w:rsidR="00251101" w:rsidRPr="000C6215" w:rsidRDefault="00251101" w:rsidP="005F523B">
            <w:pPr>
              <w:spacing w:line="360" w:lineRule="auto"/>
              <w:jc w:val="both"/>
              <w:rPr>
                <w:rFonts w:ascii="Book Antiqua" w:hAnsi="Book Antiqua" w:cs="Times New Roman"/>
              </w:rPr>
            </w:pPr>
            <w:r w:rsidRPr="000C6215">
              <w:rPr>
                <w:rFonts w:ascii="Book Antiqua" w:hAnsi="Book Antiqua"/>
              </w:rPr>
              <w:t>98.1 (94.9-100.0</w:t>
            </w:r>
            <w:r w:rsidRPr="000C6215">
              <w:rPr>
                <w:rFonts w:ascii="Book Antiqua" w:eastAsia="等线" w:hAnsi="Book Antiqua"/>
                <w:color w:val="000000"/>
              </w:rPr>
              <w:t>)</w:t>
            </w:r>
          </w:p>
        </w:tc>
        <w:tc>
          <w:tcPr>
            <w:tcW w:w="747" w:type="pct"/>
            <w:vAlign w:val="center"/>
          </w:tcPr>
          <w:p w14:paraId="3AB64204" w14:textId="182F2F7F" w:rsidR="00251101" w:rsidRPr="000C6215" w:rsidRDefault="00251101" w:rsidP="005F523B">
            <w:pPr>
              <w:spacing w:line="360" w:lineRule="auto"/>
              <w:jc w:val="both"/>
              <w:rPr>
                <w:rFonts w:ascii="Book Antiqua" w:hAnsi="Book Antiqua" w:cs="Times New Roman"/>
              </w:rPr>
            </w:pPr>
            <w:r w:rsidRPr="000C6215">
              <w:rPr>
                <w:rFonts w:ascii="Book Antiqua" w:hAnsi="Book Antiqua"/>
              </w:rPr>
              <w:t>97.9 (93.7-100.0</w:t>
            </w:r>
            <w:r w:rsidRPr="000C6215">
              <w:rPr>
                <w:rFonts w:ascii="Book Antiqua" w:eastAsia="等线" w:hAnsi="Book Antiqua"/>
                <w:color w:val="000000"/>
              </w:rPr>
              <w:t>)</w:t>
            </w:r>
          </w:p>
        </w:tc>
        <w:tc>
          <w:tcPr>
            <w:tcW w:w="747" w:type="pct"/>
            <w:vAlign w:val="center"/>
          </w:tcPr>
          <w:p w14:paraId="7D0F6B31" w14:textId="3774D57F" w:rsidR="00251101" w:rsidRPr="000C6215" w:rsidRDefault="00251101" w:rsidP="005F523B">
            <w:pPr>
              <w:spacing w:line="360" w:lineRule="auto"/>
              <w:jc w:val="both"/>
              <w:rPr>
                <w:rFonts w:ascii="Book Antiqua" w:hAnsi="Book Antiqua" w:cs="Times New Roman"/>
              </w:rPr>
            </w:pPr>
            <w:r w:rsidRPr="000C6215">
              <w:rPr>
                <w:rFonts w:ascii="Book Antiqua" w:hAnsi="Book Antiqua"/>
              </w:rPr>
              <w:t>63.2 (16.4-</w:t>
            </w:r>
            <w:r w:rsidRPr="000C6215">
              <w:rPr>
                <w:rFonts w:ascii="Book Antiqua" w:hAnsi="Book Antiqua"/>
              </w:rPr>
              <w:lastRenderedPageBreak/>
              <w:t>100.0</w:t>
            </w:r>
            <w:r w:rsidRPr="000C6215">
              <w:rPr>
                <w:rFonts w:ascii="Book Antiqua" w:eastAsia="等线" w:hAnsi="Book Antiqua"/>
                <w:color w:val="000000"/>
              </w:rPr>
              <w:t>)</w:t>
            </w:r>
          </w:p>
        </w:tc>
        <w:tc>
          <w:tcPr>
            <w:tcW w:w="745" w:type="pct"/>
            <w:vAlign w:val="center"/>
          </w:tcPr>
          <w:p w14:paraId="53902B8A" w14:textId="5CAEC2D2" w:rsidR="00251101" w:rsidRPr="000C6215" w:rsidRDefault="00251101" w:rsidP="005F523B">
            <w:pPr>
              <w:spacing w:line="360" w:lineRule="auto"/>
              <w:jc w:val="both"/>
              <w:rPr>
                <w:rFonts w:ascii="Book Antiqua" w:hAnsi="Book Antiqua" w:cs="Times New Roman"/>
              </w:rPr>
            </w:pPr>
            <w:r w:rsidRPr="000C6215">
              <w:rPr>
                <w:rFonts w:ascii="Book Antiqua" w:hAnsi="Book Antiqua"/>
              </w:rPr>
              <w:lastRenderedPageBreak/>
              <w:t>99.7 (98.5-100.0</w:t>
            </w:r>
            <w:r w:rsidRPr="000C6215">
              <w:rPr>
                <w:rFonts w:ascii="Book Antiqua" w:eastAsia="等线" w:hAnsi="Book Antiqua"/>
                <w:color w:val="000000"/>
              </w:rPr>
              <w:t>)</w:t>
            </w:r>
          </w:p>
        </w:tc>
      </w:tr>
      <w:tr w:rsidR="00251101" w:rsidRPr="000C6215" w14:paraId="35595F06" w14:textId="77777777" w:rsidTr="0022244D">
        <w:trPr>
          <w:trHeight w:val="623"/>
        </w:trPr>
        <w:tc>
          <w:tcPr>
            <w:tcW w:w="588" w:type="pct"/>
            <w:vMerge/>
          </w:tcPr>
          <w:p w14:paraId="115AF022" w14:textId="77777777" w:rsidR="00251101" w:rsidRPr="000C6215" w:rsidRDefault="00251101" w:rsidP="005F523B">
            <w:pPr>
              <w:autoSpaceDE w:val="0"/>
              <w:autoSpaceDN w:val="0"/>
              <w:adjustRightInd w:val="0"/>
              <w:spacing w:line="360" w:lineRule="auto"/>
              <w:jc w:val="both"/>
              <w:rPr>
                <w:rFonts w:ascii="Book Antiqua" w:hAnsi="Book Antiqua" w:cs="Times New Roman"/>
              </w:rPr>
            </w:pPr>
          </w:p>
        </w:tc>
        <w:tc>
          <w:tcPr>
            <w:tcW w:w="530" w:type="pct"/>
          </w:tcPr>
          <w:p w14:paraId="68BAFB60" w14:textId="7777777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vAlign w:val="center"/>
          </w:tcPr>
          <w:p w14:paraId="684A8676" w14:textId="3695F1B9" w:rsidR="00251101" w:rsidRPr="000C6215" w:rsidRDefault="00251101" w:rsidP="005F523B">
            <w:pPr>
              <w:spacing w:line="360" w:lineRule="auto"/>
              <w:jc w:val="both"/>
              <w:rPr>
                <w:rFonts w:ascii="Book Antiqua" w:hAnsi="Book Antiqua" w:cs="Times New Roman"/>
              </w:rPr>
            </w:pPr>
            <w:r w:rsidRPr="000C6215">
              <w:rPr>
                <w:rFonts w:ascii="Book Antiqua" w:hAnsi="Book Antiqua"/>
              </w:rPr>
              <w:t>83.3 (47.5-100.0)</w:t>
            </w:r>
          </w:p>
        </w:tc>
        <w:tc>
          <w:tcPr>
            <w:tcW w:w="790" w:type="pct"/>
            <w:vAlign w:val="center"/>
          </w:tcPr>
          <w:p w14:paraId="0E154EFD" w14:textId="316723F2" w:rsidR="00251101" w:rsidRPr="000C6215" w:rsidRDefault="00251101" w:rsidP="005F523B">
            <w:pPr>
              <w:spacing w:line="360" w:lineRule="auto"/>
              <w:jc w:val="both"/>
              <w:rPr>
                <w:rFonts w:ascii="Book Antiqua" w:hAnsi="Book Antiqua" w:cs="Times New Roman"/>
              </w:rPr>
            </w:pPr>
            <w:r w:rsidRPr="000C6215">
              <w:rPr>
                <w:rFonts w:ascii="Book Antiqua" w:hAnsi="Book Antiqua"/>
              </w:rPr>
              <w:t>98.4 (96.3-100.0)</w:t>
            </w:r>
          </w:p>
        </w:tc>
        <w:tc>
          <w:tcPr>
            <w:tcW w:w="747" w:type="pct"/>
            <w:vAlign w:val="center"/>
          </w:tcPr>
          <w:p w14:paraId="6283E586" w14:textId="5CDAB74E" w:rsidR="00251101" w:rsidRPr="000C6215" w:rsidRDefault="00251101" w:rsidP="005F523B">
            <w:pPr>
              <w:spacing w:line="360" w:lineRule="auto"/>
              <w:jc w:val="both"/>
              <w:rPr>
                <w:rFonts w:ascii="Book Antiqua" w:hAnsi="Book Antiqua" w:cs="Times New Roman"/>
              </w:rPr>
            </w:pPr>
            <w:r w:rsidRPr="000C6215">
              <w:rPr>
                <w:rFonts w:ascii="Book Antiqua" w:hAnsi="Book Antiqua"/>
              </w:rPr>
              <w:t>97.9 (94.8-100.0)</w:t>
            </w:r>
          </w:p>
        </w:tc>
        <w:tc>
          <w:tcPr>
            <w:tcW w:w="747" w:type="pct"/>
            <w:vAlign w:val="center"/>
          </w:tcPr>
          <w:p w14:paraId="7909268F" w14:textId="4DB7149C" w:rsidR="00251101" w:rsidRPr="000C6215" w:rsidRDefault="00251101" w:rsidP="005F523B">
            <w:pPr>
              <w:spacing w:line="360" w:lineRule="auto"/>
              <w:jc w:val="both"/>
              <w:rPr>
                <w:rFonts w:ascii="Book Antiqua" w:hAnsi="Book Antiqua" w:cs="Times New Roman"/>
              </w:rPr>
            </w:pPr>
            <w:r w:rsidRPr="000C6215">
              <w:rPr>
                <w:rFonts w:ascii="Book Antiqua" w:hAnsi="Book Antiqua"/>
              </w:rPr>
              <w:t>63.3 (25.4-100.0)</w:t>
            </w:r>
          </w:p>
        </w:tc>
        <w:tc>
          <w:tcPr>
            <w:tcW w:w="745" w:type="pct"/>
            <w:vAlign w:val="center"/>
          </w:tcPr>
          <w:p w14:paraId="6F1936D4" w14:textId="039E8662" w:rsidR="00251101" w:rsidRPr="000C6215" w:rsidRDefault="00251101" w:rsidP="005F523B">
            <w:pPr>
              <w:spacing w:line="360" w:lineRule="auto"/>
              <w:jc w:val="both"/>
              <w:rPr>
                <w:rFonts w:ascii="Book Antiqua" w:hAnsi="Book Antiqua" w:cs="Times New Roman"/>
              </w:rPr>
            </w:pPr>
            <w:r w:rsidRPr="000C6215">
              <w:rPr>
                <w:rFonts w:ascii="Book Antiqua" w:hAnsi="Book Antiqua"/>
              </w:rPr>
              <w:t>99.4 (98.3-100.0)</w:t>
            </w:r>
          </w:p>
        </w:tc>
      </w:tr>
      <w:tr w:rsidR="00251101" w:rsidRPr="000C6215" w14:paraId="12753CC8" w14:textId="77777777" w:rsidTr="0022244D">
        <w:trPr>
          <w:trHeight w:val="611"/>
        </w:trPr>
        <w:tc>
          <w:tcPr>
            <w:tcW w:w="588" w:type="pct"/>
            <w:vMerge/>
          </w:tcPr>
          <w:p w14:paraId="409F3455" w14:textId="77777777" w:rsidR="00251101" w:rsidRPr="000C6215" w:rsidRDefault="00251101" w:rsidP="005F523B">
            <w:pPr>
              <w:autoSpaceDE w:val="0"/>
              <w:autoSpaceDN w:val="0"/>
              <w:adjustRightInd w:val="0"/>
              <w:spacing w:line="360" w:lineRule="auto"/>
              <w:jc w:val="both"/>
              <w:rPr>
                <w:rFonts w:ascii="Book Antiqua" w:hAnsi="Book Antiqua" w:cs="Times New Roman"/>
              </w:rPr>
            </w:pPr>
          </w:p>
        </w:tc>
        <w:tc>
          <w:tcPr>
            <w:tcW w:w="530" w:type="pct"/>
          </w:tcPr>
          <w:p w14:paraId="36A781D6" w14:textId="77777777" w:rsidR="00251101" w:rsidRPr="000C6215" w:rsidRDefault="00251101" w:rsidP="005F523B">
            <w:pPr>
              <w:autoSpaceDE w:val="0"/>
              <w:autoSpaceDN w:val="0"/>
              <w:adjustRightInd w:val="0"/>
              <w:spacing w:line="360" w:lineRule="auto"/>
              <w:jc w:val="both"/>
              <w:rPr>
                <w:rFonts w:ascii="Book Antiqua" w:hAnsi="Book Antiqua" w:cs="Times New Roman"/>
              </w:rPr>
            </w:pPr>
          </w:p>
        </w:tc>
        <w:tc>
          <w:tcPr>
            <w:tcW w:w="852" w:type="pct"/>
          </w:tcPr>
          <w:p w14:paraId="532CCA3B" w14:textId="2BAF73E5"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0.456</w:t>
            </w:r>
          </w:p>
        </w:tc>
        <w:tc>
          <w:tcPr>
            <w:tcW w:w="790" w:type="pct"/>
          </w:tcPr>
          <w:p w14:paraId="78570AF4" w14:textId="4BC7ADD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0.822</w:t>
            </w:r>
          </w:p>
        </w:tc>
        <w:tc>
          <w:tcPr>
            <w:tcW w:w="747" w:type="pct"/>
          </w:tcPr>
          <w:p w14:paraId="3E4C2475" w14:textId="6D48037A"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0.856</w:t>
            </w:r>
          </w:p>
        </w:tc>
        <w:tc>
          <w:tcPr>
            <w:tcW w:w="747" w:type="pct"/>
          </w:tcPr>
          <w:p w14:paraId="0A1F730D" w14:textId="6B7E6221"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 xml:space="preserve">P </w:t>
            </w:r>
            <w:r w:rsidRPr="000C6215">
              <w:rPr>
                <w:rFonts w:ascii="Book Antiqua" w:hAnsi="Book Antiqua"/>
              </w:rPr>
              <w:t>= 0.891</w:t>
            </w:r>
          </w:p>
        </w:tc>
        <w:tc>
          <w:tcPr>
            <w:tcW w:w="745" w:type="pct"/>
          </w:tcPr>
          <w:p w14:paraId="738D6554" w14:textId="5E4B073F"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0.817</w:t>
            </w:r>
          </w:p>
        </w:tc>
      </w:tr>
    </w:tbl>
    <w:p w14:paraId="01CF7420" w14:textId="77777777" w:rsidR="007F55AA" w:rsidRDefault="00B21F58" w:rsidP="005F523B">
      <w:pPr>
        <w:spacing w:line="360" w:lineRule="auto"/>
        <w:jc w:val="both"/>
        <w:rPr>
          <w:rFonts w:ascii="Book Antiqua" w:hAnsi="Book Antiqua"/>
          <w:bCs/>
          <w:color w:val="000000" w:themeColor="text1"/>
          <w:lang w:eastAsia="zh-CN"/>
        </w:rPr>
      </w:pPr>
      <w:proofErr w:type="gramStart"/>
      <w:r w:rsidRPr="000C6215">
        <w:rPr>
          <w:rFonts w:ascii="Book Antiqua" w:hAnsi="Book Antiqua"/>
          <w:bCs/>
          <w:color w:val="000000" w:themeColor="text1"/>
          <w:vertAlign w:val="superscript"/>
        </w:rPr>
        <w:t>1</w:t>
      </w:r>
      <w:r w:rsidR="001B2010" w:rsidRPr="000C6215">
        <w:rPr>
          <w:rFonts w:ascii="Book Antiqua" w:hAnsi="Book Antiqua"/>
          <w:bCs/>
          <w:color w:val="000000" w:themeColor="text1"/>
        </w:rPr>
        <w:t xml:space="preserve">Three </w:t>
      </w:r>
      <w:proofErr w:type="spellStart"/>
      <w:r w:rsidR="001B2010" w:rsidRPr="000C6215">
        <w:rPr>
          <w:rFonts w:ascii="Book Antiqua" w:hAnsi="Book Antiqua"/>
          <w:bCs/>
          <w:color w:val="000000" w:themeColor="text1"/>
        </w:rPr>
        <w:t>endoscopists</w:t>
      </w:r>
      <w:proofErr w:type="spellEnd"/>
      <w:r w:rsidR="001B2010" w:rsidRPr="000C6215">
        <w:rPr>
          <w:rFonts w:ascii="Book Antiqua" w:hAnsi="Book Antiqua"/>
          <w:bCs/>
          <w:color w:val="000000" w:themeColor="text1"/>
        </w:rPr>
        <w:t xml:space="preserve"> in each group.</w:t>
      </w:r>
      <w:proofErr w:type="gramEnd"/>
    </w:p>
    <w:p w14:paraId="4394F6E2" w14:textId="2161CC36" w:rsidR="00332845" w:rsidRDefault="001B2010" w:rsidP="005F523B">
      <w:pPr>
        <w:spacing w:line="360" w:lineRule="auto"/>
        <w:jc w:val="both"/>
        <w:rPr>
          <w:rFonts w:ascii="Book Antiqua" w:hAnsi="Book Antiqua"/>
        </w:rPr>
      </w:pPr>
      <w:r w:rsidRPr="000C6215">
        <w:rPr>
          <w:rFonts w:ascii="Book Antiqua" w:hAnsi="Book Antiqua"/>
          <w:bCs/>
          <w:color w:val="000000" w:themeColor="text1"/>
        </w:rPr>
        <w:t>CI</w:t>
      </w:r>
      <w:r w:rsidR="00B21F58" w:rsidRPr="000C6215">
        <w:rPr>
          <w:rFonts w:ascii="Book Antiqua" w:hAnsi="Book Antiqua"/>
          <w:bCs/>
          <w:color w:val="000000" w:themeColor="text1"/>
        </w:rPr>
        <w:t>:</w:t>
      </w:r>
      <w:r w:rsidRPr="000C6215">
        <w:rPr>
          <w:rFonts w:ascii="Book Antiqua" w:hAnsi="Book Antiqua"/>
          <w:bCs/>
          <w:color w:val="000000" w:themeColor="text1"/>
        </w:rPr>
        <w:t xml:space="preserve"> </w:t>
      </w:r>
      <w:r w:rsidR="00B21F58" w:rsidRPr="000C6215">
        <w:rPr>
          <w:rFonts w:ascii="Book Antiqua" w:hAnsi="Book Antiqua"/>
          <w:bCs/>
          <w:color w:val="000000" w:themeColor="text1"/>
        </w:rPr>
        <w:t>C</w:t>
      </w:r>
      <w:r w:rsidRPr="000C6215">
        <w:rPr>
          <w:rFonts w:ascii="Book Antiqua" w:hAnsi="Book Antiqua"/>
          <w:bCs/>
          <w:color w:val="000000" w:themeColor="text1"/>
        </w:rPr>
        <w:t>onfidence interval; HEE</w:t>
      </w:r>
      <w:r w:rsidR="00B21F58" w:rsidRPr="000C6215">
        <w:rPr>
          <w:rFonts w:ascii="Book Antiqua" w:hAnsi="Book Antiqua"/>
          <w:bCs/>
          <w:color w:val="000000" w:themeColor="text1"/>
        </w:rPr>
        <w:t>:</w:t>
      </w:r>
      <w:r w:rsidRPr="000C6215">
        <w:rPr>
          <w:rFonts w:ascii="Book Antiqua" w:hAnsi="Book Antiqua"/>
          <w:bCs/>
          <w:color w:val="000000" w:themeColor="text1"/>
        </w:rPr>
        <w:t xml:space="preserve"> </w:t>
      </w:r>
      <w:r w:rsidR="00B21F58" w:rsidRPr="000C6215">
        <w:rPr>
          <w:rFonts w:ascii="Book Antiqua" w:hAnsi="Book Antiqua"/>
          <w:bCs/>
          <w:color w:val="000000" w:themeColor="text1"/>
        </w:rPr>
        <w:t>H</w:t>
      </w:r>
      <w:r w:rsidRPr="000C6215">
        <w:rPr>
          <w:rFonts w:ascii="Book Antiqua" w:hAnsi="Book Antiqua"/>
          <w:bCs/>
          <w:color w:val="000000" w:themeColor="text1"/>
        </w:rPr>
        <w:t xml:space="preserve">ighly experienced </w:t>
      </w:r>
      <w:proofErr w:type="spellStart"/>
      <w:r w:rsidRPr="000C6215">
        <w:rPr>
          <w:rFonts w:ascii="Book Antiqua" w:hAnsi="Book Antiqua"/>
          <w:bCs/>
          <w:color w:val="000000" w:themeColor="text1"/>
        </w:rPr>
        <w:t>endoscopist</w:t>
      </w:r>
      <w:proofErr w:type="spellEnd"/>
      <w:r w:rsidRPr="000C6215">
        <w:rPr>
          <w:rFonts w:ascii="Book Antiqua" w:hAnsi="Book Antiqua"/>
          <w:bCs/>
          <w:color w:val="000000" w:themeColor="text1"/>
        </w:rPr>
        <w:t>; LEE</w:t>
      </w:r>
      <w:r w:rsidR="00B21F58" w:rsidRPr="000C6215">
        <w:rPr>
          <w:rFonts w:ascii="Book Antiqua" w:hAnsi="Book Antiqua"/>
          <w:bCs/>
          <w:color w:val="000000" w:themeColor="text1"/>
        </w:rPr>
        <w:t>:</w:t>
      </w:r>
      <w:r w:rsidRPr="000C6215">
        <w:rPr>
          <w:rFonts w:ascii="Book Antiqua" w:hAnsi="Book Antiqua"/>
          <w:bCs/>
          <w:color w:val="000000" w:themeColor="text1"/>
        </w:rPr>
        <w:t xml:space="preserve"> </w:t>
      </w:r>
      <w:r w:rsidR="00B21F58" w:rsidRPr="000C6215">
        <w:rPr>
          <w:rFonts w:ascii="Book Antiqua" w:hAnsi="Book Antiqua"/>
          <w:bCs/>
          <w:color w:val="000000" w:themeColor="text1"/>
        </w:rPr>
        <w:t>L</w:t>
      </w:r>
      <w:r w:rsidRPr="000C6215">
        <w:rPr>
          <w:rFonts w:ascii="Book Antiqua" w:hAnsi="Book Antiqua"/>
          <w:bCs/>
          <w:color w:val="000000" w:themeColor="text1"/>
        </w:rPr>
        <w:t xml:space="preserve">ess-experienced </w:t>
      </w:r>
      <w:proofErr w:type="spellStart"/>
      <w:r w:rsidRPr="000C6215">
        <w:rPr>
          <w:rFonts w:ascii="Book Antiqua" w:hAnsi="Book Antiqua"/>
          <w:bCs/>
          <w:color w:val="000000" w:themeColor="text1"/>
        </w:rPr>
        <w:t>endoscopist</w:t>
      </w:r>
      <w:proofErr w:type="spellEnd"/>
      <w:r w:rsidRPr="000C6215">
        <w:rPr>
          <w:rFonts w:ascii="Book Antiqua" w:hAnsi="Book Antiqua"/>
          <w:bCs/>
          <w:color w:val="000000" w:themeColor="text1"/>
        </w:rPr>
        <w:t>; NPV</w:t>
      </w:r>
      <w:r w:rsidR="00B21F58" w:rsidRPr="000C6215">
        <w:rPr>
          <w:rFonts w:ascii="Book Antiqua" w:hAnsi="Book Antiqua"/>
          <w:bCs/>
          <w:color w:val="000000" w:themeColor="text1"/>
        </w:rPr>
        <w:t>:</w:t>
      </w:r>
      <w:r w:rsidRPr="000C6215">
        <w:rPr>
          <w:rFonts w:ascii="Book Antiqua" w:hAnsi="Book Antiqua"/>
          <w:bCs/>
          <w:color w:val="000000" w:themeColor="text1"/>
        </w:rPr>
        <w:t xml:space="preserve"> </w:t>
      </w:r>
      <w:r w:rsidR="00B21F58" w:rsidRPr="000C6215">
        <w:rPr>
          <w:rFonts w:ascii="Book Antiqua" w:hAnsi="Book Antiqua"/>
          <w:bCs/>
          <w:color w:val="000000" w:themeColor="text1"/>
        </w:rPr>
        <w:t>N</w:t>
      </w:r>
      <w:r w:rsidRPr="000C6215">
        <w:rPr>
          <w:rFonts w:ascii="Book Antiqua" w:hAnsi="Book Antiqua"/>
          <w:bCs/>
          <w:color w:val="000000" w:themeColor="text1"/>
        </w:rPr>
        <w:t>egative predictive value; PPV</w:t>
      </w:r>
      <w:r w:rsidR="00B21F58" w:rsidRPr="000C6215">
        <w:rPr>
          <w:rFonts w:ascii="Book Antiqua" w:hAnsi="Book Antiqua"/>
          <w:bCs/>
          <w:color w:val="000000" w:themeColor="text1"/>
        </w:rPr>
        <w:t>:</w:t>
      </w:r>
      <w:r w:rsidRPr="000C6215">
        <w:rPr>
          <w:rFonts w:ascii="Book Antiqua" w:hAnsi="Book Antiqua"/>
          <w:bCs/>
          <w:color w:val="000000" w:themeColor="text1"/>
        </w:rPr>
        <w:t xml:space="preserve"> </w:t>
      </w:r>
      <w:r w:rsidR="00B21F58" w:rsidRPr="000C6215">
        <w:rPr>
          <w:rFonts w:ascii="Book Antiqua" w:hAnsi="Book Antiqua"/>
          <w:bCs/>
          <w:color w:val="000000" w:themeColor="text1"/>
        </w:rPr>
        <w:t>P</w:t>
      </w:r>
      <w:r w:rsidRPr="000C6215">
        <w:rPr>
          <w:rFonts w:ascii="Book Antiqua" w:hAnsi="Book Antiqua"/>
          <w:bCs/>
          <w:color w:val="000000" w:themeColor="text1"/>
        </w:rPr>
        <w:t>ositive predictive value; JNET</w:t>
      </w:r>
      <w:r w:rsidR="00B21F58" w:rsidRPr="000C6215">
        <w:rPr>
          <w:rFonts w:ascii="Book Antiqua" w:hAnsi="Book Antiqua"/>
          <w:bCs/>
          <w:color w:val="000000" w:themeColor="text1"/>
        </w:rPr>
        <w:t>:</w:t>
      </w:r>
      <w:r w:rsidRPr="000C6215">
        <w:rPr>
          <w:rFonts w:ascii="Book Antiqua" w:hAnsi="Book Antiqua"/>
          <w:bCs/>
          <w:color w:val="000000" w:themeColor="text1"/>
        </w:rPr>
        <w:t xml:space="preserve"> </w:t>
      </w:r>
      <w:r w:rsidR="00B21F58" w:rsidRPr="000C6215">
        <w:rPr>
          <w:rFonts w:ascii="Book Antiqua" w:eastAsia="Book Antiqua" w:hAnsi="Book Antiqua" w:cs="Book Antiqua"/>
          <w:color w:val="000000"/>
        </w:rPr>
        <w:t xml:space="preserve">Japanese </w:t>
      </w:r>
      <w:r w:rsidR="00037E8D">
        <w:rPr>
          <w:rFonts w:ascii="Book Antiqua" w:eastAsia="Book Antiqua" w:hAnsi="Book Antiqua" w:cs="Book Antiqua"/>
          <w:color w:val="000000"/>
        </w:rPr>
        <w:t>n</w:t>
      </w:r>
      <w:r w:rsidR="00B21F58" w:rsidRPr="000C6215">
        <w:rPr>
          <w:rFonts w:ascii="Book Antiqua" w:eastAsia="Book Antiqua" w:hAnsi="Book Antiqua" w:cs="Book Antiqua"/>
          <w:color w:val="000000"/>
        </w:rPr>
        <w:t xml:space="preserve">arrow-band </w:t>
      </w:r>
      <w:r w:rsidR="00037E8D">
        <w:rPr>
          <w:rFonts w:ascii="Book Antiqua" w:eastAsia="Book Antiqua" w:hAnsi="Book Antiqua" w:cs="Book Antiqua"/>
          <w:color w:val="000000"/>
        </w:rPr>
        <w:t>i</w:t>
      </w:r>
      <w:r w:rsidR="00B21F58" w:rsidRPr="000C6215">
        <w:rPr>
          <w:rFonts w:ascii="Book Antiqua" w:eastAsia="Book Antiqua" w:hAnsi="Book Antiqua" w:cs="Book Antiqua"/>
          <w:color w:val="000000"/>
        </w:rPr>
        <w:t xml:space="preserve">maging </w:t>
      </w:r>
      <w:r w:rsidR="00037E8D">
        <w:rPr>
          <w:rFonts w:ascii="Book Antiqua" w:eastAsia="Book Antiqua" w:hAnsi="Book Antiqua" w:cs="Book Antiqua"/>
          <w:color w:val="000000"/>
        </w:rPr>
        <w:t>e</w:t>
      </w:r>
      <w:r w:rsidR="00B21F58" w:rsidRPr="000C6215">
        <w:rPr>
          <w:rFonts w:ascii="Book Antiqua" w:eastAsia="Book Antiqua" w:hAnsi="Book Antiqua" w:cs="Book Antiqua"/>
          <w:color w:val="000000"/>
        </w:rPr>
        <w:t xml:space="preserve">xpert </w:t>
      </w:r>
      <w:r w:rsidR="00037E8D">
        <w:rPr>
          <w:rFonts w:ascii="Book Antiqua" w:eastAsia="Book Antiqua" w:hAnsi="Book Antiqua" w:cs="Book Antiqua"/>
          <w:color w:val="000000"/>
        </w:rPr>
        <w:t>t</w:t>
      </w:r>
      <w:r w:rsidR="00B21F58" w:rsidRPr="000C6215">
        <w:rPr>
          <w:rFonts w:ascii="Book Antiqua" w:eastAsia="Book Antiqua" w:hAnsi="Book Antiqua" w:cs="Book Antiqua"/>
          <w:color w:val="000000"/>
        </w:rPr>
        <w:t>eam</w:t>
      </w:r>
      <w:r w:rsidRPr="000C6215">
        <w:rPr>
          <w:rFonts w:ascii="Book Antiqua" w:hAnsi="Book Antiqua"/>
        </w:rPr>
        <w:t>.</w:t>
      </w:r>
    </w:p>
    <w:p w14:paraId="3FE3F6FA" w14:textId="77777777" w:rsidR="00332845" w:rsidRDefault="00332845">
      <w:pPr>
        <w:rPr>
          <w:rFonts w:ascii="Book Antiqua" w:hAnsi="Book Antiqua"/>
        </w:rPr>
      </w:pPr>
      <w:r>
        <w:rPr>
          <w:rFonts w:ascii="Book Antiqua" w:hAnsi="Book Antiqua"/>
        </w:rPr>
        <w:br w:type="page"/>
      </w:r>
    </w:p>
    <w:p w14:paraId="4E1DA472" w14:textId="77777777" w:rsidR="00332845" w:rsidRDefault="00332845" w:rsidP="00332845">
      <w:pPr>
        <w:jc w:val="center"/>
        <w:rPr>
          <w:rFonts w:ascii="Book Antiqua" w:hAnsi="Book Antiqua"/>
          <w:lang w:eastAsia="zh-CN"/>
        </w:rPr>
      </w:pPr>
    </w:p>
    <w:p w14:paraId="623A8A25" w14:textId="77777777" w:rsidR="00332845" w:rsidRDefault="00332845" w:rsidP="00332845">
      <w:pPr>
        <w:jc w:val="center"/>
        <w:rPr>
          <w:rFonts w:ascii="Book Antiqua" w:hAnsi="Book Antiqua"/>
          <w:lang w:eastAsia="zh-CN"/>
        </w:rPr>
      </w:pPr>
    </w:p>
    <w:p w14:paraId="7AD29A62" w14:textId="77777777" w:rsidR="00332845" w:rsidRDefault="00332845" w:rsidP="00332845">
      <w:pPr>
        <w:jc w:val="center"/>
        <w:rPr>
          <w:rFonts w:ascii="Book Antiqua" w:hAnsi="Book Antiqua"/>
          <w:lang w:eastAsia="zh-CN"/>
        </w:rPr>
      </w:pPr>
    </w:p>
    <w:p w14:paraId="7C79A5D9" w14:textId="77777777" w:rsidR="00332845" w:rsidRDefault="00332845" w:rsidP="00332845">
      <w:pPr>
        <w:jc w:val="center"/>
        <w:rPr>
          <w:rFonts w:ascii="Book Antiqua" w:hAnsi="Book Antiqua"/>
          <w:lang w:eastAsia="zh-CN"/>
        </w:rPr>
      </w:pPr>
    </w:p>
    <w:p w14:paraId="61DC6699" w14:textId="77777777" w:rsidR="00332845" w:rsidRDefault="00332845" w:rsidP="00332845">
      <w:pPr>
        <w:jc w:val="center"/>
        <w:rPr>
          <w:rFonts w:ascii="Book Antiqua" w:hAnsi="Book Antiqua"/>
          <w:lang w:eastAsia="zh-CN"/>
        </w:rPr>
      </w:pPr>
    </w:p>
    <w:p w14:paraId="5F58E3A8" w14:textId="35593EF8" w:rsidR="00332845" w:rsidRDefault="00332845" w:rsidP="00332845">
      <w:pPr>
        <w:jc w:val="center"/>
        <w:rPr>
          <w:rFonts w:ascii="Book Antiqua" w:hAnsi="Book Antiqua"/>
          <w:lang w:eastAsia="zh-CN"/>
        </w:rPr>
      </w:pPr>
      <w:r>
        <w:rPr>
          <w:rFonts w:ascii="Book Antiqua" w:hAnsi="Book Antiqua"/>
          <w:noProof/>
          <w:lang w:eastAsia="zh-CN"/>
        </w:rPr>
        <w:drawing>
          <wp:inline distT="0" distB="0" distL="0" distR="0" wp14:anchorId="27283917" wp14:editId="605844EE">
            <wp:extent cx="2499995" cy="1439545"/>
            <wp:effectExtent l="0" t="0" r="0" b="825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995" cy="1439545"/>
                    </a:xfrm>
                    <a:prstGeom prst="rect">
                      <a:avLst/>
                    </a:prstGeom>
                    <a:noFill/>
                    <a:ln>
                      <a:noFill/>
                    </a:ln>
                  </pic:spPr>
                </pic:pic>
              </a:graphicData>
            </a:graphic>
          </wp:inline>
        </w:drawing>
      </w:r>
    </w:p>
    <w:p w14:paraId="70228955" w14:textId="77777777" w:rsidR="00332845" w:rsidRDefault="00332845" w:rsidP="00332845">
      <w:pPr>
        <w:jc w:val="center"/>
        <w:rPr>
          <w:rFonts w:ascii="Book Antiqua" w:hAnsi="Book Antiqua"/>
          <w:lang w:eastAsia="zh-CN"/>
        </w:rPr>
      </w:pPr>
    </w:p>
    <w:p w14:paraId="77FB71E5" w14:textId="77777777" w:rsidR="00332845" w:rsidRDefault="00332845" w:rsidP="0033284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44D4D50" w14:textId="77777777" w:rsidR="00332845" w:rsidRDefault="00332845" w:rsidP="0033284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9BB7ED" w14:textId="77777777" w:rsidR="00332845" w:rsidRDefault="00332845" w:rsidP="0033284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EBCBFA" w14:textId="77777777" w:rsidR="00332845" w:rsidRDefault="00332845" w:rsidP="003328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FCF73B" w14:textId="77777777" w:rsidR="00332845" w:rsidRDefault="00332845" w:rsidP="003328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A5823A" w14:textId="77777777" w:rsidR="00332845" w:rsidRDefault="00332845" w:rsidP="0033284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381C537" w14:textId="77777777" w:rsidR="00332845" w:rsidRDefault="00332845" w:rsidP="00332845">
      <w:pPr>
        <w:jc w:val="center"/>
        <w:rPr>
          <w:rFonts w:ascii="Book Antiqua" w:hAnsi="Book Antiqua"/>
          <w:lang w:eastAsia="zh-CN"/>
        </w:rPr>
      </w:pPr>
    </w:p>
    <w:p w14:paraId="24776FCD" w14:textId="77777777" w:rsidR="00332845" w:rsidRDefault="00332845" w:rsidP="00332845">
      <w:pPr>
        <w:jc w:val="center"/>
        <w:rPr>
          <w:rFonts w:ascii="Book Antiqua" w:hAnsi="Book Antiqua"/>
          <w:lang w:eastAsia="zh-CN"/>
        </w:rPr>
      </w:pPr>
    </w:p>
    <w:p w14:paraId="1508D461" w14:textId="77777777" w:rsidR="00332845" w:rsidRDefault="00332845" w:rsidP="00332845">
      <w:pPr>
        <w:jc w:val="center"/>
        <w:rPr>
          <w:rFonts w:ascii="Book Antiqua" w:hAnsi="Book Antiqua"/>
          <w:lang w:eastAsia="zh-CN"/>
        </w:rPr>
      </w:pPr>
    </w:p>
    <w:p w14:paraId="0EC85CF7" w14:textId="40E692BE" w:rsidR="00332845" w:rsidRDefault="00332845" w:rsidP="00332845">
      <w:pPr>
        <w:jc w:val="center"/>
        <w:rPr>
          <w:rFonts w:ascii="Book Antiqua" w:hAnsi="Book Antiqua"/>
          <w:lang w:eastAsia="zh-CN"/>
        </w:rPr>
      </w:pPr>
      <w:r>
        <w:rPr>
          <w:rFonts w:ascii="Book Antiqua" w:hAnsi="Book Antiqua"/>
          <w:noProof/>
          <w:lang w:eastAsia="zh-CN"/>
        </w:rPr>
        <w:drawing>
          <wp:inline distT="0" distB="0" distL="0" distR="0" wp14:anchorId="4D22E0FA" wp14:editId="3EB1AA7F">
            <wp:extent cx="1449705" cy="1439545"/>
            <wp:effectExtent l="0" t="0" r="0" b="825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39545"/>
                    </a:xfrm>
                    <a:prstGeom prst="rect">
                      <a:avLst/>
                    </a:prstGeom>
                    <a:noFill/>
                    <a:ln>
                      <a:noFill/>
                    </a:ln>
                  </pic:spPr>
                </pic:pic>
              </a:graphicData>
            </a:graphic>
          </wp:inline>
        </w:drawing>
      </w:r>
    </w:p>
    <w:p w14:paraId="37A32D66" w14:textId="77777777" w:rsidR="00332845" w:rsidRDefault="00332845" w:rsidP="00332845">
      <w:pPr>
        <w:jc w:val="center"/>
        <w:rPr>
          <w:rFonts w:ascii="Book Antiqua" w:hAnsi="Book Antiqua"/>
          <w:lang w:eastAsia="zh-CN"/>
        </w:rPr>
      </w:pPr>
    </w:p>
    <w:p w14:paraId="0A116857" w14:textId="77777777" w:rsidR="00332845" w:rsidRDefault="00332845" w:rsidP="00332845">
      <w:pPr>
        <w:jc w:val="center"/>
        <w:rPr>
          <w:rFonts w:ascii="Book Antiqua" w:hAnsi="Book Antiqua"/>
          <w:lang w:eastAsia="zh-CN"/>
        </w:rPr>
      </w:pPr>
    </w:p>
    <w:p w14:paraId="58DC939E" w14:textId="77777777" w:rsidR="00332845" w:rsidRDefault="00332845" w:rsidP="00332845">
      <w:pPr>
        <w:jc w:val="center"/>
        <w:rPr>
          <w:rFonts w:ascii="Book Antiqua" w:hAnsi="Book Antiqua"/>
          <w:lang w:eastAsia="zh-CN"/>
        </w:rPr>
      </w:pPr>
    </w:p>
    <w:p w14:paraId="2117EF37" w14:textId="77777777" w:rsidR="00332845" w:rsidRDefault="00332845" w:rsidP="00332845">
      <w:pPr>
        <w:jc w:val="center"/>
        <w:rPr>
          <w:rFonts w:ascii="Book Antiqua" w:hAnsi="Book Antiqua"/>
          <w:lang w:eastAsia="zh-CN"/>
        </w:rPr>
      </w:pPr>
    </w:p>
    <w:p w14:paraId="2E40CA27" w14:textId="77777777" w:rsidR="00332845" w:rsidRDefault="00332845" w:rsidP="00332845">
      <w:pPr>
        <w:jc w:val="center"/>
        <w:rPr>
          <w:rFonts w:ascii="Book Antiqua" w:hAnsi="Book Antiqua"/>
          <w:lang w:eastAsia="zh-CN"/>
        </w:rPr>
      </w:pPr>
    </w:p>
    <w:p w14:paraId="0698045A" w14:textId="77777777" w:rsidR="00332845" w:rsidRDefault="00332845" w:rsidP="00332845">
      <w:pPr>
        <w:jc w:val="center"/>
        <w:rPr>
          <w:rFonts w:ascii="Book Antiqua" w:hAnsi="Book Antiqua"/>
          <w:lang w:eastAsia="zh-CN"/>
        </w:rPr>
      </w:pPr>
    </w:p>
    <w:p w14:paraId="10EB9D6E" w14:textId="77777777" w:rsidR="00332845" w:rsidRDefault="00332845" w:rsidP="00332845">
      <w:pPr>
        <w:jc w:val="center"/>
        <w:rPr>
          <w:rFonts w:ascii="Book Antiqua" w:hAnsi="Book Antiqua"/>
          <w:lang w:eastAsia="zh-CN"/>
        </w:rPr>
      </w:pPr>
    </w:p>
    <w:p w14:paraId="3A03494C" w14:textId="77777777" w:rsidR="00332845" w:rsidRDefault="00332845" w:rsidP="00332845">
      <w:pPr>
        <w:jc w:val="center"/>
        <w:rPr>
          <w:rFonts w:ascii="Book Antiqua" w:hAnsi="Book Antiqua"/>
          <w:lang w:eastAsia="zh-CN"/>
        </w:rPr>
      </w:pPr>
    </w:p>
    <w:p w14:paraId="2B1FB543" w14:textId="77777777" w:rsidR="00332845" w:rsidRDefault="00332845" w:rsidP="00332845">
      <w:pPr>
        <w:jc w:val="center"/>
        <w:rPr>
          <w:rFonts w:ascii="Book Antiqua" w:hAnsi="Book Antiqua"/>
          <w:lang w:eastAsia="zh-CN"/>
        </w:rPr>
      </w:pPr>
    </w:p>
    <w:p w14:paraId="7A799E35" w14:textId="77777777" w:rsidR="00332845" w:rsidRDefault="00332845" w:rsidP="00332845">
      <w:pPr>
        <w:jc w:val="right"/>
        <w:rPr>
          <w:rFonts w:ascii="Book Antiqua" w:hAnsi="Book Antiqua"/>
          <w:color w:val="000000" w:themeColor="text1"/>
          <w:lang w:eastAsia="zh-CN"/>
        </w:rPr>
      </w:pPr>
    </w:p>
    <w:p w14:paraId="26B75369" w14:textId="77777777" w:rsidR="00332845" w:rsidRDefault="00332845" w:rsidP="0033284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9273D26" w14:textId="77777777" w:rsidR="00A77B3E" w:rsidRPr="000C6215" w:rsidRDefault="00A77B3E" w:rsidP="005F523B">
      <w:pPr>
        <w:spacing w:line="360" w:lineRule="auto"/>
        <w:jc w:val="both"/>
        <w:rPr>
          <w:rFonts w:ascii="Book Antiqua" w:hAnsi="Book Antiqua"/>
          <w:bCs/>
          <w:color w:val="000000" w:themeColor="text1"/>
        </w:rPr>
      </w:pPr>
    </w:p>
    <w:sectPr w:rsidR="00A77B3E" w:rsidRPr="000C6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DBC69" w14:textId="77777777" w:rsidR="00275187" w:rsidRDefault="00275187" w:rsidP="00BB2312">
      <w:r>
        <w:separator/>
      </w:r>
    </w:p>
  </w:endnote>
  <w:endnote w:type="continuationSeparator" w:id="0">
    <w:p w14:paraId="24F5F3CA" w14:textId="77777777" w:rsidR="00275187" w:rsidRDefault="00275187" w:rsidP="00BB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3980" w14:textId="77777777" w:rsidR="00F46219" w:rsidRPr="00BB2312" w:rsidRDefault="00F46219" w:rsidP="00BB2312">
    <w:pPr>
      <w:pStyle w:val="a5"/>
      <w:jc w:val="right"/>
      <w:rPr>
        <w:rFonts w:ascii="Book Antiqua" w:hAnsi="Book Antiqua"/>
        <w:sz w:val="24"/>
        <w:szCs w:val="24"/>
      </w:rPr>
    </w:pPr>
    <w:r w:rsidRPr="00BB2312">
      <w:rPr>
        <w:rFonts w:ascii="Book Antiqua" w:hAnsi="Book Antiqua"/>
        <w:sz w:val="24"/>
        <w:szCs w:val="24"/>
        <w:lang w:val="zh-CN" w:eastAsia="zh-CN"/>
      </w:rPr>
      <w:t xml:space="preserve"> </w:t>
    </w:r>
    <w:r w:rsidRPr="00BB2312">
      <w:rPr>
        <w:rFonts w:ascii="Book Antiqua" w:hAnsi="Book Antiqua"/>
        <w:sz w:val="24"/>
        <w:szCs w:val="24"/>
      </w:rPr>
      <w:fldChar w:fldCharType="begin"/>
    </w:r>
    <w:r w:rsidRPr="00BB2312">
      <w:rPr>
        <w:rFonts w:ascii="Book Antiqua" w:hAnsi="Book Antiqua"/>
        <w:sz w:val="24"/>
        <w:szCs w:val="24"/>
      </w:rPr>
      <w:instrText>PAGE  \* Arabic  \* MERGEFORMAT</w:instrText>
    </w:r>
    <w:r w:rsidRPr="00BB2312">
      <w:rPr>
        <w:rFonts w:ascii="Book Antiqua" w:hAnsi="Book Antiqua"/>
        <w:sz w:val="24"/>
        <w:szCs w:val="24"/>
      </w:rPr>
      <w:fldChar w:fldCharType="separate"/>
    </w:r>
    <w:r w:rsidR="000B60A3" w:rsidRPr="000B60A3">
      <w:rPr>
        <w:rFonts w:ascii="Book Antiqua" w:hAnsi="Book Antiqua"/>
        <w:noProof/>
        <w:sz w:val="24"/>
        <w:szCs w:val="24"/>
        <w:lang w:val="zh-CN" w:eastAsia="zh-CN"/>
      </w:rPr>
      <w:t>4</w:t>
    </w:r>
    <w:r w:rsidRPr="00BB2312">
      <w:rPr>
        <w:rFonts w:ascii="Book Antiqua" w:hAnsi="Book Antiqua"/>
        <w:sz w:val="24"/>
        <w:szCs w:val="24"/>
      </w:rPr>
      <w:fldChar w:fldCharType="end"/>
    </w:r>
    <w:r w:rsidRPr="00BB2312">
      <w:rPr>
        <w:rFonts w:ascii="Book Antiqua" w:hAnsi="Book Antiqua"/>
        <w:sz w:val="24"/>
        <w:szCs w:val="24"/>
        <w:lang w:val="zh-CN" w:eastAsia="zh-CN"/>
      </w:rPr>
      <w:t xml:space="preserve"> / </w:t>
    </w:r>
    <w:r w:rsidRPr="00BB2312">
      <w:rPr>
        <w:rFonts w:ascii="Book Antiqua" w:hAnsi="Book Antiqua"/>
        <w:sz w:val="24"/>
        <w:szCs w:val="24"/>
      </w:rPr>
      <w:fldChar w:fldCharType="begin"/>
    </w:r>
    <w:r w:rsidRPr="00BB2312">
      <w:rPr>
        <w:rFonts w:ascii="Book Antiqua" w:hAnsi="Book Antiqua"/>
        <w:sz w:val="24"/>
        <w:szCs w:val="24"/>
      </w:rPr>
      <w:instrText>NUMPAGES  \* Arabic  \* MERGEFORMAT</w:instrText>
    </w:r>
    <w:r w:rsidRPr="00BB2312">
      <w:rPr>
        <w:rFonts w:ascii="Book Antiqua" w:hAnsi="Book Antiqua"/>
        <w:sz w:val="24"/>
        <w:szCs w:val="24"/>
      </w:rPr>
      <w:fldChar w:fldCharType="separate"/>
    </w:r>
    <w:r w:rsidR="000B60A3" w:rsidRPr="000B60A3">
      <w:rPr>
        <w:rFonts w:ascii="Book Antiqua" w:hAnsi="Book Antiqua"/>
        <w:noProof/>
        <w:sz w:val="24"/>
        <w:szCs w:val="24"/>
        <w:lang w:val="zh-CN" w:eastAsia="zh-CN"/>
      </w:rPr>
      <w:t>31</w:t>
    </w:r>
    <w:r w:rsidRPr="00BB2312">
      <w:rPr>
        <w:rFonts w:ascii="Book Antiqua" w:hAnsi="Book Antiqua"/>
        <w:sz w:val="24"/>
        <w:szCs w:val="24"/>
      </w:rPr>
      <w:fldChar w:fldCharType="end"/>
    </w:r>
  </w:p>
  <w:p w14:paraId="26AD4FF5" w14:textId="77777777" w:rsidR="00F46219" w:rsidRDefault="00F462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B1CF1" w14:textId="77777777" w:rsidR="00275187" w:rsidRDefault="00275187" w:rsidP="00BB2312">
      <w:r>
        <w:separator/>
      </w:r>
    </w:p>
  </w:footnote>
  <w:footnote w:type="continuationSeparator" w:id="0">
    <w:p w14:paraId="4CAC48B6" w14:textId="77777777" w:rsidR="00275187" w:rsidRDefault="00275187" w:rsidP="00BB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1AE"/>
    <w:rsid w:val="0001129F"/>
    <w:rsid w:val="00037E8D"/>
    <w:rsid w:val="00042290"/>
    <w:rsid w:val="00043CD7"/>
    <w:rsid w:val="0006273F"/>
    <w:rsid w:val="00065690"/>
    <w:rsid w:val="000703F3"/>
    <w:rsid w:val="000905D8"/>
    <w:rsid w:val="000A5A74"/>
    <w:rsid w:val="000B4AAD"/>
    <w:rsid w:val="000B60A3"/>
    <w:rsid w:val="000C6215"/>
    <w:rsid w:val="000C635A"/>
    <w:rsid w:val="000C6FB2"/>
    <w:rsid w:val="000D2727"/>
    <w:rsid w:val="000F2CA4"/>
    <w:rsid w:val="00111A1F"/>
    <w:rsid w:val="00117AE7"/>
    <w:rsid w:val="001270AA"/>
    <w:rsid w:val="00165241"/>
    <w:rsid w:val="001A698D"/>
    <w:rsid w:val="001B2010"/>
    <w:rsid w:val="001D50F5"/>
    <w:rsid w:val="00207B79"/>
    <w:rsid w:val="00217488"/>
    <w:rsid w:val="00221129"/>
    <w:rsid w:val="0022244D"/>
    <w:rsid w:val="0023652E"/>
    <w:rsid w:val="00251101"/>
    <w:rsid w:val="00257746"/>
    <w:rsid w:val="002636D6"/>
    <w:rsid w:val="00275187"/>
    <w:rsid w:val="00283A43"/>
    <w:rsid w:val="002906AF"/>
    <w:rsid w:val="00296A97"/>
    <w:rsid w:val="002A3D7E"/>
    <w:rsid w:val="002B7B3B"/>
    <w:rsid w:val="002C01C7"/>
    <w:rsid w:val="002F108D"/>
    <w:rsid w:val="002F2012"/>
    <w:rsid w:val="002F2DD6"/>
    <w:rsid w:val="00332845"/>
    <w:rsid w:val="003675C9"/>
    <w:rsid w:val="003727D3"/>
    <w:rsid w:val="00381A3F"/>
    <w:rsid w:val="00383CD0"/>
    <w:rsid w:val="003B1D36"/>
    <w:rsid w:val="003B600F"/>
    <w:rsid w:val="003D0800"/>
    <w:rsid w:val="003E0CD5"/>
    <w:rsid w:val="003E377B"/>
    <w:rsid w:val="003E554D"/>
    <w:rsid w:val="00441CCD"/>
    <w:rsid w:val="004A5BA5"/>
    <w:rsid w:val="004C0345"/>
    <w:rsid w:val="004F5E6D"/>
    <w:rsid w:val="00511625"/>
    <w:rsid w:val="00525C25"/>
    <w:rsid w:val="00527363"/>
    <w:rsid w:val="00533C8E"/>
    <w:rsid w:val="00551690"/>
    <w:rsid w:val="00565892"/>
    <w:rsid w:val="005A2ECC"/>
    <w:rsid w:val="005B4A8D"/>
    <w:rsid w:val="005C0AA4"/>
    <w:rsid w:val="005F3A6E"/>
    <w:rsid w:val="005F523B"/>
    <w:rsid w:val="00627DEA"/>
    <w:rsid w:val="0067439C"/>
    <w:rsid w:val="0069014D"/>
    <w:rsid w:val="006B1099"/>
    <w:rsid w:val="00746A2E"/>
    <w:rsid w:val="00783348"/>
    <w:rsid w:val="00796363"/>
    <w:rsid w:val="007F1A16"/>
    <w:rsid w:val="007F55AA"/>
    <w:rsid w:val="0080221E"/>
    <w:rsid w:val="00810EFE"/>
    <w:rsid w:val="00815928"/>
    <w:rsid w:val="008317D0"/>
    <w:rsid w:val="00835C28"/>
    <w:rsid w:val="00840AC1"/>
    <w:rsid w:val="00841388"/>
    <w:rsid w:val="00850327"/>
    <w:rsid w:val="00872C58"/>
    <w:rsid w:val="00875680"/>
    <w:rsid w:val="008E279C"/>
    <w:rsid w:val="008E34EF"/>
    <w:rsid w:val="008E481A"/>
    <w:rsid w:val="008F7E3C"/>
    <w:rsid w:val="009067CD"/>
    <w:rsid w:val="0091103C"/>
    <w:rsid w:val="00966F2C"/>
    <w:rsid w:val="00986BCD"/>
    <w:rsid w:val="00991D92"/>
    <w:rsid w:val="00996FEC"/>
    <w:rsid w:val="009A4208"/>
    <w:rsid w:val="009C425E"/>
    <w:rsid w:val="009C4B0F"/>
    <w:rsid w:val="009C5BA4"/>
    <w:rsid w:val="009E7EEE"/>
    <w:rsid w:val="00A05137"/>
    <w:rsid w:val="00A27BDD"/>
    <w:rsid w:val="00A40277"/>
    <w:rsid w:val="00A42F66"/>
    <w:rsid w:val="00A56045"/>
    <w:rsid w:val="00A606FB"/>
    <w:rsid w:val="00A77B3E"/>
    <w:rsid w:val="00AA2759"/>
    <w:rsid w:val="00AD7877"/>
    <w:rsid w:val="00AF2260"/>
    <w:rsid w:val="00AF41B3"/>
    <w:rsid w:val="00AF67DE"/>
    <w:rsid w:val="00B005C6"/>
    <w:rsid w:val="00B16FCF"/>
    <w:rsid w:val="00B21F58"/>
    <w:rsid w:val="00B2795C"/>
    <w:rsid w:val="00B4118F"/>
    <w:rsid w:val="00B70BD5"/>
    <w:rsid w:val="00B94EB6"/>
    <w:rsid w:val="00B97968"/>
    <w:rsid w:val="00BB2312"/>
    <w:rsid w:val="00BC36AC"/>
    <w:rsid w:val="00BD007F"/>
    <w:rsid w:val="00BE3D17"/>
    <w:rsid w:val="00C05E07"/>
    <w:rsid w:val="00C178AD"/>
    <w:rsid w:val="00C23597"/>
    <w:rsid w:val="00C551F6"/>
    <w:rsid w:val="00C70C93"/>
    <w:rsid w:val="00C73B67"/>
    <w:rsid w:val="00CA2A55"/>
    <w:rsid w:val="00D02D71"/>
    <w:rsid w:val="00D33E96"/>
    <w:rsid w:val="00D72CF8"/>
    <w:rsid w:val="00D82A12"/>
    <w:rsid w:val="00D82FCC"/>
    <w:rsid w:val="00D83F23"/>
    <w:rsid w:val="00D95E86"/>
    <w:rsid w:val="00DB00D4"/>
    <w:rsid w:val="00DC46EA"/>
    <w:rsid w:val="00E129FF"/>
    <w:rsid w:val="00E16B8D"/>
    <w:rsid w:val="00E4469F"/>
    <w:rsid w:val="00E45FE9"/>
    <w:rsid w:val="00E4646C"/>
    <w:rsid w:val="00E619CB"/>
    <w:rsid w:val="00E70519"/>
    <w:rsid w:val="00E94C8A"/>
    <w:rsid w:val="00F23258"/>
    <w:rsid w:val="00F46219"/>
    <w:rsid w:val="00F53590"/>
    <w:rsid w:val="00F70210"/>
    <w:rsid w:val="00FA687F"/>
    <w:rsid w:val="00FB75CD"/>
    <w:rsid w:val="00FC1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33C8E"/>
    <w:rPr>
      <w:sz w:val="18"/>
      <w:szCs w:val="18"/>
    </w:rPr>
  </w:style>
  <w:style w:type="character" w:customStyle="1" w:styleId="Char">
    <w:name w:val="批注框文本 Char"/>
    <w:basedOn w:val="a0"/>
    <w:link w:val="a3"/>
    <w:rsid w:val="00533C8E"/>
    <w:rPr>
      <w:sz w:val="18"/>
      <w:szCs w:val="18"/>
    </w:rPr>
  </w:style>
  <w:style w:type="paragraph" w:styleId="a4">
    <w:name w:val="header"/>
    <w:basedOn w:val="a"/>
    <w:link w:val="Char0"/>
    <w:unhideWhenUsed/>
    <w:rsid w:val="00BB23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B2312"/>
    <w:rPr>
      <w:sz w:val="18"/>
      <w:szCs w:val="18"/>
    </w:rPr>
  </w:style>
  <w:style w:type="paragraph" w:styleId="a5">
    <w:name w:val="footer"/>
    <w:basedOn w:val="a"/>
    <w:link w:val="Char1"/>
    <w:uiPriority w:val="99"/>
    <w:unhideWhenUsed/>
    <w:rsid w:val="00BB2312"/>
    <w:pPr>
      <w:tabs>
        <w:tab w:val="center" w:pos="4153"/>
        <w:tab w:val="right" w:pos="8306"/>
      </w:tabs>
      <w:snapToGrid w:val="0"/>
    </w:pPr>
    <w:rPr>
      <w:sz w:val="18"/>
      <w:szCs w:val="18"/>
    </w:rPr>
  </w:style>
  <w:style w:type="character" w:customStyle="1" w:styleId="Char1">
    <w:name w:val="页脚 Char"/>
    <w:basedOn w:val="a0"/>
    <w:link w:val="a5"/>
    <w:uiPriority w:val="99"/>
    <w:rsid w:val="00BB2312"/>
    <w:rPr>
      <w:sz w:val="18"/>
      <w:szCs w:val="18"/>
    </w:rPr>
  </w:style>
  <w:style w:type="table" w:styleId="a6">
    <w:name w:val="Table Grid"/>
    <w:basedOn w:val="a1"/>
    <w:uiPriority w:val="59"/>
    <w:rsid w:val="001B201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0422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33C8E"/>
    <w:rPr>
      <w:sz w:val="18"/>
      <w:szCs w:val="18"/>
    </w:rPr>
  </w:style>
  <w:style w:type="character" w:customStyle="1" w:styleId="Char">
    <w:name w:val="批注框文本 Char"/>
    <w:basedOn w:val="a0"/>
    <w:link w:val="a3"/>
    <w:rsid w:val="00533C8E"/>
    <w:rPr>
      <w:sz w:val="18"/>
      <w:szCs w:val="18"/>
    </w:rPr>
  </w:style>
  <w:style w:type="paragraph" w:styleId="a4">
    <w:name w:val="header"/>
    <w:basedOn w:val="a"/>
    <w:link w:val="Char0"/>
    <w:unhideWhenUsed/>
    <w:rsid w:val="00BB23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B2312"/>
    <w:rPr>
      <w:sz w:val="18"/>
      <w:szCs w:val="18"/>
    </w:rPr>
  </w:style>
  <w:style w:type="paragraph" w:styleId="a5">
    <w:name w:val="footer"/>
    <w:basedOn w:val="a"/>
    <w:link w:val="Char1"/>
    <w:uiPriority w:val="99"/>
    <w:unhideWhenUsed/>
    <w:rsid w:val="00BB2312"/>
    <w:pPr>
      <w:tabs>
        <w:tab w:val="center" w:pos="4153"/>
        <w:tab w:val="right" w:pos="8306"/>
      </w:tabs>
      <w:snapToGrid w:val="0"/>
    </w:pPr>
    <w:rPr>
      <w:sz w:val="18"/>
      <w:szCs w:val="18"/>
    </w:rPr>
  </w:style>
  <w:style w:type="character" w:customStyle="1" w:styleId="Char1">
    <w:name w:val="页脚 Char"/>
    <w:basedOn w:val="a0"/>
    <w:link w:val="a5"/>
    <w:uiPriority w:val="99"/>
    <w:rsid w:val="00BB2312"/>
    <w:rPr>
      <w:sz w:val="18"/>
      <w:szCs w:val="18"/>
    </w:rPr>
  </w:style>
  <w:style w:type="table" w:styleId="a6">
    <w:name w:val="Table Grid"/>
    <w:basedOn w:val="a1"/>
    <w:uiPriority w:val="59"/>
    <w:rsid w:val="001B201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042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1979">
      <w:bodyDiv w:val="1"/>
      <w:marLeft w:val="0"/>
      <w:marRight w:val="0"/>
      <w:marTop w:val="0"/>
      <w:marBottom w:val="0"/>
      <w:divBdr>
        <w:top w:val="none" w:sz="0" w:space="0" w:color="auto"/>
        <w:left w:val="none" w:sz="0" w:space="0" w:color="auto"/>
        <w:bottom w:val="none" w:sz="0" w:space="0" w:color="auto"/>
        <w:right w:val="none" w:sz="0" w:space="0" w:color="auto"/>
      </w:divBdr>
    </w:div>
    <w:div w:id="150316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27</cp:revision>
  <dcterms:created xsi:type="dcterms:W3CDTF">2020-12-22T05:11:00Z</dcterms:created>
  <dcterms:modified xsi:type="dcterms:W3CDTF">2021-01-06T09:13:00Z</dcterms:modified>
</cp:coreProperties>
</file>