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48C3E" w14:textId="77777777" w:rsidR="0012101E" w:rsidRDefault="0012101E">
      <w:pPr>
        <w:spacing w:line="360" w:lineRule="auto"/>
        <w:jc w:val="both"/>
      </w:pPr>
      <w:r>
        <w:rPr>
          <w:rFonts w:ascii="Book Antiqua" w:eastAsia="Times New Roman" w:hAnsi="Book Antiqua" w:cs="Book Antiqua"/>
          <w:b/>
          <w:color w:val="000000"/>
        </w:rPr>
        <w:t xml:space="preserve">Name of Journal: </w:t>
      </w:r>
      <w:r>
        <w:rPr>
          <w:rFonts w:ascii="Book Antiqua" w:eastAsia="Times New Roman" w:hAnsi="Book Antiqua" w:cs="Book Antiqua"/>
          <w:i/>
          <w:color w:val="000000"/>
        </w:rPr>
        <w:t>World Journal of Clinical Cases</w:t>
      </w:r>
    </w:p>
    <w:p w14:paraId="368515A5" w14:textId="77777777" w:rsidR="0012101E" w:rsidRDefault="0012101E">
      <w:pPr>
        <w:spacing w:line="360" w:lineRule="auto"/>
        <w:jc w:val="both"/>
      </w:pPr>
      <w:r>
        <w:rPr>
          <w:rFonts w:ascii="Book Antiqua" w:eastAsia="Times New Roman" w:hAnsi="Book Antiqua" w:cs="Book Antiqua"/>
          <w:b/>
          <w:color w:val="000000"/>
        </w:rPr>
        <w:t xml:space="preserve">Manuscript NO: </w:t>
      </w:r>
      <w:r>
        <w:rPr>
          <w:rFonts w:ascii="Book Antiqua" w:eastAsia="Times New Roman" w:hAnsi="Book Antiqua" w:cs="Book Antiqua"/>
          <w:color w:val="000000"/>
        </w:rPr>
        <w:t>60592</w:t>
      </w:r>
    </w:p>
    <w:p w14:paraId="2A9C1CBB" w14:textId="77777777" w:rsidR="0012101E" w:rsidRDefault="0012101E">
      <w:pPr>
        <w:spacing w:line="360" w:lineRule="auto"/>
        <w:jc w:val="both"/>
      </w:pPr>
      <w:r>
        <w:rPr>
          <w:rFonts w:ascii="Book Antiqua" w:eastAsia="Times New Roman" w:hAnsi="Book Antiqua" w:cs="Book Antiqua"/>
          <w:b/>
          <w:color w:val="000000"/>
        </w:rPr>
        <w:t xml:space="preserve">Manuscript Type: </w:t>
      </w:r>
      <w:r>
        <w:rPr>
          <w:rFonts w:ascii="Book Antiqua" w:eastAsia="Times New Roman" w:hAnsi="Book Antiqua" w:cs="Book Antiqua"/>
          <w:color w:val="000000"/>
        </w:rPr>
        <w:t>CASE REPORT</w:t>
      </w:r>
    </w:p>
    <w:p w14:paraId="4206F7D8" w14:textId="77777777" w:rsidR="0012101E" w:rsidRDefault="0012101E">
      <w:pPr>
        <w:spacing w:line="360" w:lineRule="auto"/>
        <w:jc w:val="both"/>
      </w:pPr>
    </w:p>
    <w:p w14:paraId="205EDF01" w14:textId="77777777" w:rsidR="0012101E" w:rsidRDefault="0012101E">
      <w:pPr>
        <w:spacing w:line="360" w:lineRule="auto"/>
        <w:jc w:val="both"/>
      </w:pPr>
      <w:r>
        <w:rPr>
          <w:rFonts w:ascii="Book Antiqua" w:eastAsia="Times New Roman" w:hAnsi="Book Antiqua" w:cs="Book Antiqua"/>
          <w:b/>
          <w:bCs/>
          <w:color w:val="000000"/>
          <w:szCs w:val="21"/>
          <w:shd w:val="clear" w:color="auto" w:fill="FFFFFF"/>
        </w:rPr>
        <w:t>Human parvovirus B19-associated early postoperative acquired pure red cell aplasia in simultaneous pancreas-kidney transplantation: A case report</w:t>
      </w:r>
    </w:p>
    <w:p w14:paraId="729DF26A" w14:textId="77777777" w:rsidR="0012101E" w:rsidRDefault="0012101E">
      <w:pPr>
        <w:spacing w:line="360" w:lineRule="auto"/>
        <w:jc w:val="both"/>
      </w:pPr>
    </w:p>
    <w:p w14:paraId="3069D088" w14:textId="77777777" w:rsidR="0012101E" w:rsidRDefault="0012101E">
      <w:pPr>
        <w:spacing w:line="360" w:lineRule="auto"/>
        <w:jc w:val="both"/>
      </w:pPr>
      <w:r>
        <w:rPr>
          <w:rFonts w:ascii="Book Antiqua" w:eastAsia="Times New Roman" w:hAnsi="Book Antiqua" w:cs="Book Antiqua"/>
          <w:color w:val="000000"/>
          <w:szCs w:val="21"/>
          <w:shd w:val="clear" w:color="auto" w:fill="FFFFFF"/>
        </w:rPr>
        <w:t xml:space="preserve">Wang H </w:t>
      </w:r>
      <w:r>
        <w:rPr>
          <w:rFonts w:ascii="Book Antiqua" w:eastAsia="Times New Roman" w:hAnsi="Book Antiqua" w:cs="Book Antiqua"/>
          <w:i/>
          <w:iCs/>
          <w:color w:val="000000"/>
          <w:szCs w:val="21"/>
          <w:shd w:val="clear" w:color="auto" w:fill="FFFFFF"/>
        </w:rPr>
        <w:t xml:space="preserve">et al. </w:t>
      </w:r>
      <w:r>
        <w:rPr>
          <w:rFonts w:ascii="Book Antiqua" w:eastAsia="Times New Roman" w:hAnsi="Book Antiqua" w:cs="Book Antiqua"/>
          <w:color w:val="000000"/>
          <w:szCs w:val="21"/>
          <w:shd w:val="clear" w:color="auto" w:fill="FFFFFF"/>
        </w:rPr>
        <w:t xml:space="preserve">HPV B19-associated </w:t>
      </w:r>
      <w:proofErr w:type="spellStart"/>
      <w:r>
        <w:rPr>
          <w:rFonts w:ascii="Book Antiqua" w:eastAsia="Times New Roman" w:hAnsi="Book Antiqua" w:cs="Book Antiqua"/>
          <w:color w:val="000000"/>
          <w:szCs w:val="21"/>
          <w:shd w:val="clear" w:color="auto" w:fill="FFFFFF"/>
        </w:rPr>
        <w:t>aPRCA</w:t>
      </w:r>
      <w:proofErr w:type="spellEnd"/>
      <w:r>
        <w:rPr>
          <w:rFonts w:ascii="Book Antiqua" w:eastAsia="Times New Roman" w:hAnsi="Book Antiqua" w:cs="Book Antiqua"/>
          <w:color w:val="000000"/>
          <w:szCs w:val="21"/>
          <w:shd w:val="clear" w:color="auto" w:fill="FFFFFF"/>
        </w:rPr>
        <w:t xml:space="preserve"> in SPKT</w:t>
      </w:r>
    </w:p>
    <w:p w14:paraId="6671CD57" w14:textId="77777777" w:rsidR="0012101E" w:rsidRDefault="0012101E">
      <w:pPr>
        <w:spacing w:line="360" w:lineRule="auto"/>
        <w:jc w:val="both"/>
      </w:pPr>
    </w:p>
    <w:p w14:paraId="36DF7DF0" w14:textId="77777777" w:rsidR="0012101E" w:rsidRDefault="0012101E">
      <w:pPr>
        <w:spacing w:line="360" w:lineRule="auto"/>
        <w:jc w:val="both"/>
      </w:pPr>
      <w:r>
        <w:rPr>
          <w:rFonts w:ascii="Book Antiqua" w:eastAsia="Times New Roman" w:hAnsi="Book Antiqua" w:cs="Book Antiqua"/>
          <w:color w:val="000000"/>
        </w:rPr>
        <w:t xml:space="preserve">Hui Wang, Ying-Xin Fu, Wen-Li Song, Zhen Wang, Gang Feng, </w:t>
      </w:r>
      <w:proofErr w:type="spellStart"/>
      <w:r>
        <w:rPr>
          <w:rFonts w:ascii="Book Antiqua" w:eastAsia="Times New Roman" w:hAnsi="Book Antiqua" w:cs="Book Antiqua"/>
          <w:color w:val="000000"/>
        </w:rPr>
        <w:t>Jie</w:t>
      </w:r>
      <w:proofErr w:type="spellEnd"/>
      <w:r>
        <w:rPr>
          <w:rFonts w:ascii="Book Antiqua" w:eastAsia="Times New Roman" w:hAnsi="Book Antiqua" w:cs="Book Antiqua"/>
          <w:color w:val="000000"/>
        </w:rPr>
        <w:t xml:space="preserve"> Zhao, Ye-Qi </w:t>
      </w:r>
      <w:proofErr w:type="spellStart"/>
      <w:r>
        <w:rPr>
          <w:rFonts w:ascii="Book Antiqua" w:eastAsia="Times New Roman" w:hAnsi="Book Antiqua" w:cs="Book Antiqua"/>
          <w:color w:val="000000"/>
        </w:rPr>
        <w:t>Nian</w:t>
      </w:r>
      <w:proofErr w:type="spellEnd"/>
      <w:r>
        <w:rPr>
          <w:rFonts w:ascii="Book Antiqua" w:eastAsia="Times New Roman" w:hAnsi="Book Antiqua" w:cs="Book Antiqua"/>
          <w:color w:val="000000"/>
        </w:rPr>
        <w:t>, Yu Cao</w:t>
      </w:r>
    </w:p>
    <w:p w14:paraId="36EF3947" w14:textId="77777777" w:rsidR="0012101E" w:rsidRDefault="0012101E">
      <w:pPr>
        <w:spacing w:line="360" w:lineRule="auto"/>
        <w:jc w:val="both"/>
      </w:pPr>
    </w:p>
    <w:p w14:paraId="12753183" w14:textId="77777777" w:rsidR="0012101E" w:rsidRDefault="0012101E">
      <w:pPr>
        <w:spacing w:line="360" w:lineRule="auto"/>
        <w:jc w:val="both"/>
      </w:pPr>
      <w:r>
        <w:rPr>
          <w:rFonts w:ascii="Book Antiqua" w:eastAsia="Times New Roman" w:hAnsi="Book Antiqua" w:cs="Book Antiqua"/>
          <w:b/>
          <w:bCs/>
          <w:color w:val="000000"/>
        </w:rPr>
        <w:t xml:space="preserve">Hui Wang, Ying-Xin Fu, Wen-Li Song, Zhen Wang, Gang Feng, </w:t>
      </w:r>
      <w:proofErr w:type="spellStart"/>
      <w:r>
        <w:rPr>
          <w:rFonts w:ascii="Book Antiqua" w:eastAsia="Times New Roman" w:hAnsi="Book Antiqua" w:cs="Book Antiqua"/>
          <w:b/>
          <w:bCs/>
          <w:color w:val="000000"/>
        </w:rPr>
        <w:t>Jie</w:t>
      </w:r>
      <w:proofErr w:type="spellEnd"/>
      <w:r>
        <w:rPr>
          <w:rFonts w:ascii="Book Antiqua" w:eastAsia="Times New Roman" w:hAnsi="Book Antiqua" w:cs="Book Antiqua"/>
          <w:b/>
          <w:bCs/>
          <w:color w:val="000000"/>
        </w:rPr>
        <w:t xml:space="preserve"> Zhao, Ye-Qi </w:t>
      </w:r>
      <w:proofErr w:type="spellStart"/>
      <w:r>
        <w:rPr>
          <w:rFonts w:ascii="Book Antiqua" w:eastAsia="Times New Roman" w:hAnsi="Book Antiqua" w:cs="Book Antiqua"/>
          <w:b/>
          <w:bCs/>
          <w:color w:val="000000"/>
        </w:rPr>
        <w:t>Nian</w:t>
      </w:r>
      <w:proofErr w:type="spellEnd"/>
      <w:r>
        <w:rPr>
          <w:rFonts w:ascii="Book Antiqua" w:eastAsia="Times New Roman" w:hAnsi="Book Antiqua" w:cs="Book Antiqua"/>
          <w:b/>
          <w:bCs/>
          <w:color w:val="000000"/>
        </w:rPr>
        <w:t xml:space="preserve">, Yu Cao, </w:t>
      </w:r>
      <w:r>
        <w:rPr>
          <w:rFonts w:ascii="Book Antiqua" w:eastAsia="Times New Roman" w:hAnsi="Book Antiqua" w:cs="Book Antiqua"/>
          <w:color w:val="000000"/>
        </w:rPr>
        <w:t>Department of Kidney and Pancreas Transplant, Tianjin First Central Hospital, School of Medicine, Nankai University, Tianjin 300192, China</w:t>
      </w:r>
    </w:p>
    <w:p w14:paraId="34F92477" w14:textId="77777777" w:rsidR="0012101E" w:rsidRDefault="0012101E">
      <w:pPr>
        <w:spacing w:line="360" w:lineRule="auto"/>
        <w:jc w:val="both"/>
      </w:pPr>
    </w:p>
    <w:p w14:paraId="54F8B3B5" w14:textId="77777777" w:rsidR="0012101E" w:rsidRDefault="0012101E">
      <w:pPr>
        <w:spacing w:line="360" w:lineRule="auto"/>
        <w:jc w:val="both"/>
      </w:pPr>
      <w:r>
        <w:rPr>
          <w:rFonts w:ascii="Book Antiqua" w:eastAsia="Times New Roman" w:hAnsi="Book Antiqua" w:cs="Book Antiqua"/>
          <w:b/>
          <w:bCs/>
          <w:color w:val="000000"/>
        </w:rPr>
        <w:t xml:space="preserve">Author contributions: </w:t>
      </w:r>
      <w:r>
        <w:rPr>
          <w:rFonts w:ascii="Book Antiqua" w:eastAsia="Times New Roman" w:hAnsi="Book Antiqua" w:cs="Book Antiqua"/>
          <w:color w:val="000000"/>
          <w:szCs w:val="21"/>
          <w:shd w:val="clear" w:color="auto" w:fill="FFFFFF"/>
        </w:rPr>
        <w:t xml:space="preserve">Wang H </w:t>
      </w:r>
      <w:r>
        <w:rPr>
          <w:rFonts w:ascii="Book Antiqua" w:eastAsia="Times New Roman" w:hAnsi="Book Antiqua" w:cs="Book Antiqua"/>
          <w:color w:val="000000"/>
          <w:szCs w:val="21"/>
        </w:rPr>
        <w:t xml:space="preserve">summarized the clinical data, and drafted the manuscript; </w:t>
      </w:r>
      <w:r>
        <w:rPr>
          <w:rFonts w:ascii="Book Antiqua" w:eastAsia="Times New Roman" w:hAnsi="Book Antiqua" w:cs="Book Antiqua"/>
          <w:color w:val="000000"/>
          <w:szCs w:val="21"/>
          <w:shd w:val="clear" w:color="auto" w:fill="FFFFFF"/>
        </w:rPr>
        <w:t xml:space="preserve">Fu YX </w:t>
      </w:r>
      <w:r>
        <w:rPr>
          <w:rFonts w:ascii="Book Antiqua" w:eastAsia="Times New Roman" w:hAnsi="Book Antiqua" w:cs="Book Antiqua"/>
          <w:color w:val="000000"/>
          <w:szCs w:val="21"/>
        </w:rPr>
        <w:t xml:space="preserve">contributed to the conception of the study; </w:t>
      </w:r>
      <w:r>
        <w:rPr>
          <w:rFonts w:ascii="Book Antiqua" w:eastAsia="Times New Roman" w:hAnsi="Book Antiqua" w:cs="Book Antiqua"/>
          <w:color w:val="000000"/>
          <w:szCs w:val="21"/>
          <w:shd w:val="clear" w:color="auto" w:fill="FFFFFF"/>
        </w:rPr>
        <w:t xml:space="preserve">Song WL, Wang Z, Feng G and Zhao J </w:t>
      </w:r>
      <w:r>
        <w:rPr>
          <w:rFonts w:ascii="Book Antiqua" w:eastAsia="Times New Roman" w:hAnsi="Book Antiqua" w:cs="Book Antiqua"/>
          <w:color w:val="000000"/>
          <w:szCs w:val="21"/>
        </w:rPr>
        <w:t xml:space="preserve">performed the transplant surgery; </w:t>
      </w:r>
      <w:proofErr w:type="spellStart"/>
      <w:r>
        <w:rPr>
          <w:rFonts w:ascii="Book Antiqua" w:eastAsia="Times New Roman" w:hAnsi="Book Antiqua" w:cs="Book Antiqua"/>
          <w:color w:val="000000"/>
          <w:szCs w:val="21"/>
          <w:shd w:val="clear" w:color="auto" w:fill="FFFFFF"/>
        </w:rPr>
        <w:t>Nian</w:t>
      </w:r>
      <w:proofErr w:type="spellEnd"/>
      <w:r>
        <w:rPr>
          <w:rFonts w:ascii="Book Antiqua" w:eastAsia="Times New Roman" w:hAnsi="Book Antiqua" w:cs="Book Antiqua"/>
          <w:color w:val="000000"/>
          <w:szCs w:val="21"/>
          <w:shd w:val="clear" w:color="auto" w:fill="FFFFFF"/>
        </w:rPr>
        <w:t xml:space="preserve"> YQ and Cao Y </w:t>
      </w:r>
      <w:r>
        <w:rPr>
          <w:rFonts w:ascii="Book Antiqua" w:eastAsia="Times New Roman" w:hAnsi="Book Antiqua" w:cs="Book Antiqua"/>
          <w:color w:val="000000"/>
          <w:szCs w:val="21"/>
        </w:rPr>
        <w:t>summarized the clinical data and analyzed the data.</w:t>
      </w:r>
    </w:p>
    <w:p w14:paraId="641315B9" w14:textId="77777777" w:rsidR="0012101E" w:rsidRDefault="0012101E">
      <w:pPr>
        <w:spacing w:line="360" w:lineRule="auto"/>
        <w:jc w:val="both"/>
      </w:pPr>
    </w:p>
    <w:p w14:paraId="4B35346C" w14:textId="77777777" w:rsidR="0012101E" w:rsidRDefault="0012101E">
      <w:pPr>
        <w:spacing w:line="360" w:lineRule="auto"/>
        <w:jc w:val="both"/>
      </w:pPr>
      <w:r>
        <w:rPr>
          <w:rFonts w:ascii="Book Antiqua" w:eastAsia="Times New Roman" w:hAnsi="Book Antiqua" w:cs="Book Antiqua"/>
          <w:b/>
          <w:bCs/>
          <w:color w:val="000000"/>
        </w:rPr>
        <w:t xml:space="preserve">Supported by </w:t>
      </w:r>
      <w:r>
        <w:rPr>
          <w:rFonts w:ascii="Book Antiqua" w:eastAsia="Times New Roman" w:hAnsi="Book Antiqua" w:cs="Book Antiqua"/>
          <w:color w:val="000000"/>
          <w:szCs w:val="21"/>
        </w:rPr>
        <w:t xml:space="preserve">National Natural Science Foundation of </w:t>
      </w:r>
      <w:smartTag w:uri="urn:schemas-microsoft-com:office:smarttags" w:element="place">
        <w:smartTag w:uri="urn:schemas-microsoft-com:office:smarttags" w:element="country-region">
          <w:r>
            <w:rPr>
              <w:rFonts w:ascii="Book Antiqua" w:eastAsia="Times New Roman" w:hAnsi="Book Antiqua" w:cs="Book Antiqua"/>
              <w:color w:val="000000"/>
              <w:szCs w:val="21"/>
            </w:rPr>
            <w:t>China</w:t>
          </w:r>
        </w:smartTag>
      </w:smartTag>
      <w:r>
        <w:rPr>
          <w:rFonts w:ascii="Book Antiqua" w:eastAsia="Times New Roman" w:hAnsi="Book Antiqua" w:cs="Book Antiqua"/>
          <w:color w:val="000000"/>
          <w:szCs w:val="21"/>
        </w:rPr>
        <w:t>, No. 81970654.</w:t>
      </w:r>
    </w:p>
    <w:p w14:paraId="5328E162" w14:textId="77777777" w:rsidR="0012101E" w:rsidRDefault="0012101E">
      <w:pPr>
        <w:spacing w:line="360" w:lineRule="auto"/>
        <w:jc w:val="both"/>
        <w:rPr>
          <w:lang w:eastAsia="zh-CN"/>
        </w:rPr>
      </w:pPr>
    </w:p>
    <w:p w14:paraId="625B57BF" w14:textId="77777777" w:rsidR="00232ADC" w:rsidRPr="002D3566" w:rsidRDefault="00232ADC" w:rsidP="00232AD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Corresponding author: Ying-Xin Fu, MD, PhD, Chief Doctor, Professor, Surgeon, </w:t>
      </w:r>
      <w:r>
        <w:rPr>
          <w:rFonts w:ascii="Book Antiqua" w:eastAsia="Book Antiqua" w:hAnsi="Book Antiqua" w:cs="Book Antiqua"/>
          <w:color w:val="000000"/>
        </w:rPr>
        <w:t xml:space="preserve">Department of Kidney and Pancreas Transplant, Tianjin First Central Hospital, School of Medicine, Nankai University, No. 24 </w:t>
      </w:r>
      <w:proofErr w:type="spellStart"/>
      <w:r>
        <w:rPr>
          <w:rFonts w:ascii="Book Antiqua" w:eastAsia="Book Antiqua" w:hAnsi="Book Antiqua" w:cs="Book Antiqua"/>
          <w:color w:val="000000"/>
        </w:rPr>
        <w:t>Fukang</w:t>
      </w:r>
      <w:proofErr w:type="spellEnd"/>
      <w:r>
        <w:rPr>
          <w:rFonts w:ascii="Book Antiqua" w:eastAsia="Book Antiqua" w:hAnsi="Book Antiqua" w:cs="Book Antiqua"/>
          <w:color w:val="000000"/>
        </w:rPr>
        <w:t xml:space="preserve"> Road, Nankai District, Tianjin 300192, China. </w:t>
      </w:r>
      <w:r w:rsidRPr="00232ADC">
        <w:rPr>
          <w:rFonts w:ascii="Book Antiqua" w:eastAsia="Book Antiqua" w:hAnsi="Book Antiqua" w:cs="Book Antiqua"/>
          <w:color w:val="000000"/>
        </w:rPr>
        <w:t>fuyingxin</w:t>
      </w:r>
      <w:r w:rsidRPr="00232ADC">
        <w:rPr>
          <w:rFonts w:ascii="Book Antiqua" w:hAnsi="Book Antiqua" w:cs="Book Antiqua" w:hint="eastAsia"/>
          <w:color w:val="000000"/>
          <w:lang w:eastAsia="zh-CN"/>
        </w:rPr>
        <w:t>tj</w:t>
      </w:r>
      <w:r w:rsidRPr="00232ADC">
        <w:rPr>
          <w:rFonts w:ascii="Book Antiqua" w:eastAsia="Book Antiqua" w:hAnsi="Book Antiqua" w:cs="Book Antiqua"/>
          <w:color w:val="000000"/>
        </w:rPr>
        <w:t>@163.com</w:t>
      </w:r>
    </w:p>
    <w:p w14:paraId="654230D9" w14:textId="77777777" w:rsidR="0012101E" w:rsidRDefault="0012101E">
      <w:pPr>
        <w:spacing w:line="360" w:lineRule="auto"/>
        <w:jc w:val="both"/>
      </w:pPr>
    </w:p>
    <w:p w14:paraId="3758D557" w14:textId="77777777" w:rsidR="0012101E" w:rsidRDefault="0012101E">
      <w:pPr>
        <w:spacing w:line="360" w:lineRule="auto"/>
        <w:jc w:val="both"/>
      </w:pPr>
      <w:r>
        <w:rPr>
          <w:rFonts w:ascii="Book Antiqua" w:eastAsia="Times New Roman" w:hAnsi="Book Antiqua" w:cs="Book Antiqua"/>
          <w:b/>
          <w:bCs/>
          <w:color w:val="000000"/>
        </w:rPr>
        <w:t xml:space="preserve">Received: </w:t>
      </w:r>
      <w:r>
        <w:rPr>
          <w:rFonts w:ascii="Book Antiqua" w:eastAsia="Times New Roman" w:hAnsi="Book Antiqua" w:cs="Book Antiqua"/>
          <w:color w:val="000000"/>
        </w:rPr>
        <w:t>November 5, 2020</w:t>
      </w:r>
    </w:p>
    <w:p w14:paraId="65FD42A5" w14:textId="77777777" w:rsidR="0012101E" w:rsidRDefault="0012101E">
      <w:pPr>
        <w:spacing w:line="360" w:lineRule="auto"/>
        <w:jc w:val="both"/>
      </w:pPr>
      <w:r>
        <w:rPr>
          <w:rFonts w:ascii="Book Antiqua" w:eastAsia="Times New Roman" w:hAnsi="Book Antiqua" w:cs="Book Antiqua"/>
          <w:b/>
          <w:bCs/>
          <w:color w:val="000000"/>
        </w:rPr>
        <w:t xml:space="preserve">Revised: </w:t>
      </w:r>
      <w:r>
        <w:rPr>
          <w:rFonts w:ascii="Book Antiqua" w:eastAsia="Times New Roman" w:hAnsi="Book Antiqua" w:cs="Book Antiqua"/>
          <w:color w:val="000000"/>
        </w:rPr>
        <w:t>December 30, 2020</w:t>
      </w:r>
    </w:p>
    <w:p w14:paraId="3FF29E31" w14:textId="77777777" w:rsidR="0012101E" w:rsidRDefault="0012101E">
      <w:pPr>
        <w:spacing w:line="360" w:lineRule="auto"/>
        <w:jc w:val="both"/>
      </w:pPr>
      <w:r>
        <w:rPr>
          <w:rFonts w:ascii="Book Antiqua" w:eastAsia="Times New Roman" w:hAnsi="Book Antiqua" w:cs="Book Antiqua"/>
          <w:b/>
          <w:bCs/>
          <w:color w:val="000000"/>
        </w:rPr>
        <w:lastRenderedPageBreak/>
        <w:t xml:space="preserve">Accepted: </w:t>
      </w:r>
      <w:r w:rsidRPr="001B4975">
        <w:rPr>
          <w:rFonts w:ascii="Book Antiqua" w:eastAsia="Times New Roman" w:hAnsi="Book Antiqua" w:cs="Book Antiqua"/>
          <w:color w:val="000000"/>
        </w:rPr>
        <w:t>January 22, 2021</w:t>
      </w:r>
    </w:p>
    <w:p w14:paraId="59AB8701" w14:textId="77777777" w:rsidR="0012101E" w:rsidRPr="008963A2" w:rsidRDefault="0012101E">
      <w:pPr>
        <w:spacing w:line="360" w:lineRule="auto"/>
        <w:jc w:val="both"/>
        <w:rPr>
          <w:lang w:eastAsia="zh-CN"/>
        </w:rPr>
      </w:pPr>
      <w:r>
        <w:rPr>
          <w:rFonts w:ascii="Book Antiqua" w:eastAsia="Times New Roman" w:hAnsi="Book Antiqua" w:cs="Book Antiqua"/>
          <w:b/>
          <w:bCs/>
          <w:color w:val="000000"/>
        </w:rPr>
        <w:t xml:space="preserve">Published online: </w:t>
      </w:r>
      <w:r w:rsidRPr="008963A2">
        <w:rPr>
          <w:rFonts w:ascii="Book Antiqua" w:eastAsia="Times New Roman" w:hAnsi="Book Antiqua" w:cs="Book Antiqua"/>
          <w:bCs/>
          <w:color w:val="000000"/>
        </w:rPr>
        <w:t>March 16</w:t>
      </w:r>
      <w:r w:rsidRPr="008963A2">
        <w:rPr>
          <w:rFonts w:ascii="Book Antiqua" w:hAnsi="Book Antiqua" w:cs="Book Antiqua"/>
          <w:bCs/>
          <w:color w:val="000000"/>
          <w:lang w:eastAsia="zh-CN"/>
        </w:rPr>
        <w:t>, 2021</w:t>
      </w:r>
    </w:p>
    <w:p w14:paraId="24671CF6" w14:textId="77777777" w:rsidR="0012101E" w:rsidRDefault="0012101E">
      <w:pPr>
        <w:spacing w:line="360" w:lineRule="auto"/>
        <w:jc w:val="both"/>
        <w:sectPr w:rsidR="0012101E">
          <w:footerReference w:type="default" r:id="rId6"/>
          <w:pgSz w:w="12240" w:h="15840"/>
          <w:pgMar w:top="1440" w:right="1440" w:bottom="1440" w:left="1440" w:header="720" w:footer="720" w:gutter="0"/>
          <w:cols w:space="720"/>
          <w:docGrid w:linePitch="360"/>
        </w:sectPr>
      </w:pPr>
    </w:p>
    <w:p w14:paraId="22CEDCEA" w14:textId="77777777" w:rsidR="0012101E" w:rsidRDefault="0012101E">
      <w:pPr>
        <w:spacing w:line="360" w:lineRule="auto"/>
        <w:jc w:val="both"/>
      </w:pPr>
      <w:r>
        <w:rPr>
          <w:rFonts w:ascii="Book Antiqua" w:eastAsia="Times New Roman" w:hAnsi="Book Antiqua" w:cs="Book Antiqua"/>
          <w:b/>
          <w:color w:val="000000"/>
        </w:rPr>
        <w:lastRenderedPageBreak/>
        <w:t>Abstract</w:t>
      </w:r>
    </w:p>
    <w:p w14:paraId="74FDC4C9" w14:textId="77777777" w:rsidR="0012101E" w:rsidRDefault="0012101E">
      <w:pPr>
        <w:spacing w:line="360" w:lineRule="auto"/>
        <w:jc w:val="both"/>
      </w:pPr>
      <w:r>
        <w:rPr>
          <w:rFonts w:ascii="Book Antiqua" w:eastAsia="Times New Roman" w:hAnsi="Book Antiqua" w:cs="Book Antiqua"/>
          <w:color w:val="000000"/>
        </w:rPr>
        <w:t>BACKGROUND</w:t>
      </w:r>
    </w:p>
    <w:p w14:paraId="467353AC" w14:textId="77777777" w:rsidR="0012101E" w:rsidRDefault="0012101E">
      <w:pPr>
        <w:spacing w:line="360" w:lineRule="auto"/>
        <w:jc w:val="both"/>
      </w:pPr>
      <w:r>
        <w:rPr>
          <w:rFonts w:ascii="Book Antiqua" w:eastAsia="Times New Roman" w:hAnsi="Book Antiqua" w:cs="Book Antiqua"/>
          <w:color w:val="000000"/>
          <w:szCs w:val="21"/>
          <w:shd w:val="clear" w:color="auto" w:fill="FFFFFF"/>
        </w:rPr>
        <w:t>Acquired pure red cell aplasia (</w:t>
      </w:r>
      <w:proofErr w:type="spellStart"/>
      <w:r>
        <w:rPr>
          <w:rFonts w:ascii="Book Antiqua" w:eastAsia="Times New Roman" w:hAnsi="Book Antiqua" w:cs="Book Antiqua"/>
          <w:color w:val="000000"/>
          <w:szCs w:val="21"/>
          <w:shd w:val="clear" w:color="auto" w:fill="FFFFFF"/>
        </w:rPr>
        <w:t>aPRCA</w:t>
      </w:r>
      <w:proofErr w:type="spellEnd"/>
      <w:r>
        <w:rPr>
          <w:rFonts w:ascii="Book Antiqua" w:eastAsia="Times New Roman" w:hAnsi="Book Antiqua" w:cs="Book Antiqua"/>
          <w:color w:val="000000"/>
          <w:szCs w:val="21"/>
          <w:shd w:val="clear" w:color="auto" w:fill="FFFFFF"/>
        </w:rPr>
        <w:t xml:space="preserve">) related to human parvovirus B19 (HPV B19) is rarely reported in </w:t>
      </w:r>
      <w:r>
        <w:rPr>
          <w:rFonts w:ascii="Book Antiqua" w:eastAsia="Times New Roman" w:hAnsi="Book Antiqua" w:cs="Book Antiqua"/>
          <w:color w:val="000000"/>
        </w:rPr>
        <w:t>simultaneous pancreas-kidney transplantation</w:t>
      </w:r>
      <w:r>
        <w:rPr>
          <w:rFonts w:ascii="Book Antiqua" w:eastAsia="Times New Roman" w:hAnsi="Book Antiqua" w:cs="Book Antiqua"/>
          <w:color w:val="000000"/>
          <w:szCs w:val="21"/>
          <w:shd w:val="clear" w:color="auto" w:fill="FFFFFF"/>
        </w:rPr>
        <w:t xml:space="preserve"> (SPKT) recipients; there has yet to be a case report of early postoperative infection. In this current study, we report the case of a Chinese patient who experienced the disease in the early postoperative period.</w:t>
      </w:r>
    </w:p>
    <w:p w14:paraId="515DC2AD" w14:textId="77777777" w:rsidR="0012101E" w:rsidRDefault="0012101E">
      <w:pPr>
        <w:spacing w:line="360" w:lineRule="auto"/>
        <w:jc w:val="both"/>
      </w:pPr>
    </w:p>
    <w:p w14:paraId="150254D8" w14:textId="77777777" w:rsidR="0012101E" w:rsidRDefault="0012101E">
      <w:pPr>
        <w:spacing w:line="360" w:lineRule="auto"/>
        <w:jc w:val="both"/>
      </w:pPr>
      <w:r>
        <w:rPr>
          <w:rFonts w:ascii="Book Antiqua" w:eastAsia="Times New Roman" w:hAnsi="Book Antiqua" w:cs="Book Antiqua"/>
          <w:color w:val="000000"/>
        </w:rPr>
        <w:t>CASE SUMMARY</w:t>
      </w:r>
    </w:p>
    <w:p w14:paraId="157DAED3" w14:textId="77777777" w:rsidR="0012101E" w:rsidRDefault="0012101E">
      <w:pPr>
        <w:spacing w:line="360" w:lineRule="auto"/>
        <w:jc w:val="both"/>
      </w:pPr>
      <w:r>
        <w:rPr>
          <w:rFonts w:ascii="Book Antiqua" w:eastAsia="Times New Roman" w:hAnsi="Book Antiqua" w:cs="Book Antiqua"/>
          <w:color w:val="000000"/>
          <w:szCs w:val="21"/>
          <w:shd w:val="clear" w:color="auto" w:fill="FFFFFF"/>
        </w:rPr>
        <w:t xml:space="preserve">A 63-year-old man, with type 2 diabetes and end-stage renal disease, received a </w:t>
      </w:r>
      <w:proofErr w:type="gramStart"/>
      <w:r>
        <w:rPr>
          <w:rFonts w:ascii="Book Antiqua" w:eastAsia="Times New Roman" w:hAnsi="Book Antiqua" w:cs="Book Antiqua"/>
          <w:color w:val="000000"/>
          <w:szCs w:val="21"/>
          <w:shd w:val="clear" w:color="auto" w:fill="FFFFFF"/>
        </w:rPr>
        <w:t>brain dead</w:t>
      </w:r>
      <w:proofErr w:type="gramEnd"/>
      <w:r>
        <w:rPr>
          <w:rFonts w:ascii="Book Antiqua" w:eastAsia="Times New Roman" w:hAnsi="Book Antiqua" w:cs="Book Antiqua"/>
          <w:color w:val="000000"/>
          <w:szCs w:val="21"/>
          <w:shd w:val="clear" w:color="auto" w:fill="FFFFFF"/>
        </w:rPr>
        <w:t xml:space="preserve"> donor-derived SPKT. Immunosuppression treatment consisted of tacrolimus, prednisone, enteric-coated mycophenolate sodium (EC-MPS), and thymoglobulin combined with methylprednisolone as induction. The hemoglobin (Hb) level declined due to melena at postoperative day (POD) 3, erythropoietin-resistant anemia persisted, and reticulocytopenia was diagnosed at POD 20. The bone marrow aspirate showed decreased erythropoiesis and the presence of giant </w:t>
      </w:r>
      <w:proofErr w:type="spellStart"/>
      <w:r>
        <w:rPr>
          <w:rFonts w:ascii="Book Antiqua" w:eastAsia="Times New Roman" w:hAnsi="Book Antiqua" w:cs="Book Antiqua"/>
          <w:color w:val="000000"/>
          <w:szCs w:val="21"/>
          <w:shd w:val="clear" w:color="auto" w:fill="FFFFFF"/>
        </w:rPr>
        <w:t>pronormoblasts</w:t>
      </w:r>
      <w:proofErr w:type="spellEnd"/>
      <w:r>
        <w:rPr>
          <w:rFonts w:ascii="Book Antiqua" w:eastAsia="Times New Roman" w:hAnsi="Book Antiqua" w:cs="Book Antiqua"/>
          <w:color w:val="000000"/>
          <w:szCs w:val="21"/>
          <w:shd w:val="clear" w:color="auto" w:fill="FFFFFF"/>
        </w:rPr>
        <w:t xml:space="preserve"> at POD 43. Metagenomic next-generation sequencing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xml:space="preserve">) of a blood sample identified HPV B19 infection at POD 66. EC-MPS was withdrawn; three cycles of intravenous immunoglobulin (IVIG) infusion therapy were administered; and tacrolimus was switched to cyclosporine. The HPV B19-associated </w:t>
      </w:r>
      <w:proofErr w:type="spellStart"/>
      <w:r>
        <w:rPr>
          <w:rFonts w:ascii="Book Antiqua" w:eastAsia="Times New Roman" w:hAnsi="Book Antiqua" w:cs="Book Antiqua"/>
          <w:color w:val="000000"/>
          <w:szCs w:val="21"/>
          <w:shd w:val="clear" w:color="auto" w:fill="FFFFFF"/>
        </w:rPr>
        <w:t>aPRCA</w:t>
      </w:r>
      <w:proofErr w:type="spellEnd"/>
      <w:r>
        <w:rPr>
          <w:rFonts w:ascii="Book Antiqua" w:eastAsia="Times New Roman" w:hAnsi="Book Antiqua" w:cs="Book Antiqua"/>
          <w:color w:val="000000"/>
          <w:szCs w:val="21"/>
          <w:shd w:val="clear" w:color="auto" w:fill="FFFFFF"/>
        </w:rPr>
        <w:t xml:space="preserve"> resolved completely and did not relapse within the 1-year follow-up period. The diminution in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xml:space="preserve"> reads was correlated with Hb and reticulocyte count improvements. </w:t>
      </w:r>
    </w:p>
    <w:p w14:paraId="11A88BA7" w14:textId="77777777" w:rsidR="0012101E" w:rsidRDefault="0012101E">
      <w:pPr>
        <w:spacing w:line="360" w:lineRule="auto"/>
        <w:jc w:val="both"/>
      </w:pPr>
    </w:p>
    <w:p w14:paraId="0A024596" w14:textId="77777777" w:rsidR="0012101E" w:rsidRDefault="0012101E">
      <w:pPr>
        <w:spacing w:line="360" w:lineRule="auto"/>
        <w:jc w:val="both"/>
      </w:pPr>
      <w:r>
        <w:rPr>
          <w:rFonts w:ascii="Book Antiqua" w:eastAsia="Times New Roman" w:hAnsi="Book Antiqua" w:cs="Book Antiqua"/>
          <w:color w:val="000000"/>
        </w:rPr>
        <w:t>CONCLUSION</w:t>
      </w:r>
    </w:p>
    <w:p w14:paraId="14343CA6" w14:textId="77777777" w:rsidR="0012101E" w:rsidRDefault="0012101E">
      <w:pPr>
        <w:spacing w:line="360" w:lineRule="auto"/>
        <w:jc w:val="both"/>
      </w:pPr>
      <w:r>
        <w:rPr>
          <w:rFonts w:ascii="Book Antiqua" w:eastAsia="Times New Roman" w:hAnsi="Book Antiqua" w:cs="Book Antiqua"/>
          <w:color w:val="000000"/>
          <w:szCs w:val="21"/>
          <w:shd w:val="clear" w:color="auto" w:fill="FFFFFF"/>
        </w:rPr>
        <w:t xml:space="preserve">HPV B19-associated </w:t>
      </w:r>
      <w:proofErr w:type="spellStart"/>
      <w:r>
        <w:rPr>
          <w:rFonts w:ascii="Book Antiqua" w:eastAsia="Times New Roman" w:hAnsi="Book Antiqua" w:cs="Book Antiqua"/>
          <w:color w:val="000000"/>
          <w:szCs w:val="21"/>
          <w:shd w:val="clear" w:color="auto" w:fill="FFFFFF"/>
        </w:rPr>
        <w:t>aPRCA</w:t>
      </w:r>
      <w:proofErr w:type="spellEnd"/>
      <w:r>
        <w:rPr>
          <w:rFonts w:ascii="Book Antiqua" w:eastAsia="Times New Roman" w:hAnsi="Book Antiqua" w:cs="Book Antiqua"/>
          <w:color w:val="000000"/>
          <w:szCs w:val="21"/>
          <w:shd w:val="clear" w:color="auto" w:fill="FFFFFF"/>
        </w:rPr>
        <w:t xml:space="preserve"> can occur at an early period after SPKT. An effective therapy regimen includes IVIG infusion and adjustment of the immuno</w:t>
      </w:r>
      <w:r>
        <w:rPr>
          <w:rFonts w:ascii="Book Antiqua" w:hAnsi="Book Antiqua" w:cs="Book Antiqua"/>
          <w:color w:val="000000"/>
          <w:szCs w:val="21"/>
          <w:shd w:val="clear" w:color="auto" w:fill="FFFFFF"/>
          <w:lang w:eastAsia="zh-CN"/>
        </w:rPr>
        <w:t>-</w:t>
      </w:r>
      <w:r>
        <w:rPr>
          <w:rFonts w:ascii="Book Antiqua" w:eastAsia="Times New Roman" w:hAnsi="Book Antiqua" w:cs="Book Antiqua"/>
          <w:color w:val="000000"/>
          <w:szCs w:val="21"/>
          <w:shd w:val="clear" w:color="auto" w:fill="FFFFFF"/>
        </w:rPr>
        <w:t xml:space="preserve">suppressive regimen. Moreover,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xml:space="preserve"> can be used for the diagnosis and to reflect disease progression. </w:t>
      </w:r>
    </w:p>
    <w:p w14:paraId="330765C7" w14:textId="77777777" w:rsidR="0012101E" w:rsidRDefault="0012101E">
      <w:pPr>
        <w:spacing w:line="360" w:lineRule="auto"/>
        <w:jc w:val="both"/>
      </w:pPr>
    </w:p>
    <w:p w14:paraId="3DD842FC" w14:textId="77777777" w:rsidR="0012101E" w:rsidRDefault="0012101E">
      <w:pPr>
        <w:spacing w:line="360" w:lineRule="auto"/>
        <w:jc w:val="both"/>
      </w:pPr>
      <w:r>
        <w:rPr>
          <w:rFonts w:ascii="Book Antiqua" w:eastAsia="Times New Roman" w:hAnsi="Book Antiqua" w:cs="Book Antiqua"/>
          <w:b/>
          <w:bCs/>
          <w:color w:val="000000"/>
        </w:rPr>
        <w:lastRenderedPageBreak/>
        <w:t xml:space="preserve">Key Words: </w:t>
      </w:r>
      <w:r>
        <w:rPr>
          <w:rFonts w:ascii="Book Antiqua" w:eastAsia="Times New Roman" w:hAnsi="Book Antiqua" w:cs="Book Antiqua"/>
          <w:color w:val="000000"/>
          <w:szCs w:val="21"/>
          <w:shd w:val="clear" w:color="auto" w:fill="FFFFFF"/>
        </w:rPr>
        <w:t>Anemia; Human parvovirus B19; Intravenous immunoglobulin;</w:t>
      </w:r>
      <w:r>
        <w:rPr>
          <w:rFonts w:ascii="Book Antiqua" w:eastAsia="Times New Roman" w:hAnsi="Book Antiqua" w:cs="Book Antiqua"/>
          <w:color w:val="000000"/>
          <w:szCs w:val="21"/>
        </w:rPr>
        <w:t xml:space="preserve"> </w:t>
      </w:r>
      <w:r>
        <w:rPr>
          <w:rFonts w:ascii="Book Antiqua" w:eastAsia="Times New Roman" w:hAnsi="Book Antiqua" w:cs="Book Antiqua"/>
          <w:color w:val="000000"/>
          <w:szCs w:val="21"/>
          <w:shd w:val="clear" w:color="auto" w:fill="FFFFFF"/>
        </w:rPr>
        <w:t xml:space="preserve">Metagenomic; Next-generation sequencing; </w:t>
      </w:r>
      <w:r>
        <w:rPr>
          <w:rFonts w:ascii="Book Antiqua" w:eastAsia="Times New Roman" w:hAnsi="Book Antiqua" w:cs="Book Antiqua"/>
          <w:color w:val="000000"/>
          <w:szCs w:val="21"/>
        </w:rPr>
        <w:t>Pancreas transplantation;</w:t>
      </w:r>
      <w:r>
        <w:rPr>
          <w:rFonts w:ascii="Book Antiqua" w:eastAsia="Times New Roman" w:hAnsi="Book Antiqua" w:cs="Book Antiqua"/>
          <w:color w:val="000000"/>
          <w:szCs w:val="21"/>
          <w:shd w:val="clear" w:color="auto" w:fill="FFFFFF"/>
        </w:rPr>
        <w:t xml:space="preserve"> Case report</w:t>
      </w:r>
    </w:p>
    <w:p w14:paraId="58EFCA66" w14:textId="77777777" w:rsidR="00392F2C" w:rsidRDefault="00392F2C" w:rsidP="00392F2C">
      <w:pPr>
        <w:spacing w:line="360" w:lineRule="auto"/>
        <w:jc w:val="both"/>
        <w:rPr>
          <w:lang w:eastAsia="zh-CN"/>
        </w:rPr>
      </w:pPr>
    </w:p>
    <w:p w14:paraId="023480ED" w14:textId="77777777" w:rsidR="00392F2C" w:rsidRDefault="00392F2C" w:rsidP="00392F2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342BDB8" w14:textId="77777777" w:rsidR="00392F2C" w:rsidRPr="00392F2C" w:rsidRDefault="00392F2C" w:rsidP="00392F2C">
      <w:pPr>
        <w:spacing w:line="360" w:lineRule="auto"/>
        <w:jc w:val="both"/>
        <w:rPr>
          <w:lang w:eastAsia="zh-CN"/>
        </w:rPr>
      </w:pPr>
    </w:p>
    <w:p w14:paraId="31F3BD1B" w14:textId="0419B05C" w:rsidR="00B85114" w:rsidRDefault="00392F2C" w:rsidP="00392F2C">
      <w:pPr>
        <w:spacing w:line="360" w:lineRule="auto"/>
        <w:jc w:val="both"/>
        <w:rPr>
          <w:rFonts w:ascii="Book Antiqua" w:eastAsia="Times New Roman"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12101E">
        <w:rPr>
          <w:rFonts w:ascii="Book Antiqua" w:eastAsia="Times New Roman" w:hAnsi="Book Antiqua" w:cs="Book Antiqua"/>
          <w:color w:val="000000"/>
        </w:rPr>
        <w:t xml:space="preserve">Wang H, Fu YX, Song WL, Wang Z, Feng G, Zhao J, </w:t>
      </w:r>
      <w:proofErr w:type="spellStart"/>
      <w:r w:rsidR="0012101E">
        <w:rPr>
          <w:rFonts w:ascii="Book Antiqua" w:eastAsia="Times New Roman" w:hAnsi="Book Antiqua" w:cs="Book Antiqua"/>
          <w:color w:val="000000"/>
        </w:rPr>
        <w:t>Nian</w:t>
      </w:r>
      <w:proofErr w:type="spellEnd"/>
      <w:r w:rsidR="0012101E">
        <w:rPr>
          <w:rFonts w:ascii="Book Antiqua" w:eastAsia="Times New Roman" w:hAnsi="Book Antiqua" w:cs="Book Antiqua"/>
          <w:color w:val="000000"/>
        </w:rPr>
        <w:t xml:space="preserve"> YQ, Cao Y. Human parvovirus B19-associated early postoperative acquired pure red cell aplasia in simultaneous pancreas-kidney transplantation: A case report. </w:t>
      </w:r>
      <w:r w:rsidR="0012101E">
        <w:rPr>
          <w:rFonts w:ascii="Book Antiqua" w:eastAsia="Times New Roman" w:hAnsi="Book Antiqua" w:cs="Book Antiqua"/>
          <w:i/>
          <w:iCs/>
          <w:color w:val="000000"/>
        </w:rPr>
        <w:t>World J Clin Cases</w:t>
      </w:r>
      <w:r w:rsidR="0012101E">
        <w:rPr>
          <w:rFonts w:ascii="Book Antiqua" w:eastAsia="Times New Roman" w:hAnsi="Book Antiqua" w:cs="Book Antiqua"/>
          <w:color w:val="000000"/>
        </w:rPr>
        <w:t xml:space="preserve"> 2021; </w:t>
      </w:r>
      <w:r w:rsidR="0012101E">
        <w:rPr>
          <w:rFonts w:ascii="Book Antiqua" w:hAnsi="Book Antiqua" w:cs="Book Antiqua"/>
          <w:color w:val="000000"/>
          <w:lang w:eastAsia="zh-CN"/>
        </w:rPr>
        <w:t>9</w:t>
      </w:r>
      <w:r w:rsidR="0012101E" w:rsidRPr="008963A2">
        <w:rPr>
          <w:rFonts w:ascii="Book Antiqua" w:eastAsia="Times New Roman" w:hAnsi="Book Antiqua" w:cs="Book Antiqua"/>
          <w:color w:val="000000"/>
        </w:rPr>
        <w:t>(</w:t>
      </w:r>
      <w:r w:rsidR="0012101E">
        <w:rPr>
          <w:rFonts w:ascii="Book Antiqua" w:hAnsi="Book Antiqua" w:cs="Book Antiqua"/>
          <w:color w:val="000000"/>
          <w:lang w:eastAsia="zh-CN"/>
        </w:rPr>
        <w:t>8</w:t>
      </w:r>
      <w:r w:rsidR="0012101E" w:rsidRPr="008963A2">
        <w:rPr>
          <w:rFonts w:ascii="Book Antiqua" w:eastAsia="Times New Roman" w:hAnsi="Book Antiqua" w:cs="Book Antiqua"/>
          <w:color w:val="000000"/>
        </w:rPr>
        <w:t xml:space="preserve">): </w:t>
      </w:r>
      <w:r w:rsidR="00B85114">
        <w:rPr>
          <w:rFonts w:ascii="Book Antiqua" w:eastAsia="Times New Roman" w:hAnsi="Book Antiqua" w:cs="Book Antiqua"/>
          <w:color w:val="000000"/>
        </w:rPr>
        <w:t>1968</w:t>
      </w:r>
      <w:r w:rsidR="00B85114" w:rsidRPr="007B380F">
        <w:rPr>
          <w:rFonts w:ascii="宋体" w:hAnsi="宋体" w:cs="Book Antiqua" w:hint="eastAsia"/>
          <w:color w:val="000000"/>
          <w:lang w:eastAsia="zh-CN"/>
        </w:rPr>
        <w:t>-</w:t>
      </w:r>
      <w:r w:rsidR="00B85114">
        <w:rPr>
          <w:rFonts w:ascii="Book Antiqua" w:eastAsia="Times New Roman" w:hAnsi="Book Antiqua" w:cs="Book Antiqua"/>
          <w:color w:val="000000"/>
        </w:rPr>
        <w:t>1975</w:t>
      </w:r>
      <w:r w:rsidR="0012101E" w:rsidRPr="008963A2">
        <w:rPr>
          <w:rFonts w:ascii="Book Antiqua" w:eastAsia="Times New Roman" w:hAnsi="Book Antiqua" w:cs="Book Antiqua"/>
          <w:color w:val="000000"/>
        </w:rPr>
        <w:t xml:space="preserve">  </w:t>
      </w:r>
    </w:p>
    <w:p w14:paraId="1FB3AD8A" w14:textId="794B7CC6" w:rsidR="00B85114" w:rsidRDefault="0012101E" w:rsidP="00392F2C">
      <w:pPr>
        <w:spacing w:line="360" w:lineRule="auto"/>
        <w:jc w:val="both"/>
        <w:rPr>
          <w:rFonts w:ascii="Book Antiqua" w:eastAsia="Times New Roman" w:hAnsi="Book Antiqua" w:cs="Book Antiqua"/>
          <w:color w:val="000000"/>
        </w:rPr>
      </w:pPr>
      <w:r w:rsidRPr="008963A2">
        <w:rPr>
          <w:rFonts w:ascii="Book Antiqua" w:eastAsia="Times New Roman" w:hAnsi="Book Antiqua" w:cs="Book Antiqua"/>
          <w:color w:val="000000"/>
        </w:rPr>
        <w:t>URL: https://www.wjgnet.com/2307-8960/full/v</w:t>
      </w:r>
      <w:r>
        <w:rPr>
          <w:rFonts w:ascii="Book Antiqua" w:hAnsi="Book Antiqua" w:cs="Book Antiqua"/>
          <w:color w:val="000000"/>
          <w:lang w:eastAsia="zh-CN"/>
        </w:rPr>
        <w:t>9</w:t>
      </w:r>
      <w:r w:rsidRPr="008963A2">
        <w:rPr>
          <w:rFonts w:ascii="Book Antiqua" w:eastAsia="Times New Roman" w:hAnsi="Book Antiqua" w:cs="Book Antiqua"/>
          <w:color w:val="000000"/>
        </w:rPr>
        <w:t>/i</w:t>
      </w:r>
      <w:r>
        <w:rPr>
          <w:rFonts w:ascii="Book Antiqua" w:hAnsi="Book Antiqua" w:cs="Book Antiqua"/>
          <w:color w:val="000000"/>
          <w:lang w:eastAsia="zh-CN"/>
        </w:rPr>
        <w:t>8</w:t>
      </w:r>
      <w:r w:rsidRPr="008963A2">
        <w:rPr>
          <w:rFonts w:ascii="Book Antiqua" w:eastAsia="Times New Roman" w:hAnsi="Book Antiqua" w:cs="Book Antiqua"/>
          <w:color w:val="000000"/>
        </w:rPr>
        <w:t>/</w:t>
      </w:r>
      <w:r w:rsidR="00B85114">
        <w:rPr>
          <w:rFonts w:ascii="Book Antiqua" w:eastAsia="Times New Roman" w:hAnsi="Book Antiqua" w:cs="Book Antiqua"/>
          <w:color w:val="000000"/>
        </w:rPr>
        <w:t>1968</w:t>
      </w:r>
      <w:r w:rsidRPr="008963A2">
        <w:rPr>
          <w:rFonts w:ascii="Book Antiqua" w:eastAsia="Times New Roman" w:hAnsi="Book Antiqua" w:cs="Book Antiqua"/>
          <w:color w:val="000000"/>
        </w:rPr>
        <w:t xml:space="preserve">.htm  </w:t>
      </w:r>
    </w:p>
    <w:p w14:paraId="71D76ABA" w14:textId="3BAA90B4" w:rsidR="0012101E" w:rsidRDefault="0012101E" w:rsidP="00392F2C">
      <w:pPr>
        <w:spacing w:line="360" w:lineRule="auto"/>
        <w:jc w:val="both"/>
      </w:pPr>
      <w:r w:rsidRPr="008963A2">
        <w:rPr>
          <w:rFonts w:ascii="Book Antiqua" w:eastAsia="Times New Roman" w:hAnsi="Book Antiqua" w:cs="Book Antiqua"/>
          <w:color w:val="000000"/>
        </w:rPr>
        <w:t>DOI: https://dx.doi.org/10.12998/wjcc.v</w:t>
      </w:r>
      <w:r>
        <w:rPr>
          <w:rFonts w:ascii="Book Antiqua" w:hAnsi="Book Antiqua" w:cs="Book Antiqua"/>
          <w:color w:val="000000"/>
          <w:lang w:eastAsia="zh-CN"/>
        </w:rPr>
        <w:t>9</w:t>
      </w:r>
      <w:r w:rsidRPr="008963A2">
        <w:rPr>
          <w:rFonts w:ascii="Book Antiqua" w:eastAsia="Times New Roman" w:hAnsi="Book Antiqua" w:cs="Book Antiqua"/>
          <w:color w:val="000000"/>
        </w:rPr>
        <w:t>.i</w:t>
      </w:r>
      <w:r>
        <w:rPr>
          <w:rFonts w:ascii="Book Antiqua" w:hAnsi="Book Antiqua" w:cs="Book Antiqua"/>
          <w:color w:val="000000"/>
          <w:lang w:eastAsia="zh-CN"/>
        </w:rPr>
        <w:t>8</w:t>
      </w:r>
      <w:r w:rsidRPr="008963A2">
        <w:rPr>
          <w:rFonts w:ascii="Book Antiqua" w:eastAsia="Times New Roman" w:hAnsi="Book Antiqua" w:cs="Book Antiqua"/>
          <w:color w:val="000000"/>
        </w:rPr>
        <w:t>.</w:t>
      </w:r>
      <w:r w:rsidR="00B85114">
        <w:rPr>
          <w:rFonts w:ascii="Book Antiqua" w:eastAsia="Times New Roman" w:hAnsi="Book Antiqua" w:cs="Book Antiqua"/>
          <w:color w:val="000000"/>
        </w:rPr>
        <w:t>1968</w:t>
      </w:r>
    </w:p>
    <w:p w14:paraId="7026467F" w14:textId="77777777" w:rsidR="0012101E" w:rsidRDefault="0012101E">
      <w:pPr>
        <w:spacing w:line="360" w:lineRule="auto"/>
        <w:jc w:val="both"/>
      </w:pPr>
    </w:p>
    <w:p w14:paraId="076B69C1" w14:textId="77777777" w:rsidR="0012101E" w:rsidRDefault="0012101E">
      <w:pPr>
        <w:spacing w:line="360" w:lineRule="auto"/>
        <w:jc w:val="both"/>
      </w:pPr>
      <w:r>
        <w:rPr>
          <w:rFonts w:ascii="Book Antiqua" w:eastAsia="Times New Roman" w:hAnsi="Book Antiqua" w:cs="Book Antiqua"/>
          <w:b/>
          <w:bCs/>
          <w:color w:val="000000"/>
        </w:rPr>
        <w:t xml:space="preserve">Core Tip: </w:t>
      </w:r>
      <w:r>
        <w:rPr>
          <w:rFonts w:ascii="Book Antiqua" w:eastAsia="Times New Roman" w:hAnsi="Book Antiqua" w:cs="Book Antiqua"/>
          <w:color w:val="000000"/>
          <w:szCs w:val="21"/>
          <w:shd w:val="clear" w:color="auto" w:fill="FFFFFF"/>
        </w:rPr>
        <w:t>This study presents a patient who developed human parvovirus (HPV) B19-associated acquired pure red cell aplasia (</w:t>
      </w:r>
      <w:proofErr w:type="spellStart"/>
      <w:r>
        <w:rPr>
          <w:rFonts w:ascii="Book Antiqua" w:eastAsia="Times New Roman" w:hAnsi="Book Antiqua" w:cs="Book Antiqua"/>
          <w:color w:val="000000"/>
          <w:szCs w:val="21"/>
          <w:shd w:val="clear" w:color="auto" w:fill="FFFFFF"/>
        </w:rPr>
        <w:t>aPRCA</w:t>
      </w:r>
      <w:proofErr w:type="spellEnd"/>
      <w:r>
        <w:rPr>
          <w:rFonts w:ascii="Book Antiqua" w:eastAsia="Times New Roman" w:hAnsi="Book Antiqua" w:cs="Book Antiqua"/>
          <w:color w:val="000000"/>
          <w:szCs w:val="21"/>
          <w:shd w:val="clear" w:color="auto" w:fill="FFFFFF"/>
        </w:rPr>
        <w:t>) in the early postoperative period following simultaneous pancreas-kidney transplantation. Metagenomic next-generation sequencing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xml:space="preserve">) was used to diagnose HPV B19 infection and the diminution in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xml:space="preserve"> reads was correlated with hemoglobin and reticulocyte count improvements. Effective therapy included intravenous immunoglobulin infusion and adjustment of the immunosuppressive regimen. HPV B19-associated </w:t>
      </w:r>
      <w:proofErr w:type="spellStart"/>
      <w:r>
        <w:rPr>
          <w:rFonts w:ascii="Book Antiqua" w:eastAsia="Times New Roman" w:hAnsi="Book Antiqua" w:cs="Book Antiqua"/>
          <w:color w:val="000000"/>
          <w:szCs w:val="21"/>
          <w:shd w:val="clear" w:color="auto" w:fill="FFFFFF"/>
        </w:rPr>
        <w:t>aPRCA</w:t>
      </w:r>
      <w:proofErr w:type="spellEnd"/>
      <w:r>
        <w:rPr>
          <w:rFonts w:ascii="Book Antiqua" w:eastAsia="Times New Roman" w:hAnsi="Book Antiqua" w:cs="Book Antiqua"/>
          <w:color w:val="000000"/>
          <w:szCs w:val="21"/>
          <w:shd w:val="clear" w:color="auto" w:fill="FFFFFF"/>
        </w:rPr>
        <w:t xml:space="preserve"> should be considered when a patient experiences erythropoietin-resistant anemia and reticulocytopenia in the early postoperative period. Moreover,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xml:space="preserve"> could be used for diagnosis and to reflect disease progression.</w:t>
      </w:r>
    </w:p>
    <w:p w14:paraId="3EC4CF14" w14:textId="77777777" w:rsidR="0012101E" w:rsidRDefault="0012101E">
      <w:pPr>
        <w:spacing w:line="360" w:lineRule="auto"/>
        <w:jc w:val="both"/>
      </w:pPr>
      <w:r>
        <w:br w:type="page"/>
      </w:r>
      <w:r>
        <w:rPr>
          <w:rFonts w:ascii="Book Antiqua" w:eastAsia="Times New Roman" w:hAnsi="Book Antiqua" w:cs="Book Antiqua"/>
          <w:b/>
          <w:caps/>
          <w:color w:val="000000"/>
          <w:u w:val="single"/>
        </w:rPr>
        <w:lastRenderedPageBreak/>
        <w:t>INTRODUCTION</w:t>
      </w:r>
    </w:p>
    <w:p w14:paraId="1F49146D" w14:textId="77777777" w:rsidR="0012101E" w:rsidRDefault="0012101E">
      <w:pPr>
        <w:spacing w:line="360" w:lineRule="auto"/>
        <w:jc w:val="both"/>
      </w:pPr>
      <w:r>
        <w:rPr>
          <w:rFonts w:ascii="Book Antiqua" w:eastAsia="Times New Roman" w:hAnsi="Book Antiqua" w:cs="Book Antiqua"/>
          <w:color w:val="000000"/>
          <w:szCs w:val="21"/>
          <w:shd w:val="clear" w:color="auto" w:fill="FFFFFF"/>
        </w:rPr>
        <w:t>Pure red cell aplasia (PRCA) is an anemia caused by a significant reduction in the red blood cell lineage in the bone marrow. PRCA is characterized by severe normal or mild large-size red blood cell anemia, reduced or absent reticulocytes, and a significant reduction or disappearance of red blood cell precursor progenitor cells. Diamond-</w:t>
      </w:r>
      <w:proofErr w:type="spellStart"/>
      <w:r>
        <w:rPr>
          <w:rFonts w:ascii="Book Antiqua" w:eastAsia="Times New Roman" w:hAnsi="Book Antiqua" w:cs="Book Antiqua"/>
          <w:color w:val="000000"/>
          <w:szCs w:val="21"/>
          <w:shd w:val="clear" w:color="auto" w:fill="FFFFFF"/>
        </w:rPr>
        <w:t>Blackfan</w:t>
      </w:r>
      <w:proofErr w:type="spellEnd"/>
      <w:r>
        <w:rPr>
          <w:rFonts w:ascii="Book Antiqua" w:eastAsia="Times New Roman" w:hAnsi="Book Antiqua" w:cs="Book Antiqua"/>
          <w:color w:val="000000"/>
          <w:szCs w:val="21"/>
          <w:shd w:val="clear" w:color="auto" w:fill="FFFFFF"/>
        </w:rPr>
        <w:t xml:space="preserve"> anemia is a congenital PRCA in infancy. Acquired PRCA (</w:t>
      </w:r>
      <w:proofErr w:type="spellStart"/>
      <w:r>
        <w:rPr>
          <w:rFonts w:ascii="Book Antiqua" w:eastAsia="Times New Roman" w:hAnsi="Book Antiqua" w:cs="Book Antiqua"/>
          <w:color w:val="000000"/>
          <w:szCs w:val="21"/>
          <w:shd w:val="clear" w:color="auto" w:fill="FFFFFF"/>
        </w:rPr>
        <w:t>aPRCA</w:t>
      </w:r>
      <w:proofErr w:type="spellEnd"/>
      <w:r>
        <w:rPr>
          <w:rFonts w:ascii="Book Antiqua" w:eastAsia="Times New Roman" w:hAnsi="Book Antiqua" w:cs="Book Antiqua"/>
          <w:color w:val="000000"/>
          <w:szCs w:val="21"/>
          <w:shd w:val="clear" w:color="auto" w:fill="FFFFFF"/>
        </w:rPr>
        <w:t xml:space="preserve">) can be divided into primary PRCA and secondary PRCA according to the etiology. Human parvovirus B19 (HPV B19) infection is one of the common causes of secondary </w:t>
      </w:r>
      <w:proofErr w:type="spellStart"/>
      <w:proofErr w:type="gramStart"/>
      <w:r>
        <w:rPr>
          <w:rFonts w:ascii="Book Antiqua" w:eastAsia="Times New Roman" w:hAnsi="Book Antiqua" w:cs="Book Antiqua"/>
          <w:color w:val="000000"/>
          <w:szCs w:val="21"/>
          <w:shd w:val="clear" w:color="auto" w:fill="FFFFFF"/>
        </w:rPr>
        <w:t>aPRCA</w:t>
      </w:r>
      <w:proofErr w:type="spellEnd"/>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1]</w:t>
      </w:r>
      <w:r>
        <w:rPr>
          <w:rFonts w:ascii="Book Antiqua" w:eastAsia="Times New Roman" w:hAnsi="Book Antiqua" w:cs="Book Antiqua"/>
          <w:color w:val="000000"/>
          <w:szCs w:val="21"/>
          <w:shd w:val="clear" w:color="auto" w:fill="FFFFFF"/>
        </w:rPr>
        <w:t xml:space="preserve">, but it is a relatively rare complication in organ transplantation patients. Neild </w:t>
      </w:r>
      <w:r w:rsidRPr="00E2190D">
        <w:rPr>
          <w:rFonts w:ascii="Book Antiqua" w:eastAsia="Times New Roman" w:hAnsi="Book Antiqua" w:cs="Book Antiqua"/>
          <w:i/>
          <w:iCs/>
          <w:color w:val="000000"/>
          <w:szCs w:val="21"/>
          <w:shd w:val="clear" w:color="auto" w:fill="FFFFFF"/>
        </w:rPr>
        <w:t xml:space="preserve">et </w:t>
      </w:r>
      <w:proofErr w:type="gramStart"/>
      <w:r w:rsidRPr="00E2190D">
        <w:rPr>
          <w:rFonts w:ascii="Book Antiqua" w:eastAsia="Times New Roman" w:hAnsi="Book Antiqua" w:cs="Book Antiqua"/>
          <w:i/>
          <w:iCs/>
          <w:color w:val="000000"/>
          <w:szCs w:val="21"/>
          <w:shd w:val="clear" w:color="auto" w:fill="FFFFFF"/>
        </w:rPr>
        <w:t>al</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2]</w:t>
      </w:r>
      <w:r>
        <w:rPr>
          <w:rFonts w:ascii="Book Antiqua" w:eastAsia="Times New Roman" w:hAnsi="Book Antiqua" w:cs="Book Antiqua"/>
          <w:color w:val="000000"/>
          <w:szCs w:val="21"/>
          <w:shd w:val="clear" w:color="auto" w:fill="FFFFFF"/>
        </w:rPr>
        <w:t xml:space="preserve"> first reported a case of HPV B19 infection after organ transplantation in 1986. Simultaneous pancreas-kidney transplantation (SPKT) is the gold standard treatment for end-stage renal disease due to diabetic nephropathy. There are only a few case reports of HPV B19 infections leading to PRCA in the late postoperative period in SPKT </w:t>
      </w:r>
      <w:proofErr w:type="gramStart"/>
      <w:r>
        <w:rPr>
          <w:rFonts w:ascii="Book Antiqua" w:eastAsia="Times New Roman" w:hAnsi="Book Antiqua" w:cs="Book Antiqua"/>
          <w:color w:val="000000"/>
          <w:szCs w:val="21"/>
          <w:shd w:val="clear" w:color="auto" w:fill="FFFFFF"/>
        </w:rPr>
        <w:t>patients</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3,4]</w:t>
      </w:r>
      <w:r>
        <w:rPr>
          <w:rFonts w:ascii="Book Antiqua" w:eastAsia="Times New Roman" w:hAnsi="Book Antiqua" w:cs="Book Antiqua"/>
          <w:color w:val="000000"/>
          <w:szCs w:val="21"/>
          <w:shd w:val="clear" w:color="auto" w:fill="FFFFFF"/>
        </w:rPr>
        <w:t xml:space="preserve">. In this study, we report a case of HPV B19-related </w:t>
      </w:r>
      <w:proofErr w:type="spellStart"/>
      <w:r>
        <w:rPr>
          <w:rFonts w:ascii="Book Antiqua" w:eastAsia="Times New Roman" w:hAnsi="Book Antiqua" w:cs="Book Antiqua"/>
          <w:color w:val="000000"/>
          <w:szCs w:val="21"/>
          <w:shd w:val="clear" w:color="auto" w:fill="FFFFFF"/>
        </w:rPr>
        <w:t>aPRCA</w:t>
      </w:r>
      <w:proofErr w:type="spellEnd"/>
      <w:r>
        <w:rPr>
          <w:rFonts w:ascii="Book Antiqua" w:eastAsia="Times New Roman" w:hAnsi="Book Antiqua" w:cs="Book Antiqua"/>
          <w:color w:val="000000"/>
          <w:szCs w:val="21"/>
          <w:shd w:val="clear" w:color="auto" w:fill="FFFFFF"/>
        </w:rPr>
        <w:t xml:space="preserve"> in the early postoperative period in our center, summarize its clinical characteristics, and review the relevant literature.</w:t>
      </w:r>
    </w:p>
    <w:p w14:paraId="51A14B20" w14:textId="77777777" w:rsidR="0012101E" w:rsidRDefault="0012101E">
      <w:pPr>
        <w:spacing w:line="360" w:lineRule="auto"/>
        <w:jc w:val="both"/>
      </w:pPr>
    </w:p>
    <w:p w14:paraId="33CBE6F0" w14:textId="77777777" w:rsidR="0012101E" w:rsidRDefault="0012101E">
      <w:pPr>
        <w:spacing w:line="360" w:lineRule="auto"/>
        <w:jc w:val="both"/>
      </w:pPr>
      <w:r>
        <w:rPr>
          <w:rFonts w:ascii="Book Antiqua" w:eastAsia="Times New Roman" w:hAnsi="Book Antiqua" w:cs="Book Antiqua"/>
          <w:b/>
          <w:caps/>
          <w:color w:val="000000"/>
          <w:u w:val="single"/>
        </w:rPr>
        <w:t>CASE PRESENTATION</w:t>
      </w:r>
    </w:p>
    <w:p w14:paraId="306756A3" w14:textId="77777777" w:rsidR="0012101E" w:rsidRDefault="0012101E">
      <w:pPr>
        <w:spacing w:line="360" w:lineRule="auto"/>
        <w:jc w:val="both"/>
      </w:pPr>
      <w:r>
        <w:rPr>
          <w:rFonts w:ascii="Book Antiqua" w:eastAsia="Times New Roman" w:hAnsi="Book Antiqua" w:cs="Book Antiqua"/>
          <w:b/>
          <w:i/>
          <w:color w:val="000000"/>
        </w:rPr>
        <w:t>Chief complaints</w:t>
      </w:r>
    </w:p>
    <w:p w14:paraId="07736FB4" w14:textId="77777777" w:rsidR="0012101E" w:rsidRDefault="0012101E">
      <w:pPr>
        <w:spacing w:line="360" w:lineRule="auto"/>
        <w:jc w:val="both"/>
      </w:pPr>
      <w:r>
        <w:rPr>
          <w:rFonts w:ascii="Book Antiqua" w:eastAsia="Times New Roman" w:hAnsi="Book Antiqua" w:cs="Book Antiqua"/>
          <w:color w:val="000000"/>
          <w:szCs w:val="21"/>
        </w:rPr>
        <w:t xml:space="preserve">Persistent anemia </w:t>
      </w:r>
      <w:r>
        <w:rPr>
          <w:rFonts w:ascii="Book Antiqua" w:eastAsia="Times New Roman" w:hAnsi="Book Antiqua" w:cs="Book Antiqua"/>
          <w:color w:val="000000"/>
          <w:szCs w:val="21"/>
          <w:shd w:val="clear" w:color="auto" w:fill="FFFFFF"/>
        </w:rPr>
        <w:t xml:space="preserve">in the early postoperative period </w:t>
      </w:r>
      <w:r>
        <w:rPr>
          <w:rFonts w:ascii="Book Antiqua" w:eastAsia="Times New Roman" w:hAnsi="Book Antiqua" w:cs="Book Antiqua"/>
          <w:color w:val="000000"/>
          <w:szCs w:val="21"/>
        </w:rPr>
        <w:t>after SPKT.</w:t>
      </w:r>
    </w:p>
    <w:p w14:paraId="7291009D" w14:textId="77777777" w:rsidR="0012101E" w:rsidRDefault="0012101E">
      <w:pPr>
        <w:spacing w:line="360" w:lineRule="auto"/>
        <w:jc w:val="both"/>
      </w:pPr>
    </w:p>
    <w:p w14:paraId="3FD17807" w14:textId="77777777" w:rsidR="0012101E" w:rsidRDefault="0012101E">
      <w:pPr>
        <w:spacing w:line="360" w:lineRule="auto"/>
        <w:jc w:val="both"/>
      </w:pPr>
      <w:r>
        <w:rPr>
          <w:rFonts w:ascii="Book Antiqua" w:eastAsia="Times New Roman" w:hAnsi="Book Antiqua" w:cs="Book Antiqua"/>
          <w:b/>
          <w:i/>
          <w:color w:val="000000"/>
        </w:rPr>
        <w:t>History of present illness</w:t>
      </w:r>
    </w:p>
    <w:p w14:paraId="61F67B15" w14:textId="77777777" w:rsidR="0012101E" w:rsidRDefault="0012101E">
      <w:pPr>
        <w:spacing w:line="360" w:lineRule="auto"/>
        <w:jc w:val="both"/>
      </w:pPr>
      <w:r>
        <w:rPr>
          <w:rFonts w:ascii="Book Antiqua" w:eastAsia="Times New Roman" w:hAnsi="Book Antiqua" w:cs="Book Antiqua"/>
          <w:color w:val="000000"/>
          <w:szCs w:val="21"/>
          <w:shd w:val="clear" w:color="auto" w:fill="FFFFFF"/>
        </w:rPr>
        <w:t xml:space="preserve">A 63-year-old man with poorly controlled type 2 diabetes mellitus and end-stage renal failure received SPKT in September 2019. The organs were </w:t>
      </w:r>
      <w:r>
        <w:rPr>
          <w:rFonts w:ascii="Book Antiqua" w:eastAsia="Times New Roman" w:hAnsi="Book Antiqua" w:cs="Book Antiqua"/>
          <w:color w:val="000000"/>
          <w:szCs w:val="21"/>
        </w:rPr>
        <w:t>recovered</w:t>
      </w:r>
      <w:r>
        <w:rPr>
          <w:rFonts w:ascii="Book Antiqua" w:eastAsia="Times New Roman" w:hAnsi="Book Antiqua" w:cs="Book Antiqua"/>
          <w:color w:val="000000"/>
          <w:szCs w:val="21"/>
          <w:shd w:val="clear" w:color="auto" w:fill="FFFFFF"/>
        </w:rPr>
        <w:t xml:space="preserve"> from </w:t>
      </w:r>
      <w:r>
        <w:rPr>
          <w:rFonts w:ascii="Book Antiqua" w:eastAsia="Times New Roman" w:hAnsi="Book Antiqua" w:cs="Book Antiqua"/>
          <w:color w:val="000000"/>
          <w:szCs w:val="21"/>
        </w:rPr>
        <w:t>a</w:t>
      </w:r>
      <w:r>
        <w:rPr>
          <w:rFonts w:ascii="Book Antiqua" w:eastAsia="Times New Roman" w:hAnsi="Book Antiqua" w:cs="Book Antiqua"/>
          <w:color w:val="000000"/>
          <w:szCs w:val="21"/>
          <w:shd w:val="clear" w:color="auto" w:fill="FFFFFF"/>
        </w:rPr>
        <w:t xml:space="preserve"> 47-year-old man who died from brain injury caused by a traffic accident. HPV B19 </w:t>
      </w:r>
      <w:bookmarkStart w:id="0" w:name="_Hlk56435039"/>
      <w:r w:rsidRPr="00346603">
        <w:rPr>
          <w:rFonts w:ascii="Book Antiqua" w:eastAsia="Times New Roman" w:hAnsi="Book Antiqua" w:cs="Book Antiqua"/>
          <w:color w:val="000000"/>
        </w:rPr>
        <w:t>immunoglobulin</w:t>
      </w:r>
      <w:bookmarkEnd w:id="0"/>
      <w:r>
        <w:rPr>
          <w:rFonts w:ascii="Book Antiqua" w:eastAsia="Times New Roman" w:hAnsi="Book Antiqua" w:cs="Book Antiqua"/>
          <w:color w:val="000000"/>
          <w:szCs w:val="21"/>
          <w:shd w:val="clear" w:color="auto" w:fill="FFFFFF"/>
        </w:rPr>
        <w:t xml:space="preserve"> (Ig) M antibodies in the peripheral venous blood, from both the donor and recipient, were negative. Cytomegalovirus (CMV) DNA polymerase chain reaction (PCR) and Epstein-Barr virus (EBV) DNA PCR in the serum of the patient yielded negative results. No blood transfusion was performed during the operation. The patient received induction therapy with </w:t>
      </w:r>
      <w:proofErr w:type="spellStart"/>
      <w:r>
        <w:rPr>
          <w:rFonts w:ascii="Book Antiqua" w:eastAsia="Times New Roman" w:hAnsi="Book Antiqua" w:cs="Book Antiqua"/>
          <w:color w:val="000000"/>
          <w:szCs w:val="21"/>
          <w:shd w:val="clear" w:color="auto" w:fill="FFFFFF"/>
        </w:rPr>
        <w:t>antithymocyte</w:t>
      </w:r>
      <w:proofErr w:type="spellEnd"/>
      <w:r>
        <w:rPr>
          <w:rFonts w:ascii="Book Antiqua" w:eastAsia="Times New Roman" w:hAnsi="Book Antiqua" w:cs="Book Antiqua"/>
          <w:color w:val="000000"/>
          <w:szCs w:val="21"/>
          <w:shd w:val="clear" w:color="auto" w:fill="FFFFFF"/>
        </w:rPr>
        <w:t xml:space="preserve"> globulin for a total dose of 300 mg combined </w:t>
      </w:r>
      <w:r>
        <w:rPr>
          <w:rFonts w:ascii="Book Antiqua" w:eastAsia="Times New Roman" w:hAnsi="Book Antiqua" w:cs="Book Antiqua"/>
          <w:color w:val="000000"/>
          <w:szCs w:val="21"/>
          <w:shd w:val="clear" w:color="auto" w:fill="FFFFFF"/>
        </w:rPr>
        <w:lastRenderedPageBreak/>
        <w:t xml:space="preserve">with methylprednisolone for a total dose of 2.5 g. The perioperative antimicrobial prophylaxis included </w:t>
      </w:r>
      <w:proofErr w:type="spellStart"/>
      <w:r>
        <w:rPr>
          <w:rFonts w:ascii="Book Antiqua" w:eastAsia="Times New Roman" w:hAnsi="Book Antiqua" w:cs="Book Antiqua"/>
          <w:color w:val="000000"/>
          <w:szCs w:val="21"/>
          <w:shd w:val="clear" w:color="auto" w:fill="FFFFFF"/>
        </w:rPr>
        <w:t>sulperazon</w:t>
      </w:r>
      <w:proofErr w:type="spellEnd"/>
      <w:r>
        <w:rPr>
          <w:rFonts w:ascii="Book Antiqua" w:eastAsia="Times New Roman" w:hAnsi="Book Antiqua" w:cs="Book Antiqua"/>
          <w:color w:val="000000"/>
          <w:szCs w:val="21"/>
          <w:shd w:val="clear" w:color="auto" w:fill="FFFFFF"/>
        </w:rPr>
        <w:t xml:space="preserve"> and metronidazole. Maintenance immunosuppression consisted of tacrolimus, enteric-coated mycophenolate sodium (EC-MPS), and prednisone. </w:t>
      </w:r>
      <w:proofErr w:type="spellStart"/>
      <w:r>
        <w:rPr>
          <w:rFonts w:ascii="Book Antiqua" w:eastAsia="Times New Roman" w:hAnsi="Book Antiqua" w:cs="Book Antiqua"/>
          <w:color w:val="000000"/>
          <w:szCs w:val="21"/>
          <w:shd w:val="clear" w:color="auto" w:fill="FFFFFF"/>
        </w:rPr>
        <w:t>Argatroban</w:t>
      </w:r>
      <w:proofErr w:type="spellEnd"/>
      <w:r>
        <w:rPr>
          <w:rFonts w:ascii="Book Antiqua" w:eastAsia="Times New Roman" w:hAnsi="Book Antiqua" w:cs="Book Antiqua"/>
          <w:color w:val="000000"/>
          <w:szCs w:val="21"/>
          <w:shd w:val="clear" w:color="auto" w:fill="FFFFFF"/>
        </w:rPr>
        <w:t xml:space="preserve"> was infused for the first two days postoperatively and was withdrawn due to the patient experiencing melena at postoperative day (POD) 3. The hemoglobin (Hb) level declined from 82 g/L to 67 g/L, </w:t>
      </w:r>
      <w:proofErr w:type="spellStart"/>
      <w:r>
        <w:rPr>
          <w:rFonts w:ascii="Book Antiqua" w:eastAsia="Times New Roman" w:hAnsi="Book Antiqua" w:cs="Book Antiqua"/>
          <w:color w:val="000000"/>
          <w:szCs w:val="21"/>
          <w:shd w:val="clear" w:color="auto" w:fill="FFFFFF"/>
        </w:rPr>
        <w:t>hemocoagulase</w:t>
      </w:r>
      <w:proofErr w:type="spellEnd"/>
      <w:r>
        <w:rPr>
          <w:rFonts w:ascii="Book Antiqua" w:eastAsia="Times New Roman" w:hAnsi="Book Antiqua" w:cs="Book Antiqua"/>
          <w:color w:val="000000"/>
          <w:szCs w:val="21"/>
          <w:shd w:val="clear" w:color="auto" w:fill="FFFFFF"/>
        </w:rPr>
        <w:t xml:space="preserve"> was used, and the melena resolved in two days. Blood transfusions were not performed. The Hb level increased above 70 g/L (Figure </w:t>
      </w:r>
      <w:r>
        <w:rPr>
          <w:rFonts w:ascii="Book Antiqua" w:hAnsi="Book Antiqua" w:cs="Book Antiqua"/>
          <w:szCs w:val="21"/>
          <w:shd w:val="clear" w:color="auto" w:fill="FFFFFF"/>
          <w:lang w:eastAsia="zh-CN"/>
        </w:rPr>
        <w:t>1</w:t>
      </w:r>
      <w:r>
        <w:rPr>
          <w:rFonts w:ascii="Book Antiqua" w:eastAsia="Times New Roman" w:hAnsi="Book Antiqua" w:cs="Book Antiqua"/>
          <w:color w:val="000000"/>
          <w:szCs w:val="21"/>
          <w:shd w:val="clear" w:color="auto" w:fill="FFFFFF"/>
        </w:rPr>
        <w:t xml:space="preserve">). The dosage of EC-MPS was reduced from 1080 mg/d to 720 mg/d, and erythropoietin was administered at 10 KU twice per week. The kidney and pancreas graft function recovered well within one week, but erythropoietin therapy had no effect on correcting anemia. At POD 20, the patient reported weakness without other discomfort. The reticulocyte count was 0.27% (normal 0.8% to 2.2%), and reticulocytopenia was diagnosed. The Hb level declined to 59 g/L. We withdrew EC-MPS due to severe anemia. At POD 22, the creatinine level increased to 1.61 mg/dL and amylase level increased to 197.2 IU/L with </w:t>
      </w:r>
      <w:proofErr w:type="spellStart"/>
      <w:r>
        <w:rPr>
          <w:rFonts w:ascii="Book Antiqua" w:eastAsia="Times New Roman" w:hAnsi="Book Antiqua" w:cs="Book Antiqua"/>
          <w:color w:val="000000"/>
          <w:szCs w:val="21"/>
          <w:shd w:val="clear" w:color="auto" w:fill="FFFFFF"/>
        </w:rPr>
        <w:t>glucostasis</w:t>
      </w:r>
      <w:proofErr w:type="spellEnd"/>
      <w:r>
        <w:rPr>
          <w:rFonts w:ascii="Book Antiqua" w:eastAsia="Times New Roman" w:hAnsi="Book Antiqua" w:cs="Book Antiqua"/>
          <w:color w:val="000000"/>
          <w:szCs w:val="21"/>
          <w:shd w:val="clear" w:color="auto" w:fill="FFFFFF"/>
        </w:rPr>
        <w:t xml:space="preserve">. The PRA was negative. Ultrasound of the kidney and pancreas graft was normal. Acute rejection was suspected, but due to lack of sufficient symptoms, kidney biopsy was not performed. Methylprednisolone was given with a total dose of 1.0 g experientially (500 mg for the first day, 250 mg for the second day and third day), and the creatinine level declined to 1.44 mg/dL and blood amylase level declined to 140.5 IU/L. At POD 26, the patient received suspended erythrocyte transfusions (2U) as the Hb level declined to 51 g/L; after the transfusion, the Hb level increased to 74 g/L. At POD 34, the Hb level declined again to 66 g/L, but the reticulocyte count increased to 1.7%. The HPV B19 IgM antibody in serum was negative. The Hb level was maintained at more than 60 g/L. At POD 44, a bone marrow aspirate and biopsy were taken, which showed decreased erythropoiesis and the presence of giant </w:t>
      </w:r>
      <w:proofErr w:type="spellStart"/>
      <w:r>
        <w:rPr>
          <w:rFonts w:ascii="Book Antiqua" w:eastAsia="Times New Roman" w:hAnsi="Book Antiqua" w:cs="Book Antiqua"/>
          <w:color w:val="000000"/>
          <w:szCs w:val="21"/>
          <w:shd w:val="clear" w:color="auto" w:fill="FFFFFF"/>
        </w:rPr>
        <w:t>pronormoblasts</w:t>
      </w:r>
      <w:proofErr w:type="spellEnd"/>
      <w:r>
        <w:rPr>
          <w:rFonts w:ascii="Book Antiqua" w:eastAsia="Times New Roman" w:hAnsi="Book Antiqua" w:cs="Book Antiqua"/>
          <w:color w:val="000000"/>
          <w:szCs w:val="21"/>
          <w:shd w:val="clear" w:color="auto" w:fill="FFFFFF"/>
        </w:rPr>
        <w:t xml:space="preserve"> (Figure 2). PRCA was diagnosed by a hematologist. Suspended erythrocytes (4U) were infused and the Hb level increased to 73 g/L. </w:t>
      </w:r>
      <w:r>
        <w:rPr>
          <w:rFonts w:ascii="Book Antiqua" w:eastAsia="Times New Roman" w:hAnsi="Book Antiqua" w:cs="Book Antiqua"/>
          <w:color w:val="000000"/>
          <w:szCs w:val="21"/>
        </w:rPr>
        <w:t xml:space="preserve">Treatment </w:t>
      </w:r>
      <w:r>
        <w:rPr>
          <w:rFonts w:ascii="Book Antiqua" w:eastAsia="Times New Roman" w:hAnsi="Book Antiqua" w:cs="Book Antiqua"/>
          <w:color w:val="000000"/>
          <w:szCs w:val="21"/>
          <w:shd w:val="clear" w:color="auto" w:fill="FFFFFF"/>
        </w:rPr>
        <w:t xml:space="preserve">with intravenous immunoglobulin (IVIG) at a dose of 25 g/d </w:t>
      </w:r>
      <w:r>
        <w:rPr>
          <w:rFonts w:ascii="Book Antiqua" w:eastAsia="Times New Roman" w:hAnsi="Book Antiqua" w:cs="Book Antiqua"/>
          <w:color w:val="000000"/>
          <w:szCs w:val="21"/>
        </w:rPr>
        <w:t>was started at POD 51 and continued for 10 d.</w:t>
      </w:r>
      <w:r>
        <w:rPr>
          <w:rFonts w:ascii="Book Antiqua" w:eastAsia="Times New Roman" w:hAnsi="Book Antiqua" w:cs="Book Antiqua"/>
          <w:color w:val="000000"/>
          <w:szCs w:val="21"/>
          <w:shd w:val="clear" w:color="auto" w:fill="FFFFFF"/>
        </w:rPr>
        <w:t xml:space="preserve"> Additionally, </w:t>
      </w:r>
      <w:r>
        <w:rPr>
          <w:rFonts w:ascii="Book Antiqua" w:eastAsia="Times New Roman" w:hAnsi="Book Antiqua" w:cs="Book Antiqua"/>
          <w:color w:val="000000"/>
          <w:szCs w:val="21"/>
          <w:shd w:val="clear" w:color="auto" w:fill="FFFFFF"/>
        </w:rPr>
        <w:lastRenderedPageBreak/>
        <w:t xml:space="preserve">methylprednisolone was infused at 80 mg/d for one week. The reticulocyte </w:t>
      </w:r>
      <w:proofErr w:type="gramStart"/>
      <w:r>
        <w:rPr>
          <w:rFonts w:ascii="Book Antiqua" w:eastAsia="Times New Roman" w:hAnsi="Book Antiqua" w:cs="Book Antiqua"/>
          <w:color w:val="000000"/>
          <w:szCs w:val="21"/>
          <w:shd w:val="clear" w:color="auto" w:fill="FFFFFF"/>
        </w:rPr>
        <w:t>count</w:t>
      </w:r>
      <w:proofErr w:type="gramEnd"/>
      <w:r>
        <w:rPr>
          <w:rFonts w:ascii="Book Antiqua" w:eastAsia="Times New Roman" w:hAnsi="Book Antiqua" w:cs="Book Antiqua"/>
          <w:color w:val="000000"/>
          <w:szCs w:val="21"/>
          <w:shd w:val="clear" w:color="auto" w:fill="FFFFFF"/>
        </w:rPr>
        <w:t xml:space="preserve"> then increased to 7.39%, but the Hb level remained low, at approximately 60 g/L. At POD 66, the Hb level declined to 59 g/L, and the reticulocyte count declined to 1.67%. IgM antibody of HPV B19 in serum was negative.</w:t>
      </w:r>
      <w:r>
        <w:rPr>
          <w:rFonts w:ascii="Book Antiqua" w:eastAsia="Times New Roman" w:hAnsi="Book Antiqua" w:cs="Book Antiqua"/>
          <w:color w:val="000000"/>
          <w:szCs w:val="21"/>
        </w:rPr>
        <w:t xml:space="preserve"> </w:t>
      </w:r>
      <w:r>
        <w:rPr>
          <w:rFonts w:ascii="Book Antiqua" w:eastAsia="Times New Roman" w:hAnsi="Book Antiqua" w:cs="Book Antiqua"/>
          <w:color w:val="000000"/>
          <w:szCs w:val="21"/>
          <w:shd w:val="clear" w:color="auto" w:fill="FFFFFF"/>
        </w:rPr>
        <w:t xml:space="preserve">Due to lack of experience, we realized that the IgM antibody might be false negative and HPV B19 infection could not be excluded. Blood specimens were sent to BGI </w:t>
      </w:r>
      <w:proofErr w:type="spellStart"/>
      <w:r>
        <w:rPr>
          <w:rFonts w:ascii="Book Antiqua" w:eastAsia="Times New Roman" w:hAnsi="Book Antiqua" w:cs="Book Antiqua"/>
          <w:color w:val="000000"/>
          <w:szCs w:val="21"/>
          <w:shd w:val="clear" w:color="auto" w:fill="FFFFFF"/>
        </w:rPr>
        <w:t>PathoGenesis</w:t>
      </w:r>
      <w:proofErr w:type="spellEnd"/>
      <w:r>
        <w:rPr>
          <w:rFonts w:ascii="Book Antiqua" w:eastAsia="Times New Roman" w:hAnsi="Book Antiqua" w:cs="Book Antiqua"/>
          <w:color w:val="000000"/>
          <w:szCs w:val="21"/>
          <w:shd w:val="clear" w:color="auto" w:fill="FFFFFF"/>
        </w:rPr>
        <w:t xml:space="preserve"> Pharmaceutical Technology (Shenzhen, China) for metagenomic next-generation sequencing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xml:space="preserve">). Only HPV B19 DNA was detected and the sequencing reads number was 48857. HPV B19-related </w:t>
      </w:r>
      <w:proofErr w:type="spellStart"/>
      <w:r>
        <w:rPr>
          <w:rFonts w:ascii="Book Antiqua" w:eastAsia="Times New Roman" w:hAnsi="Book Antiqua" w:cs="Book Antiqua"/>
          <w:color w:val="000000"/>
          <w:szCs w:val="21"/>
          <w:shd w:val="clear" w:color="auto" w:fill="FFFFFF"/>
        </w:rPr>
        <w:t>aPRCA</w:t>
      </w:r>
      <w:proofErr w:type="spellEnd"/>
      <w:r>
        <w:rPr>
          <w:rFonts w:ascii="Book Antiqua" w:eastAsia="Times New Roman" w:hAnsi="Book Antiqua" w:cs="Book Antiqua"/>
          <w:color w:val="000000"/>
          <w:szCs w:val="21"/>
          <w:shd w:val="clear" w:color="auto" w:fill="FFFFFF"/>
        </w:rPr>
        <w:t xml:space="preserve"> was diagnosed. The </w:t>
      </w:r>
      <w:r>
        <w:rPr>
          <w:rFonts w:ascii="Book Antiqua" w:eastAsia="Times New Roman" w:hAnsi="Book Antiqua" w:cs="Book Antiqua"/>
          <w:color w:val="000000"/>
          <w:szCs w:val="21"/>
        </w:rPr>
        <w:t>evolution of relevant data and treatment over time in this patient are shown in Figure 1.</w:t>
      </w:r>
    </w:p>
    <w:p w14:paraId="47DCCCF7" w14:textId="77777777" w:rsidR="0012101E" w:rsidRDefault="0012101E">
      <w:pPr>
        <w:spacing w:line="360" w:lineRule="auto"/>
        <w:jc w:val="both"/>
      </w:pPr>
    </w:p>
    <w:p w14:paraId="7CAFEEA0" w14:textId="77777777" w:rsidR="0012101E" w:rsidRDefault="0012101E">
      <w:pPr>
        <w:spacing w:line="360" w:lineRule="auto"/>
        <w:jc w:val="both"/>
      </w:pPr>
      <w:r>
        <w:rPr>
          <w:rFonts w:ascii="Book Antiqua" w:eastAsia="Times New Roman" w:hAnsi="Book Antiqua" w:cs="Book Antiqua"/>
          <w:b/>
          <w:i/>
          <w:color w:val="000000"/>
        </w:rPr>
        <w:t>History of past illness</w:t>
      </w:r>
    </w:p>
    <w:p w14:paraId="04627A99" w14:textId="77777777" w:rsidR="0012101E" w:rsidRDefault="0012101E">
      <w:pPr>
        <w:spacing w:line="360" w:lineRule="auto"/>
        <w:jc w:val="both"/>
      </w:pPr>
      <w:r>
        <w:rPr>
          <w:rFonts w:ascii="Book Antiqua" w:eastAsia="Times New Roman" w:hAnsi="Book Antiqua" w:cs="Book Antiqua"/>
          <w:color w:val="000000"/>
          <w:szCs w:val="21"/>
          <w:shd w:val="clear" w:color="auto" w:fill="FFFFFF"/>
        </w:rPr>
        <w:t xml:space="preserve">The patient had undergone cystolithotomy 20 </w:t>
      </w:r>
      <w:proofErr w:type="spellStart"/>
      <w:r>
        <w:rPr>
          <w:rFonts w:ascii="Book Antiqua" w:eastAsia="Times New Roman" w:hAnsi="Book Antiqua" w:cs="Book Antiqua"/>
          <w:color w:val="000000"/>
          <w:szCs w:val="21"/>
          <w:shd w:val="clear" w:color="auto" w:fill="FFFFFF"/>
        </w:rPr>
        <w:t>yr</w:t>
      </w:r>
      <w:proofErr w:type="spellEnd"/>
      <w:r>
        <w:rPr>
          <w:rFonts w:ascii="Book Antiqua" w:eastAsia="Times New Roman" w:hAnsi="Book Antiqua" w:cs="Book Antiqua"/>
          <w:color w:val="000000"/>
          <w:szCs w:val="21"/>
          <w:shd w:val="clear" w:color="auto" w:fill="FFFFFF"/>
        </w:rPr>
        <w:t xml:space="preserve"> previously, he had a history of hypertension for 14 </w:t>
      </w:r>
      <w:proofErr w:type="spellStart"/>
      <w:r>
        <w:rPr>
          <w:rFonts w:ascii="Book Antiqua" w:eastAsia="Times New Roman" w:hAnsi="Book Antiqua" w:cs="Book Antiqua"/>
          <w:color w:val="000000"/>
          <w:szCs w:val="21"/>
          <w:shd w:val="clear" w:color="auto" w:fill="FFFFFF"/>
        </w:rPr>
        <w:t>yr</w:t>
      </w:r>
      <w:proofErr w:type="spellEnd"/>
      <w:r>
        <w:rPr>
          <w:rFonts w:ascii="Book Antiqua" w:eastAsia="Times New Roman" w:hAnsi="Book Antiqua" w:cs="Book Antiqua"/>
          <w:color w:val="000000"/>
          <w:szCs w:val="21"/>
          <w:shd w:val="clear" w:color="auto" w:fill="FFFFFF"/>
        </w:rPr>
        <w:t xml:space="preserve"> and was taking regular felodipine to control his blood pressure.</w:t>
      </w:r>
      <w:r>
        <w:rPr>
          <w:rFonts w:ascii="Book Antiqua" w:eastAsia="Times New Roman" w:hAnsi="Book Antiqua" w:cs="Book Antiqua"/>
          <w:color w:val="000000"/>
          <w:szCs w:val="21"/>
        </w:rPr>
        <w:t xml:space="preserve"> Before SPKT, the patient had a history of hyperglycemia for 11 </w:t>
      </w:r>
      <w:proofErr w:type="spellStart"/>
      <w:r>
        <w:rPr>
          <w:rFonts w:ascii="Book Antiqua" w:eastAsia="Times New Roman" w:hAnsi="Book Antiqua" w:cs="Book Antiqua"/>
          <w:color w:val="000000"/>
          <w:szCs w:val="21"/>
        </w:rPr>
        <w:t>yr</w:t>
      </w:r>
      <w:proofErr w:type="spellEnd"/>
      <w:r>
        <w:rPr>
          <w:rFonts w:ascii="Book Antiqua" w:eastAsia="Times New Roman" w:hAnsi="Book Antiqua" w:cs="Book Antiqua"/>
          <w:color w:val="000000"/>
          <w:szCs w:val="21"/>
        </w:rPr>
        <w:t xml:space="preserve">, abnormal renal function for 1 </w:t>
      </w:r>
      <w:proofErr w:type="spellStart"/>
      <w:r>
        <w:rPr>
          <w:rFonts w:ascii="Book Antiqua" w:eastAsia="Times New Roman" w:hAnsi="Book Antiqua" w:cs="Book Antiqua"/>
          <w:color w:val="000000"/>
          <w:szCs w:val="21"/>
        </w:rPr>
        <w:t>yr</w:t>
      </w:r>
      <w:proofErr w:type="spellEnd"/>
      <w:r>
        <w:rPr>
          <w:rFonts w:ascii="Book Antiqua" w:eastAsia="Times New Roman" w:hAnsi="Book Antiqua" w:cs="Book Antiqua"/>
          <w:color w:val="000000"/>
          <w:szCs w:val="21"/>
        </w:rPr>
        <w:t>, and hemodialysis for 5 mo.</w:t>
      </w:r>
    </w:p>
    <w:p w14:paraId="5105E678" w14:textId="77777777" w:rsidR="0012101E" w:rsidRDefault="0012101E">
      <w:pPr>
        <w:spacing w:line="360" w:lineRule="auto"/>
        <w:jc w:val="both"/>
      </w:pPr>
    </w:p>
    <w:p w14:paraId="6A676DD8" w14:textId="77777777" w:rsidR="0012101E" w:rsidRDefault="0012101E">
      <w:pPr>
        <w:spacing w:line="360" w:lineRule="auto"/>
        <w:jc w:val="both"/>
      </w:pPr>
      <w:r>
        <w:rPr>
          <w:rFonts w:ascii="Book Antiqua" w:eastAsia="Times New Roman" w:hAnsi="Book Antiqua" w:cs="Book Antiqua"/>
          <w:b/>
          <w:i/>
          <w:color w:val="000000"/>
        </w:rPr>
        <w:t>Physical examination</w:t>
      </w:r>
    </w:p>
    <w:p w14:paraId="1CEDF906" w14:textId="77777777" w:rsidR="0012101E" w:rsidRDefault="0012101E">
      <w:pPr>
        <w:spacing w:line="360" w:lineRule="auto"/>
        <w:jc w:val="both"/>
      </w:pPr>
      <w:r>
        <w:rPr>
          <w:rFonts w:ascii="Book Antiqua" w:eastAsia="Times New Roman" w:hAnsi="Book Antiqua" w:cs="Book Antiqua"/>
          <w:color w:val="000000"/>
          <w:szCs w:val="21"/>
          <w:shd w:val="clear" w:color="auto" w:fill="FFFFFF"/>
        </w:rPr>
        <w:t>The patient’s height was 179 cm and body weight, 71 kg, with a body mass index of 22.16 kg/m</w:t>
      </w:r>
      <w:r>
        <w:rPr>
          <w:rFonts w:ascii="Book Antiqua" w:eastAsia="Times New Roman" w:hAnsi="Book Antiqua" w:cs="Book Antiqua"/>
          <w:color w:val="000000"/>
          <w:szCs w:val="26"/>
          <w:shd w:val="clear" w:color="auto" w:fill="FFFFFF"/>
          <w:vertAlign w:val="superscript"/>
        </w:rPr>
        <w:t>2</w:t>
      </w:r>
      <w:r>
        <w:rPr>
          <w:rFonts w:ascii="Book Antiqua" w:eastAsia="Times New Roman" w:hAnsi="Book Antiqua" w:cs="Book Antiqua"/>
          <w:color w:val="000000"/>
          <w:szCs w:val="21"/>
          <w:shd w:val="clear" w:color="auto" w:fill="FFFFFF"/>
        </w:rPr>
        <w:t>.</w:t>
      </w:r>
      <w:r>
        <w:rPr>
          <w:rFonts w:ascii="Book Antiqua" w:eastAsia="Times New Roman" w:hAnsi="Book Antiqua" w:cs="Book Antiqua"/>
          <w:color w:val="000000"/>
          <w:szCs w:val="21"/>
        </w:rPr>
        <w:t xml:space="preserve"> </w:t>
      </w:r>
      <w:r>
        <w:rPr>
          <w:rFonts w:ascii="Book Antiqua" w:eastAsia="Times New Roman" w:hAnsi="Book Antiqua" w:cs="Book Antiqua"/>
          <w:color w:val="000000"/>
          <w:szCs w:val="21"/>
          <w:shd w:val="clear" w:color="auto" w:fill="FFFFFF"/>
        </w:rPr>
        <w:t>Physical examination on admission revealed pale palpebral conjunctiva and hyponychium.</w:t>
      </w:r>
    </w:p>
    <w:p w14:paraId="707710D3" w14:textId="77777777" w:rsidR="0012101E" w:rsidRDefault="0012101E">
      <w:pPr>
        <w:spacing w:line="360" w:lineRule="auto"/>
        <w:jc w:val="both"/>
      </w:pPr>
    </w:p>
    <w:p w14:paraId="22CD70F4" w14:textId="77777777" w:rsidR="0012101E" w:rsidRDefault="0012101E">
      <w:pPr>
        <w:spacing w:line="360" w:lineRule="auto"/>
        <w:jc w:val="both"/>
      </w:pPr>
      <w:r>
        <w:rPr>
          <w:rFonts w:ascii="Book Antiqua" w:eastAsia="Times New Roman" w:hAnsi="Book Antiqua" w:cs="Book Antiqua"/>
          <w:b/>
          <w:i/>
          <w:color w:val="000000"/>
        </w:rPr>
        <w:t>Laboratory examinations</w:t>
      </w:r>
    </w:p>
    <w:p w14:paraId="3E7315AF" w14:textId="77777777" w:rsidR="0012101E" w:rsidRDefault="0012101E">
      <w:pPr>
        <w:spacing w:line="360" w:lineRule="auto"/>
        <w:jc w:val="both"/>
      </w:pPr>
      <w:r>
        <w:rPr>
          <w:rFonts w:ascii="Book Antiqua" w:eastAsia="Times New Roman" w:hAnsi="Book Antiqua" w:cs="Book Antiqua"/>
          <w:color w:val="000000"/>
          <w:szCs w:val="21"/>
          <w:shd w:val="clear" w:color="auto" w:fill="FFFFFF"/>
        </w:rPr>
        <w:t xml:space="preserve">No </w:t>
      </w:r>
      <w:proofErr w:type="spellStart"/>
      <w:r>
        <w:rPr>
          <w:rFonts w:ascii="Book Antiqua" w:eastAsia="Times New Roman" w:hAnsi="Book Antiqua" w:cs="Book Antiqua"/>
          <w:color w:val="000000"/>
          <w:szCs w:val="21"/>
          <w:shd w:val="clear" w:color="auto" w:fill="FFFFFF"/>
        </w:rPr>
        <w:t>hypoleukocythemia</w:t>
      </w:r>
      <w:proofErr w:type="spellEnd"/>
      <w:r>
        <w:rPr>
          <w:rFonts w:ascii="Book Antiqua" w:eastAsia="Times New Roman" w:hAnsi="Book Antiqua" w:cs="Book Antiqua"/>
          <w:color w:val="000000"/>
          <w:szCs w:val="21"/>
          <w:shd w:val="clear" w:color="auto" w:fill="FFFFFF"/>
        </w:rPr>
        <w:t xml:space="preserve"> or thrombocytopenia was detected after the operation. Additionally, the erythropoietin-resistant anemia and reticulocytopenia persisted and the </w:t>
      </w:r>
      <w:r>
        <w:rPr>
          <w:rFonts w:ascii="Book Antiqua" w:eastAsia="Times New Roman" w:hAnsi="Book Antiqua" w:cs="Book Antiqua"/>
          <w:color w:val="000000"/>
          <w:szCs w:val="21"/>
        </w:rPr>
        <w:t xml:space="preserve">evolution of Hb and </w:t>
      </w:r>
      <w:r>
        <w:rPr>
          <w:rFonts w:ascii="Book Antiqua" w:eastAsia="Times New Roman" w:hAnsi="Book Antiqua" w:cs="Book Antiqua"/>
          <w:color w:val="000000"/>
          <w:szCs w:val="21"/>
          <w:shd w:val="clear" w:color="auto" w:fill="FFFFFF"/>
        </w:rPr>
        <w:t>reticulocytes are</w:t>
      </w:r>
      <w:r>
        <w:rPr>
          <w:rFonts w:ascii="Book Antiqua" w:eastAsia="Times New Roman" w:hAnsi="Book Antiqua" w:cs="Book Antiqua"/>
          <w:color w:val="000000"/>
          <w:szCs w:val="21"/>
        </w:rPr>
        <w:t xml:space="preserve"> shown in Figure 1.</w:t>
      </w:r>
      <w:r>
        <w:rPr>
          <w:rFonts w:ascii="Book Antiqua" w:eastAsia="Times New Roman" w:hAnsi="Book Antiqua" w:cs="Book Antiqua"/>
          <w:color w:val="000000"/>
          <w:szCs w:val="21"/>
          <w:shd w:val="clear" w:color="auto" w:fill="FFFFFF"/>
        </w:rPr>
        <w:t xml:space="preserve"> At POD 20, results of direct and indirect Coombs test and laboratory examination of ferritin and transferrin and unsaturated iron-binding capacity were normal. BK virus DNA PCR, CMV DNA PCR and EBV DNA PCR all yielded negative results in the serum. At POD 66,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xml:space="preserve"> for </w:t>
      </w:r>
      <w:r>
        <w:rPr>
          <w:rFonts w:ascii="Book Antiqua" w:eastAsia="Times New Roman" w:hAnsi="Book Antiqua" w:cs="Book Antiqua"/>
          <w:color w:val="000000"/>
          <w:szCs w:val="21"/>
          <w:shd w:val="clear" w:color="auto" w:fill="FFFFFF"/>
        </w:rPr>
        <w:lastRenderedPageBreak/>
        <w:t>pathogens was performed and the sequencing reads number of HPV B19 DNA was 48857 (Figure 1).</w:t>
      </w:r>
    </w:p>
    <w:p w14:paraId="6013BAA1" w14:textId="77777777" w:rsidR="0012101E" w:rsidRDefault="0012101E">
      <w:pPr>
        <w:spacing w:line="360" w:lineRule="auto"/>
        <w:jc w:val="both"/>
      </w:pPr>
    </w:p>
    <w:p w14:paraId="6FEBAD71" w14:textId="77777777" w:rsidR="0012101E" w:rsidRDefault="0012101E">
      <w:pPr>
        <w:spacing w:line="360" w:lineRule="auto"/>
        <w:jc w:val="both"/>
      </w:pPr>
      <w:r>
        <w:rPr>
          <w:rFonts w:ascii="Book Antiqua" w:eastAsia="Times New Roman" w:hAnsi="Book Antiqua" w:cs="Book Antiqua"/>
          <w:b/>
          <w:i/>
          <w:color w:val="000000"/>
        </w:rPr>
        <w:t>Imaging examinations</w:t>
      </w:r>
    </w:p>
    <w:p w14:paraId="3F69CB07" w14:textId="77777777" w:rsidR="0012101E" w:rsidRDefault="0012101E">
      <w:pPr>
        <w:spacing w:line="360" w:lineRule="auto"/>
        <w:jc w:val="both"/>
      </w:pPr>
      <w:r>
        <w:rPr>
          <w:rFonts w:ascii="Book Antiqua" w:eastAsia="Times New Roman" w:hAnsi="Book Antiqua" w:cs="Book Antiqua"/>
          <w:color w:val="000000"/>
          <w:szCs w:val="21"/>
          <w:shd w:val="clear" w:color="auto" w:fill="FFFFFF"/>
        </w:rPr>
        <w:t xml:space="preserve">At POD 44, a bone marrow aspirate and biopsy were obtained, which showed decreased erythropoiesis and the presence of giant </w:t>
      </w:r>
      <w:proofErr w:type="spellStart"/>
      <w:r>
        <w:rPr>
          <w:rFonts w:ascii="Book Antiqua" w:eastAsia="Times New Roman" w:hAnsi="Book Antiqua" w:cs="Book Antiqua"/>
          <w:color w:val="000000"/>
          <w:szCs w:val="21"/>
          <w:shd w:val="clear" w:color="auto" w:fill="FFFFFF"/>
        </w:rPr>
        <w:t>pronormoblasts</w:t>
      </w:r>
      <w:proofErr w:type="spellEnd"/>
      <w:r>
        <w:rPr>
          <w:rFonts w:ascii="Book Antiqua" w:eastAsia="Times New Roman" w:hAnsi="Book Antiqua" w:cs="Book Antiqua"/>
          <w:color w:val="000000"/>
          <w:szCs w:val="21"/>
          <w:shd w:val="clear" w:color="auto" w:fill="FFFFFF"/>
        </w:rPr>
        <w:t xml:space="preserve"> (Figure 2).</w:t>
      </w:r>
    </w:p>
    <w:p w14:paraId="589E9280" w14:textId="77777777" w:rsidR="0012101E" w:rsidRDefault="0012101E">
      <w:pPr>
        <w:spacing w:line="360" w:lineRule="auto"/>
        <w:jc w:val="both"/>
      </w:pPr>
    </w:p>
    <w:p w14:paraId="566712DD" w14:textId="77777777" w:rsidR="0012101E" w:rsidRDefault="0012101E">
      <w:pPr>
        <w:spacing w:line="360" w:lineRule="auto"/>
        <w:jc w:val="both"/>
      </w:pPr>
      <w:r>
        <w:rPr>
          <w:rFonts w:ascii="Book Antiqua" w:eastAsia="Times New Roman" w:hAnsi="Book Antiqua" w:cs="Book Antiqua"/>
          <w:b/>
          <w:caps/>
          <w:color w:val="000000"/>
          <w:u w:val="single"/>
        </w:rPr>
        <w:t>FINAL DIAGNOSIS</w:t>
      </w:r>
    </w:p>
    <w:p w14:paraId="4B4B845F" w14:textId="77777777" w:rsidR="0012101E" w:rsidRDefault="0012101E">
      <w:pPr>
        <w:spacing w:line="360" w:lineRule="auto"/>
        <w:jc w:val="both"/>
      </w:pPr>
      <w:proofErr w:type="spellStart"/>
      <w:r>
        <w:rPr>
          <w:rFonts w:ascii="Book Antiqua" w:eastAsia="Times New Roman" w:hAnsi="Book Antiqua" w:cs="Book Antiqua"/>
          <w:color w:val="000000"/>
          <w:szCs w:val="21"/>
          <w:shd w:val="clear" w:color="auto" w:fill="FFFFFF"/>
        </w:rPr>
        <w:t>aPRCA</w:t>
      </w:r>
      <w:proofErr w:type="spellEnd"/>
      <w:r>
        <w:rPr>
          <w:rFonts w:ascii="Book Antiqua" w:eastAsia="Times New Roman" w:hAnsi="Book Antiqua" w:cs="Book Antiqua"/>
          <w:color w:val="000000"/>
          <w:szCs w:val="21"/>
          <w:shd w:val="clear" w:color="auto" w:fill="FFFFFF"/>
        </w:rPr>
        <w:t xml:space="preserve"> and HPV B19 infection.</w:t>
      </w:r>
    </w:p>
    <w:p w14:paraId="2B22136B" w14:textId="77777777" w:rsidR="0012101E" w:rsidRDefault="0012101E">
      <w:pPr>
        <w:spacing w:line="360" w:lineRule="auto"/>
        <w:jc w:val="both"/>
      </w:pPr>
    </w:p>
    <w:p w14:paraId="554FC0B8" w14:textId="77777777" w:rsidR="0012101E" w:rsidRDefault="0012101E">
      <w:pPr>
        <w:spacing w:line="360" w:lineRule="auto"/>
        <w:jc w:val="both"/>
      </w:pPr>
      <w:r>
        <w:rPr>
          <w:rFonts w:ascii="Book Antiqua" w:eastAsia="Times New Roman" w:hAnsi="Book Antiqua" w:cs="Book Antiqua"/>
          <w:b/>
          <w:caps/>
          <w:color w:val="000000"/>
          <w:u w:val="single"/>
        </w:rPr>
        <w:t>TREATMENT</w:t>
      </w:r>
    </w:p>
    <w:p w14:paraId="6FA12C4E" w14:textId="77777777" w:rsidR="0012101E" w:rsidRDefault="0012101E">
      <w:pPr>
        <w:spacing w:line="360" w:lineRule="auto"/>
        <w:jc w:val="both"/>
      </w:pPr>
      <w:r>
        <w:rPr>
          <w:rFonts w:ascii="Book Antiqua" w:eastAsia="Times New Roman" w:hAnsi="Book Antiqua" w:cs="Book Antiqua"/>
          <w:color w:val="000000"/>
          <w:szCs w:val="21"/>
          <w:shd w:val="clear" w:color="auto" w:fill="FFFFFF"/>
        </w:rPr>
        <w:t xml:space="preserve">At POD 66, red cell infusion (4U) was repeated. IVIG at a dose of 25 g/d was infused again for two weeks. The Hb level then increased to 72 g/L and the reticulocyte count increased to 5.23%. However, at POD 90, the Hb level declined to 57 g/L and the reticulocyte count declined to 0.32%. The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xml:space="preserve"> was performed again and the HPV B19 DNA sequencing reads number decreased from 48857 to 9269. The patient received a blood t</w:t>
      </w:r>
      <w:r>
        <w:rPr>
          <w:rFonts w:ascii="Book Antiqua" w:eastAsia="Times New Roman" w:hAnsi="Book Antiqua" w:cs="Book Antiqua"/>
          <w:color w:val="000000"/>
          <w:szCs w:val="21"/>
        </w:rPr>
        <w:t>ransfusion</w:t>
      </w:r>
      <w:r>
        <w:rPr>
          <w:rFonts w:ascii="Book Antiqua" w:eastAsia="Times New Roman" w:hAnsi="Book Antiqua" w:cs="Book Antiqua"/>
          <w:color w:val="000000"/>
          <w:szCs w:val="21"/>
          <w:shd w:val="clear" w:color="auto" w:fill="FFFFFF"/>
        </w:rPr>
        <w:t xml:space="preserve"> (4U red cell) at POD 90, and tacrolimus was switched to cyclosporine for immunosuppression. At the same time, IVIG at a dose of 25 g/d was infused for two weeks. The Hb level increased gradually and the reticulocyte count increased to 15.35% at POD 100. At POD 104,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xml:space="preserve"> was performed again and the HPV B19 DNA sequencing reads number decreased to 5.</w:t>
      </w:r>
    </w:p>
    <w:p w14:paraId="152DA7E5" w14:textId="77777777" w:rsidR="0012101E" w:rsidRDefault="0012101E">
      <w:pPr>
        <w:spacing w:line="360" w:lineRule="auto"/>
        <w:jc w:val="both"/>
      </w:pPr>
    </w:p>
    <w:p w14:paraId="138EC3E7" w14:textId="77777777" w:rsidR="0012101E" w:rsidRDefault="0012101E">
      <w:pPr>
        <w:spacing w:line="360" w:lineRule="auto"/>
        <w:jc w:val="both"/>
      </w:pPr>
      <w:r>
        <w:rPr>
          <w:rFonts w:ascii="Book Antiqua" w:eastAsia="Times New Roman" w:hAnsi="Book Antiqua" w:cs="Book Antiqua"/>
          <w:b/>
          <w:caps/>
          <w:color w:val="000000"/>
          <w:u w:val="single"/>
        </w:rPr>
        <w:t>OUTCOME AND FOLLOW-UP</w:t>
      </w:r>
    </w:p>
    <w:p w14:paraId="66FE21DF" w14:textId="77777777" w:rsidR="0012101E" w:rsidRDefault="0012101E">
      <w:pPr>
        <w:spacing w:line="360" w:lineRule="auto"/>
        <w:jc w:val="both"/>
      </w:pPr>
      <w:r>
        <w:rPr>
          <w:rFonts w:ascii="Book Antiqua" w:eastAsia="Times New Roman" w:hAnsi="Book Antiqua" w:cs="Book Antiqua"/>
          <w:color w:val="000000"/>
          <w:szCs w:val="21"/>
          <w:shd w:val="clear" w:color="auto" w:fill="FFFFFF"/>
        </w:rPr>
        <w:t>At POD 118, the Hb level increased to 118 g/L, and the reticulocyte count declined to 2.69%. EC-MPS was administered again. Thereafter, the patient was discharged and followed up regularly with normal kidney function and normoglycemia</w:t>
      </w:r>
      <w:r>
        <w:rPr>
          <w:rFonts w:ascii="Book Antiqua" w:eastAsia="Times New Roman" w:hAnsi="Book Antiqua" w:cs="Book Antiqua"/>
          <w:color w:val="000000"/>
          <w:szCs w:val="21"/>
        </w:rPr>
        <w:t xml:space="preserve"> until the time of writing this report</w:t>
      </w:r>
      <w:r>
        <w:rPr>
          <w:rFonts w:ascii="Book Antiqua" w:eastAsia="Times New Roman" w:hAnsi="Book Antiqua" w:cs="Book Antiqua"/>
          <w:color w:val="000000"/>
          <w:szCs w:val="21"/>
          <w:shd w:val="clear" w:color="auto" w:fill="FFFFFF"/>
        </w:rPr>
        <w:t>. No recurrence of anemia has been observed.</w:t>
      </w:r>
    </w:p>
    <w:p w14:paraId="3E66679D" w14:textId="77777777" w:rsidR="0012101E" w:rsidRDefault="0012101E">
      <w:pPr>
        <w:spacing w:line="360" w:lineRule="auto"/>
        <w:jc w:val="both"/>
      </w:pPr>
    </w:p>
    <w:p w14:paraId="79A1D8AF" w14:textId="77777777" w:rsidR="0012101E" w:rsidRDefault="0012101E">
      <w:pPr>
        <w:spacing w:line="360" w:lineRule="auto"/>
        <w:jc w:val="both"/>
      </w:pPr>
      <w:r>
        <w:rPr>
          <w:rFonts w:ascii="Book Antiqua" w:eastAsia="Times New Roman" w:hAnsi="Book Antiqua" w:cs="Book Antiqua"/>
          <w:b/>
          <w:caps/>
          <w:color w:val="000000"/>
          <w:u w:val="single"/>
        </w:rPr>
        <w:t>DISCUSSION</w:t>
      </w:r>
    </w:p>
    <w:p w14:paraId="5102ABEE" w14:textId="77777777" w:rsidR="0012101E" w:rsidRDefault="0012101E">
      <w:pPr>
        <w:spacing w:line="360" w:lineRule="auto"/>
        <w:jc w:val="both"/>
      </w:pPr>
      <w:r>
        <w:rPr>
          <w:rFonts w:ascii="Book Antiqua" w:eastAsia="Times New Roman" w:hAnsi="Book Antiqua" w:cs="Book Antiqua"/>
          <w:color w:val="000000"/>
          <w:szCs w:val="21"/>
          <w:shd w:val="clear" w:color="auto" w:fill="FFFFFF"/>
        </w:rPr>
        <w:lastRenderedPageBreak/>
        <w:t xml:space="preserve">There have been only a few reports of HPV B19 infection in cases of pancreas transplants. The onset time of HPV B19-associated PRCA varied from the early to late period after pancreas transplant. In 2005, </w:t>
      </w:r>
      <w:proofErr w:type="spellStart"/>
      <w:r>
        <w:rPr>
          <w:rFonts w:ascii="Book Antiqua" w:eastAsia="Times New Roman" w:hAnsi="Book Antiqua" w:cs="Book Antiqua"/>
          <w:color w:val="000000"/>
          <w:szCs w:val="21"/>
          <w:shd w:val="clear" w:color="auto" w:fill="FFFFFF"/>
        </w:rPr>
        <w:t>Onitilo</w:t>
      </w:r>
      <w:proofErr w:type="spellEnd"/>
      <w:r>
        <w:rPr>
          <w:rFonts w:ascii="Book Antiqua" w:eastAsia="Times New Roman" w:hAnsi="Book Antiqua" w:cs="Book Antiqua"/>
          <w:color w:val="000000"/>
          <w:szCs w:val="21"/>
          <w:shd w:val="clear" w:color="auto" w:fill="FFFFFF"/>
        </w:rPr>
        <w:t xml:space="preserve"> </w:t>
      </w:r>
      <w:r w:rsidRPr="00757FEF">
        <w:rPr>
          <w:rFonts w:ascii="Book Antiqua" w:eastAsia="Times New Roman" w:hAnsi="Book Antiqua" w:cs="Book Antiqua"/>
          <w:i/>
          <w:iCs/>
          <w:color w:val="000000"/>
          <w:szCs w:val="21"/>
          <w:shd w:val="clear" w:color="auto" w:fill="FFFFFF"/>
        </w:rPr>
        <w:t xml:space="preserve">et </w:t>
      </w:r>
      <w:proofErr w:type="gramStart"/>
      <w:r w:rsidRPr="00757FEF">
        <w:rPr>
          <w:rFonts w:ascii="Book Antiqua" w:eastAsia="Times New Roman" w:hAnsi="Book Antiqua" w:cs="Book Antiqua"/>
          <w:i/>
          <w:iCs/>
          <w:color w:val="000000"/>
          <w:szCs w:val="21"/>
          <w:shd w:val="clear" w:color="auto" w:fill="FFFFFF"/>
        </w:rPr>
        <w:t>al</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5]</w:t>
      </w:r>
      <w:r>
        <w:rPr>
          <w:rFonts w:ascii="Book Antiqua" w:eastAsia="Times New Roman" w:hAnsi="Book Antiqua" w:cs="Book Antiqua"/>
          <w:color w:val="000000"/>
          <w:szCs w:val="21"/>
          <w:shd w:val="clear" w:color="auto" w:fill="FFFFFF"/>
        </w:rPr>
        <w:t xml:space="preserve"> reported an isolated pancreas transplant recipient who experienced the disease 6 </w:t>
      </w:r>
      <w:proofErr w:type="spellStart"/>
      <w:r>
        <w:rPr>
          <w:rFonts w:ascii="Book Antiqua" w:eastAsia="Times New Roman" w:hAnsi="Book Antiqua" w:cs="Book Antiqua"/>
          <w:color w:val="000000"/>
          <w:szCs w:val="21"/>
          <w:shd w:val="clear" w:color="auto" w:fill="FFFFFF"/>
        </w:rPr>
        <w:t>mo</w:t>
      </w:r>
      <w:proofErr w:type="spellEnd"/>
      <w:r>
        <w:rPr>
          <w:rFonts w:ascii="Book Antiqua" w:eastAsia="Times New Roman" w:hAnsi="Book Antiqua" w:cs="Book Antiqua"/>
          <w:color w:val="000000"/>
          <w:szCs w:val="21"/>
          <w:shd w:val="clear" w:color="auto" w:fill="FFFFFF"/>
        </w:rPr>
        <w:t xml:space="preserve"> after transplantation; in 2012, </w:t>
      </w:r>
      <w:proofErr w:type="spellStart"/>
      <w:r>
        <w:rPr>
          <w:rFonts w:ascii="Book Antiqua" w:eastAsia="Times New Roman" w:hAnsi="Book Antiqua" w:cs="Book Antiqua"/>
          <w:color w:val="000000"/>
          <w:szCs w:val="21"/>
          <w:shd w:val="clear" w:color="auto" w:fill="FFFFFF"/>
        </w:rPr>
        <w:t>Labbadia</w:t>
      </w:r>
      <w:proofErr w:type="spellEnd"/>
      <w:r>
        <w:rPr>
          <w:rFonts w:ascii="Book Antiqua" w:eastAsia="Times New Roman" w:hAnsi="Book Antiqua" w:cs="Book Antiqua"/>
          <w:color w:val="000000"/>
          <w:szCs w:val="21"/>
          <w:shd w:val="clear" w:color="auto" w:fill="FFFFFF"/>
        </w:rPr>
        <w:t xml:space="preserve"> </w:t>
      </w:r>
      <w:r w:rsidRPr="00757FEF">
        <w:rPr>
          <w:rFonts w:ascii="Book Antiqua" w:eastAsia="Times New Roman" w:hAnsi="Book Antiqua" w:cs="Book Antiqua"/>
          <w:i/>
          <w:iCs/>
          <w:color w:val="000000"/>
          <w:szCs w:val="21"/>
          <w:shd w:val="clear" w:color="auto" w:fill="FFFFFF"/>
        </w:rPr>
        <w:t>et al</w:t>
      </w:r>
      <w:r>
        <w:rPr>
          <w:rFonts w:ascii="Book Antiqua" w:eastAsia="Times New Roman" w:hAnsi="Book Antiqua" w:cs="Book Antiqua"/>
          <w:color w:val="000000"/>
          <w:szCs w:val="26"/>
          <w:shd w:val="clear" w:color="auto" w:fill="FFFFFF"/>
          <w:vertAlign w:val="superscript"/>
        </w:rPr>
        <w:t>[3]</w:t>
      </w:r>
      <w:r>
        <w:rPr>
          <w:rFonts w:ascii="Book Antiqua" w:eastAsia="Times New Roman" w:hAnsi="Book Antiqua" w:cs="Book Antiqua"/>
          <w:color w:val="000000"/>
          <w:szCs w:val="21"/>
          <w:shd w:val="clear" w:color="auto" w:fill="FFFFFF"/>
        </w:rPr>
        <w:t xml:space="preserve"> reported a case in which the patient experienced the disease 8 years after SPKT; in 2020, </w:t>
      </w:r>
      <w:proofErr w:type="spellStart"/>
      <w:r>
        <w:rPr>
          <w:rFonts w:ascii="Book Antiqua" w:eastAsia="Times New Roman" w:hAnsi="Book Antiqua" w:cs="Book Antiqua"/>
          <w:color w:val="000000"/>
          <w:szCs w:val="21"/>
          <w:shd w:val="clear" w:color="auto" w:fill="FFFFFF"/>
        </w:rPr>
        <w:t>Nowacka-Cieciura</w:t>
      </w:r>
      <w:proofErr w:type="spellEnd"/>
      <w:r>
        <w:rPr>
          <w:rFonts w:ascii="Book Antiqua" w:eastAsia="Times New Roman" w:hAnsi="Book Antiqua" w:cs="Book Antiqua"/>
          <w:color w:val="000000"/>
          <w:szCs w:val="21"/>
          <w:shd w:val="clear" w:color="auto" w:fill="FFFFFF"/>
        </w:rPr>
        <w:t xml:space="preserve"> </w:t>
      </w:r>
      <w:r w:rsidRPr="00757FEF">
        <w:rPr>
          <w:rFonts w:ascii="Book Antiqua" w:eastAsia="Times New Roman" w:hAnsi="Book Antiqua" w:cs="Book Antiqua"/>
          <w:i/>
          <w:iCs/>
          <w:color w:val="000000"/>
          <w:szCs w:val="21"/>
          <w:shd w:val="clear" w:color="auto" w:fill="FFFFFF"/>
        </w:rPr>
        <w:t>et al</w:t>
      </w:r>
      <w:r>
        <w:rPr>
          <w:rFonts w:ascii="Book Antiqua" w:eastAsia="Times New Roman" w:hAnsi="Book Antiqua" w:cs="Book Antiqua"/>
          <w:color w:val="000000"/>
          <w:szCs w:val="26"/>
          <w:shd w:val="clear" w:color="auto" w:fill="FFFFFF"/>
          <w:vertAlign w:val="superscript"/>
        </w:rPr>
        <w:t>[4]</w:t>
      </w:r>
      <w:r>
        <w:rPr>
          <w:rFonts w:ascii="Book Antiqua" w:eastAsia="Times New Roman" w:hAnsi="Book Antiqua" w:cs="Book Antiqua"/>
          <w:color w:val="000000"/>
          <w:szCs w:val="21"/>
          <w:shd w:val="clear" w:color="auto" w:fill="FFFFFF"/>
        </w:rPr>
        <w:t xml:space="preserve"> reported a case who experienced the disease 8 </w:t>
      </w:r>
      <w:proofErr w:type="spellStart"/>
      <w:r>
        <w:rPr>
          <w:rFonts w:ascii="Book Antiqua" w:eastAsia="Times New Roman" w:hAnsi="Book Antiqua" w:cs="Book Antiqua"/>
          <w:color w:val="000000"/>
          <w:szCs w:val="21"/>
          <w:shd w:val="clear" w:color="auto" w:fill="FFFFFF"/>
        </w:rPr>
        <w:t>mo</w:t>
      </w:r>
      <w:proofErr w:type="spellEnd"/>
      <w:r>
        <w:rPr>
          <w:rFonts w:ascii="Book Antiqua" w:eastAsia="Times New Roman" w:hAnsi="Book Antiqua" w:cs="Book Antiqua"/>
          <w:color w:val="000000"/>
          <w:szCs w:val="21"/>
          <w:shd w:val="clear" w:color="auto" w:fill="FFFFFF"/>
        </w:rPr>
        <w:t xml:space="preserve"> after SPKT. Our patient underwent bone marrow aspirate examination at POD 43, and PRCA was diagnosed. At POD 66, HPV B19 infection was diagnosed by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However, the patient had experienced erythropoietin-resistant anemia and reticulocytopenia within 20 d after SPKT. Therefore, the time of onset of HPV B19 infection was estimated to be within 20 d after SPKT.</w:t>
      </w:r>
    </w:p>
    <w:p w14:paraId="6E8ABB20" w14:textId="77777777" w:rsidR="0012101E" w:rsidRDefault="0012101E" w:rsidP="00757FEF">
      <w:pPr>
        <w:spacing w:line="360" w:lineRule="auto"/>
        <w:ind w:firstLineChars="100" w:firstLine="240"/>
        <w:jc w:val="both"/>
        <w:rPr>
          <w:rFonts w:ascii="Book Antiqua" w:hAnsi="Book Antiqua" w:cs="Book Antiqua"/>
          <w:color w:val="000000"/>
          <w:szCs w:val="21"/>
          <w:shd w:val="clear" w:color="auto" w:fill="FFFFFF"/>
          <w:lang w:eastAsia="zh-CN"/>
        </w:rPr>
      </w:pPr>
      <w:r>
        <w:rPr>
          <w:rFonts w:ascii="Book Antiqua" w:eastAsia="Times New Roman" w:hAnsi="Book Antiqua" w:cs="Book Antiqua"/>
          <w:color w:val="000000"/>
          <w:szCs w:val="21"/>
          <w:shd w:val="clear" w:color="auto" w:fill="FFFFFF"/>
        </w:rPr>
        <w:t xml:space="preserve">The accurate incidence of HPV B19 infection in organ transplant recipients is unknown. A report showed that 18.75% of Chinese renal transplant patients experienced HPV B19 </w:t>
      </w:r>
      <w:proofErr w:type="gramStart"/>
      <w:r>
        <w:rPr>
          <w:rFonts w:ascii="Book Antiqua" w:eastAsia="Times New Roman" w:hAnsi="Book Antiqua" w:cs="Book Antiqua"/>
          <w:color w:val="000000"/>
          <w:szCs w:val="21"/>
          <w:shd w:val="clear" w:color="auto" w:fill="FFFFFF"/>
        </w:rPr>
        <w:t>infection</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6]</w:t>
      </w:r>
      <w:r>
        <w:rPr>
          <w:rFonts w:ascii="Book Antiqua" w:eastAsia="Times New Roman" w:hAnsi="Book Antiqua" w:cs="Book Antiqua"/>
          <w:color w:val="000000"/>
          <w:szCs w:val="21"/>
          <w:shd w:val="clear" w:color="auto" w:fill="FFFFFF"/>
        </w:rPr>
        <w:t xml:space="preserve">. Transmission of parvovirus B19 can occur </w:t>
      </w:r>
      <w:r>
        <w:rPr>
          <w:rFonts w:ascii="Book Antiqua" w:eastAsia="Times New Roman" w:hAnsi="Book Antiqua" w:cs="Book Antiqua"/>
          <w:i/>
          <w:iCs/>
          <w:color w:val="000000"/>
          <w:szCs w:val="21"/>
          <w:shd w:val="clear" w:color="auto" w:fill="FFFFFF"/>
        </w:rPr>
        <w:t>via</w:t>
      </w:r>
      <w:r>
        <w:rPr>
          <w:rFonts w:ascii="Book Antiqua" w:eastAsia="Times New Roman" w:hAnsi="Book Antiqua" w:cs="Book Antiqua"/>
          <w:color w:val="000000"/>
          <w:szCs w:val="21"/>
          <w:shd w:val="clear" w:color="auto" w:fill="FFFFFF"/>
        </w:rPr>
        <w:t xml:space="preserve"> contact with respiratory droplet secretions and rarely through blood products; transmission of parvovirus B19 infection from donor to recipient may occur at the time of </w:t>
      </w:r>
      <w:proofErr w:type="gramStart"/>
      <w:r>
        <w:rPr>
          <w:rFonts w:ascii="Book Antiqua" w:eastAsia="Times New Roman" w:hAnsi="Book Antiqua" w:cs="Book Antiqua"/>
          <w:color w:val="000000"/>
          <w:szCs w:val="21"/>
          <w:shd w:val="clear" w:color="auto" w:fill="FFFFFF"/>
        </w:rPr>
        <w:t>transplantation</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7]</w:t>
      </w:r>
      <w:r>
        <w:rPr>
          <w:rFonts w:ascii="Book Antiqua" w:eastAsia="Times New Roman" w:hAnsi="Book Antiqua" w:cs="Book Antiqua"/>
          <w:color w:val="000000"/>
          <w:szCs w:val="21"/>
          <w:shd w:val="clear" w:color="auto" w:fill="FFFFFF"/>
        </w:rPr>
        <w:t xml:space="preserve">. The route of transmission in our patient could not be identified. </w:t>
      </w:r>
    </w:p>
    <w:p w14:paraId="5B39A984" w14:textId="77777777" w:rsidR="0012101E" w:rsidRDefault="0012101E" w:rsidP="00FE781B">
      <w:pPr>
        <w:spacing w:line="360" w:lineRule="auto"/>
        <w:ind w:firstLineChars="100" w:firstLine="240"/>
        <w:jc w:val="both"/>
      </w:pPr>
      <w:r w:rsidRPr="00423990">
        <w:rPr>
          <w:rFonts w:ascii="Book Antiqua" w:eastAsia="Times New Roman" w:hAnsi="Book Antiqua" w:cs="Book Antiqua"/>
          <w:szCs w:val="21"/>
          <w:shd w:val="clear" w:color="auto" w:fill="FFFFFF"/>
        </w:rPr>
        <w:t>Positive results of specific IgM indicate an acute HPV B19 infection stage.</w:t>
      </w:r>
      <w:r>
        <w:rPr>
          <w:rFonts w:ascii="Book Antiqua" w:eastAsia="Times New Roman" w:hAnsi="Book Antiqua" w:cs="Book Antiqua"/>
          <w:szCs w:val="21"/>
          <w:shd w:val="clear" w:color="auto" w:fill="FFFFFF"/>
        </w:rPr>
        <w:t xml:space="preserve"> </w:t>
      </w:r>
      <w:r w:rsidRPr="00423990">
        <w:rPr>
          <w:rFonts w:ascii="Book Antiqua" w:eastAsia="Times New Roman" w:hAnsi="Book Antiqua" w:cs="Book Antiqua"/>
          <w:szCs w:val="21"/>
          <w:shd w:val="clear" w:color="auto" w:fill="FFFFFF"/>
        </w:rPr>
        <w:t>In this case, HPV B19 IgM antibodies in the peripheral venous blood of the donor were negative, but HPV B19 DNA loads of t</w:t>
      </w:r>
      <w:r>
        <w:rPr>
          <w:rFonts w:ascii="Book Antiqua" w:eastAsia="Times New Roman" w:hAnsi="Book Antiqua" w:cs="Book Antiqua"/>
          <w:color w:val="000000"/>
          <w:szCs w:val="21"/>
          <w:shd w:val="clear" w:color="auto" w:fill="FFFFFF"/>
        </w:rPr>
        <w:t xml:space="preserve">he donor were not examined. </w:t>
      </w:r>
      <w:proofErr w:type="spellStart"/>
      <w:r>
        <w:rPr>
          <w:rFonts w:ascii="Book Antiqua" w:eastAsia="Times New Roman" w:hAnsi="Book Antiqua" w:cs="Book Antiqua"/>
          <w:color w:val="000000"/>
          <w:szCs w:val="21"/>
          <w:shd w:val="clear" w:color="auto" w:fill="FFFFFF"/>
        </w:rPr>
        <w:t>Juhl</w:t>
      </w:r>
      <w:proofErr w:type="spellEnd"/>
      <w:r>
        <w:rPr>
          <w:rFonts w:ascii="Book Antiqua" w:eastAsia="Times New Roman" w:hAnsi="Book Antiqua" w:cs="Book Antiqua"/>
          <w:color w:val="000000"/>
          <w:szCs w:val="21"/>
          <w:shd w:val="clear" w:color="auto" w:fill="FFFFFF"/>
        </w:rPr>
        <w:t xml:space="preserve"> </w:t>
      </w:r>
      <w:r w:rsidRPr="00757FEF">
        <w:rPr>
          <w:rFonts w:ascii="Book Antiqua" w:eastAsia="Times New Roman" w:hAnsi="Book Antiqua" w:cs="Book Antiqua"/>
          <w:i/>
          <w:iCs/>
          <w:color w:val="000000"/>
          <w:szCs w:val="21"/>
          <w:shd w:val="clear" w:color="auto" w:fill="FFFFFF"/>
        </w:rPr>
        <w:t xml:space="preserve">et </w:t>
      </w:r>
      <w:proofErr w:type="gramStart"/>
      <w:r w:rsidRPr="00757FEF">
        <w:rPr>
          <w:rFonts w:ascii="Book Antiqua" w:eastAsia="Times New Roman" w:hAnsi="Book Antiqua" w:cs="Book Antiqua"/>
          <w:i/>
          <w:iCs/>
          <w:color w:val="000000"/>
          <w:szCs w:val="21"/>
          <w:shd w:val="clear" w:color="auto" w:fill="FFFFFF"/>
        </w:rPr>
        <w:t>al</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8]</w:t>
      </w:r>
      <w:r>
        <w:rPr>
          <w:rFonts w:ascii="Book Antiqua" w:eastAsia="Times New Roman" w:hAnsi="Book Antiqua" w:cs="Book Antiqua"/>
          <w:color w:val="000000"/>
          <w:szCs w:val="21"/>
          <w:shd w:val="clear" w:color="auto" w:fill="FFFFFF"/>
        </w:rPr>
        <w:t xml:space="preserve"> believe that the majority of blood products from donors with detectable HPV B19 DNA did not seem to be infectious to the recipients, due to the neutralizing antibodies in the blood of the donors. Transfusion of components with HPV B19 DNA at concentrations less than 10</w:t>
      </w:r>
      <w:r>
        <w:rPr>
          <w:rFonts w:ascii="Book Antiqua" w:eastAsia="Times New Roman" w:hAnsi="Book Antiqua" w:cs="Book Antiqua"/>
          <w:color w:val="000000"/>
          <w:szCs w:val="26"/>
          <w:shd w:val="clear" w:color="auto" w:fill="FFFFFF"/>
          <w:vertAlign w:val="superscript"/>
        </w:rPr>
        <w:t xml:space="preserve">6 </w:t>
      </w:r>
      <w:r>
        <w:rPr>
          <w:rFonts w:ascii="Book Antiqua" w:eastAsia="Times New Roman" w:hAnsi="Book Antiqua" w:cs="Book Antiqua"/>
          <w:color w:val="000000"/>
          <w:szCs w:val="21"/>
          <w:shd w:val="clear" w:color="auto" w:fill="FFFFFF"/>
        </w:rPr>
        <w:t xml:space="preserve">IU/mL was </w:t>
      </w:r>
      <w:proofErr w:type="gramStart"/>
      <w:r>
        <w:rPr>
          <w:rFonts w:ascii="Book Antiqua" w:eastAsia="Times New Roman" w:hAnsi="Book Antiqua" w:cs="Book Antiqua"/>
          <w:color w:val="000000"/>
          <w:szCs w:val="21"/>
          <w:shd w:val="clear" w:color="auto" w:fill="FFFFFF"/>
        </w:rPr>
        <w:t>safe</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9]</w:t>
      </w:r>
      <w:r>
        <w:rPr>
          <w:rFonts w:ascii="Book Antiqua" w:eastAsia="Times New Roman" w:hAnsi="Book Antiqua" w:cs="Book Antiqua"/>
          <w:color w:val="000000"/>
          <w:szCs w:val="21"/>
          <w:shd w:val="clear" w:color="auto" w:fill="FFFFFF"/>
        </w:rPr>
        <w:t xml:space="preserve">. Jia </w:t>
      </w:r>
      <w:r w:rsidRPr="00757FEF">
        <w:rPr>
          <w:rFonts w:ascii="Book Antiqua" w:eastAsia="Times New Roman" w:hAnsi="Book Antiqua" w:cs="Book Antiqua"/>
          <w:i/>
          <w:iCs/>
          <w:color w:val="000000"/>
          <w:szCs w:val="21"/>
          <w:shd w:val="clear" w:color="auto" w:fill="FFFFFF"/>
        </w:rPr>
        <w:t xml:space="preserve">et </w:t>
      </w:r>
      <w:proofErr w:type="gramStart"/>
      <w:r w:rsidRPr="00757FEF">
        <w:rPr>
          <w:rFonts w:ascii="Book Antiqua" w:eastAsia="Times New Roman" w:hAnsi="Book Antiqua" w:cs="Book Antiqua"/>
          <w:i/>
          <w:iCs/>
          <w:color w:val="000000"/>
          <w:szCs w:val="21"/>
          <w:shd w:val="clear" w:color="auto" w:fill="FFFFFF"/>
        </w:rPr>
        <w:t>al</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10]</w:t>
      </w:r>
      <w:r>
        <w:rPr>
          <w:rFonts w:ascii="Book Antiqua" w:eastAsia="Times New Roman" w:hAnsi="Book Antiqua" w:cs="Book Antiqua"/>
          <w:color w:val="000000"/>
          <w:szCs w:val="21"/>
          <w:shd w:val="clear" w:color="auto" w:fill="FFFFFF"/>
        </w:rPr>
        <w:t xml:space="preserve"> reported that 71.91% (169/235) of Chinese plasma pools were contaminated by HPV B19, and 68.05% of contaminated plasma pools contained more than 10</w:t>
      </w:r>
      <w:r>
        <w:rPr>
          <w:rFonts w:ascii="Book Antiqua" w:eastAsia="Times New Roman" w:hAnsi="Book Antiqua" w:cs="Book Antiqua"/>
          <w:color w:val="000000"/>
          <w:szCs w:val="26"/>
          <w:shd w:val="clear" w:color="auto" w:fill="FFFFFF"/>
          <w:vertAlign w:val="superscript"/>
        </w:rPr>
        <w:t xml:space="preserve">4 </w:t>
      </w:r>
      <w:r>
        <w:rPr>
          <w:rFonts w:ascii="Book Antiqua" w:eastAsia="Times New Roman" w:hAnsi="Book Antiqua" w:cs="Book Antiqua"/>
          <w:color w:val="000000"/>
          <w:szCs w:val="21"/>
          <w:shd w:val="clear" w:color="auto" w:fill="FFFFFF"/>
        </w:rPr>
        <w:t>IU/mL</w:t>
      </w:r>
      <w:r>
        <w:rPr>
          <w:rFonts w:ascii="Book Antiqua" w:eastAsia="Times New Roman" w:hAnsi="Book Antiqua" w:cs="Book Antiqua"/>
          <w:color w:val="000000"/>
          <w:szCs w:val="26"/>
          <w:shd w:val="clear" w:color="auto" w:fill="FFFFFF"/>
          <w:vertAlign w:val="superscript"/>
        </w:rPr>
        <w:t>[10]</w:t>
      </w:r>
      <w:r>
        <w:rPr>
          <w:rFonts w:ascii="Book Antiqua" w:eastAsia="Times New Roman" w:hAnsi="Book Antiqua" w:cs="Book Antiqua"/>
          <w:color w:val="000000"/>
          <w:szCs w:val="21"/>
          <w:shd w:val="clear" w:color="auto" w:fill="FFFFFF"/>
        </w:rPr>
        <w:t xml:space="preserve">. Our patient received RBC component infusion before the diagnosis of HPV B19 infection. Unfortunately, we lacked related clinical dates to identify the transmission by allografts or component infusion. Alves and Sharif reported that the incidence of HPV B19 viremia in dialysis patients was 8.3% and 10.8%, </w:t>
      </w:r>
      <w:proofErr w:type="gramStart"/>
      <w:r>
        <w:rPr>
          <w:rFonts w:ascii="Book Antiqua" w:eastAsia="Times New Roman" w:hAnsi="Book Antiqua" w:cs="Book Antiqua"/>
          <w:color w:val="000000"/>
          <w:szCs w:val="21"/>
          <w:shd w:val="clear" w:color="auto" w:fill="FFFFFF"/>
        </w:rPr>
        <w:lastRenderedPageBreak/>
        <w:t>respectively</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11,12]</w:t>
      </w:r>
      <w:r>
        <w:rPr>
          <w:rFonts w:ascii="Book Antiqua" w:eastAsia="Times New Roman" w:hAnsi="Book Antiqua" w:cs="Book Antiqua"/>
          <w:color w:val="000000"/>
          <w:szCs w:val="21"/>
          <w:shd w:val="clear" w:color="auto" w:fill="FFFFFF"/>
        </w:rPr>
        <w:t xml:space="preserve">. Thus, some renal transplant recipients had experienced viremia before transplantation, and may experience HPV B19-associated </w:t>
      </w:r>
      <w:proofErr w:type="spellStart"/>
      <w:r>
        <w:rPr>
          <w:rFonts w:ascii="Book Antiqua" w:eastAsia="Times New Roman" w:hAnsi="Book Antiqua" w:cs="Book Antiqua"/>
          <w:color w:val="000000"/>
          <w:szCs w:val="21"/>
          <w:shd w:val="clear" w:color="auto" w:fill="FFFFFF"/>
        </w:rPr>
        <w:t>aPRCA</w:t>
      </w:r>
      <w:proofErr w:type="spellEnd"/>
      <w:r>
        <w:rPr>
          <w:rFonts w:ascii="Book Antiqua" w:eastAsia="Times New Roman" w:hAnsi="Book Antiqua" w:cs="Book Antiqua"/>
          <w:color w:val="000000"/>
          <w:szCs w:val="21"/>
          <w:shd w:val="clear" w:color="auto" w:fill="FFFFFF"/>
        </w:rPr>
        <w:t xml:space="preserve"> under a strong immunosuppressive state, after transplant. </w:t>
      </w:r>
    </w:p>
    <w:p w14:paraId="4E292690" w14:textId="77777777" w:rsidR="0012101E" w:rsidRDefault="0012101E" w:rsidP="00757FEF">
      <w:pPr>
        <w:spacing w:line="360" w:lineRule="auto"/>
        <w:ind w:firstLineChars="100" w:firstLine="240"/>
        <w:jc w:val="both"/>
      </w:pPr>
      <w:r>
        <w:rPr>
          <w:rFonts w:ascii="Book Antiqua" w:eastAsia="Times New Roman" w:hAnsi="Book Antiqua" w:cs="Book Antiqua"/>
          <w:color w:val="000000"/>
          <w:szCs w:val="21"/>
          <w:shd w:val="clear" w:color="auto" w:fill="FFFFFF"/>
        </w:rPr>
        <w:t xml:space="preserve">The clinical manifestations of HPV B19 infection vary greatly in solid organ transplant (SOT) recipients. Eid AJ reported that 98.8% of transplant patients have anemia, especially characterized by </w:t>
      </w:r>
      <w:proofErr w:type="gramStart"/>
      <w:r>
        <w:rPr>
          <w:rFonts w:ascii="Book Antiqua" w:eastAsia="Times New Roman" w:hAnsi="Book Antiqua" w:cs="Book Antiqua"/>
          <w:color w:val="000000"/>
          <w:szCs w:val="21"/>
          <w:shd w:val="clear" w:color="auto" w:fill="FFFFFF"/>
        </w:rPr>
        <w:t>PRCA</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13]</w:t>
      </w:r>
      <w:r>
        <w:rPr>
          <w:rFonts w:ascii="Book Antiqua" w:eastAsia="Times New Roman" w:hAnsi="Book Antiqua" w:cs="Book Antiqua"/>
          <w:color w:val="000000"/>
          <w:szCs w:val="21"/>
          <w:shd w:val="clear" w:color="auto" w:fill="FFFFFF"/>
        </w:rPr>
        <w:t>. HPV B19 infection causes anemia by inducing erythroid progenitor cell apoptosis and down-regulating erythropoietin receptor expression on the surface of erythroid progenitor cells. Aside from anemia, some recipients may experience fever, rash, arthralgia, pancytopenia, or organ invasive disease (</w:t>
      </w:r>
      <w:r w:rsidRPr="00757FEF">
        <w:rPr>
          <w:rFonts w:ascii="Book Antiqua" w:eastAsia="Times New Roman" w:hAnsi="Book Antiqua" w:cs="Book Antiqua"/>
          <w:i/>
          <w:iCs/>
          <w:color w:val="000000"/>
          <w:szCs w:val="21"/>
          <w:shd w:val="clear" w:color="auto" w:fill="FFFFFF"/>
        </w:rPr>
        <w:t>i.e.</w:t>
      </w:r>
      <w:r>
        <w:rPr>
          <w:rFonts w:ascii="Book Antiqua" w:eastAsia="Times New Roman" w:hAnsi="Book Antiqua" w:cs="Book Antiqua"/>
          <w:color w:val="000000"/>
          <w:szCs w:val="21"/>
          <w:shd w:val="clear" w:color="auto" w:fill="FFFFFF"/>
        </w:rPr>
        <w:t xml:space="preserve">, carditis, hepatitis, pneumonitis, </w:t>
      </w:r>
      <w:proofErr w:type="spellStart"/>
      <w:r>
        <w:rPr>
          <w:rFonts w:ascii="Book Antiqua" w:eastAsia="Times New Roman" w:hAnsi="Book Antiqua" w:cs="Book Antiqua"/>
          <w:color w:val="000000"/>
          <w:szCs w:val="21"/>
          <w:shd w:val="clear" w:color="auto" w:fill="FFFFFF"/>
        </w:rPr>
        <w:t>glomerulonephropathy</w:t>
      </w:r>
      <w:proofErr w:type="spellEnd"/>
      <w:r>
        <w:rPr>
          <w:rFonts w:ascii="Book Antiqua" w:eastAsia="Times New Roman" w:hAnsi="Book Antiqua" w:cs="Book Antiqua"/>
          <w:color w:val="000000"/>
          <w:szCs w:val="21"/>
          <w:shd w:val="clear" w:color="auto" w:fill="FFFFFF"/>
        </w:rPr>
        <w:t xml:space="preserve">, vasculitis, and neurologic </w:t>
      </w:r>
      <w:proofErr w:type="gramStart"/>
      <w:r>
        <w:rPr>
          <w:rFonts w:ascii="Book Antiqua" w:eastAsia="Times New Roman" w:hAnsi="Book Antiqua" w:cs="Book Antiqua"/>
          <w:color w:val="000000"/>
          <w:szCs w:val="21"/>
          <w:shd w:val="clear" w:color="auto" w:fill="FFFFFF"/>
        </w:rPr>
        <w:t>disease)</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7]</w:t>
      </w:r>
      <w:r>
        <w:rPr>
          <w:rFonts w:ascii="Book Antiqua" w:eastAsia="Times New Roman" w:hAnsi="Book Antiqua" w:cs="Book Antiqua"/>
          <w:color w:val="000000"/>
          <w:szCs w:val="21"/>
          <w:shd w:val="clear" w:color="auto" w:fill="FFFFFF"/>
        </w:rPr>
        <w:t xml:space="preserve">. Due to immunosuppressive effects, these symptoms may not be typical in SOT recipients. Our patient experienced erythropoietin-resistant anemia and reticulocytopenia within 20 d after transplantation. However, PRCA was diagnosed by bone marrow aspirate analysis at POD 44. The patient then received IVIG infusion therapy. The reason for PRCA was not clear until the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xml:space="preserve"> results of blood specimens indicated HPV B19 infection at POD 66. The diagnosis of HPV B19-associated </w:t>
      </w:r>
      <w:proofErr w:type="spellStart"/>
      <w:r>
        <w:rPr>
          <w:rFonts w:ascii="Book Antiqua" w:eastAsia="Times New Roman" w:hAnsi="Book Antiqua" w:cs="Book Antiqua"/>
          <w:color w:val="000000"/>
          <w:szCs w:val="21"/>
          <w:shd w:val="clear" w:color="auto" w:fill="FFFFFF"/>
        </w:rPr>
        <w:t>aPRCA</w:t>
      </w:r>
      <w:proofErr w:type="spellEnd"/>
      <w:r>
        <w:rPr>
          <w:rFonts w:ascii="Book Antiqua" w:eastAsia="Times New Roman" w:hAnsi="Book Antiqua" w:cs="Book Antiqua"/>
          <w:color w:val="000000"/>
          <w:szCs w:val="21"/>
          <w:shd w:val="clear" w:color="auto" w:fill="FFFFFF"/>
        </w:rPr>
        <w:t xml:space="preserve"> is prone to delay, as it is rare in SPKT. HPV B19 infection should be suspected in SOT recipients with erythropoietin-resistant anemia and </w:t>
      </w:r>
      <w:proofErr w:type="gramStart"/>
      <w:r>
        <w:rPr>
          <w:rFonts w:ascii="Book Antiqua" w:eastAsia="Times New Roman" w:hAnsi="Book Antiqua" w:cs="Book Antiqua"/>
          <w:color w:val="000000"/>
          <w:szCs w:val="21"/>
          <w:shd w:val="clear" w:color="auto" w:fill="FFFFFF"/>
        </w:rPr>
        <w:t>reticulocytopenia</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14]</w:t>
      </w:r>
      <w:r>
        <w:rPr>
          <w:rFonts w:ascii="Book Antiqua" w:eastAsia="Times New Roman" w:hAnsi="Book Antiqua" w:cs="Book Antiqua"/>
          <w:color w:val="000000"/>
          <w:szCs w:val="21"/>
          <w:shd w:val="clear" w:color="auto" w:fill="FFFFFF"/>
        </w:rPr>
        <w:t>.</w:t>
      </w:r>
    </w:p>
    <w:p w14:paraId="1BB93496" w14:textId="77777777" w:rsidR="0012101E" w:rsidRDefault="0012101E" w:rsidP="00757FEF">
      <w:pPr>
        <w:spacing w:line="360" w:lineRule="auto"/>
        <w:ind w:firstLineChars="100" w:firstLine="240"/>
        <w:jc w:val="both"/>
      </w:pPr>
      <w:r>
        <w:rPr>
          <w:rFonts w:ascii="Book Antiqua" w:eastAsia="Times New Roman" w:hAnsi="Book Antiqua" w:cs="Book Antiqua"/>
          <w:color w:val="000000"/>
          <w:szCs w:val="21"/>
          <w:shd w:val="clear" w:color="auto" w:fill="FFFFFF"/>
        </w:rPr>
        <w:t xml:space="preserve">The criteria for the diagnosis of HPV B19-associated </w:t>
      </w:r>
      <w:proofErr w:type="spellStart"/>
      <w:r>
        <w:rPr>
          <w:rFonts w:ascii="Book Antiqua" w:eastAsia="Times New Roman" w:hAnsi="Book Antiqua" w:cs="Book Antiqua"/>
          <w:color w:val="000000"/>
          <w:szCs w:val="21"/>
          <w:shd w:val="clear" w:color="auto" w:fill="FFFFFF"/>
        </w:rPr>
        <w:t>aPRCA</w:t>
      </w:r>
      <w:proofErr w:type="spellEnd"/>
      <w:r>
        <w:rPr>
          <w:rFonts w:ascii="Book Antiqua" w:eastAsia="Times New Roman" w:hAnsi="Book Antiqua" w:cs="Book Antiqua"/>
          <w:color w:val="000000"/>
          <w:szCs w:val="21"/>
          <w:shd w:val="clear" w:color="auto" w:fill="FFFFFF"/>
        </w:rPr>
        <w:t xml:space="preserve"> include a low reticulocyte count, active replication of HPV B19 in the serum, and a typical bone marrow </w:t>
      </w:r>
      <w:proofErr w:type="gramStart"/>
      <w:r>
        <w:rPr>
          <w:rFonts w:ascii="Book Antiqua" w:eastAsia="Times New Roman" w:hAnsi="Book Antiqua" w:cs="Book Antiqua"/>
          <w:color w:val="000000"/>
          <w:szCs w:val="21"/>
          <w:shd w:val="clear" w:color="auto" w:fill="FFFFFF"/>
        </w:rPr>
        <w:t>examination</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4]</w:t>
      </w:r>
      <w:r>
        <w:rPr>
          <w:rFonts w:ascii="Book Antiqua" w:eastAsia="Times New Roman" w:hAnsi="Book Antiqua" w:cs="Book Antiqua"/>
          <w:color w:val="000000"/>
          <w:szCs w:val="21"/>
          <w:shd w:val="clear" w:color="auto" w:fill="FFFFFF"/>
        </w:rPr>
        <w:t xml:space="preserve">. If HPV B19 infection is strongly suspected and the serology and serum PCR are negative, bone marrow examination and in situ hybridization or immunohistochemical staining should be </w:t>
      </w:r>
      <w:proofErr w:type="gramStart"/>
      <w:r>
        <w:rPr>
          <w:rFonts w:ascii="Book Antiqua" w:eastAsia="Times New Roman" w:hAnsi="Book Antiqua" w:cs="Book Antiqua"/>
          <w:color w:val="000000"/>
          <w:szCs w:val="21"/>
          <w:shd w:val="clear" w:color="auto" w:fill="FFFFFF"/>
        </w:rPr>
        <w:t>performed</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7]</w:t>
      </w:r>
      <w:r>
        <w:rPr>
          <w:rFonts w:ascii="Book Antiqua" w:eastAsia="Times New Roman" w:hAnsi="Book Antiqua" w:cs="Book Antiqua"/>
          <w:color w:val="000000"/>
          <w:szCs w:val="21"/>
          <w:shd w:val="clear" w:color="auto" w:fill="FFFFFF"/>
        </w:rPr>
        <w:t>.</w:t>
      </w:r>
    </w:p>
    <w:p w14:paraId="2B2322E7" w14:textId="77777777" w:rsidR="0012101E" w:rsidRDefault="0012101E" w:rsidP="00757FEF">
      <w:pPr>
        <w:spacing w:line="360" w:lineRule="auto"/>
        <w:ind w:firstLineChars="100" w:firstLine="240"/>
        <w:jc w:val="both"/>
      </w:pPr>
      <w:r>
        <w:rPr>
          <w:rFonts w:ascii="Book Antiqua" w:eastAsia="Times New Roman" w:hAnsi="Book Antiqua" w:cs="Book Antiqua"/>
          <w:color w:val="000000"/>
          <w:szCs w:val="21"/>
          <w:shd w:val="clear" w:color="auto" w:fill="FFFFFF"/>
        </w:rPr>
        <w:t xml:space="preserve">Typical bone marrow findings are decreased erythropoiesis with giant </w:t>
      </w:r>
      <w:proofErr w:type="spellStart"/>
      <w:r>
        <w:rPr>
          <w:rFonts w:ascii="Book Antiqua" w:eastAsia="Times New Roman" w:hAnsi="Book Antiqua" w:cs="Book Antiqua"/>
          <w:color w:val="000000"/>
          <w:szCs w:val="21"/>
          <w:shd w:val="clear" w:color="auto" w:fill="FFFFFF"/>
        </w:rPr>
        <w:t>pronormoblasts</w:t>
      </w:r>
      <w:proofErr w:type="spellEnd"/>
      <w:r>
        <w:rPr>
          <w:rFonts w:ascii="Book Antiqua" w:eastAsia="Times New Roman" w:hAnsi="Book Antiqua" w:cs="Book Antiqua"/>
          <w:color w:val="000000"/>
          <w:szCs w:val="21"/>
          <w:shd w:val="clear" w:color="auto" w:fill="FFFFFF"/>
        </w:rPr>
        <w:t xml:space="preserve"> with vacuoles, with positive in situ hybridization or </w:t>
      </w:r>
      <w:proofErr w:type="spellStart"/>
      <w:r>
        <w:rPr>
          <w:rFonts w:ascii="Book Antiqua" w:eastAsia="Times New Roman" w:hAnsi="Book Antiqua" w:cs="Book Antiqua"/>
          <w:color w:val="000000"/>
          <w:szCs w:val="21"/>
          <w:shd w:val="clear" w:color="auto" w:fill="FFFFFF"/>
        </w:rPr>
        <w:t>immunohisto</w:t>
      </w:r>
      <w:proofErr w:type="spellEnd"/>
      <w:r>
        <w:rPr>
          <w:rFonts w:ascii="Book Antiqua" w:hAnsi="Book Antiqua" w:cs="Book Antiqua"/>
          <w:color w:val="000000"/>
          <w:szCs w:val="21"/>
          <w:shd w:val="clear" w:color="auto" w:fill="FFFFFF"/>
          <w:lang w:eastAsia="zh-CN"/>
        </w:rPr>
        <w:t>-</w:t>
      </w:r>
      <w:r>
        <w:rPr>
          <w:rFonts w:ascii="Book Antiqua" w:eastAsia="Times New Roman" w:hAnsi="Book Antiqua" w:cs="Book Antiqua"/>
          <w:color w:val="000000"/>
          <w:szCs w:val="21"/>
          <w:shd w:val="clear" w:color="auto" w:fill="FFFFFF"/>
        </w:rPr>
        <w:t xml:space="preserve">chemical staining of HPV B19. Parvovirus B19 infection can be diagnosed by serology or direct viral detection in clinical specimens. HPV B19 IgG antibody positivity indicates remote infection and is useless for the diagnosis of acute infection. Parvovirus B19 IgM antibody was present in 75% of SOT recipients at the time of disease </w:t>
      </w:r>
      <w:proofErr w:type="gramStart"/>
      <w:r>
        <w:rPr>
          <w:rFonts w:ascii="Book Antiqua" w:eastAsia="Times New Roman" w:hAnsi="Book Antiqua" w:cs="Book Antiqua"/>
          <w:color w:val="000000"/>
          <w:szCs w:val="21"/>
          <w:shd w:val="clear" w:color="auto" w:fill="FFFFFF"/>
        </w:rPr>
        <w:t>onset</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7</w:t>
      </w:r>
      <w:r w:rsidRPr="00757FEF">
        <w:rPr>
          <w:rFonts w:ascii="Book Antiqua" w:eastAsia="Times New Roman" w:hAnsi="Book Antiqua" w:cs="Book Antiqua"/>
          <w:color w:val="000000"/>
          <w:szCs w:val="21"/>
          <w:shd w:val="clear" w:color="auto" w:fill="FFFFFF"/>
          <w:vertAlign w:val="superscript"/>
        </w:rPr>
        <w:t>]</w:t>
      </w:r>
      <w:r>
        <w:rPr>
          <w:rFonts w:ascii="Book Antiqua" w:eastAsia="Times New Roman" w:hAnsi="Book Antiqua" w:cs="Book Antiqua"/>
          <w:color w:val="000000"/>
          <w:szCs w:val="21"/>
          <w:shd w:val="clear" w:color="auto" w:fill="FFFFFF"/>
        </w:rPr>
        <w:t xml:space="preserve">. Due to </w:t>
      </w:r>
      <w:r>
        <w:rPr>
          <w:rFonts w:ascii="Book Antiqua" w:eastAsia="Times New Roman" w:hAnsi="Book Antiqua" w:cs="Book Antiqua"/>
          <w:color w:val="000000"/>
          <w:szCs w:val="21"/>
          <w:shd w:val="clear" w:color="auto" w:fill="FFFFFF"/>
        </w:rPr>
        <w:lastRenderedPageBreak/>
        <w:t xml:space="preserve">inadequate or delayed antibody-mediated immune response in immunocompromised patients, serology might be falsely </w:t>
      </w:r>
      <w:proofErr w:type="gramStart"/>
      <w:r>
        <w:rPr>
          <w:rFonts w:ascii="Book Antiqua" w:eastAsia="Times New Roman" w:hAnsi="Book Antiqua" w:cs="Book Antiqua"/>
          <w:color w:val="000000"/>
          <w:szCs w:val="21"/>
          <w:shd w:val="clear" w:color="auto" w:fill="FFFFFF"/>
        </w:rPr>
        <w:t>negative</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15]</w:t>
      </w:r>
      <w:r>
        <w:rPr>
          <w:rFonts w:ascii="Book Antiqua" w:eastAsia="Times New Roman" w:hAnsi="Book Antiqua" w:cs="Book Antiqua"/>
          <w:color w:val="000000"/>
          <w:szCs w:val="21"/>
          <w:shd w:val="clear" w:color="auto" w:fill="FFFFFF"/>
        </w:rPr>
        <w:t>. PCR assays have been used to detect HPV B19 in clinical specimens and HPV B19 viral loads can be supervised by quantitative PCR (qPCR). However, a presumed range of suspicious pathogens is required for the qPCR technique. Some PCR assays are unable to detect HPV B19 genotypes 2 and 3</w:t>
      </w:r>
      <w:r>
        <w:rPr>
          <w:rFonts w:ascii="Book Antiqua" w:eastAsia="Times New Roman" w:hAnsi="Book Antiqua" w:cs="Book Antiqua"/>
          <w:color w:val="000000"/>
          <w:szCs w:val="26"/>
          <w:shd w:val="clear" w:color="auto" w:fill="FFFFFF"/>
          <w:vertAlign w:val="superscript"/>
        </w:rPr>
        <w:t>[16,17]</w:t>
      </w:r>
      <w:r>
        <w:rPr>
          <w:rFonts w:ascii="Book Antiqua" w:eastAsia="Times New Roman" w:hAnsi="Book Antiqua" w:cs="Book Antiqua"/>
          <w:color w:val="000000"/>
          <w:szCs w:val="21"/>
          <w:shd w:val="clear" w:color="auto" w:fill="FFFFFF"/>
        </w:rPr>
        <w:t xml:space="preserve">. </w:t>
      </w:r>
      <w:r w:rsidRPr="00757FEF">
        <w:rPr>
          <w:rFonts w:ascii="Book Antiqua" w:eastAsia="Times New Roman" w:hAnsi="Book Antiqua" w:cs="Book Antiqua"/>
          <w:color w:val="000000"/>
          <w:szCs w:val="21"/>
          <w:shd w:val="clear" w:color="auto" w:fill="FFFFFF"/>
        </w:rPr>
        <w:t>Wilson</w:t>
      </w:r>
      <w:r>
        <w:rPr>
          <w:rFonts w:ascii="Book Antiqua" w:eastAsia="Times New Roman" w:hAnsi="Book Antiqua" w:cs="Book Antiqua"/>
          <w:color w:val="000000"/>
          <w:szCs w:val="21"/>
          <w:shd w:val="clear" w:color="auto" w:fill="FFFFFF"/>
        </w:rPr>
        <w:t xml:space="preserve"> </w:t>
      </w:r>
      <w:r w:rsidRPr="00757FEF">
        <w:rPr>
          <w:rFonts w:ascii="Book Antiqua" w:eastAsia="Times New Roman" w:hAnsi="Book Antiqua" w:cs="Book Antiqua"/>
          <w:i/>
          <w:iCs/>
          <w:color w:val="000000"/>
          <w:szCs w:val="21"/>
          <w:shd w:val="clear" w:color="auto" w:fill="FFFFFF"/>
        </w:rPr>
        <w:t xml:space="preserve">et </w:t>
      </w:r>
      <w:proofErr w:type="gramStart"/>
      <w:r w:rsidRPr="00757FEF">
        <w:rPr>
          <w:rFonts w:ascii="Book Antiqua" w:eastAsia="Times New Roman" w:hAnsi="Book Antiqua" w:cs="Book Antiqua"/>
          <w:i/>
          <w:iCs/>
          <w:color w:val="000000"/>
          <w:szCs w:val="21"/>
          <w:shd w:val="clear" w:color="auto" w:fill="FFFFFF"/>
        </w:rPr>
        <w:t>al</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18]</w:t>
      </w:r>
      <w:r>
        <w:rPr>
          <w:rFonts w:ascii="Book Antiqua" w:eastAsia="Times New Roman" w:hAnsi="Book Antiqua" w:cs="Book Antiqua"/>
          <w:color w:val="000000"/>
          <w:szCs w:val="21"/>
          <w:shd w:val="clear" w:color="auto" w:fill="FFFFFF"/>
        </w:rPr>
        <w:t xml:space="preserve"> first reported the diagnosis of infectious diseases by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xml:space="preserve"> in 2014. Additionally,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xml:space="preserve"> can reflect disease progression through its direct and semi-quantitative surveillance of pathogen </w:t>
      </w:r>
      <w:proofErr w:type="gramStart"/>
      <w:r>
        <w:rPr>
          <w:rFonts w:ascii="Book Antiqua" w:eastAsia="Times New Roman" w:hAnsi="Book Antiqua" w:cs="Book Antiqua"/>
          <w:color w:val="000000"/>
          <w:szCs w:val="21"/>
          <w:shd w:val="clear" w:color="auto" w:fill="FFFFFF"/>
        </w:rPr>
        <w:t>loads</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19]</w:t>
      </w:r>
      <w:r>
        <w:rPr>
          <w:rFonts w:ascii="Book Antiqua" w:eastAsia="Times New Roman" w:hAnsi="Book Antiqua" w:cs="Book Antiqua"/>
          <w:color w:val="000000"/>
          <w:szCs w:val="21"/>
          <w:shd w:val="clear" w:color="auto" w:fill="FFFFFF"/>
        </w:rPr>
        <w:t>.</w:t>
      </w:r>
      <w:r>
        <w:rPr>
          <w:rFonts w:ascii="Book Antiqua" w:eastAsia="Times New Roman" w:hAnsi="Book Antiqua" w:cs="Book Antiqua"/>
          <w:color w:val="000000"/>
          <w:szCs w:val="21"/>
        </w:rPr>
        <w:t xml:space="preserve">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xml:space="preserve"> testing has been used for the comprehensive diagnosis of uncommon viruses including HPV B19 in acute liver failure </w:t>
      </w:r>
      <w:proofErr w:type="gramStart"/>
      <w:r>
        <w:rPr>
          <w:rFonts w:ascii="Book Antiqua" w:eastAsia="Times New Roman" w:hAnsi="Book Antiqua" w:cs="Book Antiqua"/>
          <w:color w:val="000000"/>
          <w:szCs w:val="21"/>
          <w:shd w:val="clear" w:color="auto" w:fill="FFFFFF"/>
        </w:rPr>
        <w:t>patients</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20]</w:t>
      </w:r>
      <w:r>
        <w:rPr>
          <w:rFonts w:ascii="Book Antiqua" w:eastAsia="Times New Roman" w:hAnsi="Book Antiqua" w:cs="Book Antiqua"/>
          <w:color w:val="000000"/>
          <w:szCs w:val="21"/>
          <w:shd w:val="clear" w:color="auto" w:fill="FFFFFF"/>
        </w:rPr>
        <w:t xml:space="preserve">. We used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xml:space="preserve"> for both etiology diagnosis and dynamic semi-quantitative surveillance of HPV B19 loads. The results showed that the diminution in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xml:space="preserve"> reads was correlated with Hb and reticulocyte count improvements.</w:t>
      </w:r>
    </w:p>
    <w:p w14:paraId="7DFECB89" w14:textId="77777777" w:rsidR="0012101E" w:rsidRDefault="0012101E" w:rsidP="00757FEF">
      <w:pPr>
        <w:spacing w:line="360" w:lineRule="auto"/>
        <w:ind w:firstLineChars="100" w:firstLine="240"/>
        <w:jc w:val="both"/>
      </w:pPr>
      <w:r>
        <w:rPr>
          <w:rFonts w:ascii="Book Antiqua" w:eastAsia="Times New Roman" w:hAnsi="Book Antiqua" w:cs="Book Antiqua"/>
          <w:color w:val="000000"/>
          <w:szCs w:val="21"/>
          <w:shd w:val="clear" w:color="auto" w:fill="FFFFFF"/>
        </w:rPr>
        <w:t xml:space="preserve">IVIG infusion is an effective therapy for HPV B19-associated </w:t>
      </w:r>
      <w:proofErr w:type="spellStart"/>
      <w:r>
        <w:rPr>
          <w:rFonts w:ascii="Book Antiqua" w:eastAsia="Times New Roman" w:hAnsi="Book Antiqua" w:cs="Book Antiqua"/>
          <w:color w:val="000000"/>
          <w:szCs w:val="21"/>
          <w:shd w:val="clear" w:color="auto" w:fill="FFFFFF"/>
        </w:rPr>
        <w:t>aPRCA</w:t>
      </w:r>
      <w:proofErr w:type="spellEnd"/>
      <w:r>
        <w:rPr>
          <w:rFonts w:ascii="Book Antiqua" w:eastAsia="Times New Roman" w:hAnsi="Book Antiqua" w:cs="Book Antiqua"/>
          <w:color w:val="000000"/>
          <w:szCs w:val="21"/>
          <w:shd w:val="clear" w:color="auto" w:fill="FFFFFF"/>
        </w:rPr>
        <w:t>. Neutralizing antibodies to parvovirus in IVIG reduces or eliminates the virus in</w:t>
      </w:r>
      <w:r w:rsidRPr="00233CD3">
        <w:rPr>
          <w:rFonts w:ascii="Book Antiqua" w:eastAsia="Times New Roman" w:hAnsi="Book Antiqua" w:cs="Book Antiqua"/>
          <w:color w:val="000000"/>
          <w:szCs w:val="21"/>
          <w:shd w:val="clear" w:color="auto" w:fill="FFFFFF"/>
        </w:rPr>
        <w:t xml:space="preserve"> </w:t>
      </w:r>
      <w:proofErr w:type="spellStart"/>
      <w:r w:rsidRPr="00233CD3">
        <w:rPr>
          <w:rFonts w:ascii="Book Antiqua" w:eastAsia="Times New Roman" w:hAnsi="Book Antiqua" w:cs="Book Antiqua"/>
          <w:color w:val="000000"/>
          <w:szCs w:val="21"/>
          <w:shd w:val="clear" w:color="auto" w:fill="FFFFFF"/>
        </w:rPr>
        <w:t>immunocompro</w:t>
      </w:r>
      <w:r>
        <w:rPr>
          <w:rFonts w:ascii="宋体" w:hAnsi="宋体" w:cs="Book Antiqua"/>
          <w:color w:val="000000"/>
          <w:szCs w:val="21"/>
          <w:shd w:val="clear" w:color="auto" w:fill="FFFFFF"/>
          <w:lang w:eastAsia="zh-CN"/>
        </w:rPr>
        <w:t>-</w:t>
      </w:r>
      <w:r>
        <w:rPr>
          <w:rFonts w:ascii="Book Antiqua" w:eastAsia="Times New Roman" w:hAnsi="Book Antiqua" w:cs="Book Antiqua"/>
          <w:color w:val="000000"/>
          <w:szCs w:val="21"/>
          <w:shd w:val="clear" w:color="auto" w:fill="FFFFFF"/>
        </w:rPr>
        <w:t>mised</w:t>
      </w:r>
      <w:proofErr w:type="spellEnd"/>
      <w:r>
        <w:rPr>
          <w:rFonts w:ascii="Book Antiqua" w:eastAsia="Times New Roman" w:hAnsi="Book Antiqua" w:cs="Book Antiqua"/>
          <w:color w:val="000000"/>
          <w:szCs w:val="21"/>
          <w:shd w:val="clear" w:color="auto" w:fill="FFFFFF"/>
        </w:rPr>
        <w:t xml:space="preserve"> </w:t>
      </w:r>
      <w:proofErr w:type="gramStart"/>
      <w:r>
        <w:rPr>
          <w:rFonts w:ascii="Book Antiqua" w:eastAsia="Times New Roman" w:hAnsi="Book Antiqua" w:cs="Book Antiqua"/>
          <w:color w:val="000000"/>
          <w:szCs w:val="21"/>
          <w:shd w:val="clear" w:color="auto" w:fill="FFFFFF"/>
        </w:rPr>
        <w:t>patients</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5]</w:t>
      </w:r>
      <w:r>
        <w:rPr>
          <w:rFonts w:ascii="Book Antiqua" w:eastAsia="Times New Roman" w:hAnsi="Book Antiqua" w:cs="Book Antiqua"/>
          <w:color w:val="000000"/>
          <w:szCs w:val="21"/>
          <w:shd w:val="clear" w:color="auto" w:fill="FFFFFF"/>
        </w:rPr>
        <w:t xml:space="preserve">. The optimal dosing regimen and duration of IVIG therapy for parvovirus B19 infection have not been established. However, IVIG for five consecutive days at a dose of 0.4 g/kg/day is </w:t>
      </w:r>
      <w:proofErr w:type="gramStart"/>
      <w:r>
        <w:rPr>
          <w:rFonts w:ascii="Book Antiqua" w:eastAsia="Times New Roman" w:hAnsi="Book Antiqua" w:cs="Book Antiqua"/>
          <w:color w:val="000000"/>
          <w:szCs w:val="21"/>
          <w:shd w:val="clear" w:color="auto" w:fill="FFFFFF"/>
        </w:rPr>
        <w:t>recommended</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7]</w:t>
      </w:r>
      <w:r>
        <w:rPr>
          <w:rFonts w:ascii="Book Antiqua" w:eastAsia="Times New Roman" w:hAnsi="Book Antiqua" w:cs="Book Antiqua"/>
          <w:color w:val="000000"/>
          <w:szCs w:val="21"/>
          <w:shd w:val="clear" w:color="auto" w:fill="FFFFFF"/>
        </w:rPr>
        <w:t xml:space="preserve">. HPV B19 infection relapsed in 27.6% of SOT recipients after receiving </w:t>
      </w:r>
      <w:proofErr w:type="gramStart"/>
      <w:r>
        <w:rPr>
          <w:rFonts w:ascii="Book Antiqua" w:eastAsia="Times New Roman" w:hAnsi="Book Antiqua" w:cs="Book Antiqua"/>
          <w:color w:val="000000"/>
          <w:szCs w:val="21"/>
          <w:shd w:val="clear" w:color="auto" w:fill="FFFFFF"/>
        </w:rPr>
        <w:t>IVIG</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13]</w:t>
      </w:r>
      <w:r>
        <w:rPr>
          <w:rFonts w:ascii="Book Antiqua" w:eastAsia="Times New Roman" w:hAnsi="Book Antiqua" w:cs="Book Antiqua"/>
          <w:color w:val="000000"/>
          <w:szCs w:val="21"/>
          <w:shd w:val="clear" w:color="auto" w:fill="FFFFFF"/>
        </w:rPr>
        <w:t xml:space="preserve">. Repeated courses of IVIG infusion are effective in patients with </w:t>
      </w:r>
      <w:proofErr w:type="gramStart"/>
      <w:r>
        <w:rPr>
          <w:rFonts w:ascii="Book Antiqua" w:eastAsia="Times New Roman" w:hAnsi="Book Antiqua" w:cs="Book Antiqua"/>
          <w:color w:val="000000"/>
          <w:szCs w:val="21"/>
          <w:shd w:val="clear" w:color="auto" w:fill="FFFFFF"/>
        </w:rPr>
        <w:t>recurrence</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21]</w:t>
      </w:r>
      <w:r>
        <w:rPr>
          <w:rFonts w:ascii="Book Antiqua" w:eastAsia="Times New Roman" w:hAnsi="Book Antiqua" w:cs="Book Antiqua"/>
          <w:color w:val="000000"/>
          <w:szCs w:val="21"/>
          <w:shd w:val="clear" w:color="auto" w:fill="FFFFFF"/>
        </w:rPr>
        <w:t>. The reticulocyte count in our patient increased immediately after first receiving IVIG but was not stable until the third cycle of IVIG therapy was completed. Immunosuppressive therapy could be used in PRCA; prednisone is one traditional immunosuppressive approach, at a dose of 1 mg/</w:t>
      </w:r>
      <w:proofErr w:type="gramStart"/>
      <w:r>
        <w:rPr>
          <w:rFonts w:ascii="Book Antiqua" w:eastAsia="Times New Roman" w:hAnsi="Book Antiqua" w:cs="Book Antiqua"/>
          <w:color w:val="000000"/>
          <w:szCs w:val="21"/>
          <w:shd w:val="clear" w:color="auto" w:fill="FFFFFF"/>
        </w:rPr>
        <w:t>kg</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1]</w:t>
      </w:r>
      <w:r>
        <w:rPr>
          <w:rFonts w:ascii="Book Antiqua" w:eastAsia="Times New Roman" w:hAnsi="Book Antiqua" w:cs="Book Antiqua"/>
          <w:color w:val="000000"/>
          <w:szCs w:val="21"/>
          <w:shd w:val="clear" w:color="auto" w:fill="FFFFFF"/>
        </w:rPr>
        <w:t>. Before the diagnosis of HPV B19 infection</w:t>
      </w:r>
      <w:r>
        <w:rPr>
          <w:rFonts w:ascii="Book Antiqua" w:hAnsi="Book Antiqua" w:cs="Book Antiqua"/>
          <w:color w:val="000000"/>
          <w:szCs w:val="21"/>
          <w:shd w:val="clear" w:color="auto" w:fill="FFFFFF"/>
          <w:lang w:eastAsia="zh-CN"/>
        </w:rPr>
        <w:t xml:space="preserve">, </w:t>
      </w:r>
      <w:r>
        <w:rPr>
          <w:rFonts w:ascii="Book Antiqua" w:eastAsia="Times New Roman" w:hAnsi="Book Antiqua" w:cs="Book Antiqua"/>
          <w:color w:val="000000"/>
          <w:szCs w:val="21"/>
          <w:shd w:val="clear" w:color="auto" w:fill="FFFFFF"/>
        </w:rPr>
        <w:t xml:space="preserve">intravenous </w:t>
      </w:r>
      <w:proofErr w:type="spellStart"/>
      <w:r>
        <w:rPr>
          <w:rFonts w:ascii="Book Antiqua" w:eastAsia="Times New Roman" w:hAnsi="Book Antiqua" w:cs="Book Antiqua"/>
          <w:color w:val="000000"/>
          <w:szCs w:val="21"/>
          <w:shd w:val="clear" w:color="auto" w:fill="FFFFFF"/>
        </w:rPr>
        <w:t>methylpred</w:t>
      </w:r>
      <w:r>
        <w:rPr>
          <w:rFonts w:ascii="Book Antiqua" w:hAnsi="Book Antiqua" w:cs="Book Antiqua"/>
          <w:color w:val="000000"/>
          <w:szCs w:val="21"/>
          <w:shd w:val="clear" w:color="auto" w:fill="FFFFFF"/>
          <w:lang w:eastAsia="zh-CN"/>
        </w:rPr>
        <w:t>-</w:t>
      </w:r>
      <w:r>
        <w:rPr>
          <w:rFonts w:ascii="Book Antiqua" w:eastAsia="Times New Roman" w:hAnsi="Book Antiqua" w:cs="Book Antiqua"/>
          <w:color w:val="000000"/>
          <w:szCs w:val="21"/>
          <w:shd w:val="clear" w:color="auto" w:fill="FFFFFF"/>
        </w:rPr>
        <w:t>nisolone</w:t>
      </w:r>
      <w:proofErr w:type="spellEnd"/>
      <w:r>
        <w:rPr>
          <w:rFonts w:ascii="Book Antiqua" w:eastAsia="Times New Roman" w:hAnsi="Book Antiqua" w:cs="Book Antiqua"/>
          <w:color w:val="000000"/>
          <w:szCs w:val="21"/>
          <w:shd w:val="clear" w:color="auto" w:fill="FFFFFF"/>
        </w:rPr>
        <w:t xml:space="preserve"> at 80 mg/d was used for PRCA in our patient, but it had no effect on correcting anemia. At least 50 drugs and chemicals have been associated with </w:t>
      </w:r>
      <w:proofErr w:type="gramStart"/>
      <w:r>
        <w:rPr>
          <w:rFonts w:ascii="Book Antiqua" w:eastAsia="Times New Roman" w:hAnsi="Book Antiqua" w:cs="Book Antiqua"/>
          <w:color w:val="000000"/>
          <w:szCs w:val="21"/>
          <w:shd w:val="clear" w:color="auto" w:fill="FFFFFF"/>
        </w:rPr>
        <w:t>PRCA</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1]</w:t>
      </w:r>
      <w:r>
        <w:rPr>
          <w:rFonts w:ascii="Book Antiqua" w:eastAsia="Times New Roman" w:hAnsi="Book Antiqua" w:cs="Book Antiqua"/>
          <w:color w:val="000000"/>
          <w:szCs w:val="21"/>
          <w:shd w:val="clear" w:color="auto" w:fill="FFFFFF"/>
        </w:rPr>
        <w:t xml:space="preserve">. Some of these drugs have been used in SPKT, such as tacrolimus, mycophenolate mofetil, and azathioprine. The adjustment of these drugs is an important part of the treatment regimen. We withdrew EC-MPS due to severe anemia at POD 20 as it was suspected that anemia in </w:t>
      </w:r>
      <w:r>
        <w:rPr>
          <w:rFonts w:ascii="Book Antiqua" w:eastAsia="Times New Roman" w:hAnsi="Book Antiqua" w:cs="Book Antiqua"/>
          <w:color w:val="000000"/>
          <w:szCs w:val="21"/>
          <w:shd w:val="clear" w:color="auto" w:fill="FFFFFF"/>
        </w:rPr>
        <w:lastRenderedPageBreak/>
        <w:t xml:space="preserve">this patient may have been a side effect of EC-MPS at that time. Reduction of immunosuppression should be attempted, if possible, at the time of </w:t>
      </w:r>
      <w:proofErr w:type="gramStart"/>
      <w:r>
        <w:rPr>
          <w:rFonts w:ascii="Book Antiqua" w:eastAsia="Times New Roman" w:hAnsi="Book Antiqua" w:cs="Book Antiqua"/>
          <w:color w:val="000000"/>
          <w:szCs w:val="21"/>
          <w:shd w:val="clear" w:color="auto" w:fill="FFFFFF"/>
        </w:rPr>
        <w:t>diagnosis</w:t>
      </w:r>
      <w:r>
        <w:rPr>
          <w:rFonts w:ascii="Book Antiqua" w:eastAsia="Times New Roman" w:hAnsi="Book Antiqua" w:cs="Book Antiqua"/>
          <w:color w:val="000000"/>
          <w:szCs w:val="26"/>
          <w:shd w:val="clear" w:color="auto" w:fill="FFFFFF"/>
          <w:vertAlign w:val="superscript"/>
        </w:rPr>
        <w:t>[</w:t>
      </w:r>
      <w:proofErr w:type="gramEnd"/>
      <w:r>
        <w:rPr>
          <w:rFonts w:ascii="Book Antiqua" w:eastAsia="Times New Roman" w:hAnsi="Book Antiqua" w:cs="Book Antiqua"/>
          <w:color w:val="000000"/>
          <w:szCs w:val="26"/>
          <w:shd w:val="clear" w:color="auto" w:fill="FFFFFF"/>
          <w:vertAlign w:val="superscript"/>
        </w:rPr>
        <w:t>7]</w:t>
      </w:r>
      <w:r>
        <w:rPr>
          <w:rFonts w:ascii="Book Antiqua" w:eastAsia="Times New Roman" w:hAnsi="Book Antiqua" w:cs="Book Antiqua"/>
          <w:color w:val="000000"/>
          <w:szCs w:val="21"/>
          <w:shd w:val="clear" w:color="auto" w:fill="FFFFFF"/>
        </w:rPr>
        <w:t>. Our patient had a suspected diagnosis of acute rejection at POD 22. After the diagnosis of HPV B19 infection at POD 66, the dosage of tacrolimus was not reduced due to the concern of rejection. We switched tacrolimus to cyclosporine at POD 88.</w:t>
      </w:r>
      <w:r>
        <w:rPr>
          <w:rFonts w:ascii="Book Antiqua" w:eastAsia="Times New Roman" w:hAnsi="Book Antiqua" w:cs="Book Antiqua"/>
          <w:color w:val="000000"/>
          <w:szCs w:val="21"/>
        </w:rPr>
        <w:t xml:space="preserve"> I</w:t>
      </w:r>
      <w:r>
        <w:rPr>
          <w:rFonts w:ascii="Book Antiqua" w:eastAsia="Times New Roman" w:hAnsi="Book Antiqua" w:cs="Book Antiqua"/>
          <w:color w:val="000000"/>
          <w:szCs w:val="21"/>
          <w:shd w:val="clear" w:color="auto" w:fill="FFFFFF"/>
        </w:rPr>
        <w:t xml:space="preserve">t remains a challenge to balance infection with rejection. </w:t>
      </w:r>
    </w:p>
    <w:p w14:paraId="32D33BE2" w14:textId="77777777" w:rsidR="0012101E" w:rsidRDefault="0012101E" w:rsidP="00757FEF">
      <w:pPr>
        <w:spacing w:line="360" w:lineRule="auto"/>
        <w:ind w:firstLineChars="100" w:firstLine="240"/>
        <w:jc w:val="both"/>
      </w:pPr>
      <w:r>
        <w:rPr>
          <w:rFonts w:ascii="Book Antiqua" w:eastAsia="Times New Roman" w:hAnsi="Book Antiqua" w:cs="Book Antiqua"/>
          <w:color w:val="000000"/>
          <w:szCs w:val="21"/>
          <w:shd w:val="clear" w:color="auto" w:fill="FFFFFF"/>
        </w:rPr>
        <w:t xml:space="preserve">This current case study has various limitations due to the lack of equipment and testing of other variables. </w:t>
      </w:r>
      <w:proofErr w:type="gramStart"/>
      <w:r>
        <w:rPr>
          <w:rFonts w:ascii="Book Antiqua" w:eastAsia="Times New Roman" w:hAnsi="Book Antiqua" w:cs="Book Antiqua"/>
          <w:color w:val="000000"/>
          <w:szCs w:val="21"/>
          <w:shd w:val="clear" w:color="auto" w:fill="FFFFFF"/>
        </w:rPr>
        <w:t>With regard to</w:t>
      </w:r>
      <w:proofErr w:type="gramEnd"/>
      <w:r>
        <w:rPr>
          <w:rFonts w:ascii="Book Antiqua" w:eastAsia="Times New Roman" w:hAnsi="Book Antiqua" w:cs="Book Antiqua"/>
          <w:color w:val="000000"/>
          <w:szCs w:val="21"/>
          <w:shd w:val="clear" w:color="auto" w:fill="FFFFFF"/>
        </w:rPr>
        <w:t xml:space="preserve"> the lack of equipment, IgG against HPV B19, anti-erythropoietin antibodies and HPV B19 PCR could not be tested in our hospital. HPV B19 DNA load of the donor was not examined. Additionally, </w:t>
      </w:r>
      <w:proofErr w:type="spellStart"/>
      <w:r>
        <w:rPr>
          <w:rFonts w:ascii="Book Antiqua" w:eastAsia="Times New Roman" w:hAnsi="Book Antiqua" w:cs="Book Antiqua"/>
          <w:color w:val="000000"/>
          <w:szCs w:val="21"/>
          <w:shd w:val="clear" w:color="auto" w:fill="FFFFFF"/>
        </w:rPr>
        <w:t>immunohisto</w:t>
      </w:r>
      <w:proofErr w:type="spellEnd"/>
      <w:r>
        <w:rPr>
          <w:rFonts w:ascii="Book Antiqua" w:hAnsi="Book Antiqua" w:cs="Book Antiqua"/>
          <w:color w:val="000000"/>
          <w:szCs w:val="21"/>
          <w:shd w:val="clear" w:color="auto" w:fill="FFFFFF"/>
          <w:lang w:eastAsia="zh-CN"/>
        </w:rPr>
        <w:t>-</w:t>
      </w:r>
      <w:r>
        <w:rPr>
          <w:rFonts w:ascii="Book Antiqua" w:eastAsia="Times New Roman" w:hAnsi="Book Antiqua" w:cs="Book Antiqua"/>
          <w:color w:val="000000"/>
          <w:szCs w:val="21"/>
          <w:shd w:val="clear" w:color="auto" w:fill="FFFFFF"/>
        </w:rPr>
        <w:t>chemical staining of the bone marrow aspirate for HPV B19 was not performed. However, the limitations of this research did not affect the patient’s diagnosis and treatment.</w:t>
      </w:r>
    </w:p>
    <w:p w14:paraId="6CAD2357" w14:textId="77777777" w:rsidR="0012101E" w:rsidRDefault="0012101E" w:rsidP="00757FEF">
      <w:pPr>
        <w:spacing w:line="360" w:lineRule="auto"/>
        <w:jc w:val="both"/>
      </w:pPr>
    </w:p>
    <w:p w14:paraId="4931C36E" w14:textId="77777777" w:rsidR="0012101E" w:rsidRDefault="0012101E">
      <w:pPr>
        <w:spacing w:line="360" w:lineRule="auto"/>
        <w:jc w:val="both"/>
      </w:pPr>
      <w:r>
        <w:rPr>
          <w:rFonts w:ascii="Book Antiqua" w:eastAsia="Times New Roman" w:hAnsi="Book Antiqua" w:cs="Book Antiqua"/>
          <w:b/>
          <w:caps/>
          <w:color w:val="000000"/>
          <w:u w:val="single"/>
        </w:rPr>
        <w:t>CONCLUSION</w:t>
      </w:r>
    </w:p>
    <w:p w14:paraId="1523327F" w14:textId="77777777" w:rsidR="0012101E" w:rsidRDefault="0012101E">
      <w:pPr>
        <w:spacing w:line="360" w:lineRule="auto"/>
        <w:jc w:val="both"/>
      </w:pPr>
      <w:r>
        <w:rPr>
          <w:rFonts w:ascii="Book Antiqua" w:eastAsia="Times New Roman" w:hAnsi="Book Antiqua" w:cs="Book Antiqua"/>
          <w:color w:val="000000"/>
          <w:szCs w:val="21"/>
          <w:shd w:val="clear" w:color="auto" w:fill="FFFFFF"/>
        </w:rPr>
        <w:t xml:space="preserve">HPV B19-associated </w:t>
      </w:r>
      <w:proofErr w:type="spellStart"/>
      <w:r>
        <w:rPr>
          <w:rFonts w:ascii="Book Antiqua" w:eastAsia="Times New Roman" w:hAnsi="Book Antiqua" w:cs="Book Antiqua"/>
          <w:color w:val="000000"/>
          <w:szCs w:val="21"/>
          <w:shd w:val="clear" w:color="auto" w:fill="FFFFFF"/>
        </w:rPr>
        <w:t>aPRCA</w:t>
      </w:r>
      <w:proofErr w:type="spellEnd"/>
      <w:r>
        <w:rPr>
          <w:rFonts w:ascii="Book Antiqua" w:eastAsia="Times New Roman" w:hAnsi="Book Antiqua" w:cs="Book Antiqua"/>
          <w:color w:val="000000"/>
          <w:szCs w:val="21"/>
          <w:shd w:val="clear" w:color="auto" w:fill="FFFFFF"/>
        </w:rPr>
        <w:t xml:space="preserve"> can occur during the early period after SPKT and should be considered when a patient experiences erythropoietin-resistant anemia and reticulocytopenia. An effective treatment regimen includes IVIG infusion and adjustment of immunosuppressive therapy. Moreover, </w:t>
      </w:r>
      <w:proofErr w:type="spellStart"/>
      <w:r>
        <w:rPr>
          <w:rFonts w:ascii="Book Antiqua" w:eastAsia="Times New Roman" w:hAnsi="Book Antiqua" w:cs="Book Antiqua"/>
          <w:color w:val="000000"/>
          <w:szCs w:val="21"/>
          <w:shd w:val="clear" w:color="auto" w:fill="FFFFFF"/>
        </w:rPr>
        <w:t>mNGS</w:t>
      </w:r>
      <w:proofErr w:type="spellEnd"/>
      <w:r>
        <w:rPr>
          <w:rFonts w:ascii="Book Antiqua" w:eastAsia="Times New Roman" w:hAnsi="Book Antiqua" w:cs="Book Antiqua"/>
          <w:color w:val="000000"/>
          <w:szCs w:val="21"/>
          <w:shd w:val="clear" w:color="auto" w:fill="FFFFFF"/>
        </w:rPr>
        <w:t xml:space="preserve"> can be used to identify HPV B19 infection and reflect disease progression in SPKT patients.</w:t>
      </w:r>
    </w:p>
    <w:p w14:paraId="0254FC52" w14:textId="77777777" w:rsidR="0012101E" w:rsidRDefault="0012101E">
      <w:pPr>
        <w:spacing w:line="360" w:lineRule="auto"/>
        <w:jc w:val="both"/>
      </w:pPr>
    </w:p>
    <w:p w14:paraId="11608286" w14:textId="77777777" w:rsidR="0012101E" w:rsidRDefault="0012101E">
      <w:pPr>
        <w:spacing w:line="360" w:lineRule="auto"/>
        <w:jc w:val="both"/>
      </w:pPr>
      <w:r>
        <w:rPr>
          <w:rFonts w:ascii="Book Antiqua" w:eastAsia="Times New Roman" w:hAnsi="Book Antiqua" w:cs="Book Antiqua"/>
          <w:b/>
          <w:color w:val="000000"/>
        </w:rPr>
        <w:t>REFERENCES</w:t>
      </w:r>
    </w:p>
    <w:p w14:paraId="3E7C1304" w14:textId="77777777" w:rsidR="0012101E" w:rsidRDefault="0012101E">
      <w:pPr>
        <w:spacing w:line="360" w:lineRule="auto"/>
        <w:jc w:val="both"/>
      </w:pPr>
      <w:r>
        <w:rPr>
          <w:rFonts w:ascii="Book Antiqua" w:eastAsia="Times New Roman" w:hAnsi="Book Antiqua" w:cs="Book Antiqua"/>
          <w:color w:val="000000"/>
        </w:rPr>
        <w:t xml:space="preserve">1 </w:t>
      </w:r>
      <w:r>
        <w:rPr>
          <w:rFonts w:ascii="Book Antiqua" w:eastAsia="Times New Roman" w:hAnsi="Book Antiqua" w:cs="Book Antiqua"/>
          <w:b/>
          <w:bCs/>
          <w:color w:val="000000"/>
        </w:rPr>
        <w:t>Means RT Jr</w:t>
      </w:r>
      <w:r>
        <w:rPr>
          <w:rFonts w:ascii="Book Antiqua" w:eastAsia="Times New Roman" w:hAnsi="Book Antiqua" w:cs="Book Antiqua"/>
          <w:color w:val="000000"/>
        </w:rPr>
        <w:t xml:space="preserve">. Pure red cell aplasia. </w:t>
      </w:r>
      <w:r>
        <w:rPr>
          <w:rFonts w:ascii="Book Antiqua" w:eastAsia="Times New Roman" w:hAnsi="Book Antiqua" w:cs="Book Antiqua"/>
          <w:i/>
          <w:iCs/>
          <w:color w:val="000000"/>
        </w:rPr>
        <w:t>Blood</w:t>
      </w:r>
      <w:r>
        <w:rPr>
          <w:rFonts w:ascii="Book Antiqua" w:eastAsia="Times New Roman" w:hAnsi="Book Antiqua" w:cs="Book Antiqua"/>
          <w:color w:val="000000"/>
        </w:rPr>
        <w:t xml:space="preserve"> 2016; </w:t>
      </w:r>
      <w:r>
        <w:rPr>
          <w:rFonts w:ascii="Book Antiqua" w:eastAsia="Times New Roman" w:hAnsi="Book Antiqua" w:cs="Book Antiqua"/>
          <w:b/>
          <w:bCs/>
          <w:color w:val="000000"/>
        </w:rPr>
        <w:t>128</w:t>
      </w:r>
      <w:r>
        <w:rPr>
          <w:rFonts w:ascii="Book Antiqua" w:eastAsia="Times New Roman" w:hAnsi="Book Antiqua" w:cs="Book Antiqua"/>
          <w:color w:val="000000"/>
        </w:rPr>
        <w:t>: 2504-2509 [PMID: 27881371 DOI: 10.1182/blood-2016-05-717140]</w:t>
      </w:r>
    </w:p>
    <w:p w14:paraId="38F2641C" w14:textId="77777777" w:rsidR="0012101E" w:rsidRDefault="0012101E">
      <w:pPr>
        <w:spacing w:line="360" w:lineRule="auto"/>
        <w:jc w:val="both"/>
      </w:pPr>
      <w:r>
        <w:rPr>
          <w:rFonts w:ascii="Book Antiqua" w:eastAsia="Times New Roman" w:hAnsi="Book Antiqua" w:cs="Book Antiqua"/>
          <w:color w:val="000000"/>
        </w:rPr>
        <w:t xml:space="preserve">2 </w:t>
      </w:r>
      <w:r>
        <w:rPr>
          <w:rFonts w:ascii="Book Antiqua" w:eastAsia="Times New Roman" w:hAnsi="Book Antiqua" w:cs="Book Antiqua"/>
          <w:b/>
          <w:bCs/>
          <w:color w:val="000000"/>
        </w:rPr>
        <w:t>Neild G</w:t>
      </w:r>
      <w:r>
        <w:rPr>
          <w:rFonts w:ascii="Book Antiqua" w:eastAsia="Times New Roman" w:hAnsi="Book Antiqua" w:cs="Book Antiqua"/>
          <w:color w:val="000000"/>
        </w:rPr>
        <w:t xml:space="preserve">, Anderson M, Hawes S, Colvin BT. Parvovirus infection after renal transplant. </w:t>
      </w:r>
      <w:r>
        <w:rPr>
          <w:rFonts w:ascii="Book Antiqua" w:eastAsia="Times New Roman" w:hAnsi="Book Antiqua" w:cs="Book Antiqua"/>
          <w:i/>
          <w:iCs/>
          <w:color w:val="000000"/>
        </w:rPr>
        <w:t>Lancet</w:t>
      </w:r>
      <w:r>
        <w:rPr>
          <w:rFonts w:ascii="Book Antiqua" w:eastAsia="Times New Roman" w:hAnsi="Book Antiqua" w:cs="Book Antiqua"/>
          <w:color w:val="000000"/>
        </w:rPr>
        <w:t xml:space="preserve"> 1986; </w:t>
      </w:r>
      <w:r>
        <w:rPr>
          <w:rFonts w:ascii="Book Antiqua" w:eastAsia="Times New Roman" w:hAnsi="Book Antiqua" w:cs="Book Antiqua"/>
          <w:b/>
          <w:bCs/>
          <w:color w:val="000000"/>
        </w:rPr>
        <w:t>2</w:t>
      </w:r>
      <w:r>
        <w:rPr>
          <w:rFonts w:ascii="Book Antiqua" w:eastAsia="Times New Roman" w:hAnsi="Book Antiqua" w:cs="Book Antiqua"/>
          <w:color w:val="000000"/>
        </w:rPr>
        <w:t>: 1226-1227 [PMID: 2877370 DOI: 10.1016/s0140-6736(86)92245-2]</w:t>
      </w:r>
    </w:p>
    <w:p w14:paraId="45F74FFA" w14:textId="77777777" w:rsidR="0012101E" w:rsidRDefault="0012101E">
      <w:pPr>
        <w:spacing w:line="360" w:lineRule="auto"/>
        <w:jc w:val="both"/>
      </w:pPr>
      <w:r>
        <w:rPr>
          <w:rFonts w:ascii="Book Antiqua" w:eastAsia="Times New Roman" w:hAnsi="Book Antiqua" w:cs="Book Antiqua"/>
          <w:color w:val="000000"/>
        </w:rPr>
        <w:t xml:space="preserve">3 </w:t>
      </w:r>
      <w:proofErr w:type="spellStart"/>
      <w:r>
        <w:rPr>
          <w:rFonts w:ascii="Book Antiqua" w:eastAsia="Times New Roman" w:hAnsi="Book Antiqua" w:cs="Book Antiqua"/>
          <w:b/>
          <w:bCs/>
          <w:color w:val="000000"/>
        </w:rPr>
        <w:t>Labbadia</w:t>
      </w:r>
      <w:proofErr w:type="spellEnd"/>
      <w:r>
        <w:rPr>
          <w:rFonts w:ascii="Book Antiqua" w:eastAsia="Times New Roman" w:hAnsi="Book Antiqua" w:cs="Book Antiqua"/>
          <w:b/>
          <w:bCs/>
          <w:color w:val="000000"/>
        </w:rPr>
        <w:t xml:space="preserve"> F</w:t>
      </w:r>
      <w:r>
        <w:rPr>
          <w:rFonts w:ascii="Book Antiqua" w:eastAsia="Times New Roman" w:hAnsi="Book Antiqua" w:cs="Book Antiqua"/>
          <w:color w:val="000000"/>
        </w:rPr>
        <w:t xml:space="preserve">, </w:t>
      </w:r>
      <w:proofErr w:type="spellStart"/>
      <w:r>
        <w:rPr>
          <w:rFonts w:ascii="Book Antiqua" w:eastAsia="Times New Roman" w:hAnsi="Book Antiqua" w:cs="Book Antiqua"/>
          <w:color w:val="000000"/>
        </w:rPr>
        <w:t>Salido-Fierréz</w:t>
      </w:r>
      <w:proofErr w:type="spellEnd"/>
      <w:r>
        <w:rPr>
          <w:rFonts w:ascii="Book Antiqua" w:eastAsia="Times New Roman" w:hAnsi="Book Antiqua" w:cs="Book Antiqua"/>
          <w:color w:val="000000"/>
        </w:rPr>
        <w:t xml:space="preserve"> E, </w:t>
      </w:r>
      <w:proofErr w:type="spellStart"/>
      <w:r>
        <w:rPr>
          <w:rFonts w:ascii="Book Antiqua" w:eastAsia="Times New Roman" w:hAnsi="Book Antiqua" w:cs="Book Antiqua"/>
          <w:color w:val="000000"/>
        </w:rPr>
        <w:t>Majado</w:t>
      </w:r>
      <w:proofErr w:type="spellEnd"/>
      <w:r>
        <w:rPr>
          <w:rFonts w:ascii="Book Antiqua" w:eastAsia="Times New Roman" w:hAnsi="Book Antiqua" w:cs="Book Antiqua"/>
          <w:color w:val="000000"/>
        </w:rPr>
        <w:t>-Martinez J, Cabañas-</w:t>
      </w:r>
      <w:proofErr w:type="spellStart"/>
      <w:r>
        <w:rPr>
          <w:rFonts w:ascii="Book Antiqua" w:eastAsia="Times New Roman" w:hAnsi="Book Antiqua" w:cs="Book Antiqua"/>
          <w:color w:val="000000"/>
        </w:rPr>
        <w:t>Perianes</w:t>
      </w:r>
      <w:proofErr w:type="spellEnd"/>
      <w:r>
        <w:rPr>
          <w:rFonts w:ascii="Book Antiqua" w:eastAsia="Times New Roman" w:hAnsi="Book Antiqua" w:cs="Book Antiqua"/>
          <w:color w:val="000000"/>
        </w:rPr>
        <w:t xml:space="preserve"> V, </w:t>
      </w:r>
      <w:proofErr w:type="spellStart"/>
      <w:r>
        <w:rPr>
          <w:rFonts w:ascii="Book Antiqua" w:eastAsia="Times New Roman" w:hAnsi="Book Antiqua" w:cs="Book Antiqua"/>
          <w:color w:val="000000"/>
        </w:rPr>
        <w:t>Moraleda</w:t>
      </w:r>
      <w:proofErr w:type="spellEnd"/>
      <w:r>
        <w:rPr>
          <w:rFonts w:ascii="Book Antiqua" w:eastAsia="Times New Roman" w:hAnsi="Book Antiqua" w:cs="Book Antiqua"/>
          <w:color w:val="000000"/>
        </w:rPr>
        <w:t xml:space="preserve"> JJ. Pure red cell aplasia in a simultaneous pancreas-kidney transplantation patient: inside the erythroblast. </w:t>
      </w:r>
      <w:proofErr w:type="spellStart"/>
      <w:r>
        <w:rPr>
          <w:rFonts w:ascii="Book Antiqua" w:eastAsia="Times New Roman" w:hAnsi="Book Antiqua" w:cs="Book Antiqua"/>
          <w:i/>
          <w:iCs/>
          <w:color w:val="000000"/>
        </w:rPr>
        <w:t>Hematol</w:t>
      </w:r>
      <w:proofErr w:type="spellEnd"/>
      <w:r>
        <w:rPr>
          <w:rFonts w:ascii="Book Antiqua" w:eastAsia="Times New Roman" w:hAnsi="Book Antiqua" w:cs="Book Antiqua"/>
          <w:i/>
          <w:iCs/>
          <w:color w:val="000000"/>
        </w:rPr>
        <w:t xml:space="preserve"> Rep</w:t>
      </w:r>
      <w:r>
        <w:rPr>
          <w:rFonts w:ascii="Book Antiqua" w:eastAsia="Times New Roman" w:hAnsi="Book Antiqua" w:cs="Book Antiqua"/>
          <w:color w:val="000000"/>
        </w:rPr>
        <w:t xml:space="preserve"> 2012; </w:t>
      </w:r>
      <w:r>
        <w:rPr>
          <w:rFonts w:ascii="Book Antiqua" w:eastAsia="Times New Roman" w:hAnsi="Book Antiqua" w:cs="Book Antiqua"/>
          <w:b/>
          <w:bCs/>
          <w:color w:val="000000"/>
        </w:rPr>
        <w:t>4</w:t>
      </w:r>
      <w:r>
        <w:rPr>
          <w:rFonts w:ascii="Book Antiqua" w:eastAsia="Times New Roman" w:hAnsi="Book Antiqua" w:cs="Book Antiqua"/>
          <w:color w:val="000000"/>
        </w:rPr>
        <w:t>: e17 [PMID: 23087806 DOI: 10.4081/hr.2012.e17]</w:t>
      </w:r>
    </w:p>
    <w:p w14:paraId="3BC40070" w14:textId="77777777" w:rsidR="0012101E" w:rsidRDefault="0012101E">
      <w:pPr>
        <w:spacing w:line="360" w:lineRule="auto"/>
        <w:jc w:val="both"/>
      </w:pPr>
      <w:r>
        <w:rPr>
          <w:rFonts w:ascii="Book Antiqua" w:eastAsia="Times New Roman" w:hAnsi="Book Antiqua" w:cs="Book Antiqua"/>
          <w:color w:val="000000"/>
        </w:rPr>
        <w:lastRenderedPageBreak/>
        <w:t xml:space="preserve">4 </w:t>
      </w:r>
      <w:proofErr w:type="spellStart"/>
      <w:r>
        <w:rPr>
          <w:rFonts w:ascii="Book Antiqua" w:eastAsia="Times New Roman" w:hAnsi="Book Antiqua" w:cs="Book Antiqua"/>
          <w:b/>
          <w:bCs/>
          <w:color w:val="000000"/>
        </w:rPr>
        <w:t>Nowacka-Cieciura</w:t>
      </w:r>
      <w:proofErr w:type="spellEnd"/>
      <w:r>
        <w:rPr>
          <w:rFonts w:ascii="Book Antiqua" w:eastAsia="Times New Roman" w:hAnsi="Book Antiqua" w:cs="Book Antiqua"/>
          <w:b/>
          <w:bCs/>
          <w:color w:val="000000"/>
        </w:rPr>
        <w:t xml:space="preserve"> E</w:t>
      </w:r>
      <w:r>
        <w:rPr>
          <w:rFonts w:ascii="Book Antiqua" w:eastAsia="Times New Roman" w:hAnsi="Book Antiqua" w:cs="Book Antiqua"/>
          <w:color w:val="000000"/>
        </w:rPr>
        <w:t xml:space="preserve">, </w:t>
      </w:r>
      <w:proofErr w:type="spellStart"/>
      <w:r>
        <w:rPr>
          <w:rFonts w:ascii="Book Antiqua" w:eastAsia="Times New Roman" w:hAnsi="Book Antiqua" w:cs="Book Antiqua"/>
          <w:color w:val="000000"/>
        </w:rPr>
        <w:t>Karakulska-Prystupiuk</w:t>
      </w:r>
      <w:proofErr w:type="spellEnd"/>
      <w:r>
        <w:rPr>
          <w:rFonts w:ascii="Book Antiqua" w:eastAsia="Times New Roman" w:hAnsi="Book Antiqua" w:cs="Book Antiqua"/>
          <w:color w:val="000000"/>
        </w:rPr>
        <w:t xml:space="preserve"> E, ¯</w:t>
      </w:r>
      <w:proofErr w:type="spellStart"/>
      <w:r>
        <w:rPr>
          <w:rFonts w:ascii="Book Antiqua" w:eastAsia="Times New Roman" w:hAnsi="Book Antiqua" w:cs="Book Antiqua"/>
          <w:color w:val="000000"/>
        </w:rPr>
        <w:t>uk-Wasek</w:t>
      </w:r>
      <w:proofErr w:type="spellEnd"/>
      <w:r>
        <w:rPr>
          <w:rFonts w:ascii="Book Antiqua" w:eastAsia="Times New Roman" w:hAnsi="Book Antiqua" w:cs="Book Antiqua"/>
          <w:color w:val="000000"/>
        </w:rPr>
        <w:t xml:space="preserve"> A, </w:t>
      </w:r>
      <w:proofErr w:type="spellStart"/>
      <w:r>
        <w:rPr>
          <w:rFonts w:ascii="Book Antiqua" w:eastAsia="Times New Roman" w:hAnsi="Book Antiqua" w:cs="Book Antiqua"/>
          <w:color w:val="000000"/>
        </w:rPr>
        <w:t>Lisik</w:t>
      </w:r>
      <w:proofErr w:type="spellEnd"/>
      <w:r>
        <w:rPr>
          <w:rFonts w:ascii="Book Antiqua" w:eastAsia="Times New Roman" w:hAnsi="Book Antiqua" w:cs="Book Antiqua"/>
          <w:color w:val="000000"/>
        </w:rPr>
        <w:t xml:space="preserve"> W, </w:t>
      </w:r>
      <w:proofErr w:type="spellStart"/>
      <w:r>
        <w:rPr>
          <w:rFonts w:ascii="Book Antiqua" w:eastAsia="Times New Roman" w:hAnsi="Book Antiqua" w:cs="Book Antiqua"/>
          <w:color w:val="000000"/>
        </w:rPr>
        <w:t>Basak</w:t>
      </w:r>
      <w:proofErr w:type="spellEnd"/>
      <w:r>
        <w:rPr>
          <w:rFonts w:ascii="Book Antiqua" w:eastAsia="Times New Roman" w:hAnsi="Book Antiqua" w:cs="Book Antiqua"/>
          <w:color w:val="000000"/>
        </w:rPr>
        <w:t xml:space="preserve"> GW, </w:t>
      </w:r>
      <w:proofErr w:type="spellStart"/>
      <w:r>
        <w:rPr>
          <w:rFonts w:ascii="Book Antiqua" w:eastAsia="Times New Roman" w:hAnsi="Book Antiqua" w:cs="Book Antiqua"/>
          <w:color w:val="000000"/>
        </w:rPr>
        <w:t>Durlik</w:t>
      </w:r>
      <w:proofErr w:type="spellEnd"/>
      <w:r>
        <w:rPr>
          <w:rFonts w:ascii="Book Antiqua" w:eastAsia="Times New Roman" w:hAnsi="Book Antiqua" w:cs="Book Antiqua"/>
          <w:color w:val="000000"/>
        </w:rPr>
        <w:t xml:space="preserve"> M. Pure </w:t>
      </w:r>
      <w:r>
        <w:rPr>
          <w:rFonts w:ascii="Book Antiqua" w:hAnsi="Book Antiqua" w:cs="Book Antiqua"/>
          <w:color w:val="000000"/>
          <w:lang w:eastAsia="zh-CN"/>
        </w:rPr>
        <w:t>r</w:t>
      </w:r>
      <w:r>
        <w:rPr>
          <w:rFonts w:ascii="Book Antiqua" w:eastAsia="Times New Roman" w:hAnsi="Book Antiqua" w:cs="Book Antiqua"/>
          <w:color w:val="000000"/>
        </w:rPr>
        <w:t xml:space="preserve">ed </w:t>
      </w:r>
      <w:r>
        <w:rPr>
          <w:rFonts w:ascii="Book Antiqua" w:hAnsi="Book Antiqua" w:cs="Book Antiqua"/>
          <w:color w:val="000000"/>
          <w:lang w:eastAsia="zh-CN"/>
        </w:rPr>
        <w:t>c</w:t>
      </w:r>
      <w:r>
        <w:rPr>
          <w:rFonts w:ascii="Book Antiqua" w:eastAsia="Times New Roman" w:hAnsi="Book Antiqua" w:cs="Book Antiqua"/>
          <w:color w:val="000000"/>
        </w:rPr>
        <w:t xml:space="preserve">ell </w:t>
      </w:r>
      <w:r>
        <w:rPr>
          <w:rFonts w:ascii="Book Antiqua" w:hAnsi="Book Antiqua" w:cs="Book Antiqua"/>
          <w:color w:val="000000"/>
          <w:lang w:eastAsia="zh-CN"/>
        </w:rPr>
        <w:t>a</w:t>
      </w:r>
      <w:r>
        <w:rPr>
          <w:rFonts w:ascii="Book Antiqua" w:eastAsia="Times New Roman" w:hAnsi="Book Antiqua" w:cs="Book Antiqua"/>
          <w:color w:val="000000"/>
        </w:rPr>
        <w:t xml:space="preserve">plasia </w:t>
      </w:r>
      <w:r>
        <w:rPr>
          <w:rFonts w:ascii="Book Antiqua" w:hAnsi="Book Antiqua" w:cs="Book Antiqua"/>
          <w:color w:val="000000"/>
          <w:lang w:eastAsia="zh-CN"/>
        </w:rPr>
        <w:t>r</w:t>
      </w:r>
      <w:r>
        <w:rPr>
          <w:rFonts w:ascii="Book Antiqua" w:eastAsia="Times New Roman" w:hAnsi="Book Antiqua" w:cs="Book Antiqua"/>
          <w:color w:val="000000"/>
        </w:rPr>
        <w:t xml:space="preserve">elated to </w:t>
      </w:r>
      <w:r>
        <w:rPr>
          <w:rFonts w:ascii="Book Antiqua" w:hAnsi="Book Antiqua" w:cs="Book Antiqua"/>
          <w:color w:val="000000"/>
          <w:lang w:eastAsia="zh-CN"/>
        </w:rPr>
        <w:t>p</w:t>
      </w:r>
      <w:r>
        <w:rPr>
          <w:rFonts w:ascii="Book Antiqua" w:eastAsia="Times New Roman" w:hAnsi="Book Antiqua" w:cs="Book Antiqua"/>
          <w:color w:val="000000"/>
        </w:rPr>
        <w:t xml:space="preserve">arvovirus B19 </w:t>
      </w:r>
      <w:r>
        <w:rPr>
          <w:rFonts w:ascii="Book Antiqua" w:hAnsi="Book Antiqua" w:cs="Book Antiqua"/>
          <w:color w:val="000000"/>
          <w:lang w:eastAsia="zh-CN"/>
        </w:rPr>
        <w:t>i</w:t>
      </w:r>
      <w:r>
        <w:rPr>
          <w:rFonts w:ascii="Book Antiqua" w:eastAsia="Times New Roman" w:hAnsi="Book Antiqua" w:cs="Book Antiqua"/>
          <w:color w:val="000000"/>
        </w:rPr>
        <w:t xml:space="preserve">nfection in </w:t>
      </w:r>
      <w:r>
        <w:rPr>
          <w:rFonts w:ascii="Book Antiqua" w:hAnsi="Book Antiqua" w:cs="Book Antiqua"/>
          <w:color w:val="000000"/>
          <w:lang w:eastAsia="zh-CN"/>
        </w:rPr>
        <w:t>s</w:t>
      </w:r>
      <w:r>
        <w:rPr>
          <w:rFonts w:ascii="Book Antiqua" w:eastAsia="Times New Roman" w:hAnsi="Book Antiqua" w:cs="Book Antiqua"/>
          <w:color w:val="000000"/>
        </w:rPr>
        <w:t xml:space="preserve">imultaneous </w:t>
      </w:r>
      <w:r>
        <w:rPr>
          <w:rFonts w:ascii="Book Antiqua" w:hAnsi="Book Antiqua" w:cs="Book Antiqua"/>
          <w:color w:val="000000"/>
          <w:lang w:eastAsia="zh-CN"/>
        </w:rPr>
        <w:t>p</w:t>
      </w:r>
      <w:r>
        <w:rPr>
          <w:rFonts w:ascii="Book Antiqua" w:eastAsia="Times New Roman" w:hAnsi="Book Antiqua" w:cs="Book Antiqua"/>
          <w:color w:val="000000"/>
        </w:rPr>
        <w:t xml:space="preserve">ancreas and </w:t>
      </w:r>
      <w:r>
        <w:rPr>
          <w:rFonts w:ascii="Book Antiqua" w:hAnsi="Book Antiqua" w:cs="Book Antiqua"/>
          <w:color w:val="000000"/>
          <w:lang w:eastAsia="zh-CN"/>
        </w:rPr>
        <w:t>k</w:t>
      </w:r>
      <w:r>
        <w:rPr>
          <w:rFonts w:ascii="Book Antiqua" w:eastAsia="Times New Roman" w:hAnsi="Book Antiqua" w:cs="Book Antiqua"/>
          <w:color w:val="000000"/>
        </w:rPr>
        <w:t xml:space="preserve">idney </w:t>
      </w:r>
      <w:r>
        <w:rPr>
          <w:rFonts w:ascii="Book Antiqua" w:hAnsi="Book Antiqua" w:cs="Book Antiqua"/>
          <w:color w:val="000000"/>
          <w:lang w:eastAsia="zh-CN"/>
        </w:rPr>
        <w:t>r</w:t>
      </w:r>
      <w:r>
        <w:rPr>
          <w:rFonts w:ascii="Book Antiqua" w:eastAsia="Times New Roman" w:hAnsi="Book Antiqua" w:cs="Book Antiqua"/>
          <w:color w:val="000000"/>
        </w:rPr>
        <w:t xml:space="preserve">ecipient: </w:t>
      </w:r>
      <w:r>
        <w:rPr>
          <w:rFonts w:ascii="Book Antiqua" w:hAnsi="Book Antiqua" w:cs="Book Antiqua"/>
          <w:color w:val="000000"/>
          <w:lang w:eastAsia="zh-CN"/>
        </w:rPr>
        <w:t>a c</w:t>
      </w:r>
      <w:r>
        <w:rPr>
          <w:rFonts w:ascii="Book Antiqua" w:eastAsia="Times New Roman" w:hAnsi="Book Antiqua" w:cs="Book Antiqua"/>
          <w:color w:val="000000"/>
        </w:rPr>
        <w:t xml:space="preserve">ase </w:t>
      </w:r>
      <w:r>
        <w:rPr>
          <w:rFonts w:ascii="Book Antiqua" w:hAnsi="Book Antiqua" w:cs="Book Antiqua"/>
          <w:color w:val="000000"/>
          <w:lang w:eastAsia="zh-CN"/>
        </w:rPr>
        <w:t>r</w:t>
      </w:r>
      <w:r>
        <w:rPr>
          <w:rFonts w:ascii="Book Antiqua" w:eastAsia="Times New Roman" w:hAnsi="Book Antiqua" w:cs="Book Antiqua"/>
          <w:color w:val="000000"/>
        </w:rPr>
        <w:t xml:space="preserve">eport. </w:t>
      </w:r>
      <w:r>
        <w:rPr>
          <w:rFonts w:ascii="Book Antiqua" w:eastAsia="Times New Roman" w:hAnsi="Book Antiqua" w:cs="Book Antiqua"/>
          <w:i/>
          <w:iCs/>
          <w:color w:val="000000"/>
        </w:rPr>
        <w:t>Transplant Proc</w:t>
      </w:r>
      <w:r>
        <w:rPr>
          <w:rFonts w:ascii="Book Antiqua" w:eastAsia="Times New Roman" w:hAnsi="Book Antiqua" w:cs="Book Antiqua"/>
          <w:color w:val="000000"/>
        </w:rPr>
        <w:t xml:space="preserve"> 2020; </w:t>
      </w:r>
      <w:r>
        <w:rPr>
          <w:rFonts w:ascii="Book Antiqua" w:eastAsia="Times New Roman" w:hAnsi="Book Antiqua" w:cs="Book Antiqua"/>
          <w:b/>
          <w:bCs/>
          <w:color w:val="000000"/>
        </w:rPr>
        <w:t>52</w:t>
      </w:r>
      <w:r>
        <w:rPr>
          <w:rFonts w:ascii="Book Antiqua" w:eastAsia="Times New Roman" w:hAnsi="Book Antiqua" w:cs="Book Antiqua"/>
          <w:color w:val="000000"/>
        </w:rPr>
        <w:t>: 2539-2543 [PMID: 32591136 DOI: 10.1016/j.transproceed.2020.01.127]</w:t>
      </w:r>
    </w:p>
    <w:p w14:paraId="6951A1A0" w14:textId="77777777" w:rsidR="0012101E" w:rsidRDefault="0012101E">
      <w:pPr>
        <w:spacing w:line="360" w:lineRule="auto"/>
        <w:jc w:val="both"/>
      </w:pPr>
      <w:r>
        <w:rPr>
          <w:rFonts w:ascii="Book Antiqua" w:eastAsia="Times New Roman" w:hAnsi="Book Antiqua" w:cs="Book Antiqua"/>
          <w:color w:val="000000"/>
        </w:rPr>
        <w:t xml:space="preserve">5 </w:t>
      </w:r>
      <w:proofErr w:type="spellStart"/>
      <w:r>
        <w:rPr>
          <w:rFonts w:ascii="Book Antiqua" w:eastAsia="Times New Roman" w:hAnsi="Book Antiqua" w:cs="Book Antiqua"/>
          <w:b/>
          <w:bCs/>
          <w:color w:val="000000"/>
        </w:rPr>
        <w:t>Onitilo</w:t>
      </w:r>
      <w:proofErr w:type="spellEnd"/>
      <w:r>
        <w:rPr>
          <w:rFonts w:ascii="Book Antiqua" w:eastAsia="Times New Roman" w:hAnsi="Book Antiqua" w:cs="Book Antiqua"/>
          <w:b/>
          <w:bCs/>
          <w:color w:val="000000"/>
        </w:rPr>
        <w:t xml:space="preserve"> AA</w:t>
      </w:r>
      <w:r>
        <w:rPr>
          <w:rFonts w:ascii="Book Antiqua" w:eastAsia="Times New Roman" w:hAnsi="Book Antiqua" w:cs="Book Antiqua"/>
          <w:color w:val="000000"/>
        </w:rPr>
        <w:t xml:space="preserve">, Shaw GR. Parvovirus B19 infection in an isolated pancreas transplant recipient. </w:t>
      </w:r>
      <w:r>
        <w:rPr>
          <w:rFonts w:ascii="Book Antiqua" w:eastAsia="Times New Roman" w:hAnsi="Book Antiqua" w:cs="Book Antiqua"/>
          <w:i/>
          <w:iCs/>
          <w:color w:val="000000"/>
        </w:rPr>
        <w:t>Transplant Proc</w:t>
      </w:r>
      <w:r>
        <w:rPr>
          <w:rFonts w:ascii="Book Antiqua" w:eastAsia="Times New Roman" w:hAnsi="Book Antiqua" w:cs="Book Antiqua"/>
          <w:color w:val="000000"/>
        </w:rPr>
        <w:t xml:space="preserve"> 2005; </w:t>
      </w:r>
      <w:r>
        <w:rPr>
          <w:rFonts w:ascii="Book Antiqua" w:eastAsia="Times New Roman" w:hAnsi="Book Antiqua" w:cs="Book Antiqua"/>
          <w:b/>
          <w:bCs/>
          <w:color w:val="000000"/>
        </w:rPr>
        <w:t>37</w:t>
      </w:r>
      <w:r>
        <w:rPr>
          <w:rFonts w:ascii="Book Antiqua" w:eastAsia="Times New Roman" w:hAnsi="Book Antiqua" w:cs="Book Antiqua"/>
          <w:color w:val="000000"/>
        </w:rPr>
        <w:t>: 4433-4435 [PMID: 16387138 DOI: 10.1016/j.transproceed.2005.10.032]</w:t>
      </w:r>
    </w:p>
    <w:p w14:paraId="7BB26843" w14:textId="77777777" w:rsidR="0012101E" w:rsidRDefault="0012101E">
      <w:pPr>
        <w:spacing w:line="360" w:lineRule="auto"/>
        <w:jc w:val="both"/>
      </w:pPr>
      <w:r>
        <w:rPr>
          <w:rFonts w:ascii="Book Antiqua" w:eastAsia="Times New Roman" w:hAnsi="Book Antiqua" w:cs="Book Antiqua"/>
          <w:color w:val="000000"/>
        </w:rPr>
        <w:t xml:space="preserve">6 </w:t>
      </w:r>
      <w:r>
        <w:rPr>
          <w:rFonts w:ascii="Book Antiqua" w:eastAsia="Times New Roman" w:hAnsi="Book Antiqua" w:cs="Book Antiqua"/>
          <w:b/>
          <w:bCs/>
          <w:color w:val="000000"/>
        </w:rPr>
        <w:t>Xiao C</w:t>
      </w:r>
      <w:r>
        <w:rPr>
          <w:rFonts w:ascii="Book Antiqua" w:eastAsia="Times New Roman" w:hAnsi="Book Antiqua" w:cs="Book Antiqua"/>
          <w:color w:val="000000"/>
        </w:rPr>
        <w:t xml:space="preserve">, Wang CX, Liu LS, Fu Q. Clinical investigation of human parvovirus B19 infection after renal transplantation in China. </w:t>
      </w:r>
      <w:r>
        <w:rPr>
          <w:rFonts w:ascii="Book Antiqua" w:eastAsia="Times New Roman" w:hAnsi="Book Antiqua" w:cs="Book Antiqua"/>
          <w:i/>
          <w:iCs/>
          <w:color w:val="000000"/>
        </w:rPr>
        <w:t>Transplant Proc</w:t>
      </w:r>
      <w:r>
        <w:rPr>
          <w:rFonts w:ascii="Book Antiqua" w:eastAsia="Times New Roman" w:hAnsi="Book Antiqua" w:cs="Book Antiqua"/>
          <w:color w:val="000000"/>
        </w:rPr>
        <w:t xml:space="preserve"> 2013; </w:t>
      </w:r>
      <w:r>
        <w:rPr>
          <w:rFonts w:ascii="Book Antiqua" w:eastAsia="Times New Roman" w:hAnsi="Book Antiqua" w:cs="Book Antiqua"/>
          <w:b/>
          <w:bCs/>
          <w:color w:val="000000"/>
        </w:rPr>
        <w:t>45</w:t>
      </w:r>
      <w:r>
        <w:rPr>
          <w:rFonts w:ascii="Book Antiqua" w:eastAsia="Times New Roman" w:hAnsi="Book Antiqua" w:cs="Book Antiqua"/>
          <w:color w:val="000000"/>
        </w:rPr>
        <w:t>: 1593-1599 [PMID: 23726627 DOI: 10.1016/j.transproceed.2013.02.040]</w:t>
      </w:r>
    </w:p>
    <w:p w14:paraId="0656DD30" w14:textId="77777777" w:rsidR="0012101E" w:rsidRDefault="0012101E">
      <w:pPr>
        <w:spacing w:line="360" w:lineRule="auto"/>
        <w:jc w:val="both"/>
      </w:pPr>
      <w:r>
        <w:rPr>
          <w:rFonts w:ascii="Book Antiqua" w:eastAsia="Times New Roman" w:hAnsi="Book Antiqua" w:cs="Book Antiqua"/>
          <w:color w:val="000000"/>
        </w:rPr>
        <w:t xml:space="preserve">7 </w:t>
      </w:r>
      <w:r>
        <w:rPr>
          <w:rFonts w:ascii="Book Antiqua" w:eastAsia="Times New Roman" w:hAnsi="Book Antiqua" w:cs="Book Antiqua"/>
          <w:b/>
          <w:bCs/>
          <w:color w:val="000000"/>
        </w:rPr>
        <w:t>Eid AJ</w:t>
      </w:r>
      <w:r>
        <w:rPr>
          <w:rFonts w:ascii="Book Antiqua" w:eastAsia="Times New Roman" w:hAnsi="Book Antiqua" w:cs="Book Antiqua"/>
          <w:color w:val="000000"/>
        </w:rPr>
        <w:t xml:space="preserve">, </w:t>
      </w:r>
      <w:proofErr w:type="spellStart"/>
      <w:r>
        <w:rPr>
          <w:rFonts w:ascii="Book Antiqua" w:eastAsia="Times New Roman" w:hAnsi="Book Antiqua" w:cs="Book Antiqua"/>
          <w:color w:val="000000"/>
        </w:rPr>
        <w:t>Ardura</w:t>
      </w:r>
      <w:proofErr w:type="spellEnd"/>
      <w:r>
        <w:rPr>
          <w:rFonts w:ascii="Book Antiqua" w:eastAsia="Times New Roman" w:hAnsi="Book Antiqua" w:cs="Book Antiqua"/>
          <w:color w:val="000000"/>
        </w:rPr>
        <w:t xml:space="preserve"> MI; AST Infectious Diseases Community of Practice. Human parvovirus B19 in solid organ transplantation: Guidelines from the American society of transplantation infectious diseases community of practice. </w:t>
      </w:r>
      <w:r>
        <w:rPr>
          <w:rFonts w:ascii="Book Antiqua" w:eastAsia="Times New Roman" w:hAnsi="Book Antiqua" w:cs="Book Antiqua"/>
          <w:i/>
          <w:iCs/>
          <w:color w:val="000000"/>
        </w:rPr>
        <w:t>Clin Transplant</w:t>
      </w:r>
      <w:r>
        <w:rPr>
          <w:rFonts w:ascii="Book Antiqua" w:eastAsia="Times New Roman" w:hAnsi="Book Antiqua" w:cs="Book Antiqua"/>
          <w:color w:val="000000"/>
        </w:rPr>
        <w:t xml:space="preserve"> 2019; </w:t>
      </w:r>
      <w:r>
        <w:rPr>
          <w:rFonts w:ascii="Book Antiqua" w:eastAsia="Times New Roman" w:hAnsi="Book Antiqua" w:cs="Book Antiqua"/>
          <w:b/>
          <w:bCs/>
          <w:color w:val="000000"/>
        </w:rPr>
        <w:t>33</w:t>
      </w:r>
      <w:r>
        <w:rPr>
          <w:rFonts w:ascii="Book Antiqua" w:eastAsia="Times New Roman" w:hAnsi="Book Antiqua" w:cs="Book Antiqua"/>
          <w:color w:val="000000"/>
        </w:rPr>
        <w:t>: e13535 [PMID: 30973192 DOI: 10.1111/ctr.13535]</w:t>
      </w:r>
    </w:p>
    <w:p w14:paraId="4D701DE1" w14:textId="77777777" w:rsidR="0012101E" w:rsidRDefault="0012101E">
      <w:pPr>
        <w:spacing w:line="360" w:lineRule="auto"/>
        <w:jc w:val="both"/>
      </w:pPr>
      <w:r>
        <w:rPr>
          <w:rFonts w:ascii="Book Antiqua" w:eastAsia="Times New Roman" w:hAnsi="Book Antiqua" w:cs="Book Antiqua"/>
          <w:color w:val="000000"/>
        </w:rPr>
        <w:t xml:space="preserve">8 </w:t>
      </w:r>
      <w:proofErr w:type="spellStart"/>
      <w:r>
        <w:rPr>
          <w:rFonts w:ascii="Book Antiqua" w:eastAsia="Times New Roman" w:hAnsi="Book Antiqua" w:cs="Book Antiqua"/>
          <w:b/>
          <w:bCs/>
          <w:color w:val="000000"/>
        </w:rPr>
        <w:t>Juhl</w:t>
      </w:r>
      <w:proofErr w:type="spellEnd"/>
      <w:r>
        <w:rPr>
          <w:rFonts w:ascii="Book Antiqua" w:eastAsia="Times New Roman" w:hAnsi="Book Antiqua" w:cs="Book Antiqua"/>
          <w:b/>
          <w:bCs/>
          <w:color w:val="000000"/>
        </w:rPr>
        <w:t xml:space="preserve"> D</w:t>
      </w:r>
      <w:r>
        <w:rPr>
          <w:rFonts w:ascii="Book Antiqua" w:eastAsia="Times New Roman" w:hAnsi="Book Antiqua" w:cs="Book Antiqua"/>
          <w:color w:val="000000"/>
        </w:rPr>
        <w:t xml:space="preserve">, Hennig H. Parvovirus B19: What </w:t>
      </w:r>
      <w:r>
        <w:rPr>
          <w:rFonts w:ascii="Book Antiqua" w:hAnsi="Book Antiqua" w:cs="Book Antiqua"/>
          <w:color w:val="000000"/>
          <w:lang w:eastAsia="zh-CN"/>
        </w:rPr>
        <w:t>i</w:t>
      </w:r>
      <w:r>
        <w:rPr>
          <w:rFonts w:ascii="Book Antiqua" w:eastAsia="Times New Roman" w:hAnsi="Book Antiqua" w:cs="Book Antiqua"/>
          <w:color w:val="000000"/>
        </w:rPr>
        <w:t xml:space="preserve">s the </w:t>
      </w:r>
      <w:r>
        <w:rPr>
          <w:rFonts w:ascii="Book Antiqua" w:hAnsi="Book Antiqua" w:cs="Book Antiqua"/>
          <w:color w:val="000000"/>
          <w:lang w:eastAsia="zh-CN"/>
        </w:rPr>
        <w:t>r</w:t>
      </w:r>
      <w:r>
        <w:rPr>
          <w:rFonts w:ascii="Book Antiqua" w:eastAsia="Times New Roman" w:hAnsi="Book Antiqua" w:cs="Book Antiqua"/>
          <w:color w:val="000000"/>
        </w:rPr>
        <w:t xml:space="preserve">elevance in </w:t>
      </w:r>
      <w:r>
        <w:rPr>
          <w:rFonts w:ascii="Book Antiqua" w:hAnsi="Book Antiqua" w:cs="Book Antiqua"/>
          <w:color w:val="000000"/>
          <w:lang w:eastAsia="zh-CN"/>
        </w:rPr>
        <w:t>t</w:t>
      </w:r>
      <w:r>
        <w:rPr>
          <w:rFonts w:ascii="Book Antiqua" w:eastAsia="Times New Roman" w:hAnsi="Book Antiqua" w:cs="Book Antiqua"/>
          <w:color w:val="000000"/>
        </w:rPr>
        <w:t xml:space="preserve">ransfusion </w:t>
      </w:r>
      <w:r>
        <w:rPr>
          <w:rFonts w:ascii="Book Antiqua" w:hAnsi="Book Antiqua" w:cs="Book Antiqua"/>
          <w:color w:val="000000"/>
          <w:lang w:eastAsia="zh-CN"/>
        </w:rPr>
        <w:t>m</w:t>
      </w:r>
      <w:r>
        <w:rPr>
          <w:rFonts w:ascii="Book Antiqua" w:eastAsia="Times New Roman" w:hAnsi="Book Antiqua" w:cs="Book Antiqua"/>
          <w:color w:val="000000"/>
        </w:rPr>
        <w:t xml:space="preserve">edicine? </w:t>
      </w:r>
      <w:r>
        <w:rPr>
          <w:rFonts w:ascii="Book Antiqua" w:eastAsia="Times New Roman" w:hAnsi="Book Antiqua" w:cs="Book Antiqua"/>
          <w:i/>
          <w:iCs/>
          <w:color w:val="000000"/>
        </w:rPr>
        <w:t>Front Med (Lausanne)</w:t>
      </w:r>
      <w:r>
        <w:rPr>
          <w:rFonts w:ascii="Book Antiqua" w:eastAsia="Times New Roman" w:hAnsi="Book Antiqua" w:cs="Book Antiqua"/>
          <w:color w:val="000000"/>
        </w:rPr>
        <w:t xml:space="preserve"> 2018; </w:t>
      </w:r>
      <w:r>
        <w:rPr>
          <w:rFonts w:ascii="Book Antiqua" w:eastAsia="Times New Roman" w:hAnsi="Book Antiqua" w:cs="Book Antiqua"/>
          <w:b/>
          <w:bCs/>
          <w:color w:val="000000"/>
        </w:rPr>
        <w:t>5</w:t>
      </w:r>
      <w:r>
        <w:rPr>
          <w:rFonts w:ascii="Book Antiqua" w:eastAsia="Times New Roman" w:hAnsi="Book Antiqua" w:cs="Book Antiqua"/>
          <w:color w:val="000000"/>
        </w:rPr>
        <w:t>: 4 [PMID: 29450198 DOI: 10.3389/fmed.2018.00004]</w:t>
      </w:r>
    </w:p>
    <w:p w14:paraId="6137175B" w14:textId="77777777" w:rsidR="0012101E" w:rsidRDefault="0012101E">
      <w:pPr>
        <w:spacing w:line="360" w:lineRule="auto"/>
        <w:jc w:val="both"/>
      </w:pPr>
      <w:r>
        <w:rPr>
          <w:rFonts w:ascii="Book Antiqua" w:eastAsia="Times New Roman" w:hAnsi="Book Antiqua" w:cs="Book Antiqua"/>
          <w:color w:val="000000"/>
        </w:rPr>
        <w:t xml:space="preserve">9 </w:t>
      </w:r>
      <w:r>
        <w:rPr>
          <w:rFonts w:ascii="Book Antiqua" w:eastAsia="Times New Roman" w:hAnsi="Book Antiqua" w:cs="Book Antiqua"/>
          <w:b/>
          <w:bCs/>
          <w:color w:val="000000"/>
        </w:rPr>
        <w:t>Kleinman SH</w:t>
      </w:r>
      <w:r>
        <w:rPr>
          <w:rFonts w:ascii="Book Antiqua" w:eastAsia="Times New Roman" w:hAnsi="Book Antiqua" w:cs="Book Antiqua"/>
          <w:color w:val="000000"/>
        </w:rPr>
        <w:t xml:space="preserve">, Glynn SA, Lee TH, Tobler LH, </w:t>
      </w:r>
      <w:proofErr w:type="spellStart"/>
      <w:r>
        <w:rPr>
          <w:rFonts w:ascii="Book Antiqua" w:eastAsia="Times New Roman" w:hAnsi="Book Antiqua" w:cs="Book Antiqua"/>
          <w:color w:val="000000"/>
        </w:rPr>
        <w:t>Schlumpf</w:t>
      </w:r>
      <w:proofErr w:type="spellEnd"/>
      <w:r>
        <w:rPr>
          <w:rFonts w:ascii="Book Antiqua" w:eastAsia="Times New Roman" w:hAnsi="Book Antiqua" w:cs="Book Antiqua"/>
          <w:color w:val="000000"/>
        </w:rPr>
        <w:t xml:space="preserve"> KS, Todd DS, </w:t>
      </w:r>
      <w:proofErr w:type="spellStart"/>
      <w:r>
        <w:rPr>
          <w:rFonts w:ascii="Book Antiqua" w:eastAsia="Times New Roman" w:hAnsi="Book Antiqua" w:cs="Book Antiqua"/>
          <w:color w:val="000000"/>
        </w:rPr>
        <w:t>Qiao</w:t>
      </w:r>
      <w:proofErr w:type="spellEnd"/>
      <w:r>
        <w:rPr>
          <w:rFonts w:ascii="Book Antiqua" w:eastAsia="Times New Roman" w:hAnsi="Book Antiqua" w:cs="Book Antiqua"/>
          <w:color w:val="000000"/>
        </w:rPr>
        <w:t xml:space="preserve"> H, Yu MY, Busch MP; National Heart, Lung, and Blood Institute Retrovirus Epidemiology Donor Study-II (NHLBI REDS-II). A linked donor-recipient study to evaluate parvovirus B19 transmission by blood component transfusion. </w:t>
      </w:r>
      <w:r>
        <w:rPr>
          <w:rFonts w:ascii="Book Antiqua" w:eastAsia="Times New Roman" w:hAnsi="Book Antiqua" w:cs="Book Antiqua"/>
          <w:i/>
          <w:iCs/>
          <w:color w:val="000000"/>
        </w:rPr>
        <w:t>Blood</w:t>
      </w:r>
      <w:r>
        <w:rPr>
          <w:rFonts w:ascii="Book Antiqua" w:eastAsia="Times New Roman" w:hAnsi="Book Antiqua" w:cs="Book Antiqua"/>
          <w:color w:val="000000"/>
        </w:rPr>
        <w:t xml:space="preserve"> 2009; </w:t>
      </w:r>
      <w:r>
        <w:rPr>
          <w:rFonts w:ascii="Book Antiqua" w:eastAsia="Times New Roman" w:hAnsi="Book Antiqua" w:cs="Book Antiqua"/>
          <w:b/>
          <w:bCs/>
          <w:color w:val="000000"/>
        </w:rPr>
        <w:t>114</w:t>
      </w:r>
      <w:r>
        <w:rPr>
          <w:rFonts w:ascii="Book Antiqua" w:eastAsia="Times New Roman" w:hAnsi="Book Antiqua" w:cs="Book Antiqua"/>
          <w:color w:val="000000"/>
        </w:rPr>
        <w:t>: 3677-3683 [PMID: 19687508 DOI: 10.1182/blood-2009-06-225706]</w:t>
      </w:r>
    </w:p>
    <w:p w14:paraId="1987D700" w14:textId="77777777" w:rsidR="0012101E" w:rsidRDefault="0012101E">
      <w:pPr>
        <w:spacing w:line="360" w:lineRule="auto"/>
        <w:jc w:val="both"/>
      </w:pPr>
      <w:r>
        <w:rPr>
          <w:rFonts w:ascii="Book Antiqua" w:eastAsia="Times New Roman" w:hAnsi="Book Antiqua" w:cs="Book Antiqua"/>
          <w:color w:val="000000"/>
        </w:rPr>
        <w:t xml:space="preserve">10 </w:t>
      </w:r>
      <w:r>
        <w:rPr>
          <w:rFonts w:ascii="Book Antiqua" w:eastAsia="Times New Roman" w:hAnsi="Book Antiqua" w:cs="Book Antiqua"/>
          <w:b/>
          <w:bCs/>
          <w:color w:val="000000"/>
        </w:rPr>
        <w:t>Jia J</w:t>
      </w:r>
      <w:r>
        <w:rPr>
          <w:rFonts w:ascii="Book Antiqua" w:eastAsia="Times New Roman" w:hAnsi="Book Antiqua" w:cs="Book Antiqua"/>
          <w:color w:val="000000"/>
        </w:rPr>
        <w:t xml:space="preserve">, Ma Y, Zhao X, Guo Y, </w:t>
      </w:r>
      <w:proofErr w:type="spellStart"/>
      <w:r>
        <w:rPr>
          <w:rFonts w:ascii="Book Antiqua" w:eastAsia="Times New Roman" w:hAnsi="Book Antiqua" w:cs="Book Antiqua"/>
          <w:color w:val="000000"/>
        </w:rPr>
        <w:t>Huangfu</w:t>
      </w:r>
      <w:proofErr w:type="spellEnd"/>
      <w:r>
        <w:rPr>
          <w:rFonts w:ascii="Book Antiqua" w:eastAsia="Times New Roman" w:hAnsi="Book Antiqua" w:cs="Book Antiqua"/>
          <w:color w:val="000000"/>
        </w:rPr>
        <w:t xml:space="preserve"> C, Fang C, Fan R, </w:t>
      </w:r>
      <w:proofErr w:type="spellStart"/>
      <w:r>
        <w:rPr>
          <w:rFonts w:ascii="Book Antiqua" w:eastAsia="Times New Roman" w:hAnsi="Book Antiqua" w:cs="Book Antiqua"/>
          <w:color w:val="000000"/>
        </w:rPr>
        <w:t>Lv</w:t>
      </w:r>
      <w:proofErr w:type="spellEnd"/>
      <w:r>
        <w:rPr>
          <w:rFonts w:ascii="Book Antiqua" w:eastAsia="Times New Roman" w:hAnsi="Book Antiqua" w:cs="Book Antiqua"/>
          <w:color w:val="000000"/>
        </w:rPr>
        <w:t xml:space="preserve"> M, Yin H, Zhang J. Prevalence of human parvovirus B19 in Chinese plasma pools for manufacturing plasma derivatives. </w:t>
      </w:r>
      <w:proofErr w:type="spellStart"/>
      <w:r>
        <w:rPr>
          <w:rFonts w:ascii="Book Antiqua" w:eastAsia="Times New Roman" w:hAnsi="Book Antiqua" w:cs="Book Antiqua"/>
          <w:i/>
          <w:iCs/>
          <w:color w:val="000000"/>
        </w:rPr>
        <w:t>Virol</w:t>
      </w:r>
      <w:proofErr w:type="spellEnd"/>
      <w:r>
        <w:rPr>
          <w:rFonts w:ascii="Book Antiqua" w:eastAsia="Times New Roman" w:hAnsi="Book Antiqua" w:cs="Book Antiqua"/>
          <w:i/>
          <w:iCs/>
          <w:color w:val="000000"/>
        </w:rPr>
        <w:t xml:space="preserve"> J</w:t>
      </w:r>
      <w:r>
        <w:rPr>
          <w:rFonts w:ascii="Book Antiqua" w:eastAsia="Times New Roman" w:hAnsi="Book Antiqua" w:cs="Book Antiqua"/>
          <w:color w:val="000000"/>
        </w:rPr>
        <w:t xml:space="preserve"> 2015; </w:t>
      </w:r>
      <w:r>
        <w:rPr>
          <w:rFonts w:ascii="Book Antiqua" w:eastAsia="Times New Roman" w:hAnsi="Book Antiqua" w:cs="Book Antiqua"/>
          <w:b/>
          <w:bCs/>
          <w:color w:val="000000"/>
        </w:rPr>
        <w:t>12</w:t>
      </w:r>
      <w:r>
        <w:rPr>
          <w:rFonts w:ascii="Book Antiqua" w:eastAsia="Times New Roman" w:hAnsi="Book Antiqua" w:cs="Book Antiqua"/>
          <w:color w:val="000000"/>
        </w:rPr>
        <w:t>: 162 [PMID: 26445095 DOI: 10.1186/s12985-015-0396-z]</w:t>
      </w:r>
    </w:p>
    <w:p w14:paraId="0B4FE5C8" w14:textId="77777777" w:rsidR="0012101E" w:rsidRDefault="0012101E">
      <w:pPr>
        <w:spacing w:line="360" w:lineRule="auto"/>
        <w:jc w:val="both"/>
      </w:pPr>
      <w:r>
        <w:rPr>
          <w:rFonts w:ascii="Book Antiqua" w:eastAsia="Times New Roman" w:hAnsi="Book Antiqua" w:cs="Book Antiqua"/>
          <w:color w:val="000000"/>
        </w:rPr>
        <w:t xml:space="preserve">11 </w:t>
      </w:r>
      <w:r>
        <w:rPr>
          <w:rFonts w:ascii="Book Antiqua" w:eastAsia="Times New Roman" w:hAnsi="Book Antiqua" w:cs="Book Antiqua"/>
          <w:b/>
          <w:bCs/>
          <w:color w:val="000000"/>
        </w:rPr>
        <w:t>Alves MT</w:t>
      </w:r>
      <w:r>
        <w:rPr>
          <w:rFonts w:ascii="Book Antiqua" w:eastAsia="Times New Roman" w:hAnsi="Book Antiqua" w:cs="Book Antiqua"/>
          <w:color w:val="000000"/>
        </w:rPr>
        <w:t xml:space="preserve">, </w:t>
      </w:r>
      <w:proofErr w:type="spellStart"/>
      <w:r>
        <w:rPr>
          <w:rFonts w:ascii="Book Antiqua" w:eastAsia="Times New Roman" w:hAnsi="Book Antiqua" w:cs="Book Antiqua"/>
          <w:color w:val="000000"/>
        </w:rPr>
        <w:t>Vilaça</w:t>
      </w:r>
      <w:proofErr w:type="spellEnd"/>
      <w:r>
        <w:rPr>
          <w:rFonts w:ascii="Book Antiqua" w:eastAsia="Times New Roman" w:hAnsi="Book Antiqua" w:cs="Book Antiqua"/>
          <w:color w:val="000000"/>
        </w:rPr>
        <w:t xml:space="preserve"> SS, </w:t>
      </w:r>
      <w:proofErr w:type="spellStart"/>
      <w:r>
        <w:rPr>
          <w:rFonts w:ascii="Book Antiqua" w:eastAsia="Times New Roman" w:hAnsi="Book Antiqua" w:cs="Book Antiqua"/>
          <w:color w:val="000000"/>
        </w:rPr>
        <w:t>Godoi</w:t>
      </w:r>
      <w:proofErr w:type="spellEnd"/>
      <w:r>
        <w:rPr>
          <w:rFonts w:ascii="Book Antiqua" w:eastAsia="Times New Roman" w:hAnsi="Book Antiqua" w:cs="Book Antiqua"/>
          <w:color w:val="000000"/>
        </w:rPr>
        <w:t xml:space="preserve"> LC, Rezende Júnior L, Carvalho Md, Silva </w:t>
      </w:r>
      <w:proofErr w:type="spellStart"/>
      <w:r>
        <w:rPr>
          <w:rFonts w:ascii="Book Antiqua" w:eastAsia="Times New Roman" w:hAnsi="Book Antiqua" w:cs="Book Antiqua"/>
          <w:color w:val="000000"/>
        </w:rPr>
        <w:t>Fde</w:t>
      </w:r>
      <w:proofErr w:type="spellEnd"/>
      <w:r>
        <w:rPr>
          <w:rFonts w:ascii="Book Antiqua" w:eastAsia="Times New Roman" w:hAnsi="Book Antiqua" w:cs="Book Antiqua"/>
          <w:color w:val="000000"/>
        </w:rPr>
        <w:t xml:space="preserve"> S, </w:t>
      </w:r>
      <w:proofErr w:type="spellStart"/>
      <w:r>
        <w:rPr>
          <w:rFonts w:ascii="Book Antiqua" w:eastAsia="Times New Roman" w:hAnsi="Book Antiqua" w:cs="Book Antiqua"/>
          <w:color w:val="000000"/>
        </w:rPr>
        <w:t>Guimarães</w:t>
      </w:r>
      <w:proofErr w:type="spellEnd"/>
      <w:r>
        <w:rPr>
          <w:rFonts w:ascii="Book Antiqua" w:eastAsia="Times New Roman" w:hAnsi="Book Antiqua" w:cs="Book Antiqua"/>
          <w:color w:val="000000"/>
        </w:rPr>
        <w:t xml:space="preserve"> FL, Fernandes AP, </w:t>
      </w:r>
      <w:proofErr w:type="spellStart"/>
      <w:r>
        <w:rPr>
          <w:rFonts w:ascii="Book Antiqua" w:eastAsia="Times New Roman" w:hAnsi="Book Antiqua" w:cs="Book Antiqua"/>
          <w:color w:val="000000"/>
        </w:rPr>
        <w:t>Dusse</w:t>
      </w:r>
      <w:proofErr w:type="spellEnd"/>
      <w:r>
        <w:rPr>
          <w:rFonts w:ascii="Book Antiqua" w:eastAsia="Times New Roman" w:hAnsi="Book Antiqua" w:cs="Book Antiqua"/>
          <w:color w:val="000000"/>
        </w:rPr>
        <w:t xml:space="preserve"> LM, Gomes KB. </w:t>
      </w:r>
      <w:bookmarkStart w:id="1" w:name="OLE_LINK1"/>
      <w:bookmarkStart w:id="2" w:name="OLE_LINK2"/>
      <w:r>
        <w:rPr>
          <w:rFonts w:ascii="Book Antiqua" w:eastAsia="Times New Roman" w:hAnsi="Book Antiqua" w:cs="Book Antiqua"/>
          <w:color w:val="000000"/>
        </w:rPr>
        <w:t xml:space="preserve">Parvovirus B19 (B19) and cytomegalovirus (CMV) infections and anti-erythropoietin (anti-EPO) antibodies in </w:t>
      </w:r>
      <w:r>
        <w:rPr>
          <w:rFonts w:ascii="Book Antiqua" w:eastAsia="Times New Roman" w:hAnsi="Book Antiqua" w:cs="Book Antiqua"/>
          <w:color w:val="000000"/>
        </w:rPr>
        <w:lastRenderedPageBreak/>
        <w:t>patients on dialysis hyporesponsive to erythropoietin therapy</w:t>
      </w:r>
      <w:bookmarkEnd w:id="1"/>
      <w:bookmarkEnd w:id="2"/>
      <w:r>
        <w:rPr>
          <w:rFonts w:ascii="Book Antiqua" w:eastAsia="Times New Roman" w:hAnsi="Book Antiqua" w:cs="Book Antiqua"/>
          <w:color w:val="000000"/>
        </w:rPr>
        <w:t xml:space="preserve">. </w:t>
      </w:r>
      <w:r>
        <w:rPr>
          <w:rFonts w:ascii="Book Antiqua" w:eastAsia="Times New Roman" w:hAnsi="Book Antiqua" w:cs="Book Antiqua"/>
          <w:i/>
          <w:iCs/>
          <w:color w:val="000000"/>
        </w:rPr>
        <w:t xml:space="preserve">Clin </w:t>
      </w:r>
      <w:proofErr w:type="spellStart"/>
      <w:r>
        <w:rPr>
          <w:rFonts w:ascii="Book Antiqua" w:eastAsia="Times New Roman" w:hAnsi="Book Antiqua" w:cs="Book Antiqua"/>
          <w:i/>
          <w:iCs/>
          <w:color w:val="000000"/>
        </w:rPr>
        <w:t>Chim</w:t>
      </w:r>
      <w:proofErr w:type="spellEnd"/>
      <w:r>
        <w:rPr>
          <w:rFonts w:ascii="Book Antiqua" w:eastAsia="Times New Roman" w:hAnsi="Book Antiqua" w:cs="Book Antiqua"/>
          <w:i/>
          <w:iCs/>
          <w:color w:val="000000"/>
        </w:rPr>
        <w:t xml:space="preserve"> Acta</w:t>
      </w:r>
      <w:r>
        <w:rPr>
          <w:rFonts w:ascii="Book Antiqua" w:eastAsia="Times New Roman" w:hAnsi="Book Antiqua" w:cs="Book Antiqua"/>
          <w:color w:val="000000"/>
        </w:rPr>
        <w:t xml:space="preserve"> 2014; </w:t>
      </w:r>
      <w:r>
        <w:rPr>
          <w:rFonts w:ascii="Book Antiqua" w:eastAsia="Times New Roman" w:hAnsi="Book Antiqua" w:cs="Book Antiqua"/>
          <w:b/>
          <w:bCs/>
          <w:color w:val="000000"/>
        </w:rPr>
        <w:t>431</w:t>
      </w:r>
      <w:r>
        <w:rPr>
          <w:rFonts w:ascii="Book Antiqua" w:eastAsia="Times New Roman" w:hAnsi="Book Antiqua" w:cs="Book Antiqua"/>
          <w:color w:val="000000"/>
        </w:rPr>
        <w:t>: 52-57 [PMID: 24513539 DOI: 10.1016/j.cca.2014.01.039]</w:t>
      </w:r>
    </w:p>
    <w:p w14:paraId="132EE7C6" w14:textId="77777777" w:rsidR="0012101E" w:rsidRDefault="0012101E">
      <w:pPr>
        <w:spacing w:line="360" w:lineRule="auto"/>
        <w:jc w:val="both"/>
      </w:pPr>
      <w:r>
        <w:rPr>
          <w:rFonts w:ascii="Book Antiqua" w:eastAsia="Times New Roman" w:hAnsi="Book Antiqua" w:cs="Book Antiqua"/>
          <w:color w:val="000000"/>
        </w:rPr>
        <w:t xml:space="preserve">12 </w:t>
      </w:r>
      <w:r>
        <w:rPr>
          <w:rFonts w:ascii="Book Antiqua" w:eastAsia="Times New Roman" w:hAnsi="Book Antiqua" w:cs="Book Antiqua"/>
          <w:b/>
          <w:bCs/>
          <w:color w:val="000000"/>
        </w:rPr>
        <w:t>Sharif A</w:t>
      </w:r>
      <w:r>
        <w:rPr>
          <w:rFonts w:ascii="Book Antiqua" w:eastAsia="Times New Roman" w:hAnsi="Book Antiqua" w:cs="Book Antiqua"/>
          <w:color w:val="000000"/>
        </w:rPr>
        <w:t xml:space="preserve">, </w:t>
      </w:r>
      <w:proofErr w:type="spellStart"/>
      <w:r>
        <w:rPr>
          <w:rFonts w:ascii="Book Antiqua" w:eastAsia="Times New Roman" w:hAnsi="Book Antiqua" w:cs="Book Antiqua"/>
          <w:color w:val="000000"/>
        </w:rPr>
        <w:t>Aghakhani</w:t>
      </w:r>
      <w:proofErr w:type="spellEnd"/>
      <w:r>
        <w:rPr>
          <w:rFonts w:ascii="Book Antiqua" w:eastAsia="Times New Roman" w:hAnsi="Book Antiqua" w:cs="Book Antiqua"/>
          <w:color w:val="000000"/>
        </w:rPr>
        <w:t xml:space="preserve"> A, Velayati AA, </w:t>
      </w:r>
      <w:proofErr w:type="spellStart"/>
      <w:r>
        <w:rPr>
          <w:rFonts w:ascii="Book Antiqua" w:eastAsia="Times New Roman" w:hAnsi="Book Antiqua" w:cs="Book Antiqua"/>
          <w:color w:val="000000"/>
        </w:rPr>
        <w:t>Banifazl</w:t>
      </w:r>
      <w:proofErr w:type="spellEnd"/>
      <w:r>
        <w:rPr>
          <w:rFonts w:ascii="Book Antiqua" w:eastAsia="Times New Roman" w:hAnsi="Book Antiqua" w:cs="Book Antiqua"/>
          <w:color w:val="000000"/>
        </w:rPr>
        <w:t xml:space="preserve"> M, Sharif MR, </w:t>
      </w:r>
      <w:proofErr w:type="spellStart"/>
      <w:r>
        <w:rPr>
          <w:rFonts w:ascii="Book Antiqua" w:eastAsia="Times New Roman" w:hAnsi="Book Antiqua" w:cs="Book Antiqua"/>
          <w:color w:val="000000"/>
        </w:rPr>
        <w:t>Razeghi</w:t>
      </w:r>
      <w:proofErr w:type="spellEnd"/>
      <w:r>
        <w:rPr>
          <w:rFonts w:ascii="Book Antiqua" w:eastAsia="Times New Roman" w:hAnsi="Book Antiqua" w:cs="Book Antiqua"/>
          <w:color w:val="000000"/>
        </w:rPr>
        <w:t xml:space="preserve"> E, </w:t>
      </w:r>
      <w:proofErr w:type="spellStart"/>
      <w:r>
        <w:rPr>
          <w:rFonts w:ascii="Book Antiqua" w:eastAsia="Times New Roman" w:hAnsi="Book Antiqua" w:cs="Book Antiqua"/>
          <w:color w:val="000000"/>
        </w:rPr>
        <w:t>Kheirkhah</w:t>
      </w:r>
      <w:proofErr w:type="spellEnd"/>
      <w:r>
        <w:rPr>
          <w:rFonts w:ascii="Book Antiqua" w:eastAsia="Times New Roman" w:hAnsi="Book Antiqua" w:cs="Book Antiqua"/>
          <w:color w:val="000000"/>
        </w:rPr>
        <w:t xml:space="preserve"> D, </w:t>
      </w:r>
      <w:proofErr w:type="spellStart"/>
      <w:r>
        <w:rPr>
          <w:rFonts w:ascii="Book Antiqua" w:eastAsia="Times New Roman" w:hAnsi="Book Antiqua" w:cs="Book Antiqua"/>
          <w:color w:val="000000"/>
        </w:rPr>
        <w:t>Kazemimanesh</w:t>
      </w:r>
      <w:proofErr w:type="spellEnd"/>
      <w:r>
        <w:rPr>
          <w:rFonts w:ascii="Book Antiqua" w:eastAsia="Times New Roman" w:hAnsi="Book Antiqua" w:cs="Book Antiqua"/>
          <w:color w:val="000000"/>
        </w:rPr>
        <w:t xml:space="preserve"> M, </w:t>
      </w:r>
      <w:proofErr w:type="spellStart"/>
      <w:r>
        <w:rPr>
          <w:rFonts w:ascii="Book Antiqua" w:eastAsia="Times New Roman" w:hAnsi="Book Antiqua" w:cs="Book Antiqua"/>
          <w:color w:val="000000"/>
        </w:rPr>
        <w:t>Bavand</w:t>
      </w:r>
      <w:proofErr w:type="spellEnd"/>
      <w:r>
        <w:rPr>
          <w:rFonts w:ascii="Book Antiqua" w:eastAsia="Times New Roman" w:hAnsi="Book Antiqua" w:cs="Book Antiqua"/>
          <w:color w:val="000000"/>
        </w:rPr>
        <w:t xml:space="preserve"> A, </w:t>
      </w:r>
      <w:proofErr w:type="spellStart"/>
      <w:r>
        <w:rPr>
          <w:rFonts w:ascii="Book Antiqua" w:eastAsia="Times New Roman" w:hAnsi="Book Antiqua" w:cs="Book Antiqua"/>
          <w:color w:val="000000"/>
        </w:rPr>
        <w:t>Ramezani</w:t>
      </w:r>
      <w:proofErr w:type="spellEnd"/>
      <w:r>
        <w:rPr>
          <w:rFonts w:ascii="Book Antiqua" w:eastAsia="Times New Roman" w:hAnsi="Book Antiqua" w:cs="Book Antiqua"/>
          <w:color w:val="000000"/>
        </w:rPr>
        <w:t xml:space="preserve"> A. Frequency and </w:t>
      </w:r>
      <w:r>
        <w:rPr>
          <w:rFonts w:ascii="Book Antiqua" w:hAnsi="Book Antiqua" w:cs="Book Antiqua"/>
          <w:color w:val="000000"/>
          <w:lang w:eastAsia="zh-CN"/>
        </w:rPr>
        <w:t>g</w:t>
      </w:r>
      <w:r>
        <w:rPr>
          <w:rFonts w:ascii="Book Antiqua" w:eastAsia="Times New Roman" w:hAnsi="Book Antiqua" w:cs="Book Antiqua"/>
          <w:color w:val="000000"/>
        </w:rPr>
        <w:t xml:space="preserve">enotype of </w:t>
      </w:r>
      <w:r>
        <w:rPr>
          <w:rFonts w:ascii="Book Antiqua" w:hAnsi="Book Antiqua" w:cs="Book Antiqua"/>
          <w:color w:val="000000"/>
          <w:lang w:eastAsia="zh-CN"/>
        </w:rPr>
        <w:t>h</w:t>
      </w:r>
      <w:r>
        <w:rPr>
          <w:rFonts w:ascii="Book Antiqua" w:eastAsia="Times New Roman" w:hAnsi="Book Antiqua" w:cs="Book Antiqua"/>
          <w:color w:val="000000"/>
        </w:rPr>
        <w:t xml:space="preserve">uman </w:t>
      </w:r>
      <w:r>
        <w:rPr>
          <w:rFonts w:ascii="Book Antiqua" w:hAnsi="Book Antiqua" w:cs="Book Antiqua"/>
          <w:color w:val="000000"/>
          <w:lang w:eastAsia="zh-CN"/>
        </w:rPr>
        <w:t>p</w:t>
      </w:r>
      <w:r>
        <w:rPr>
          <w:rFonts w:ascii="Book Antiqua" w:eastAsia="Times New Roman" w:hAnsi="Book Antiqua" w:cs="Book Antiqua"/>
          <w:color w:val="000000"/>
        </w:rPr>
        <w:t xml:space="preserve">arvovirus B19 among Iranian </w:t>
      </w:r>
      <w:r>
        <w:rPr>
          <w:rFonts w:ascii="Book Antiqua" w:hAnsi="Book Antiqua" w:cs="Book Antiqua"/>
          <w:color w:val="000000"/>
          <w:lang w:eastAsia="zh-CN"/>
        </w:rPr>
        <w:t>h</w:t>
      </w:r>
      <w:r>
        <w:rPr>
          <w:rFonts w:ascii="Book Antiqua" w:eastAsia="Times New Roman" w:hAnsi="Book Antiqua" w:cs="Book Antiqua"/>
          <w:color w:val="000000"/>
        </w:rPr>
        <w:t xml:space="preserve">emodialysis and </w:t>
      </w:r>
      <w:r>
        <w:rPr>
          <w:rFonts w:ascii="Book Antiqua" w:hAnsi="Book Antiqua" w:cs="Book Antiqua"/>
          <w:color w:val="000000"/>
          <w:lang w:eastAsia="zh-CN"/>
        </w:rPr>
        <w:t>p</w:t>
      </w:r>
      <w:r>
        <w:rPr>
          <w:rFonts w:ascii="Book Antiqua" w:eastAsia="Times New Roman" w:hAnsi="Book Antiqua" w:cs="Book Antiqua"/>
          <w:color w:val="000000"/>
        </w:rPr>
        <w:t xml:space="preserve">eritoneal </w:t>
      </w:r>
      <w:r>
        <w:rPr>
          <w:rFonts w:ascii="Book Antiqua" w:hAnsi="Book Antiqua" w:cs="Book Antiqua"/>
          <w:color w:val="000000"/>
          <w:lang w:eastAsia="zh-CN"/>
        </w:rPr>
        <w:t>d</w:t>
      </w:r>
      <w:r>
        <w:rPr>
          <w:rFonts w:ascii="Book Antiqua" w:eastAsia="Times New Roman" w:hAnsi="Book Antiqua" w:cs="Book Antiqua"/>
          <w:color w:val="000000"/>
        </w:rPr>
        <w:t xml:space="preserve">ialysis </w:t>
      </w:r>
      <w:r>
        <w:rPr>
          <w:rFonts w:ascii="Book Antiqua" w:hAnsi="Book Antiqua" w:cs="Book Antiqua"/>
          <w:color w:val="000000"/>
          <w:lang w:eastAsia="zh-CN"/>
        </w:rPr>
        <w:t>p</w:t>
      </w:r>
      <w:r>
        <w:rPr>
          <w:rFonts w:ascii="Book Antiqua" w:eastAsia="Times New Roman" w:hAnsi="Book Antiqua" w:cs="Book Antiqua"/>
          <w:color w:val="000000"/>
        </w:rPr>
        <w:t xml:space="preserve">atients. </w:t>
      </w:r>
      <w:proofErr w:type="spellStart"/>
      <w:r>
        <w:rPr>
          <w:rFonts w:ascii="Book Antiqua" w:eastAsia="Times New Roman" w:hAnsi="Book Antiqua" w:cs="Book Antiqua"/>
          <w:i/>
          <w:iCs/>
          <w:color w:val="000000"/>
        </w:rPr>
        <w:t>Intervirology</w:t>
      </w:r>
      <w:proofErr w:type="spellEnd"/>
      <w:r>
        <w:rPr>
          <w:rFonts w:ascii="Book Antiqua" w:eastAsia="Times New Roman" w:hAnsi="Book Antiqua" w:cs="Book Antiqua"/>
          <w:color w:val="000000"/>
        </w:rPr>
        <w:t xml:space="preserve"> 2016; </w:t>
      </w:r>
      <w:r>
        <w:rPr>
          <w:rFonts w:ascii="Book Antiqua" w:eastAsia="Times New Roman" w:hAnsi="Book Antiqua" w:cs="Book Antiqua"/>
          <w:b/>
          <w:bCs/>
          <w:color w:val="000000"/>
        </w:rPr>
        <w:t>59</w:t>
      </w:r>
      <w:r>
        <w:rPr>
          <w:rFonts w:ascii="Book Antiqua" w:eastAsia="Times New Roman" w:hAnsi="Book Antiqua" w:cs="Book Antiqua"/>
          <w:color w:val="000000"/>
        </w:rPr>
        <w:t>: 179-185 [PMID: 28142135 DOI: 10.1159/000455124]</w:t>
      </w:r>
    </w:p>
    <w:p w14:paraId="097E60AA" w14:textId="77777777" w:rsidR="0012101E" w:rsidRDefault="0012101E">
      <w:pPr>
        <w:spacing w:line="360" w:lineRule="auto"/>
        <w:jc w:val="both"/>
      </w:pPr>
      <w:r>
        <w:rPr>
          <w:rFonts w:ascii="Book Antiqua" w:eastAsia="Times New Roman" w:hAnsi="Book Antiqua" w:cs="Book Antiqua"/>
          <w:color w:val="000000"/>
        </w:rPr>
        <w:t xml:space="preserve">13 </w:t>
      </w:r>
      <w:r>
        <w:rPr>
          <w:rFonts w:ascii="Book Antiqua" w:eastAsia="Times New Roman" w:hAnsi="Book Antiqua" w:cs="Book Antiqua"/>
          <w:b/>
          <w:bCs/>
          <w:color w:val="000000"/>
        </w:rPr>
        <w:t>Eid AJ</w:t>
      </w:r>
      <w:r>
        <w:rPr>
          <w:rFonts w:ascii="Book Antiqua" w:eastAsia="Times New Roman" w:hAnsi="Book Antiqua" w:cs="Book Antiqua"/>
          <w:color w:val="000000"/>
        </w:rPr>
        <w:t xml:space="preserve">, Brown RA, Patel R, </w:t>
      </w:r>
      <w:proofErr w:type="spellStart"/>
      <w:r>
        <w:rPr>
          <w:rFonts w:ascii="Book Antiqua" w:eastAsia="Times New Roman" w:hAnsi="Book Antiqua" w:cs="Book Antiqua"/>
          <w:color w:val="000000"/>
        </w:rPr>
        <w:t>Razonable</w:t>
      </w:r>
      <w:proofErr w:type="spellEnd"/>
      <w:r>
        <w:rPr>
          <w:rFonts w:ascii="Book Antiqua" w:eastAsia="Times New Roman" w:hAnsi="Book Antiqua" w:cs="Book Antiqua"/>
          <w:color w:val="000000"/>
        </w:rPr>
        <w:t xml:space="preserve"> RR. Parvovirus B19 infection after transplantation: a review of 98 cases. </w:t>
      </w:r>
      <w:r>
        <w:rPr>
          <w:rFonts w:ascii="Book Antiqua" w:eastAsia="Times New Roman" w:hAnsi="Book Antiqua" w:cs="Book Antiqua"/>
          <w:i/>
          <w:iCs/>
          <w:color w:val="000000"/>
        </w:rPr>
        <w:t>Clin Infect Dis</w:t>
      </w:r>
      <w:r>
        <w:rPr>
          <w:rFonts w:ascii="Book Antiqua" w:eastAsia="Times New Roman" w:hAnsi="Book Antiqua" w:cs="Book Antiqua"/>
          <w:color w:val="000000"/>
        </w:rPr>
        <w:t xml:space="preserve"> 2006; </w:t>
      </w:r>
      <w:r>
        <w:rPr>
          <w:rFonts w:ascii="Book Antiqua" w:eastAsia="Times New Roman" w:hAnsi="Book Antiqua" w:cs="Book Antiqua"/>
          <w:b/>
          <w:bCs/>
          <w:color w:val="000000"/>
        </w:rPr>
        <w:t>43</w:t>
      </w:r>
      <w:r>
        <w:rPr>
          <w:rFonts w:ascii="Book Antiqua" w:eastAsia="Times New Roman" w:hAnsi="Book Antiqua" w:cs="Book Antiqua"/>
          <w:color w:val="000000"/>
        </w:rPr>
        <w:t>: 40-48 [PMID: 16758416 DOI: 10.1086/504812]</w:t>
      </w:r>
    </w:p>
    <w:p w14:paraId="504F030B" w14:textId="77777777" w:rsidR="0012101E" w:rsidRDefault="0012101E">
      <w:pPr>
        <w:spacing w:line="360" w:lineRule="auto"/>
        <w:jc w:val="both"/>
      </w:pPr>
      <w:r>
        <w:rPr>
          <w:rFonts w:ascii="Book Antiqua" w:eastAsia="Times New Roman" w:hAnsi="Book Antiqua" w:cs="Book Antiqua"/>
          <w:color w:val="000000"/>
        </w:rPr>
        <w:t xml:space="preserve">14 </w:t>
      </w:r>
      <w:proofErr w:type="spellStart"/>
      <w:r>
        <w:rPr>
          <w:rFonts w:ascii="Book Antiqua" w:eastAsia="Times New Roman" w:hAnsi="Book Antiqua" w:cs="Book Antiqua"/>
          <w:b/>
          <w:bCs/>
          <w:color w:val="000000"/>
        </w:rPr>
        <w:t>Bertoni</w:t>
      </w:r>
      <w:proofErr w:type="spellEnd"/>
      <w:r>
        <w:rPr>
          <w:rFonts w:ascii="Book Antiqua" w:eastAsia="Times New Roman" w:hAnsi="Book Antiqua" w:cs="Book Antiqua"/>
          <w:b/>
          <w:bCs/>
          <w:color w:val="000000"/>
        </w:rPr>
        <w:t xml:space="preserve"> E</w:t>
      </w:r>
      <w:r>
        <w:rPr>
          <w:rFonts w:ascii="Book Antiqua" w:eastAsia="Times New Roman" w:hAnsi="Book Antiqua" w:cs="Book Antiqua"/>
          <w:color w:val="000000"/>
        </w:rPr>
        <w:t xml:space="preserve">, Rosati A, </w:t>
      </w:r>
      <w:proofErr w:type="spellStart"/>
      <w:r>
        <w:rPr>
          <w:rFonts w:ascii="Book Antiqua" w:eastAsia="Times New Roman" w:hAnsi="Book Antiqua" w:cs="Book Antiqua"/>
          <w:color w:val="000000"/>
        </w:rPr>
        <w:t>Zanazzi</w:t>
      </w:r>
      <w:proofErr w:type="spellEnd"/>
      <w:r>
        <w:rPr>
          <w:rFonts w:ascii="Book Antiqua" w:eastAsia="Times New Roman" w:hAnsi="Book Antiqua" w:cs="Book Antiqua"/>
          <w:color w:val="000000"/>
        </w:rPr>
        <w:t xml:space="preserve"> M, </w:t>
      </w:r>
      <w:proofErr w:type="spellStart"/>
      <w:r>
        <w:rPr>
          <w:rFonts w:ascii="Book Antiqua" w:eastAsia="Times New Roman" w:hAnsi="Book Antiqua" w:cs="Book Antiqua"/>
          <w:color w:val="000000"/>
        </w:rPr>
        <w:t>Azzi</w:t>
      </w:r>
      <w:proofErr w:type="spellEnd"/>
      <w:r>
        <w:rPr>
          <w:rFonts w:ascii="Book Antiqua" w:eastAsia="Times New Roman" w:hAnsi="Book Antiqua" w:cs="Book Antiqua"/>
          <w:color w:val="000000"/>
        </w:rPr>
        <w:t xml:space="preserve"> A, </w:t>
      </w:r>
      <w:proofErr w:type="spellStart"/>
      <w:r>
        <w:rPr>
          <w:rFonts w:ascii="Book Antiqua" w:eastAsia="Times New Roman" w:hAnsi="Book Antiqua" w:cs="Book Antiqua"/>
          <w:color w:val="000000"/>
        </w:rPr>
        <w:t>Zakrewska</w:t>
      </w:r>
      <w:proofErr w:type="spellEnd"/>
      <w:r>
        <w:rPr>
          <w:rFonts w:ascii="Book Antiqua" w:eastAsia="Times New Roman" w:hAnsi="Book Antiqua" w:cs="Book Antiqua"/>
          <w:color w:val="000000"/>
        </w:rPr>
        <w:t xml:space="preserve"> K, </w:t>
      </w:r>
      <w:proofErr w:type="spellStart"/>
      <w:r>
        <w:rPr>
          <w:rFonts w:ascii="Book Antiqua" w:eastAsia="Times New Roman" w:hAnsi="Book Antiqua" w:cs="Book Antiqua"/>
          <w:color w:val="000000"/>
        </w:rPr>
        <w:t>Guidi</w:t>
      </w:r>
      <w:proofErr w:type="spellEnd"/>
      <w:r>
        <w:rPr>
          <w:rFonts w:ascii="Book Antiqua" w:eastAsia="Times New Roman" w:hAnsi="Book Antiqua" w:cs="Book Antiqua"/>
          <w:color w:val="000000"/>
        </w:rPr>
        <w:t xml:space="preserve"> S, Salvadori M. Unusual incidence of aplastic </w:t>
      </w:r>
      <w:proofErr w:type="spellStart"/>
      <w:r>
        <w:rPr>
          <w:rFonts w:ascii="Book Antiqua" w:eastAsia="Times New Roman" w:hAnsi="Book Antiqua" w:cs="Book Antiqua"/>
          <w:color w:val="000000"/>
        </w:rPr>
        <w:t>anaemia</w:t>
      </w:r>
      <w:proofErr w:type="spellEnd"/>
      <w:r>
        <w:rPr>
          <w:rFonts w:ascii="Book Antiqua" w:eastAsia="Times New Roman" w:hAnsi="Book Antiqua" w:cs="Book Antiqua"/>
          <w:color w:val="000000"/>
        </w:rPr>
        <w:t xml:space="preserve"> due to B-19 parvovirus infection in renal transplant recipients. </w:t>
      </w:r>
      <w:r>
        <w:rPr>
          <w:rFonts w:ascii="Book Antiqua" w:eastAsia="Times New Roman" w:hAnsi="Book Antiqua" w:cs="Book Antiqua"/>
          <w:i/>
          <w:iCs/>
          <w:color w:val="000000"/>
        </w:rPr>
        <w:t>Transplant Proc</w:t>
      </w:r>
      <w:r>
        <w:rPr>
          <w:rFonts w:ascii="Book Antiqua" w:eastAsia="Times New Roman" w:hAnsi="Book Antiqua" w:cs="Book Antiqua"/>
          <w:color w:val="000000"/>
        </w:rPr>
        <w:t xml:space="preserve"> 1997; </w:t>
      </w:r>
      <w:r>
        <w:rPr>
          <w:rFonts w:ascii="Book Antiqua" w:eastAsia="Times New Roman" w:hAnsi="Book Antiqua" w:cs="Book Antiqua"/>
          <w:b/>
          <w:bCs/>
          <w:color w:val="000000"/>
        </w:rPr>
        <w:t>29</w:t>
      </w:r>
      <w:r>
        <w:rPr>
          <w:rFonts w:ascii="Book Antiqua" w:eastAsia="Times New Roman" w:hAnsi="Book Antiqua" w:cs="Book Antiqua"/>
          <w:color w:val="000000"/>
        </w:rPr>
        <w:t>: 818-819 [PMID: 9123540 DOI: 10.1016/s0041-1345(96)00147-9]</w:t>
      </w:r>
    </w:p>
    <w:p w14:paraId="02349A10" w14:textId="77777777" w:rsidR="0012101E" w:rsidRDefault="0012101E">
      <w:pPr>
        <w:spacing w:line="360" w:lineRule="auto"/>
        <w:jc w:val="both"/>
      </w:pPr>
      <w:r>
        <w:rPr>
          <w:rFonts w:ascii="Book Antiqua" w:eastAsia="Times New Roman" w:hAnsi="Book Antiqua" w:cs="Book Antiqua"/>
          <w:color w:val="000000"/>
        </w:rPr>
        <w:t xml:space="preserve">15 </w:t>
      </w:r>
      <w:proofErr w:type="spellStart"/>
      <w:r>
        <w:rPr>
          <w:rFonts w:ascii="Book Antiqua" w:eastAsia="Times New Roman" w:hAnsi="Book Antiqua" w:cs="Book Antiqua"/>
          <w:b/>
          <w:bCs/>
          <w:color w:val="000000"/>
        </w:rPr>
        <w:t>Bredl</w:t>
      </w:r>
      <w:proofErr w:type="spellEnd"/>
      <w:r>
        <w:rPr>
          <w:rFonts w:ascii="Book Antiqua" w:eastAsia="Times New Roman" w:hAnsi="Book Antiqua" w:cs="Book Antiqua"/>
          <w:b/>
          <w:bCs/>
          <w:color w:val="000000"/>
        </w:rPr>
        <w:t xml:space="preserve"> S</w:t>
      </w:r>
      <w:r>
        <w:rPr>
          <w:rFonts w:ascii="Book Antiqua" w:eastAsia="Times New Roman" w:hAnsi="Book Antiqua" w:cs="Book Antiqua"/>
          <w:color w:val="000000"/>
        </w:rPr>
        <w:t xml:space="preserve">, </w:t>
      </w:r>
      <w:proofErr w:type="spellStart"/>
      <w:r>
        <w:rPr>
          <w:rFonts w:ascii="Book Antiqua" w:eastAsia="Times New Roman" w:hAnsi="Book Antiqua" w:cs="Book Antiqua"/>
          <w:color w:val="000000"/>
        </w:rPr>
        <w:t>Plentz</w:t>
      </w:r>
      <w:proofErr w:type="spellEnd"/>
      <w:r>
        <w:rPr>
          <w:rFonts w:ascii="Book Antiqua" w:eastAsia="Times New Roman" w:hAnsi="Book Antiqua" w:cs="Book Antiqua"/>
          <w:color w:val="000000"/>
        </w:rPr>
        <w:t xml:space="preserve"> A, Wenzel JJ, Pfister H, </w:t>
      </w:r>
      <w:proofErr w:type="spellStart"/>
      <w:r>
        <w:rPr>
          <w:rFonts w:ascii="Book Antiqua" w:eastAsia="Times New Roman" w:hAnsi="Book Antiqua" w:cs="Book Antiqua"/>
          <w:color w:val="000000"/>
        </w:rPr>
        <w:t>Möst</w:t>
      </w:r>
      <w:proofErr w:type="spellEnd"/>
      <w:r>
        <w:rPr>
          <w:rFonts w:ascii="Book Antiqua" w:eastAsia="Times New Roman" w:hAnsi="Book Antiqua" w:cs="Book Antiqua"/>
          <w:color w:val="000000"/>
        </w:rPr>
        <w:t xml:space="preserve"> J, </w:t>
      </w:r>
      <w:proofErr w:type="spellStart"/>
      <w:r>
        <w:rPr>
          <w:rFonts w:ascii="Book Antiqua" w:eastAsia="Times New Roman" w:hAnsi="Book Antiqua" w:cs="Book Antiqua"/>
          <w:color w:val="000000"/>
        </w:rPr>
        <w:t>Modrow</w:t>
      </w:r>
      <w:proofErr w:type="spellEnd"/>
      <w:r>
        <w:rPr>
          <w:rFonts w:ascii="Book Antiqua" w:eastAsia="Times New Roman" w:hAnsi="Book Antiqua" w:cs="Book Antiqua"/>
          <w:color w:val="000000"/>
        </w:rPr>
        <w:t xml:space="preserve"> S. False-negative serology in patients with acute parvovirus B19 infection. </w:t>
      </w:r>
      <w:r>
        <w:rPr>
          <w:rFonts w:ascii="Book Antiqua" w:eastAsia="Times New Roman" w:hAnsi="Book Antiqua" w:cs="Book Antiqua"/>
          <w:i/>
          <w:iCs/>
          <w:color w:val="000000"/>
        </w:rPr>
        <w:t xml:space="preserve">J Clin </w:t>
      </w:r>
      <w:proofErr w:type="spellStart"/>
      <w:r>
        <w:rPr>
          <w:rFonts w:ascii="Book Antiqua" w:eastAsia="Times New Roman" w:hAnsi="Book Antiqua" w:cs="Book Antiqua"/>
          <w:i/>
          <w:iCs/>
          <w:color w:val="000000"/>
        </w:rPr>
        <w:t>Virol</w:t>
      </w:r>
      <w:proofErr w:type="spellEnd"/>
      <w:r>
        <w:rPr>
          <w:rFonts w:ascii="Book Antiqua" w:eastAsia="Times New Roman" w:hAnsi="Book Antiqua" w:cs="Book Antiqua"/>
          <w:color w:val="000000"/>
        </w:rPr>
        <w:t xml:space="preserve"> 2011; </w:t>
      </w:r>
      <w:r>
        <w:rPr>
          <w:rFonts w:ascii="Book Antiqua" w:eastAsia="Times New Roman" w:hAnsi="Book Antiqua" w:cs="Book Antiqua"/>
          <w:b/>
          <w:bCs/>
          <w:color w:val="000000"/>
        </w:rPr>
        <w:t>51</w:t>
      </w:r>
      <w:r>
        <w:rPr>
          <w:rFonts w:ascii="Book Antiqua" w:eastAsia="Times New Roman" w:hAnsi="Book Antiqua" w:cs="Book Antiqua"/>
          <w:color w:val="000000"/>
        </w:rPr>
        <w:t>: 115-120 [PMID: 21530386 DOI: 10.1016/j.jcv.2011.03.012]</w:t>
      </w:r>
    </w:p>
    <w:p w14:paraId="3706FBDB" w14:textId="77777777" w:rsidR="0012101E" w:rsidRDefault="0012101E">
      <w:pPr>
        <w:spacing w:line="360" w:lineRule="auto"/>
        <w:jc w:val="both"/>
      </w:pPr>
      <w:r>
        <w:rPr>
          <w:rFonts w:ascii="Book Antiqua" w:eastAsia="Times New Roman" w:hAnsi="Book Antiqua" w:cs="Book Antiqua"/>
          <w:color w:val="000000"/>
        </w:rPr>
        <w:t xml:space="preserve">16 </w:t>
      </w:r>
      <w:r>
        <w:rPr>
          <w:rFonts w:ascii="Book Antiqua" w:eastAsia="Times New Roman" w:hAnsi="Book Antiqua" w:cs="Book Antiqua"/>
          <w:b/>
          <w:bCs/>
          <w:color w:val="000000"/>
        </w:rPr>
        <w:t>Baylis SA</w:t>
      </w:r>
      <w:r>
        <w:rPr>
          <w:rFonts w:ascii="Book Antiqua" w:eastAsia="Times New Roman" w:hAnsi="Book Antiqua" w:cs="Book Antiqua"/>
          <w:color w:val="000000"/>
        </w:rPr>
        <w:t xml:space="preserve">, Shah N, Minor PD. Evaluation of different assays for the detection of parvovirus B19 DNA in human plasma. </w:t>
      </w:r>
      <w:r>
        <w:rPr>
          <w:rFonts w:ascii="Book Antiqua" w:eastAsia="Times New Roman" w:hAnsi="Book Antiqua" w:cs="Book Antiqua"/>
          <w:i/>
          <w:iCs/>
          <w:color w:val="000000"/>
        </w:rPr>
        <w:t xml:space="preserve">J </w:t>
      </w:r>
      <w:proofErr w:type="spellStart"/>
      <w:r>
        <w:rPr>
          <w:rFonts w:ascii="Book Antiqua" w:eastAsia="Times New Roman" w:hAnsi="Book Antiqua" w:cs="Book Antiqua"/>
          <w:i/>
          <w:iCs/>
          <w:color w:val="000000"/>
        </w:rPr>
        <w:t>Virol</w:t>
      </w:r>
      <w:proofErr w:type="spellEnd"/>
      <w:r>
        <w:rPr>
          <w:rFonts w:ascii="Book Antiqua" w:eastAsia="Times New Roman" w:hAnsi="Book Antiqua" w:cs="Book Antiqua"/>
          <w:i/>
          <w:iCs/>
          <w:color w:val="000000"/>
        </w:rPr>
        <w:t xml:space="preserve"> Methods</w:t>
      </w:r>
      <w:r>
        <w:rPr>
          <w:rFonts w:ascii="Book Antiqua" w:eastAsia="Times New Roman" w:hAnsi="Book Antiqua" w:cs="Book Antiqua"/>
          <w:color w:val="000000"/>
        </w:rPr>
        <w:t xml:space="preserve"> 2004; </w:t>
      </w:r>
      <w:r>
        <w:rPr>
          <w:rFonts w:ascii="Book Antiqua" w:eastAsia="Times New Roman" w:hAnsi="Book Antiqua" w:cs="Book Antiqua"/>
          <w:b/>
          <w:bCs/>
          <w:color w:val="000000"/>
        </w:rPr>
        <w:t>121</w:t>
      </w:r>
      <w:r>
        <w:rPr>
          <w:rFonts w:ascii="Book Antiqua" w:eastAsia="Times New Roman" w:hAnsi="Book Antiqua" w:cs="Book Antiqua"/>
          <w:color w:val="000000"/>
        </w:rPr>
        <w:t>: 7-16 [PMID: 15350727 DOI: 10.1016/j.jviromet.2004.05.011]</w:t>
      </w:r>
    </w:p>
    <w:p w14:paraId="21F8C233" w14:textId="77777777" w:rsidR="0012101E" w:rsidRDefault="0012101E">
      <w:pPr>
        <w:spacing w:line="360" w:lineRule="auto"/>
        <w:jc w:val="both"/>
      </w:pPr>
      <w:r>
        <w:rPr>
          <w:rFonts w:ascii="Book Antiqua" w:eastAsia="Times New Roman" w:hAnsi="Book Antiqua" w:cs="Book Antiqua"/>
          <w:color w:val="000000"/>
        </w:rPr>
        <w:t xml:space="preserve">17 </w:t>
      </w:r>
      <w:r>
        <w:rPr>
          <w:rFonts w:ascii="Book Antiqua" w:eastAsia="Times New Roman" w:hAnsi="Book Antiqua" w:cs="Book Antiqua"/>
          <w:b/>
          <w:bCs/>
          <w:color w:val="000000"/>
        </w:rPr>
        <w:t>Baylis SA</w:t>
      </w:r>
      <w:r>
        <w:rPr>
          <w:rFonts w:ascii="Book Antiqua" w:eastAsia="Times New Roman" w:hAnsi="Book Antiqua" w:cs="Book Antiqua"/>
          <w:color w:val="000000"/>
        </w:rPr>
        <w:t xml:space="preserve">, </w:t>
      </w:r>
      <w:proofErr w:type="spellStart"/>
      <w:r>
        <w:rPr>
          <w:rFonts w:ascii="Book Antiqua" w:eastAsia="Times New Roman" w:hAnsi="Book Antiqua" w:cs="Book Antiqua"/>
          <w:color w:val="000000"/>
        </w:rPr>
        <w:t>Buchheit</w:t>
      </w:r>
      <w:proofErr w:type="spellEnd"/>
      <w:r>
        <w:rPr>
          <w:rFonts w:ascii="Book Antiqua" w:eastAsia="Times New Roman" w:hAnsi="Book Antiqua" w:cs="Book Antiqua"/>
          <w:color w:val="000000"/>
        </w:rPr>
        <w:t xml:space="preserve"> KH. A proficiency testing study to evaluate laboratory performance for the detection of different genotypes of parvovirus B19. </w:t>
      </w:r>
      <w:r>
        <w:rPr>
          <w:rFonts w:ascii="Book Antiqua" w:eastAsia="Times New Roman" w:hAnsi="Book Antiqua" w:cs="Book Antiqua"/>
          <w:i/>
          <w:iCs/>
          <w:color w:val="000000"/>
        </w:rPr>
        <w:t>Vox Sang</w:t>
      </w:r>
      <w:r>
        <w:rPr>
          <w:rFonts w:ascii="Book Antiqua" w:eastAsia="Times New Roman" w:hAnsi="Book Antiqua" w:cs="Book Antiqua"/>
          <w:color w:val="000000"/>
        </w:rPr>
        <w:t xml:space="preserve"> 2009; </w:t>
      </w:r>
      <w:r>
        <w:rPr>
          <w:rFonts w:ascii="Book Antiqua" w:eastAsia="Times New Roman" w:hAnsi="Book Antiqua" w:cs="Book Antiqua"/>
          <w:b/>
          <w:bCs/>
          <w:color w:val="000000"/>
        </w:rPr>
        <w:t>97</w:t>
      </w:r>
      <w:r>
        <w:rPr>
          <w:rFonts w:ascii="Book Antiqua" w:eastAsia="Times New Roman" w:hAnsi="Book Antiqua" w:cs="Book Antiqua"/>
          <w:color w:val="000000"/>
        </w:rPr>
        <w:t>: 13-20 [PMID: 19416495 DOI: 10.1111/j.1423-0410.</w:t>
      </w:r>
      <w:proofErr w:type="gramStart"/>
      <w:r>
        <w:rPr>
          <w:rFonts w:ascii="Book Antiqua" w:eastAsia="Times New Roman" w:hAnsi="Book Antiqua" w:cs="Book Antiqua"/>
          <w:color w:val="000000"/>
        </w:rPr>
        <w:t>2009.01170.x</w:t>
      </w:r>
      <w:proofErr w:type="gramEnd"/>
      <w:r>
        <w:rPr>
          <w:rFonts w:ascii="Book Antiqua" w:eastAsia="Times New Roman" w:hAnsi="Book Antiqua" w:cs="Book Antiqua"/>
          <w:color w:val="000000"/>
        </w:rPr>
        <w:t>]</w:t>
      </w:r>
    </w:p>
    <w:p w14:paraId="5F3EED80" w14:textId="77777777" w:rsidR="0012101E" w:rsidRDefault="0012101E">
      <w:pPr>
        <w:spacing w:line="360" w:lineRule="auto"/>
        <w:jc w:val="both"/>
      </w:pPr>
      <w:r>
        <w:rPr>
          <w:rFonts w:ascii="Book Antiqua" w:eastAsia="Times New Roman" w:hAnsi="Book Antiqua" w:cs="Book Antiqua"/>
          <w:color w:val="000000"/>
        </w:rPr>
        <w:t xml:space="preserve">18 </w:t>
      </w:r>
      <w:bookmarkStart w:id="3" w:name="_Hlk61450463"/>
      <w:r>
        <w:rPr>
          <w:rFonts w:ascii="Book Antiqua" w:eastAsia="Times New Roman" w:hAnsi="Book Antiqua" w:cs="Book Antiqua"/>
          <w:b/>
          <w:bCs/>
          <w:color w:val="000000"/>
        </w:rPr>
        <w:t>Wilson</w:t>
      </w:r>
      <w:bookmarkEnd w:id="3"/>
      <w:r>
        <w:rPr>
          <w:rFonts w:ascii="Book Antiqua" w:eastAsia="Times New Roman" w:hAnsi="Book Antiqua" w:cs="Book Antiqua"/>
          <w:b/>
          <w:bCs/>
          <w:color w:val="000000"/>
        </w:rPr>
        <w:t xml:space="preserve"> MR</w:t>
      </w:r>
      <w:r>
        <w:rPr>
          <w:rFonts w:ascii="Book Antiqua" w:eastAsia="Times New Roman" w:hAnsi="Book Antiqua" w:cs="Book Antiqua"/>
          <w:color w:val="000000"/>
        </w:rPr>
        <w:t xml:space="preserve">, </w:t>
      </w:r>
      <w:proofErr w:type="spellStart"/>
      <w:r>
        <w:rPr>
          <w:rFonts w:ascii="Book Antiqua" w:eastAsia="Times New Roman" w:hAnsi="Book Antiqua" w:cs="Book Antiqua"/>
          <w:color w:val="000000"/>
        </w:rPr>
        <w:t>Naccache</w:t>
      </w:r>
      <w:proofErr w:type="spellEnd"/>
      <w:r>
        <w:rPr>
          <w:rFonts w:ascii="Book Antiqua" w:eastAsia="Times New Roman" w:hAnsi="Book Antiqua" w:cs="Book Antiqua"/>
          <w:color w:val="000000"/>
        </w:rPr>
        <w:t xml:space="preserve"> SN, </w:t>
      </w:r>
      <w:proofErr w:type="spellStart"/>
      <w:r>
        <w:rPr>
          <w:rFonts w:ascii="Book Antiqua" w:eastAsia="Times New Roman" w:hAnsi="Book Antiqua" w:cs="Book Antiqua"/>
          <w:color w:val="000000"/>
        </w:rPr>
        <w:t>Samayoa</w:t>
      </w:r>
      <w:proofErr w:type="spellEnd"/>
      <w:r>
        <w:rPr>
          <w:rFonts w:ascii="Book Antiqua" w:eastAsia="Times New Roman" w:hAnsi="Book Antiqua" w:cs="Book Antiqua"/>
          <w:color w:val="000000"/>
        </w:rPr>
        <w:t xml:space="preserve"> E, </w:t>
      </w:r>
      <w:proofErr w:type="spellStart"/>
      <w:r>
        <w:rPr>
          <w:rFonts w:ascii="Book Antiqua" w:eastAsia="Times New Roman" w:hAnsi="Book Antiqua" w:cs="Book Antiqua"/>
          <w:color w:val="000000"/>
        </w:rPr>
        <w:t>Biagtan</w:t>
      </w:r>
      <w:proofErr w:type="spellEnd"/>
      <w:r>
        <w:rPr>
          <w:rFonts w:ascii="Book Antiqua" w:eastAsia="Times New Roman" w:hAnsi="Book Antiqua" w:cs="Book Antiqua"/>
          <w:color w:val="000000"/>
        </w:rPr>
        <w:t xml:space="preserve"> M, Bashir H, Yu G, Salamat SM, </w:t>
      </w:r>
      <w:proofErr w:type="spellStart"/>
      <w:r>
        <w:rPr>
          <w:rFonts w:ascii="Book Antiqua" w:eastAsia="Times New Roman" w:hAnsi="Book Antiqua" w:cs="Book Antiqua"/>
          <w:color w:val="000000"/>
        </w:rPr>
        <w:t>Somasekar</w:t>
      </w:r>
      <w:proofErr w:type="spellEnd"/>
      <w:r>
        <w:rPr>
          <w:rFonts w:ascii="Book Antiqua" w:eastAsia="Times New Roman" w:hAnsi="Book Antiqua" w:cs="Book Antiqua"/>
          <w:color w:val="000000"/>
        </w:rPr>
        <w:t xml:space="preserve"> S, </w:t>
      </w:r>
      <w:proofErr w:type="spellStart"/>
      <w:r>
        <w:rPr>
          <w:rFonts w:ascii="Book Antiqua" w:eastAsia="Times New Roman" w:hAnsi="Book Antiqua" w:cs="Book Antiqua"/>
          <w:color w:val="000000"/>
        </w:rPr>
        <w:t>Federman</w:t>
      </w:r>
      <w:proofErr w:type="spellEnd"/>
      <w:r>
        <w:rPr>
          <w:rFonts w:ascii="Book Antiqua" w:eastAsia="Times New Roman" w:hAnsi="Book Antiqua" w:cs="Book Antiqua"/>
          <w:color w:val="000000"/>
        </w:rPr>
        <w:t xml:space="preserve"> S, Miller S, </w:t>
      </w:r>
      <w:proofErr w:type="spellStart"/>
      <w:r>
        <w:rPr>
          <w:rFonts w:ascii="Book Antiqua" w:eastAsia="Times New Roman" w:hAnsi="Book Antiqua" w:cs="Book Antiqua"/>
          <w:color w:val="000000"/>
        </w:rPr>
        <w:t>Sokolic</w:t>
      </w:r>
      <w:proofErr w:type="spellEnd"/>
      <w:r>
        <w:rPr>
          <w:rFonts w:ascii="Book Antiqua" w:eastAsia="Times New Roman" w:hAnsi="Book Antiqua" w:cs="Book Antiqua"/>
          <w:color w:val="000000"/>
        </w:rPr>
        <w:t xml:space="preserve"> R, </w:t>
      </w:r>
      <w:proofErr w:type="spellStart"/>
      <w:r>
        <w:rPr>
          <w:rFonts w:ascii="Book Antiqua" w:eastAsia="Times New Roman" w:hAnsi="Book Antiqua" w:cs="Book Antiqua"/>
          <w:color w:val="000000"/>
        </w:rPr>
        <w:t>Garabedian</w:t>
      </w:r>
      <w:proofErr w:type="spellEnd"/>
      <w:r>
        <w:rPr>
          <w:rFonts w:ascii="Book Antiqua" w:eastAsia="Times New Roman" w:hAnsi="Book Antiqua" w:cs="Book Antiqua"/>
          <w:color w:val="000000"/>
        </w:rPr>
        <w:t xml:space="preserve"> E, </w:t>
      </w:r>
      <w:proofErr w:type="spellStart"/>
      <w:r>
        <w:rPr>
          <w:rFonts w:ascii="Book Antiqua" w:eastAsia="Times New Roman" w:hAnsi="Book Antiqua" w:cs="Book Antiqua"/>
          <w:color w:val="000000"/>
        </w:rPr>
        <w:t>Candotti</w:t>
      </w:r>
      <w:proofErr w:type="spellEnd"/>
      <w:r>
        <w:rPr>
          <w:rFonts w:ascii="Book Antiqua" w:eastAsia="Times New Roman" w:hAnsi="Book Antiqua" w:cs="Book Antiqua"/>
          <w:color w:val="000000"/>
        </w:rPr>
        <w:t xml:space="preserve"> F, Buckley RH, Reed KD, Meyer TL, </w:t>
      </w:r>
      <w:proofErr w:type="spellStart"/>
      <w:r>
        <w:rPr>
          <w:rFonts w:ascii="Book Antiqua" w:eastAsia="Times New Roman" w:hAnsi="Book Antiqua" w:cs="Book Antiqua"/>
          <w:color w:val="000000"/>
        </w:rPr>
        <w:t>Seroogy</w:t>
      </w:r>
      <w:proofErr w:type="spellEnd"/>
      <w:r>
        <w:rPr>
          <w:rFonts w:ascii="Book Antiqua" w:eastAsia="Times New Roman" w:hAnsi="Book Antiqua" w:cs="Book Antiqua"/>
          <w:color w:val="000000"/>
        </w:rPr>
        <w:t xml:space="preserve"> CM, Galloway R, Henderson SL, </w:t>
      </w:r>
      <w:proofErr w:type="spellStart"/>
      <w:r>
        <w:rPr>
          <w:rFonts w:ascii="Book Antiqua" w:eastAsia="Times New Roman" w:hAnsi="Book Antiqua" w:cs="Book Antiqua"/>
          <w:color w:val="000000"/>
        </w:rPr>
        <w:t>Gern</w:t>
      </w:r>
      <w:proofErr w:type="spellEnd"/>
      <w:r>
        <w:rPr>
          <w:rFonts w:ascii="Book Antiqua" w:eastAsia="Times New Roman" w:hAnsi="Book Antiqua" w:cs="Book Antiqua"/>
          <w:color w:val="000000"/>
        </w:rPr>
        <w:t xml:space="preserve"> JE, </w:t>
      </w:r>
      <w:proofErr w:type="spellStart"/>
      <w:r>
        <w:rPr>
          <w:rFonts w:ascii="Book Antiqua" w:eastAsia="Times New Roman" w:hAnsi="Book Antiqua" w:cs="Book Antiqua"/>
          <w:color w:val="000000"/>
        </w:rPr>
        <w:t>DeRisi</w:t>
      </w:r>
      <w:proofErr w:type="spellEnd"/>
      <w:r>
        <w:rPr>
          <w:rFonts w:ascii="Book Antiqua" w:eastAsia="Times New Roman" w:hAnsi="Book Antiqua" w:cs="Book Antiqua"/>
          <w:color w:val="000000"/>
        </w:rPr>
        <w:t xml:space="preserve"> JL, Chiu CY. Actionable diagnosis of </w:t>
      </w:r>
      <w:proofErr w:type="spellStart"/>
      <w:r>
        <w:rPr>
          <w:rFonts w:ascii="Book Antiqua" w:eastAsia="Times New Roman" w:hAnsi="Book Antiqua" w:cs="Book Antiqua"/>
          <w:color w:val="000000"/>
        </w:rPr>
        <w:t>neuroleptospirosis</w:t>
      </w:r>
      <w:proofErr w:type="spellEnd"/>
      <w:r>
        <w:rPr>
          <w:rFonts w:ascii="Book Antiqua" w:eastAsia="Times New Roman" w:hAnsi="Book Antiqua" w:cs="Book Antiqua"/>
          <w:color w:val="000000"/>
        </w:rPr>
        <w:t xml:space="preserve"> by next-generation sequencing. </w:t>
      </w:r>
      <w:r>
        <w:rPr>
          <w:rFonts w:ascii="Book Antiqua" w:eastAsia="Times New Roman" w:hAnsi="Book Antiqua" w:cs="Book Antiqua"/>
          <w:i/>
          <w:iCs/>
          <w:color w:val="000000"/>
        </w:rPr>
        <w:t xml:space="preserve">N </w:t>
      </w:r>
      <w:proofErr w:type="spellStart"/>
      <w:r>
        <w:rPr>
          <w:rFonts w:ascii="Book Antiqua" w:eastAsia="Times New Roman" w:hAnsi="Book Antiqua" w:cs="Book Antiqua"/>
          <w:i/>
          <w:iCs/>
          <w:color w:val="000000"/>
        </w:rPr>
        <w:t>Engl</w:t>
      </w:r>
      <w:proofErr w:type="spellEnd"/>
      <w:r>
        <w:rPr>
          <w:rFonts w:ascii="Book Antiqua" w:eastAsia="Times New Roman" w:hAnsi="Book Antiqua" w:cs="Book Antiqua"/>
          <w:i/>
          <w:iCs/>
          <w:color w:val="000000"/>
        </w:rPr>
        <w:t xml:space="preserve"> J Med</w:t>
      </w:r>
      <w:r>
        <w:rPr>
          <w:rFonts w:ascii="Book Antiqua" w:eastAsia="Times New Roman" w:hAnsi="Book Antiqua" w:cs="Book Antiqua"/>
          <w:color w:val="000000"/>
        </w:rPr>
        <w:t xml:space="preserve"> 2014; </w:t>
      </w:r>
      <w:r>
        <w:rPr>
          <w:rFonts w:ascii="Book Antiqua" w:eastAsia="Times New Roman" w:hAnsi="Book Antiqua" w:cs="Book Antiqua"/>
          <w:b/>
          <w:bCs/>
          <w:color w:val="000000"/>
        </w:rPr>
        <w:t>370</w:t>
      </w:r>
      <w:r>
        <w:rPr>
          <w:rFonts w:ascii="Book Antiqua" w:eastAsia="Times New Roman" w:hAnsi="Book Antiqua" w:cs="Book Antiqua"/>
          <w:color w:val="000000"/>
        </w:rPr>
        <w:t>: 2408-2417 [PMID: 24896819 DOI: 10.1056/NEJMoa1401268]</w:t>
      </w:r>
    </w:p>
    <w:p w14:paraId="0C2A3293" w14:textId="77777777" w:rsidR="0012101E" w:rsidRDefault="0012101E">
      <w:pPr>
        <w:spacing w:line="360" w:lineRule="auto"/>
        <w:jc w:val="both"/>
      </w:pPr>
      <w:r>
        <w:rPr>
          <w:rFonts w:ascii="Book Antiqua" w:eastAsia="Times New Roman" w:hAnsi="Book Antiqua" w:cs="Book Antiqua"/>
          <w:color w:val="000000"/>
        </w:rPr>
        <w:t xml:space="preserve">19 </w:t>
      </w:r>
      <w:r>
        <w:rPr>
          <w:rFonts w:ascii="Book Antiqua" w:eastAsia="Times New Roman" w:hAnsi="Book Antiqua" w:cs="Book Antiqua"/>
          <w:b/>
          <w:bCs/>
          <w:color w:val="000000"/>
        </w:rPr>
        <w:t>Ai JW</w:t>
      </w:r>
      <w:r>
        <w:rPr>
          <w:rFonts w:ascii="Book Antiqua" w:eastAsia="Times New Roman" w:hAnsi="Book Antiqua" w:cs="Book Antiqua"/>
          <w:color w:val="000000"/>
        </w:rPr>
        <w:t xml:space="preserve">, Zhang HC, Cui P, Xu B, Gao Y, Cheng Q, Li T, Wu H, Zhang WH. </w:t>
      </w:r>
      <w:proofErr w:type="gramStart"/>
      <w:r>
        <w:rPr>
          <w:rFonts w:ascii="Book Antiqua" w:eastAsia="Times New Roman" w:hAnsi="Book Antiqua" w:cs="Book Antiqua"/>
          <w:color w:val="000000"/>
        </w:rPr>
        <w:t>Dynamic</w:t>
      </w:r>
      <w:proofErr w:type="gramEnd"/>
      <w:r>
        <w:rPr>
          <w:rFonts w:ascii="Book Antiqua" w:eastAsia="Times New Roman" w:hAnsi="Book Antiqua" w:cs="Book Antiqua"/>
          <w:color w:val="000000"/>
        </w:rPr>
        <w:t xml:space="preserve"> and direct pathogen load surveillance to monitor disease progression and therapeutic </w:t>
      </w:r>
      <w:r>
        <w:rPr>
          <w:rFonts w:ascii="Book Antiqua" w:eastAsia="Times New Roman" w:hAnsi="Book Antiqua" w:cs="Book Antiqua"/>
          <w:color w:val="000000"/>
        </w:rPr>
        <w:lastRenderedPageBreak/>
        <w:t>efficacy in central nervous system infection using a novel semi-</w:t>
      </w:r>
      <w:proofErr w:type="spellStart"/>
      <w:r>
        <w:rPr>
          <w:rFonts w:ascii="Book Antiqua" w:eastAsia="Times New Roman" w:hAnsi="Book Antiqua" w:cs="Book Antiqua"/>
          <w:color w:val="000000"/>
        </w:rPr>
        <w:t>quantitive</w:t>
      </w:r>
      <w:proofErr w:type="spellEnd"/>
      <w:r>
        <w:rPr>
          <w:rFonts w:ascii="Book Antiqua" w:eastAsia="Times New Roman" w:hAnsi="Book Antiqua" w:cs="Book Antiqua"/>
          <w:color w:val="000000"/>
        </w:rPr>
        <w:t xml:space="preserve"> sequencing platform. </w:t>
      </w:r>
      <w:r>
        <w:rPr>
          <w:rFonts w:ascii="Book Antiqua" w:eastAsia="Times New Roman" w:hAnsi="Book Antiqua" w:cs="Book Antiqua"/>
          <w:i/>
          <w:iCs/>
          <w:color w:val="000000"/>
        </w:rPr>
        <w:t>J Infect</w:t>
      </w:r>
      <w:r>
        <w:rPr>
          <w:rFonts w:ascii="Book Antiqua" w:eastAsia="Times New Roman" w:hAnsi="Book Antiqua" w:cs="Book Antiqua"/>
          <w:color w:val="000000"/>
        </w:rPr>
        <w:t xml:space="preserve"> 2018; </w:t>
      </w:r>
      <w:r>
        <w:rPr>
          <w:rFonts w:ascii="Book Antiqua" w:eastAsia="Times New Roman" w:hAnsi="Book Antiqua" w:cs="Book Antiqua"/>
          <w:b/>
          <w:bCs/>
          <w:color w:val="000000"/>
        </w:rPr>
        <w:t>76</w:t>
      </w:r>
      <w:r>
        <w:rPr>
          <w:rFonts w:ascii="Book Antiqua" w:eastAsia="Times New Roman" w:hAnsi="Book Antiqua" w:cs="Book Antiqua"/>
          <w:color w:val="000000"/>
        </w:rPr>
        <w:t>: 307-310 [PMID: 29146298 DOI: 10.1016/j.jinf.2017.11.002]</w:t>
      </w:r>
    </w:p>
    <w:p w14:paraId="49E2FA88" w14:textId="77777777" w:rsidR="0012101E" w:rsidRDefault="0012101E">
      <w:pPr>
        <w:spacing w:line="360" w:lineRule="auto"/>
        <w:jc w:val="both"/>
      </w:pPr>
      <w:r>
        <w:rPr>
          <w:rFonts w:ascii="Book Antiqua" w:eastAsia="Times New Roman" w:hAnsi="Book Antiqua" w:cs="Book Antiqua"/>
          <w:color w:val="000000"/>
        </w:rPr>
        <w:t xml:space="preserve">20 </w:t>
      </w:r>
      <w:proofErr w:type="spellStart"/>
      <w:r>
        <w:rPr>
          <w:rFonts w:ascii="Book Antiqua" w:eastAsia="Times New Roman" w:hAnsi="Book Antiqua" w:cs="Book Antiqua"/>
          <w:b/>
          <w:bCs/>
          <w:color w:val="000000"/>
        </w:rPr>
        <w:t>Somasekar</w:t>
      </w:r>
      <w:proofErr w:type="spellEnd"/>
      <w:r>
        <w:rPr>
          <w:rFonts w:ascii="Book Antiqua" w:eastAsia="Times New Roman" w:hAnsi="Book Antiqua" w:cs="Book Antiqua"/>
          <w:b/>
          <w:bCs/>
          <w:color w:val="000000"/>
        </w:rPr>
        <w:t xml:space="preserve"> S</w:t>
      </w:r>
      <w:r>
        <w:rPr>
          <w:rFonts w:ascii="Book Antiqua" w:eastAsia="Times New Roman" w:hAnsi="Book Antiqua" w:cs="Book Antiqua"/>
          <w:color w:val="000000"/>
        </w:rPr>
        <w:t xml:space="preserve">, Lee D, Rule J, </w:t>
      </w:r>
      <w:proofErr w:type="spellStart"/>
      <w:r>
        <w:rPr>
          <w:rFonts w:ascii="Book Antiqua" w:eastAsia="Times New Roman" w:hAnsi="Book Antiqua" w:cs="Book Antiqua"/>
          <w:color w:val="000000"/>
        </w:rPr>
        <w:t>Naccache</w:t>
      </w:r>
      <w:proofErr w:type="spellEnd"/>
      <w:r>
        <w:rPr>
          <w:rFonts w:ascii="Book Antiqua" w:eastAsia="Times New Roman" w:hAnsi="Book Antiqua" w:cs="Book Antiqua"/>
          <w:color w:val="000000"/>
        </w:rPr>
        <w:t xml:space="preserve"> SN, Stone M, Busch MP, Sanders C, Lee WM, Chiu CY. Viral </w:t>
      </w:r>
      <w:r>
        <w:rPr>
          <w:rFonts w:ascii="Book Antiqua" w:hAnsi="Book Antiqua" w:cs="Book Antiqua"/>
          <w:color w:val="000000"/>
          <w:lang w:eastAsia="zh-CN"/>
        </w:rPr>
        <w:t>s</w:t>
      </w:r>
      <w:r>
        <w:rPr>
          <w:rFonts w:ascii="Book Antiqua" w:eastAsia="Times New Roman" w:hAnsi="Book Antiqua" w:cs="Book Antiqua"/>
          <w:color w:val="000000"/>
        </w:rPr>
        <w:t xml:space="preserve">urveillance in </w:t>
      </w:r>
      <w:r>
        <w:rPr>
          <w:rFonts w:ascii="Book Antiqua" w:hAnsi="Book Antiqua" w:cs="Book Antiqua"/>
          <w:color w:val="000000"/>
          <w:lang w:eastAsia="zh-CN"/>
        </w:rPr>
        <w:t>s</w:t>
      </w:r>
      <w:r>
        <w:rPr>
          <w:rFonts w:ascii="Book Antiqua" w:eastAsia="Times New Roman" w:hAnsi="Book Antiqua" w:cs="Book Antiqua"/>
          <w:color w:val="000000"/>
        </w:rPr>
        <w:t xml:space="preserve">erum </w:t>
      </w:r>
      <w:r>
        <w:rPr>
          <w:rFonts w:ascii="Book Antiqua" w:hAnsi="Book Antiqua" w:cs="Book Antiqua"/>
          <w:color w:val="000000"/>
          <w:lang w:eastAsia="zh-CN"/>
        </w:rPr>
        <w:t>s</w:t>
      </w:r>
      <w:r>
        <w:rPr>
          <w:rFonts w:ascii="Book Antiqua" w:eastAsia="Times New Roman" w:hAnsi="Book Antiqua" w:cs="Book Antiqua"/>
          <w:color w:val="000000"/>
        </w:rPr>
        <w:t xml:space="preserve">amples </w:t>
      </w:r>
      <w:r>
        <w:rPr>
          <w:rFonts w:ascii="Book Antiqua" w:hAnsi="Book Antiqua" w:cs="Book Antiqua"/>
          <w:color w:val="000000"/>
          <w:lang w:eastAsia="zh-CN"/>
        </w:rPr>
        <w:t>f</w:t>
      </w:r>
      <w:r>
        <w:rPr>
          <w:rFonts w:ascii="Book Antiqua" w:eastAsia="Times New Roman" w:hAnsi="Book Antiqua" w:cs="Book Antiqua"/>
          <w:color w:val="000000"/>
        </w:rPr>
        <w:t xml:space="preserve">rom </w:t>
      </w:r>
      <w:r>
        <w:rPr>
          <w:rFonts w:ascii="Book Antiqua" w:hAnsi="Book Antiqua" w:cs="Book Antiqua"/>
          <w:color w:val="000000"/>
          <w:lang w:eastAsia="zh-CN"/>
        </w:rPr>
        <w:t>p</w:t>
      </w:r>
      <w:r>
        <w:rPr>
          <w:rFonts w:ascii="Book Antiqua" w:eastAsia="Times New Roman" w:hAnsi="Book Antiqua" w:cs="Book Antiqua"/>
          <w:color w:val="000000"/>
        </w:rPr>
        <w:t xml:space="preserve">atients </w:t>
      </w:r>
      <w:r>
        <w:rPr>
          <w:rFonts w:ascii="Book Antiqua" w:hAnsi="Book Antiqua" w:cs="Book Antiqua"/>
          <w:color w:val="000000"/>
          <w:lang w:eastAsia="zh-CN"/>
        </w:rPr>
        <w:t>w</w:t>
      </w:r>
      <w:r>
        <w:rPr>
          <w:rFonts w:ascii="Book Antiqua" w:eastAsia="Times New Roman" w:hAnsi="Book Antiqua" w:cs="Book Antiqua"/>
          <w:color w:val="000000"/>
        </w:rPr>
        <w:t xml:space="preserve">ith </w:t>
      </w:r>
      <w:r>
        <w:rPr>
          <w:rFonts w:ascii="Book Antiqua" w:hAnsi="Book Antiqua" w:cs="Book Antiqua"/>
          <w:color w:val="000000"/>
          <w:lang w:eastAsia="zh-CN"/>
        </w:rPr>
        <w:t>a</w:t>
      </w:r>
      <w:r>
        <w:rPr>
          <w:rFonts w:ascii="Book Antiqua" w:eastAsia="Times New Roman" w:hAnsi="Book Antiqua" w:cs="Book Antiqua"/>
          <w:color w:val="000000"/>
        </w:rPr>
        <w:t xml:space="preserve">cute </w:t>
      </w:r>
      <w:r>
        <w:rPr>
          <w:rFonts w:ascii="Book Antiqua" w:hAnsi="Book Antiqua" w:cs="Book Antiqua"/>
          <w:color w:val="000000"/>
          <w:lang w:eastAsia="zh-CN"/>
        </w:rPr>
        <w:t>l</w:t>
      </w:r>
      <w:r>
        <w:rPr>
          <w:rFonts w:ascii="Book Antiqua" w:eastAsia="Times New Roman" w:hAnsi="Book Antiqua" w:cs="Book Antiqua"/>
          <w:color w:val="000000"/>
        </w:rPr>
        <w:t xml:space="preserve">iver </w:t>
      </w:r>
      <w:r>
        <w:rPr>
          <w:rFonts w:ascii="Book Antiqua" w:hAnsi="Book Antiqua" w:cs="Book Antiqua"/>
          <w:color w:val="000000"/>
          <w:lang w:eastAsia="zh-CN"/>
        </w:rPr>
        <w:t>f</w:t>
      </w:r>
      <w:r>
        <w:rPr>
          <w:rFonts w:ascii="Book Antiqua" w:eastAsia="Times New Roman" w:hAnsi="Book Antiqua" w:cs="Book Antiqua"/>
          <w:color w:val="000000"/>
        </w:rPr>
        <w:t xml:space="preserve">ailure </w:t>
      </w:r>
      <w:r>
        <w:rPr>
          <w:rFonts w:ascii="Book Antiqua" w:hAnsi="Book Antiqua" w:cs="Book Antiqua"/>
          <w:color w:val="000000"/>
          <w:lang w:eastAsia="zh-CN"/>
        </w:rPr>
        <w:t>b</w:t>
      </w:r>
      <w:r>
        <w:rPr>
          <w:rFonts w:ascii="Book Antiqua" w:eastAsia="Times New Roman" w:hAnsi="Book Antiqua" w:cs="Book Antiqua"/>
          <w:color w:val="000000"/>
        </w:rPr>
        <w:t xml:space="preserve">y </w:t>
      </w:r>
      <w:r>
        <w:rPr>
          <w:rFonts w:ascii="Book Antiqua" w:hAnsi="Book Antiqua" w:cs="Book Antiqua"/>
          <w:color w:val="000000"/>
          <w:lang w:eastAsia="zh-CN"/>
        </w:rPr>
        <w:t>m</w:t>
      </w:r>
      <w:r>
        <w:rPr>
          <w:rFonts w:ascii="Book Antiqua" w:eastAsia="Times New Roman" w:hAnsi="Book Antiqua" w:cs="Book Antiqua"/>
          <w:color w:val="000000"/>
        </w:rPr>
        <w:t xml:space="preserve">etagenomic </w:t>
      </w:r>
      <w:r>
        <w:rPr>
          <w:rFonts w:ascii="Book Antiqua" w:hAnsi="Book Antiqua" w:cs="Book Antiqua"/>
          <w:color w:val="000000"/>
          <w:lang w:eastAsia="zh-CN"/>
        </w:rPr>
        <w:t>n</w:t>
      </w:r>
      <w:r>
        <w:rPr>
          <w:rFonts w:ascii="Book Antiqua" w:eastAsia="Times New Roman" w:hAnsi="Book Antiqua" w:cs="Book Antiqua"/>
          <w:color w:val="000000"/>
        </w:rPr>
        <w:t>ext-</w:t>
      </w:r>
      <w:r>
        <w:rPr>
          <w:rFonts w:ascii="Book Antiqua" w:hAnsi="Book Antiqua" w:cs="Book Antiqua"/>
          <w:color w:val="000000"/>
          <w:lang w:eastAsia="zh-CN"/>
        </w:rPr>
        <w:t>g</w:t>
      </w:r>
      <w:r>
        <w:rPr>
          <w:rFonts w:ascii="Book Antiqua" w:eastAsia="Times New Roman" w:hAnsi="Book Antiqua" w:cs="Book Antiqua"/>
          <w:color w:val="000000"/>
        </w:rPr>
        <w:t xml:space="preserve">eneration </w:t>
      </w:r>
      <w:r>
        <w:rPr>
          <w:rFonts w:ascii="Book Antiqua" w:hAnsi="Book Antiqua" w:cs="Book Antiqua"/>
          <w:color w:val="000000"/>
          <w:lang w:eastAsia="zh-CN"/>
        </w:rPr>
        <w:t>s</w:t>
      </w:r>
      <w:r>
        <w:rPr>
          <w:rFonts w:ascii="Book Antiqua" w:eastAsia="Times New Roman" w:hAnsi="Book Antiqua" w:cs="Book Antiqua"/>
          <w:color w:val="000000"/>
        </w:rPr>
        <w:t xml:space="preserve">equencing. </w:t>
      </w:r>
      <w:r>
        <w:rPr>
          <w:rFonts w:ascii="Book Antiqua" w:eastAsia="Times New Roman" w:hAnsi="Book Antiqua" w:cs="Book Antiqua"/>
          <w:i/>
          <w:iCs/>
          <w:color w:val="000000"/>
        </w:rPr>
        <w:t>Clin Infect Dis</w:t>
      </w:r>
      <w:r>
        <w:rPr>
          <w:rFonts w:ascii="Book Antiqua" w:eastAsia="Times New Roman" w:hAnsi="Book Antiqua" w:cs="Book Antiqua"/>
          <w:color w:val="000000"/>
        </w:rPr>
        <w:t xml:space="preserve"> 2017; </w:t>
      </w:r>
      <w:r>
        <w:rPr>
          <w:rFonts w:ascii="Book Antiqua" w:eastAsia="Times New Roman" w:hAnsi="Book Antiqua" w:cs="Book Antiqua"/>
          <w:b/>
          <w:bCs/>
          <w:color w:val="000000"/>
        </w:rPr>
        <w:t>65</w:t>
      </w:r>
      <w:r>
        <w:rPr>
          <w:rFonts w:ascii="Book Antiqua" w:eastAsia="Times New Roman" w:hAnsi="Book Antiqua" w:cs="Book Antiqua"/>
          <w:color w:val="000000"/>
        </w:rPr>
        <w:t>: 1477-1485 [PMID: 29020199 DOI: 10.1093/</w:t>
      </w:r>
      <w:proofErr w:type="spellStart"/>
      <w:r>
        <w:rPr>
          <w:rFonts w:ascii="Book Antiqua" w:eastAsia="Times New Roman" w:hAnsi="Book Antiqua" w:cs="Book Antiqua"/>
          <w:color w:val="000000"/>
        </w:rPr>
        <w:t>cid</w:t>
      </w:r>
      <w:proofErr w:type="spellEnd"/>
      <w:r>
        <w:rPr>
          <w:rFonts w:ascii="Book Antiqua" w:eastAsia="Times New Roman" w:hAnsi="Book Antiqua" w:cs="Book Antiqua"/>
          <w:color w:val="000000"/>
        </w:rPr>
        <w:t>/cix596]</w:t>
      </w:r>
    </w:p>
    <w:p w14:paraId="23B21809" w14:textId="77777777" w:rsidR="0012101E" w:rsidRDefault="0012101E">
      <w:pPr>
        <w:spacing w:line="360" w:lineRule="auto"/>
        <w:jc w:val="both"/>
      </w:pPr>
      <w:r>
        <w:rPr>
          <w:rFonts w:ascii="Book Antiqua" w:eastAsia="Times New Roman" w:hAnsi="Book Antiqua" w:cs="Book Antiqua"/>
          <w:color w:val="000000"/>
        </w:rPr>
        <w:t xml:space="preserve">21 </w:t>
      </w:r>
      <w:r>
        <w:rPr>
          <w:rFonts w:ascii="Book Antiqua" w:eastAsia="Times New Roman" w:hAnsi="Book Antiqua" w:cs="Book Antiqua"/>
          <w:b/>
          <w:bCs/>
          <w:color w:val="000000"/>
        </w:rPr>
        <w:t>Kaya B</w:t>
      </w:r>
      <w:r>
        <w:rPr>
          <w:rFonts w:ascii="Book Antiqua" w:eastAsia="Times New Roman" w:hAnsi="Book Antiqua" w:cs="Book Antiqua"/>
          <w:color w:val="000000"/>
        </w:rPr>
        <w:t xml:space="preserve">, </w:t>
      </w:r>
      <w:proofErr w:type="spellStart"/>
      <w:r>
        <w:rPr>
          <w:rFonts w:ascii="Book Antiqua" w:eastAsia="Times New Roman" w:hAnsi="Book Antiqua" w:cs="Book Antiqua"/>
          <w:color w:val="000000"/>
        </w:rPr>
        <w:t>Paydas</w:t>
      </w:r>
      <w:proofErr w:type="spellEnd"/>
      <w:r>
        <w:rPr>
          <w:rFonts w:ascii="Book Antiqua" w:eastAsia="Times New Roman" w:hAnsi="Book Antiqua" w:cs="Book Antiqua"/>
          <w:color w:val="000000"/>
        </w:rPr>
        <w:t xml:space="preserve"> S. Recurrence of </w:t>
      </w:r>
      <w:r>
        <w:rPr>
          <w:rFonts w:ascii="Book Antiqua" w:hAnsi="Book Antiqua" w:cs="Book Antiqua"/>
          <w:color w:val="000000"/>
          <w:lang w:eastAsia="zh-CN"/>
        </w:rPr>
        <w:t>p</w:t>
      </w:r>
      <w:r>
        <w:rPr>
          <w:rFonts w:ascii="Book Antiqua" w:eastAsia="Times New Roman" w:hAnsi="Book Antiqua" w:cs="Book Antiqua"/>
          <w:color w:val="000000"/>
        </w:rPr>
        <w:t xml:space="preserve">ure </w:t>
      </w:r>
      <w:r>
        <w:rPr>
          <w:rFonts w:ascii="Book Antiqua" w:hAnsi="Book Antiqua" w:cs="Book Antiqua"/>
          <w:color w:val="000000"/>
          <w:lang w:eastAsia="zh-CN"/>
        </w:rPr>
        <w:t>r</w:t>
      </w:r>
      <w:r>
        <w:rPr>
          <w:rFonts w:ascii="Book Antiqua" w:eastAsia="Times New Roman" w:hAnsi="Book Antiqua" w:cs="Book Antiqua"/>
          <w:color w:val="000000"/>
        </w:rPr>
        <w:t xml:space="preserve">ed </w:t>
      </w:r>
      <w:r>
        <w:rPr>
          <w:rFonts w:ascii="Book Antiqua" w:hAnsi="Book Antiqua" w:cs="Book Antiqua"/>
          <w:color w:val="000000"/>
          <w:lang w:eastAsia="zh-CN"/>
        </w:rPr>
        <w:t>c</w:t>
      </w:r>
      <w:r>
        <w:rPr>
          <w:rFonts w:ascii="Book Antiqua" w:eastAsia="Times New Roman" w:hAnsi="Book Antiqua" w:cs="Book Antiqua"/>
          <w:color w:val="000000"/>
        </w:rPr>
        <w:t xml:space="preserve">ell </w:t>
      </w:r>
      <w:r>
        <w:rPr>
          <w:rFonts w:ascii="Book Antiqua" w:hAnsi="Book Antiqua" w:cs="Book Antiqua"/>
          <w:color w:val="000000"/>
          <w:lang w:eastAsia="zh-CN"/>
        </w:rPr>
        <w:t>a</w:t>
      </w:r>
      <w:r>
        <w:rPr>
          <w:rFonts w:ascii="Book Antiqua" w:eastAsia="Times New Roman" w:hAnsi="Book Antiqua" w:cs="Book Antiqua"/>
          <w:color w:val="000000"/>
        </w:rPr>
        <w:t xml:space="preserve">plasia in a </w:t>
      </w:r>
      <w:r>
        <w:rPr>
          <w:rFonts w:ascii="Book Antiqua" w:hAnsi="Book Antiqua" w:cs="Book Antiqua"/>
          <w:color w:val="000000"/>
          <w:lang w:eastAsia="zh-CN"/>
        </w:rPr>
        <w:t>k</w:t>
      </w:r>
      <w:r>
        <w:rPr>
          <w:rFonts w:ascii="Book Antiqua" w:eastAsia="Times New Roman" w:hAnsi="Book Antiqua" w:cs="Book Antiqua"/>
          <w:color w:val="000000"/>
        </w:rPr>
        <w:t xml:space="preserve">idney </w:t>
      </w:r>
      <w:r>
        <w:rPr>
          <w:rFonts w:ascii="Book Antiqua" w:hAnsi="Book Antiqua" w:cs="Book Antiqua"/>
          <w:color w:val="000000"/>
          <w:lang w:eastAsia="zh-CN"/>
        </w:rPr>
        <w:t>t</w:t>
      </w:r>
      <w:r>
        <w:rPr>
          <w:rFonts w:ascii="Book Antiqua" w:eastAsia="Times New Roman" w:hAnsi="Book Antiqua" w:cs="Book Antiqua"/>
          <w:color w:val="000000"/>
        </w:rPr>
        <w:t xml:space="preserve">ransplant </w:t>
      </w:r>
      <w:r>
        <w:rPr>
          <w:rFonts w:ascii="Book Antiqua" w:hAnsi="Book Antiqua" w:cs="Book Antiqua"/>
          <w:color w:val="000000"/>
          <w:lang w:eastAsia="zh-CN"/>
        </w:rPr>
        <w:t>r</w:t>
      </w:r>
      <w:r>
        <w:rPr>
          <w:rFonts w:ascii="Book Antiqua" w:eastAsia="Times New Roman" w:hAnsi="Book Antiqua" w:cs="Book Antiqua"/>
          <w:color w:val="000000"/>
        </w:rPr>
        <w:t xml:space="preserve">ecipient </w:t>
      </w:r>
      <w:r>
        <w:rPr>
          <w:rFonts w:ascii="Book Antiqua" w:hAnsi="Book Antiqua" w:cs="Book Antiqua"/>
          <w:color w:val="000000"/>
          <w:lang w:eastAsia="zh-CN"/>
        </w:rPr>
        <w:t>d</w:t>
      </w:r>
      <w:r>
        <w:rPr>
          <w:rFonts w:ascii="Book Antiqua" w:eastAsia="Times New Roman" w:hAnsi="Book Antiqua" w:cs="Book Antiqua"/>
          <w:color w:val="000000"/>
        </w:rPr>
        <w:t xml:space="preserve">ue to </w:t>
      </w:r>
      <w:r>
        <w:rPr>
          <w:rFonts w:ascii="Book Antiqua" w:hAnsi="Book Antiqua" w:cs="Book Antiqua"/>
          <w:color w:val="000000"/>
          <w:lang w:eastAsia="zh-CN"/>
        </w:rPr>
        <w:t>r</w:t>
      </w:r>
      <w:r>
        <w:rPr>
          <w:rFonts w:ascii="Book Antiqua" w:eastAsia="Times New Roman" w:hAnsi="Book Antiqua" w:cs="Book Antiqua"/>
          <w:color w:val="000000"/>
        </w:rPr>
        <w:t xml:space="preserve">eactivation of </w:t>
      </w:r>
      <w:r>
        <w:rPr>
          <w:rFonts w:ascii="Book Antiqua" w:hAnsi="Book Antiqua" w:cs="Book Antiqua"/>
          <w:color w:val="000000"/>
          <w:lang w:eastAsia="zh-CN"/>
        </w:rPr>
        <w:t>p</w:t>
      </w:r>
      <w:r>
        <w:rPr>
          <w:rFonts w:ascii="Book Antiqua" w:eastAsia="Times New Roman" w:hAnsi="Book Antiqua" w:cs="Book Antiqua"/>
          <w:color w:val="000000"/>
        </w:rPr>
        <w:t xml:space="preserve">arvovirus B19 </w:t>
      </w:r>
      <w:r>
        <w:rPr>
          <w:rFonts w:ascii="Book Antiqua" w:hAnsi="Book Antiqua" w:cs="Book Antiqua"/>
          <w:color w:val="000000"/>
          <w:lang w:eastAsia="zh-CN"/>
        </w:rPr>
        <w:t>i</w:t>
      </w:r>
      <w:r>
        <w:rPr>
          <w:rFonts w:ascii="Book Antiqua" w:eastAsia="Times New Roman" w:hAnsi="Book Antiqua" w:cs="Book Antiqua"/>
          <w:color w:val="000000"/>
        </w:rPr>
        <w:t xml:space="preserve">nfection </w:t>
      </w:r>
      <w:r>
        <w:rPr>
          <w:rFonts w:ascii="Book Antiqua" w:hAnsi="Book Antiqua" w:cs="Book Antiqua"/>
          <w:color w:val="000000"/>
          <w:lang w:eastAsia="zh-CN"/>
        </w:rPr>
        <w:t>d</w:t>
      </w:r>
      <w:r>
        <w:rPr>
          <w:rFonts w:ascii="Book Antiqua" w:eastAsia="Times New Roman" w:hAnsi="Book Antiqua" w:cs="Book Antiqua"/>
          <w:color w:val="000000"/>
        </w:rPr>
        <w:t xml:space="preserve">espite </w:t>
      </w:r>
      <w:r>
        <w:rPr>
          <w:rFonts w:ascii="Book Antiqua" w:hAnsi="Book Antiqua" w:cs="Book Antiqua"/>
          <w:color w:val="000000"/>
          <w:lang w:eastAsia="zh-CN"/>
        </w:rPr>
        <w:t>t</w:t>
      </w:r>
      <w:r>
        <w:rPr>
          <w:rFonts w:ascii="Book Antiqua" w:eastAsia="Times New Roman" w:hAnsi="Book Antiqua" w:cs="Book Antiqua"/>
          <w:color w:val="000000"/>
        </w:rPr>
        <w:t xml:space="preserve">wo </w:t>
      </w:r>
      <w:r>
        <w:rPr>
          <w:rFonts w:ascii="Book Antiqua" w:hAnsi="Book Antiqua" w:cs="Book Antiqua"/>
          <w:color w:val="000000"/>
          <w:lang w:eastAsia="zh-CN"/>
        </w:rPr>
        <w:t>c</w:t>
      </w:r>
      <w:r>
        <w:rPr>
          <w:rFonts w:ascii="Book Antiqua" w:eastAsia="Times New Roman" w:hAnsi="Book Antiqua" w:cs="Book Antiqua"/>
          <w:color w:val="000000"/>
        </w:rPr>
        <w:t xml:space="preserve">ycles of </w:t>
      </w:r>
      <w:r>
        <w:rPr>
          <w:rFonts w:ascii="Book Antiqua" w:hAnsi="Book Antiqua" w:cs="Book Antiqua"/>
          <w:color w:val="000000"/>
          <w:lang w:eastAsia="zh-CN"/>
        </w:rPr>
        <w:t>i</w:t>
      </w:r>
      <w:r>
        <w:rPr>
          <w:rFonts w:ascii="Book Antiqua" w:eastAsia="Times New Roman" w:hAnsi="Book Antiqua" w:cs="Book Antiqua"/>
          <w:color w:val="000000"/>
        </w:rPr>
        <w:t xml:space="preserve">ntravenous </w:t>
      </w:r>
      <w:r>
        <w:rPr>
          <w:rFonts w:ascii="Book Antiqua" w:hAnsi="Book Antiqua" w:cs="Book Antiqua"/>
          <w:color w:val="000000"/>
          <w:lang w:eastAsia="zh-CN"/>
        </w:rPr>
        <w:t>i</w:t>
      </w:r>
      <w:r>
        <w:rPr>
          <w:rFonts w:ascii="Book Antiqua" w:eastAsia="Times New Roman" w:hAnsi="Book Antiqua" w:cs="Book Antiqua"/>
          <w:color w:val="000000"/>
        </w:rPr>
        <w:t xml:space="preserve">mmunoglobulin </w:t>
      </w:r>
      <w:r>
        <w:rPr>
          <w:rFonts w:ascii="Book Antiqua" w:hAnsi="Book Antiqua" w:cs="Book Antiqua"/>
          <w:color w:val="000000"/>
          <w:lang w:eastAsia="zh-CN"/>
        </w:rPr>
        <w:t>t</w:t>
      </w:r>
      <w:r>
        <w:rPr>
          <w:rFonts w:ascii="Book Antiqua" w:eastAsia="Times New Roman" w:hAnsi="Book Antiqua" w:cs="Book Antiqua"/>
          <w:color w:val="000000"/>
        </w:rPr>
        <w:t xml:space="preserve">herapy. </w:t>
      </w:r>
      <w:r>
        <w:rPr>
          <w:rFonts w:ascii="Book Antiqua" w:eastAsia="Times New Roman" w:hAnsi="Book Antiqua" w:cs="Book Antiqua"/>
          <w:i/>
          <w:iCs/>
          <w:color w:val="000000"/>
        </w:rPr>
        <w:t>Exp Clin Transplant</w:t>
      </w:r>
      <w:r>
        <w:rPr>
          <w:rFonts w:ascii="Book Antiqua" w:eastAsia="Times New Roman" w:hAnsi="Book Antiqua" w:cs="Book Antiqua"/>
          <w:color w:val="000000"/>
        </w:rPr>
        <w:t xml:space="preserve"> 2019; </w:t>
      </w:r>
      <w:r>
        <w:rPr>
          <w:rFonts w:ascii="Book Antiqua" w:eastAsia="Times New Roman" w:hAnsi="Book Antiqua" w:cs="Book Antiqua"/>
          <w:b/>
          <w:bCs/>
          <w:color w:val="000000"/>
        </w:rPr>
        <w:t>17</w:t>
      </w:r>
      <w:r>
        <w:rPr>
          <w:rFonts w:ascii="Book Antiqua" w:eastAsia="Times New Roman" w:hAnsi="Book Antiqua" w:cs="Book Antiqua"/>
          <w:color w:val="000000"/>
        </w:rPr>
        <w:t>: 195-197 [PMID: 30777553 DOI: 10.6002/</w:t>
      </w:r>
      <w:proofErr w:type="gramStart"/>
      <w:r>
        <w:rPr>
          <w:rFonts w:ascii="Book Antiqua" w:eastAsia="Times New Roman" w:hAnsi="Book Antiqua" w:cs="Book Antiqua"/>
          <w:color w:val="000000"/>
        </w:rPr>
        <w:t>ect.MESOT2018.P</w:t>
      </w:r>
      <w:proofErr w:type="gramEnd"/>
      <w:r>
        <w:rPr>
          <w:rFonts w:ascii="Book Antiqua" w:eastAsia="Times New Roman" w:hAnsi="Book Antiqua" w:cs="Book Antiqua"/>
          <w:color w:val="000000"/>
        </w:rPr>
        <w:t>63]</w:t>
      </w:r>
    </w:p>
    <w:p w14:paraId="0250E8F1" w14:textId="77777777" w:rsidR="0012101E" w:rsidRDefault="0012101E">
      <w:pPr>
        <w:spacing w:line="360" w:lineRule="auto"/>
        <w:jc w:val="both"/>
        <w:sectPr w:rsidR="0012101E">
          <w:pgSz w:w="12240" w:h="15840"/>
          <w:pgMar w:top="1440" w:right="1440" w:bottom="1440" w:left="1440" w:header="720" w:footer="720" w:gutter="0"/>
          <w:cols w:space="720"/>
          <w:docGrid w:linePitch="360"/>
        </w:sectPr>
      </w:pPr>
    </w:p>
    <w:p w14:paraId="75050697" w14:textId="77777777" w:rsidR="0012101E" w:rsidRDefault="0012101E">
      <w:pPr>
        <w:spacing w:line="360" w:lineRule="auto"/>
        <w:jc w:val="both"/>
      </w:pPr>
      <w:r>
        <w:rPr>
          <w:rFonts w:ascii="Book Antiqua" w:eastAsia="Times New Roman" w:hAnsi="Book Antiqua" w:cs="Book Antiqua"/>
          <w:b/>
          <w:color w:val="000000"/>
        </w:rPr>
        <w:lastRenderedPageBreak/>
        <w:t>Footnotes</w:t>
      </w:r>
    </w:p>
    <w:p w14:paraId="5CDAD308" w14:textId="77777777" w:rsidR="0012101E" w:rsidRDefault="0012101E">
      <w:pPr>
        <w:spacing w:line="360" w:lineRule="auto"/>
        <w:jc w:val="both"/>
      </w:pPr>
      <w:r>
        <w:rPr>
          <w:rFonts w:ascii="Book Antiqua" w:eastAsia="Times New Roman" w:hAnsi="Book Antiqua" w:cs="Book Antiqua"/>
          <w:b/>
          <w:bCs/>
          <w:color w:val="000000"/>
          <w:szCs w:val="21"/>
        </w:rPr>
        <w:t xml:space="preserve">Informed consent statement: </w:t>
      </w:r>
      <w:r>
        <w:rPr>
          <w:rFonts w:ascii="Book Antiqua" w:eastAsia="Times New Roman" w:hAnsi="Book Antiqua" w:cs="Book Antiqua"/>
          <w:color w:val="000000"/>
          <w:szCs w:val="21"/>
        </w:rPr>
        <w:t>Informed written consent was obtained from the patient for publication of this report and any accompanying images.</w:t>
      </w:r>
    </w:p>
    <w:p w14:paraId="51DEB458" w14:textId="77777777" w:rsidR="0012101E" w:rsidRDefault="0012101E">
      <w:pPr>
        <w:spacing w:line="360" w:lineRule="auto"/>
        <w:jc w:val="both"/>
      </w:pPr>
    </w:p>
    <w:p w14:paraId="67B97706" w14:textId="77777777" w:rsidR="0012101E" w:rsidRDefault="0012101E">
      <w:pPr>
        <w:spacing w:line="360" w:lineRule="auto"/>
        <w:jc w:val="both"/>
      </w:pPr>
      <w:r>
        <w:rPr>
          <w:rFonts w:ascii="Book Antiqua" w:eastAsia="Times New Roman" w:hAnsi="Book Antiqua" w:cs="Book Antiqua"/>
          <w:b/>
          <w:bCs/>
          <w:color w:val="000000"/>
        </w:rPr>
        <w:t xml:space="preserve">Conflict-of-interest statement: </w:t>
      </w:r>
      <w:r>
        <w:rPr>
          <w:rFonts w:ascii="Book Antiqua" w:eastAsia="Times New Roman" w:hAnsi="Book Antiqua" w:cs="Book Antiqua"/>
          <w:color w:val="000000"/>
          <w:szCs w:val="21"/>
        </w:rPr>
        <w:t>The authors declare that they have no conflict of interest.</w:t>
      </w:r>
    </w:p>
    <w:p w14:paraId="5117FFF7" w14:textId="77777777" w:rsidR="0012101E" w:rsidRDefault="0012101E">
      <w:pPr>
        <w:spacing w:line="360" w:lineRule="auto"/>
        <w:jc w:val="both"/>
      </w:pPr>
    </w:p>
    <w:p w14:paraId="20C377F4" w14:textId="77777777" w:rsidR="0012101E" w:rsidRDefault="0012101E">
      <w:pPr>
        <w:spacing w:line="360" w:lineRule="auto"/>
        <w:jc w:val="both"/>
      </w:pPr>
      <w:r>
        <w:rPr>
          <w:rFonts w:ascii="Book Antiqua" w:eastAsia="Times New Roman" w:hAnsi="Book Antiqua" w:cs="Book Antiqua"/>
          <w:b/>
          <w:bCs/>
          <w:color w:val="000000"/>
          <w:szCs w:val="21"/>
        </w:rPr>
        <w:t xml:space="preserve">CARE Checklist (2016) statement: </w:t>
      </w:r>
      <w:r>
        <w:rPr>
          <w:rFonts w:ascii="Book Antiqua" w:eastAsia="Times New Roman" w:hAnsi="Book Antiqua" w:cs="Book Antiqua"/>
          <w:color w:val="000000"/>
          <w:szCs w:val="21"/>
        </w:rPr>
        <w:t>The authors have read the CARE Checklist (2016), and the manuscript was prepared and revised according to the CARE Checklist (2016).</w:t>
      </w:r>
    </w:p>
    <w:p w14:paraId="05DDA196" w14:textId="77777777" w:rsidR="0012101E" w:rsidRDefault="0012101E">
      <w:pPr>
        <w:spacing w:line="360" w:lineRule="auto"/>
        <w:jc w:val="both"/>
      </w:pPr>
    </w:p>
    <w:p w14:paraId="228CB815" w14:textId="77777777" w:rsidR="0012101E" w:rsidRDefault="0012101E">
      <w:pPr>
        <w:spacing w:line="360" w:lineRule="auto"/>
        <w:jc w:val="both"/>
      </w:pPr>
      <w:r>
        <w:rPr>
          <w:rFonts w:ascii="Book Antiqua" w:eastAsia="Times New Roman" w:hAnsi="Book Antiqua" w:cs="Book Antiqua"/>
          <w:b/>
          <w:bCs/>
          <w:color w:val="000000"/>
        </w:rPr>
        <w:t xml:space="preserve">Open-Access: </w:t>
      </w:r>
      <w:r>
        <w:rPr>
          <w:rFonts w:ascii="Book Antiqua" w:eastAsia="Times New Roman"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Times New Roman" w:hAnsi="Book Antiqua" w:cs="Book Antiqua"/>
          <w:color w:val="000000"/>
        </w:rPr>
        <w:t>NonCommercial</w:t>
      </w:r>
      <w:proofErr w:type="spellEnd"/>
      <w:r>
        <w:rPr>
          <w:rFonts w:ascii="Book Antiqua" w:eastAsia="Times New Roman"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7EC723" w14:textId="77777777" w:rsidR="0012101E" w:rsidRDefault="0012101E">
      <w:pPr>
        <w:spacing w:line="360" w:lineRule="auto"/>
        <w:jc w:val="both"/>
      </w:pPr>
    </w:p>
    <w:p w14:paraId="19AA4476" w14:textId="77777777" w:rsidR="0012101E" w:rsidRDefault="0012101E">
      <w:pPr>
        <w:spacing w:line="360" w:lineRule="auto"/>
        <w:jc w:val="both"/>
      </w:pPr>
      <w:r>
        <w:rPr>
          <w:rFonts w:ascii="Book Antiqua" w:eastAsia="Times New Roman" w:hAnsi="Book Antiqua" w:cs="Book Antiqua"/>
          <w:b/>
          <w:color w:val="000000"/>
        </w:rPr>
        <w:t xml:space="preserve">Manuscript source: </w:t>
      </w:r>
      <w:r>
        <w:rPr>
          <w:rFonts w:ascii="Book Antiqua" w:eastAsia="Times New Roman" w:hAnsi="Book Antiqua" w:cs="Book Antiqua"/>
          <w:color w:val="000000"/>
        </w:rPr>
        <w:t>Unsolicited manuscript</w:t>
      </w:r>
    </w:p>
    <w:p w14:paraId="341125EE" w14:textId="77777777" w:rsidR="0012101E" w:rsidRDefault="0012101E">
      <w:pPr>
        <w:spacing w:line="360" w:lineRule="auto"/>
        <w:jc w:val="both"/>
      </w:pPr>
    </w:p>
    <w:p w14:paraId="10E8E4BE" w14:textId="77777777" w:rsidR="0012101E" w:rsidRDefault="0012101E">
      <w:pPr>
        <w:spacing w:line="360" w:lineRule="auto"/>
        <w:jc w:val="both"/>
      </w:pPr>
      <w:r>
        <w:rPr>
          <w:rFonts w:ascii="Book Antiqua" w:eastAsia="Times New Roman" w:hAnsi="Book Antiqua" w:cs="Book Antiqua"/>
          <w:b/>
          <w:color w:val="000000"/>
        </w:rPr>
        <w:t xml:space="preserve">Peer-review started: </w:t>
      </w:r>
      <w:r>
        <w:rPr>
          <w:rFonts w:ascii="Book Antiqua" w:eastAsia="Times New Roman" w:hAnsi="Book Antiqua" w:cs="Book Antiqua"/>
          <w:color w:val="000000"/>
        </w:rPr>
        <w:t>November 5, 2020</w:t>
      </w:r>
    </w:p>
    <w:p w14:paraId="519C193A" w14:textId="77777777" w:rsidR="0012101E" w:rsidRDefault="0012101E">
      <w:pPr>
        <w:spacing w:line="360" w:lineRule="auto"/>
        <w:jc w:val="both"/>
      </w:pPr>
      <w:r>
        <w:rPr>
          <w:rFonts w:ascii="Book Antiqua" w:eastAsia="Times New Roman" w:hAnsi="Book Antiqua" w:cs="Book Antiqua"/>
          <w:b/>
          <w:color w:val="000000"/>
        </w:rPr>
        <w:t xml:space="preserve">First decision: </w:t>
      </w:r>
      <w:r>
        <w:rPr>
          <w:rFonts w:ascii="Book Antiqua" w:eastAsia="Times New Roman" w:hAnsi="Book Antiqua" w:cs="Book Antiqua"/>
          <w:color w:val="000000"/>
        </w:rPr>
        <w:t>December 24, 2020</w:t>
      </w:r>
    </w:p>
    <w:p w14:paraId="6C80957E" w14:textId="77777777" w:rsidR="0012101E" w:rsidRDefault="0012101E">
      <w:pPr>
        <w:spacing w:line="360" w:lineRule="auto"/>
        <w:jc w:val="both"/>
      </w:pPr>
      <w:r>
        <w:rPr>
          <w:rFonts w:ascii="Book Antiqua" w:eastAsia="Times New Roman" w:hAnsi="Book Antiqua" w:cs="Book Antiqua"/>
          <w:b/>
          <w:color w:val="000000"/>
        </w:rPr>
        <w:t xml:space="preserve">Article in press: </w:t>
      </w:r>
      <w:r w:rsidRPr="001B4975">
        <w:rPr>
          <w:rFonts w:ascii="Book Antiqua" w:eastAsia="Times New Roman" w:hAnsi="Book Antiqua" w:cs="Book Antiqua"/>
          <w:color w:val="000000"/>
        </w:rPr>
        <w:t>January 22, 2021</w:t>
      </w:r>
    </w:p>
    <w:p w14:paraId="1BF3F14C" w14:textId="77777777" w:rsidR="0012101E" w:rsidRDefault="0012101E">
      <w:pPr>
        <w:spacing w:line="360" w:lineRule="auto"/>
        <w:jc w:val="both"/>
      </w:pPr>
    </w:p>
    <w:p w14:paraId="787CA116" w14:textId="77777777" w:rsidR="0012101E" w:rsidRDefault="0012101E">
      <w:pPr>
        <w:spacing w:line="360" w:lineRule="auto"/>
        <w:jc w:val="both"/>
      </w:pPr>
      <w:r>
        <w:rPr>
          <w:rFonts w:ascii="Book Antiqua" w:eastAsia="Times New Roman" w:hAnsi="Book Antiqua" w:cs="Book Antiqua"/>
          <w:b/>
          <w:color w:val="000000"/>
        </w:rPr>
        <w:t xml:space="preserve">Specialty type: </w:t>
      </w:r>
      <w:r w:rsidRPr="00E700C2">
        <w:rPr>
          <w:rFonts w:ascii="Book Antiqua" w:eastAsia="微软雅黑" w:hAnsi="Book Antiqua" w:cs="宋体"/>
        </w:rPr>
        <w:t>Medicine, research and experimental</w:t>
      </w:r>
    </w:p>
    <w:p w14:paraId="603CB6D6" w14:textId="77777777" w:rsidR="0012101E" w:rsidRDefault="0012101E">
      <w:pPr>
        <w:spacing w:line="360" w:lineRule="auto"/>
        <w:jc w:val="both"/>
      </w:pPr>
      <w:r>
        <w:rPr>
          <w:rFonts w:ascii="Book Antiqua" w:eastAsia="Times New Roman" w:hAnsi="Book Antiqua" w:cs="Book Antiqua"/>
          <w:b/>
          <w:color w:val="000000"/>
        </w:rPr>
        <w:t xml:space="preserve">Country/Territory of origin: </w:t>
      </w:r>
      <w:r>
        <w:rPr>
          <w:rFonts w:ascii="Book Antiqua" w:eastAsia="Times New Roman" w:hAnsi="Book Antiqua" w:cs="Book Antiqua"/>
          <w:color w:val="000000"/>
        </w:rPr>
        <w:t>China</w:t>
      </w:r>
    </w:p>
    <w:p w14:paraId="143F14AC" w14:textId="77777777" w:rsidR="0012101E" w:rsidRDefault="0012101E">
      <w:pPr>
        <w:spacing w:line="360" w:lineRule="auto"/>
        <w:jc w:val="both"/>
      </w:pPr>
      <w:r>
        <w:rPr>
          <w:rFonts w:ascii="Book Antiqua" w:eastAsia="Times New Roman" w:hAnsi="Book Antiqua" w:cs="Book Antiqua"/>
          <w:b/>
          <w:color w:val="000000"/>
        </w:rPr>
        <w:t>Peer-review report’s scientific quality classification</w:t>
      </w:r>
    </w:p>
    <w:p w14:paraId="5308D7A9" w14:textId="77777777" w:rsidR="0012101E" w:rsidRDefault="0012101E">
      <w:pPr>
        <w:spacing w:line="360" w:lineRule="auto"/>
        <w:jc w:val="both"/>
      </w:pPr>
      <w:r>
        <w:rPr>
          <w:rFonts w:ascii="Book Antiqua" w:eastAsia="Times New Roman" w:hAnsi="Book Antiqua" w:cs="Book Antiqua"/>
          <w:color w:val="000000"/>
        </w:rPr>
        <w:t>Grade A (Excellent): 0</w:t>
      </w:r>
    </w:p>
    <w:p w14:paraId="15464BAF" w14:textId="77777777" w:rsidR="0012101E" w:rsidRDefault="0012101E">
      <w:pPr>
        <w:spacing w:line="360" w:lineRule="auto"/>
        <w:jc w:val="both"/>
      </w:pPr>
      <w:r>
        <w:rPr>
          <w:rFonts w:ascii="Book Antiqua" w:eastAsia="Times New Roman" w:hAnsi="Book Antiqua" w:cs="Book Antiqua"/>
          <w:color w:val="000000"/>
        </w:rPr>
        <w:t>Grade B (Very good): B</w:t>
      </w:r>
    </w:p>
    <w:p w14:paraId="44D23185" w14:textId="77777777" w:rsidR="0012101E" w:rsidRDefault="0012101E">
      <w:pPr>
        <w:spacing w:line="360" w:lineRule="auto"/>
        <w:jc w:val="both"/>
      </w:pPr>
      <w:r>
        <w:rPr>
          <w:rFonts w:ascii="Book Antiqua" w:eastAsia="Times New Roman" w:hAnsi="Book Antiqua" w:cs="Book Antiqua"/>
          <w:color w:val="000000"/>
        </w:rPr>
        <w:t>Grade C (Good): 0</w:t>
      </w:r>
    </w:p>
    <w:p w14:paraId="4EC296F4" w14:textId="77777777" w:rsidR="0012101E" w:rsidRDefault="0012101E">
      <w:pPr>
        <w:spacing w:line="360" w:lineRule="auto"/>
        <w:jc w:val="both"/>
      </w:pPr>
      <w:r>
        <w:rPr>
          <w:rFonts w:ascii="Book Antiqua" w:eastAsia="Times New Roman" w:hAnsi="Book Antiqua" w:cs="Book Antiqua"/>
          <w:color w:val="000000"/>
        </w:rPr>
        <w:lastRenderedPageBreak/>
        <w:t>Grade D (Fair): 0</w:t>
      </w:r>
    </w:p>
    <w:p w14:paraId="1A25EE1A" w14:textId="77777777" w:rsidR="0012101E" w:rsidRDefault="0012101E">
      <w:pPr>
        <w:spacing w:line="360" w:lineRule="auto"/>
        <w:jc w:val="both"/>
      </w:pPr>
      <w:r>
        <w:rPr>
          <w:rFonts w:ascii="Book Antiqua" w:eastAsia="Times New Roman" w:hAnsi="Book Antiqua" w:cs="Book Antiqua"/>
          <w:color w:val="000000"/>
        </w:rPr>
        <w:t>Grade E (Poor): 0</w:t>
      </w:r>
    </w:p>
    <w:p w14:paraId="3C2C1EA8" w14:textId="77777777" w:rsidR="0012101E" w:rsidRDefault="0012101E">
      <w:pPr>
        <w:spacing w:line="360" w:lineRule="auto"/>
        <w:jc w:val="both"/>
      </w:pPr>
    </w:p>
    <w:p w14:paraId="03A0EA40" w14:textId="77777777" w:rsidR="0012101E" w:rsidRPr="00AD019C" w:rsidRDefault="0012101E">
      <w:pPr>
        <w:spacing w:line="360" w:lineRule="auto"/>
        <w:jc w:val="both"/>
        <w:rPr>
          <w:rFonts w:ascii="Book Antiqua" w:hAnsi="Book Antiqua" w:cs="Book Antiqua"/>
          <w:color w:val="000000"/>
          <w:lang w:eastAsia="zh-CN"/>
        </w:rPr>
      </w:pPr>
      <w:r>
        <w:rPr>
          <w:rFonts w:ascii="Book Antiqua" w:eastAsia="Times New Roman" w:hAnsi="Book Antiqua" w:cs="Book Antiqua"/>
          <w:b/>
          <w:color w:val="000000"/>
        </w:rPr>
        <w:t xml:space="preserve">P-Reviewer: </w:t>
      </w:r>
      <w:proofErr w:type="spellStart"/>
      <w:r>
        <w:rPr>
          <w:rFonts w:ascii="Book Antiqua" w:eastAsia="Times New Roman" w:hAnsi="Book Antiqua" w:cs="Book Antiqua"/>
          <w:color w:val="000000"/>
        </w:rPr>
        <w:t>Bösmüller</w:t>
      </w:r>
      <w:proofErr w:type="spellEnd"/>
      <w:r>
        <w:rPr>
          <w:rFonts w:ascii="Book Antiqua" w:eastAsia="Times New Roman" w:hAnsi="Book Antiqua" w:cs="Book Antiqua"/>
          <w:color w:val="000000"/>
        </w:rPr>
        <w:t xml:space="preserve"> C</w:t>
      </w:r>
      <w:r>
        <w:rPr>
          <w:rFonts w:ascii="Book Antiqua" w:eastAsia="Times New Roman" w:hAnsi="Book Antiqua" w:cs="Book Antiqua"/>
          <w:b/>
          <w:color w:val="000000"/>
        </w:rPr>
        <w:t xml:space="preserve"> S-Editor: </w:t>
      </w:r>
      <w:r>
        <w:rPr>
          <w:rFonts w:ascii="Book Antiqua" w:eastAsia="Times New Roman" w:hAnsi="Book Antiqua" w:cs="Book Antiqua"/>
          <w:color w:val="000000"/>
        </w:rPr>
        <w:t>Gao CC</w:t>
      </w:r>
      <w:r>
        <w:rPr>
          <w:rFonts w:ascii="Book Antiqua" w:eastAsia="Times New Roman" w:hAnsi="Book Antiqua" w:cs="Book Antiqua"/>
          <w:b/>
          <w:color w:val="000000"/>
        </w:rPr>
        <w:t xml:space="preserve"> L-Editor: </w:t>
      </w:r>
      <w:r>
        <w:rPr>
          <w:rFonts w:ascii="Book Antiqua" w:eastAsia="Times New Roman" w:hAnsi="Book Antiqua" w:cs="Book Antiqua"/>
          <w:color w:val="000000"/>
        </w:rPr>
        <w:t xml:space="preserve">Webster JR </w:t>
      </w:r>
      <w:r>
        <w:rPr>
          <w:rFonts w:ascii="Book Antiqua" w:eastAsia="Times New Roman" w:hAnsi="Book Antiqua" w:cs="Book Antiqua"/>
          <w:b/>
          <w:color w:val="000000"/>
        </w:rPr>
        <w:t>P-Editor:</w:t>
      </w:r>
      <w:r w:rsidRPr="00AD019C">
        <w:rPr>
          <w:rFonts w:ascii="Book Antiqua" w:eastAsia="Times New Roman" w:hAnsi="Book Antiqua" w:cs="Book Antiqua"/>
          <w:color w:val="000000"/>
        </w:rPr>
        <w:t xml:space="preserve"> </w:t>
      </w:r>
      <w:r w:rsidRPr="00AD019C">
        <w:rPr>
          <w:rFonts w:ascii="Book Antiqua" w:hAnsi="Book Antiqua" w:cs="Book Antiqua"/>
          <w:color w:val="000000"/>
          <w:lang w:eastAsia="zh-CN"/>
        </w:rPr>
        <w:t>Wang LL</w:t>
      </w:r>
    </w:p>
    <w:p w14:paraId="4F475D36" w14:textId="77777777" w:rsidR="0012101E" w:rsidRDefault="0012101E">
      <w:pPr>
        <w:spacing w:line="360" w:lineRule="auto"/>
        <w:jc w:val="both"/>
        <w:sectPr w:rsidR="0012101E">
          <w:pgSz w:w="12240" w:h="15840"/>
          <w:pgMar w:top="1440" w:right="1440" w:bottom="1440" w:left="1440" w:header="720" w:footer="720" w:gutter="0"/>
          <w:cols w:space="720"/>
          <w:docGrid w:linePitch="360"/>
        </w:sectPr>
      </w:pPr>
    </w:p>
    <w:p w14:paraId="7FCFB0C9" w14:textId="77777777" w:rsidR="0012101E" w:rsidRDefault="0012101E">
      <w:pPr>
        <w:spacing w:line="360" w:lineRule="auto"/>
        <w:jc w:val="both"/>
        <w:rPr>
          <w:rFonts w:ascii="Book Antiqua" w:eastAsia="Times New Roman" w:hAnsi="Book Antiqua" w:cs="Book Antiqua"/>
          <w:b/>
          <w:color w:val="000000"/>
        </w:rPr>
      </w:pPr>
      <w:r>
        <w:rPr>
          <w:rFonts w:ascii="Book Antiqua" w:eastAsia="Times New Roman" w:hAnsi="Book Antiqua" w:cs="Book Antiqua"/>
          <w:b/>
          <w:color w:val="000000"/>
        </w:rPr>
        <w:lastRenderedPageBreak/>
        <w:t>Figure Legends</w:t>
      </w:r>
    </w:p>
    <w:p w14:paraId="5DBE1CDB" w14:textId="77777777" w:rsidR="0012101E" w:rsidRDefault="00B85114">
      <w:pPr>
        <w:spacing w:line="360" w:lineRule="auto"/>
        <w:jc w:val="both"/>
        <w:rPr>
          <w:rFonts w:ascii="Book Antiqua" w:eastAsia="Times New Roman" w:hAnsi="Book Antiqua" w:cs="Book Antiqua"/>
          <w:b/>
          <w:color w:val="000000"/>
        </w:rPr>
      </w:pPr>
      <w:r>
        <w:rPr>
          <w:rFonts w:ascii="Book Antiqua" w:eastAsia="Times New Roman" w:hAnsi="Book Antiqua" w:cs="Book Antiqua"/>
          <w:b/>
          <w:noProof/>
          <w:color w:val="000000"/>
          <w:lang w:eastAsia="zh-CN"/>
        </w:rPr>
        <w:pict w14:anchorId="0A905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59.4pt;height:446.25pt;visibility:visible">
            <v:imagedata r:id="rId7" o:title=""/>
          </v:shape>
        </w:pict>
      </w:r>
    </w:p>
    <w:p w14:paraId="6165F7EA" w14:textId="77777777" w:rsidR="0012101E" w:rsidRPr="00757FEF" w:rsidRDefault="0012101E" w:rsidP="00204B9B">
      <w:pPr>
        <w:spacing w:line="360" w:lineRule="auto"/>
        <w:jc w:val="both"/>
      </w:pPr>
      <w:r>
        <w:rPr>
          <w:rFonts w:ascii="Book Antiqua" w:eastAsia="Times New Roman" w:hAnsi="Book Antiqua" w:cs="Book Antiqua"/>
          <w:b/>
          <w:bCs/>
          <w:color w:val="000000"/>
          <w:szCs w:val="21"/>
          <w:shd w:val="clear" w:color="auto" w:fill="FFFFFF"/>
        </w:rPr>
        <w:t xml:space="preserve">Figure 1 The </w:t>
      </w:r>
      <w:r>
        <w:rPr>
          <w:rFonts w:ascii="Book Antiqua" w:eastAsia="Times New Roman" w:hAnsi="Book Antiqua" w:cs="Book Antiqua"/>
          <w:b/>
          <w:bCs/>
          <w:color w:val="000000"/>
          <w:szCs w:val="21"/>
        </w:rPr>
        <w:t xml:space="preserve">evolution of relevant data and treatment over time in the patient. </w:t>
      </w:r>
      <w:r>
        <w:rPr>
          <w:rFonts w:ascii="Book Antiqua" w:eastAsia="Times New Roman" w:hAnsi="Book Antiqua" w:cs="Book Antiqua"/>
          <w:color w:val="000000"/>
          <w:szCs w:val="21"/>
        </w:rPr>
        <w:t xml:space="preserve">POD: </w:t>
      </w:r>
      <w:r>
        <w:rPr>
          <w:rFonts w:ascii="Book Antiqua" w:eastAsia="Times New Roman" w:hAnsi="Book Antiqua" w:cs="Book Antiqua"/>
          <w:color w:val="000000"/>
          <w:szCs w:val="21"/>
          <w:shd w:val="clear" w:color="auto" w:fill="FFFFFF"/>
        </w:rPr>
        <w:t>Postoperative day; HPV B19: Human parvovirus B19; IVIG: Intravenous immunoglobulin.</w:t>
      </w:r>
    </w:p>
    <w:p w14:paraId="1FE4BD9A" w14:textId="77777777" w:rsidR="0012101E" w:rsidRDefault="0012101E">
      <w:pPr>
        <w:spacing w:line="360" w:lineRule="auto"/>
        <w:jc w:val="both"/>
        <w:rPr>
          <w:rFonts w:ascii="Book Antiqua" w:eastAsia="Times New Roman" w:hAnsi="Book Antiqua" w:cs="Book Antiqua"/>
          <w:b/>
          <w:color w:val="000000"/>
        </w:rPr>
      </w:pPr>
    </w:p>
    <w:p w14:paraId="254A7E82" w14:textId="77777777" w:rsidR="0012101E" w:rsidRDefault="0012101E">
      <w:pPr>
        <w:spacing w:line="360" w:lineRule="auto"/>
        <w:jc w:val="both"/>
      </w:pPr>
      <w:r>
        <w:rPr>
          <w:rFonts w:ascii="Book Antiqua" w:eastAsia="Times New Roman" w:hAnsi="Book Antiqua" w:cs="Book Antiqua"/>
          <w:b/>
          <w:color w:val="000000"/>
        </w:rPr>
        <w:br w:type="page"/>
      </w:r>
      <w:r w:rsidR="00B85114">
        <w:rPr>
          <w:noProof/>
          <w:lang w:eastAsia="zh-CN"/>
        </w:rPr>
        <w:lastRenderedPageBreak/>
        <w:pict w14:anchorId="5D84B3D4">
          <v:shape id="Picture 5" o:spid="_x0000_i1026" type="#_x0000_t75" alt="原来的图1修回不用它Figure 1" style="width:233.25pt;height:177pt;visibility:visible">
            <v:imagedata r:id="rId8" o:title=""/>
          </v:shape>
        </w:pict>
      </w:r>
    </w:p>
    <w:p w14:paraId="35E41898" w14:textId="778B4FEF" w:rsidR="001E1681" w:rsidRDefault="0012101E" w:rsidP="00204B9B">
      <w:pPr>
        <w:spacing w:line="360" w:lineRule="auto"/>
        <w:jc w:val="both"/>
        <w:rPr>
          <w:rFonts w:ascii="Book Antiqua" w:eastAsia="Times New Roman" w:hAnsi="Book Antiqua" w:cs="Book Antiqua"/>
          <w:b/>
          <w:bCs/>
          <w:color w:val="000000"/>
          <w:szCs w:val="21"/>
          <w:shd w:val="clear" w:color="auto" w:fill="FFFFFF"/>
        </w:rPr>
      </w:pPr>
      <w:r>
        <w:rPr>
          <w:rFonts w:ascii="Book Antiqua" w:eastAsia="Times New Roman" w:hAnsi="Book Antiqua" w:cs="Book Antiqua"/>
          <w:b/>
          <w:bCs/>
          <w:color w:val="000000"/>
          <w:szCs w:val="21"/>
          <w:shd w:val="clear" w:color="auto" w:fill="FFFFFF"/>
        </w:rPr>
        <w:t xml:space="preserve">Figure 2 Bone marrow aspirate showed decreased erythropoiesis and the presence of giant </w:t>
      </w:r>
      <w:proofErr w:type="spellStart"/>
      <w:r>
        <w:rPr>
          <w:rFonts w:ascii="Book Antiqua" w:eastAsia="Times New Roman" w:hAnsi="Book Antiqua" w:cs="Book Antiqua"/>
          <w:b/>
          <w:bCs/>
          <w:color w:val="000000"/>
          <w:szCs w:val="21"/>
          <w:shd w:val="clear" w:color="auto" w:fill="FFFFFF"/>
        </w:rPr>
        <w:t>pronormoblasts</w:t>
      </w:r>
      <w:proofErr w:type="spellEnd"/>
      <w:r>
        <w:rPr>
          <w:rFonts w:ascii="Book Antiqua" w:eastAsia="Times New Roman" w:hAnsi="Book Antiqua" w:cs="Book Antiqua"/>
          <w:b/>
          <w:bCs/>
          <w:color w:val="000000"/>
          <w:szCs w:val="21"/>
          <w:shd w:val="clear" w:color="auto" w:fill="FFFFFF"/>
        </w:rPr>
        <w:t>.</w:t>
      </w:r>
    </w:p>
    <w:p w14:paraId="179CD8CF" w14:textId="77777777" w:rsidR="001E1681" w:rsidRDefault="001E1681" w:rsidP="001E1681">
      <w:pPr>
        <w:jc w:val="center"/>
        <w:rPr>
          <w:rFonts w:ascii="Book Antiqua" w:hAnsi="Book Antiqua"/>
          <w:lang w:eastAsia="zh-CN"/>
        </w:rPr>
      </w:pPr>
      <w:r>
        <w:rPr>
          <w:rFonts w:ascii="Book Antiqua" w:eastAsia="Times New Roman" w:hAnsi="Book Antiqua" w:cs="Book Antiqua"/>
          <w:b/>
          <w:bCs/>
          <w:color w:val="000000"/>
          <w:szCs w:val="21"/>
          <w:shd w:val="clear" w:color="auto" w:fill="FFFFFF"/>
        </w:rPr>
        <w:br w:type="page"/>
      </w:r>
    </w:p>
    <w:p w14:paraId="773637B7" w14:textId="77777777" w:rsidR="001E1681" w:rsidRDefault="001E1681" w:rsidP="001E1681">
      <w:pPr>
        <w:jc w:val="center"/>
        <w:rPr>
          <w:rFonts w:ascii="Book Antiqua" w:hAnsi="Book Antiqua"/>
          <w:lang w:eastAsia="zh-CN"/>
        </w:rPr>
      </w:pPr>
    </w:p>
    <w:p w14:paraId="7604625C" w14:textId="77777777" w:rsidR="001E1681" w:rsidRDefault="001E1681" w:rsidP="001E1681">
      <w:pPr>
        <w:jc w:val="center"/>
        <w:rPr>
          <w:rFonts w:ascii="Book Antiqua" w:hAnsi="Book Antiqua"/>
          <w:lang w:eastAsia="zh-CN"/>
        </w:rPr>
      </w:pPr>
    </w:p>
    <w:p w14:paraId="213E5F6E" w14:textId="77777777" w:rsidR="001E1681" w:rsidRDefault="001E1681" w:rsidP="001E1681">
      <w:pPr>
        <w:jc w:val="center"/>
        <w:rPr>
          <w:rFonts w:ascii="Book Antiqua" w:hAnsi="Book Antiqua"/>
          <w:lang w:eastAsia="zh-CN"/>
        </w:rPr>
      </w:pPr>
    </w:p>
    <w:p w14:paraId="70DFCA1D" w14:textId="77777777" w:rsidR="001E1681" w:rsidRDefault="001E1681" w:rsidP="001E1681">
      <w:pPr>
        <w:jc w:val="center"/>
        <w:rPr>
          <w:rFonts w:ascii="Book Antiqua" w:hAnsi="Book Antiqua"/>
          <w:lang w:eastAsia="zh-CN"/>
        </w:rPr>
      </w:pPr>
    </w:p>
    <w:p w14:paraId="54599B7E" w14:textId="77777777" w:rsidR="001E1681" w:rsidRDefault="00B85114" w:rsidP="001E1681">
      <w:pPr>
        <w:jc w:val="center"/>
        <w:rPr>
          <w:rFonts w:ascii="Book Antiqua" w:hAnsi="Book Antiqua"/>
          <w:lang w:eastAsia="zh-CN"/>
        </w:rPr>
      </w:pPr>
      <w:r>
        <w:rPr>
          <w:rFonts w:ascii="Book Antiqua" w:hAnsi="Book Antiqua"/>
          <w:noProof/>
          <w:lang w:eastAsia="zh-CN"/>
        </w:rPr>
        <w:pict w14:anchorId="2EABE37F">
          <v:shape id="图片 5" o:spid="_x0000_i1027" type="#_x0000_t75" style="width:196.5pt;height:113.65pt;visibility:visible;mso-wrap-style:square">
            <v:imagedata r:id="rId9" o:title="logo"/>
          </v:shape>
        </w:pict>
      </w:r>
    </w:p>
    <w:p w14:paraId="0CAF0C6A" w14:textId="77777777" w:rsidR="001E1681" w:rsidRDefault="001E1681" w:rsidP="001E1681">
      <w:pPr>
        <w:jc w:val="center"/>
        <w:rPr>
          <w:rFonts w:ascii="Book Antiqua" w:hAnsi="Book Antiqua"/>
          <w:lang w:eastAsia="zh-CN"/>
        </w:rPr>
      </w:pPr>
    </w:p>
    <w:p w14:paraId="327BF79B" w14:textId="77777777" w:rsidR="001E1681" w:rsidRDefault="001E1681" w:rsidP="001E168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8D6B885" w14:textId="77777777" w:rsidR="001E1681" w:rsidRDefault="001E1681" w:rsidP="001E168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719D89" w14:textId="77777777" w:rsidR="001E1681" w:rsidRDefault="001E1681" w:rsidP="001E168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1B554BA" w14:textId="77777777" w:rsidR="001E1681" w:rsidRDefault="001E1681" w:rsidP="001E168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4805A1C" w14:textId="77777777" w:rsidR="001E1681" w:rsidRDefault="001E1681" w:rsidP="001E168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B0DA549" w14:textId="77777777" w:rsidR="001E1681" w:rsidRPr="001E1681" w:rsidRDefault="001E1681" w:rsidP="001E1681">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58AB570" w14:textId="77777777" w:rsidR="001E1681" w:rsidRDefault="001E1681" w:rsidP="001E1681">
      <w:pPr>
        <w:jc w:val="center"/>
        <w:rPr>
          <w:rFonts w:ascii="Book Antiqua" w:hAnsi="Book Antiqua"/>
          <w:lang w:eastAsia="zh-CN"/>
        </w:rPr>
      </w:pPr>
    </w:p>
    <w:p w14:paraId="155F7450" w14:textId="77777777" w:rsidR="001E1681" w:rsidRDefault="001E1681" w:rsidP="001E1681">
      <w:pPr>
        <w:jc w:val="center"/>
        <w:rPr>
          <w:rFonts w:ascii="Book Antiqua" w:hAnsi="Book Antiqua"/>
          <w:lang w:eastAsia="zh-CN"/>
        </w:rPr>
      </w:pPr>
    </w:p>
    <w:p w14:paraId="09FDE6C0" w14:textId="77777777" w:rsidR="001E1681" w:rsidRDefault="001E1681" w:rsidP="001E1681">
      <w:pPr>
        <w:jc w:val="center"/>
        <w:rPr>
          <w:rFonts w:ascii="Book Antiqua" w:hAnsi="Book Antiqua"/>
          <w:lang w:eastAsia="zh-CN"/>
        </w:rPr>
      </w:pPr>
    </w:p>
    <w:p w14:paraId="6C8A0460" w14:textId="77777777" w:rsidR="001E1681" w:rsidRDefault="00B85114" w:rsidP="001E1681">
      <w:pPr>
        <w:jc w:val="center"/>
        <w:rPr>
          <w:rFonts w:ascii="Book Antiqua" w:hAnsi="Book Antiqua"/>
          <w:lang w:eastAsia="zh-CN"/>
        </w:rPr>
      </w:pPr>
      <w:r>
        <w:rPr>
          <w:rFonts w:ascii="Book Antiqua" w:hAnsi="Book Antiqua"/>
          <w:noProof/>
          <w:lang w:eastAsia="zh-CN"/>
        </w:rPr>
        <w:pict w14:anchorId="13434AE4">
          <v:shape id="图片 6" o:spid="_x0000_i1028" type="#_x0000_t75" style="width:114pt;height:113.65pt;visibility:visible;mso-wrap-style:square">
            <v:imagedata r:id="rId10" o:title="二维码"/>
          </v:shape>
        </w:pict>
      </w:r>
    </w:p>
    <w:p w14:paraId="05D6D2A9" w14:textId="77777777" w:rsidR="001E1681" w:rsidRDefault="001E1681" w:rsidP="001E1681">
      <w:pPr>
        <w:jc w:val="center"/>
        <w:rPr>
          <w:rFonts w:ascii="Book Antiqua" w:hAnsi="Book Antiqua"/>
          <w:lang w:eastAsia="zh-CN"/>
        </w:rPr>
      </w:pPr>
    </w:p>
    <w:p w14:paraId="1D5C5392" w14:textId="77777777" w:rsidR="001E1681" w:rsidRDefault="001E1681" w:rsidP="001E1681">
      <w:pPr>
        <w:jc w:val="center"/>
        <w:rPr>
          <w:rFonts w:ascii="Book Antiqua" w:hAnsi="Book Antiqua"/>
          <w:lang w:eastAsia="zh-CN"/>
        </w:rPr>
      </w:pPr>
    </w:p>
    <w:p w14:paraId="79FEC806" w14:textId="77777777" w:rsidR="001E1681" w:rsidRDefault="001E1681" w:rsidP="001E1681">
      <w:pPr>
        <w:jc w:val="center"/>
        <w:rPr>
          <w:rFonts w:ascii="Book Antiqua" w:hAnsi="Book Antiqua"/>
          <w:lang w:eastAsia="zh-CN"/>
        </w:rPr>
      </w:pPr>
    </w:p>
    <w:p w14:paraId="3E4C9307" w14:textId="77777777" w:rsidR="001E1681" w:rsidRDefault="001E1681" w:rsidP="001E1681">
      <w:pPr>
        <w:jc w:val="center"/>
        <w:rPr>
          <w:rFonts w:ascii="Book Antiqua" w:hAnsi="Book Antiqua"/>
          <w:lang w:eastAsia="zh-CN"/>
        </w:rPr>
      </w:pPr>
    </w:p>
    <w:p w14:paraId="1AB14F55" w14:textId="77777777" w:rsidR="001E1681" w:rsidRDefault="001E1681" w:rsidP="001E1681">
      <w:pPr>
        <w:jc w:val="center"/>
        <w:rPr>
          <w:rFonts w:ascii="Book Antiqua" w:hAnsi="Book Antiqua"/>
          <w:lang w:eastAsia="zh-CN"/>
        </w:rPr>
      </w:pPr>
    </w:p>
    <w:p w14:paraId="1F3D36EA" w14:textId="77777777" w:rsidR="001E1681" w:rsidRDefault="001E1681" w:rsidP="001E1681">
      <w:pPr>
        <w:jc w:val="center"/>
        <w:rPr>
          <w:rFonts w:ascii="Book Antiqua" w:hAnsi="Book Antiqua"/>
          <w:lang w:eastAsia="zh-CN"/>
        </w:rPr>
      </w:pPr>
    </w:p>
    <w:p w14:paraId="0A7069FB" w14:textId="77777777" w:rsidR="001E1681" w:rsidRDefault="001E1681" w:rsidP="001E1681">
      <w:pPr>
        <w:jc w:val="center"/>
        <w:rPr>
          <w:rFonts w:ascii="Book Antiqua" w:hAnsi="Book Antiqua"/>
          <w:lang w:eastAsia="zh-CN"/>
        </w:rPr>
      </w:pPr>
    </w:p>
    <w:p w14:paraId="159E73CA" w14:textId="77777777" w:rsidR="001E1681" w:rsidRDefault="001E1681" w:rsidP="001E1681">
      <w:pPr>
        <w:jc w:val="center"/>
        <w:rPr>
          <w:rFonts w:ascii="Book Antiqua" w:hAnsi="Book Antiqua"/>
          <w:lang w:eastAsia="zh-CN"/>
        </w:rPr>
      </w:pPr>
    </w:p>
    <w:p w14:paraId="7ACCC94C" w14:textId="77777777" w:rsidR="001E1681" w:rsidRDefault="001E1681" w:rsidP="001E1681">
      <w:pPr>
        <w:jc w:val="center"/>
        <w:rPr>
          <w:rFonts w:ascii="Book Antiqua" w:hAnsi="Book Antiqua"/>
          <w:lang w:eastAsia="zh-CN"/>
        </w:rPr>
      </w:pPr>
    </w:p>
    <w:p w14:paraId="1D535C4D" w14:textId="77777777" w:rsidR="001E1681" w:rsidRPr="001E1681" w:rsidRDefault="001E1681" w:rsidP="001E1681">
      <w:pPr>
        <w:jc w:val="right"/>
        <w:rPr>
          <w:rFonts w:ascii="Book Antiqua" w:hAnsi="Book Antiqua"/>
          <w:color w:val="000000"/>
          <w:lang w:eastAsia="zh-CN"/>
        </w:rPr>
      </w:pPr>
    </w:p>
    <w:p w14:paraId="2208BAD5" w14:textId="77777777" w:rsidR="001E1681" w:rsidRPr="001E1681" w:rsidRDefault="001E1681" w:rsidP="001E1681">
      <w:pPr>
        <w:jc w:val="center"/>
        <w:rPr>
          <w:rFonts w:ascii="Book Antiqua" w:hAnsi="Book Antiqua"/>
          <w:color w:val="000000"/>
          <w:lang w:eastAsia="zh-CN"/>
        </w:rPr>
      </w:pPr>
      <w:r w:rsidRPr="001E1681">
        <w:rPr>
          <w:rFonts w:ascii="Book Antiqua" w:eastAsia="BookAntiqua-Bold" w:hAnsi="Book Antiqua" w:cs="BookAntiqua-Bold"/>
          <w:b/>
          <w:bCs/>
          <w:color w:val="000000"/>
        </w:rPr>
        <w:t xml:space="preserve">© 2021 </w:t>
      </w:r>
      <w:proofErr w:type="spellStart"/>
      <w:r w:rsidRPr="001E1681">
        <w:rPr>
          <w:rFonts w:ascii="Book Antiqua" w:eastAsia="BookAntiqua-Bold" w:hAnsi="Book Antiqua" w:cs="BookAntiqua-Bold"/>
          <w:b/>
          <w:bCs/>
          <w:color w:val="000000"/>
        </w:rPr>
        <w:t>Baishideng</w:t>
      </w:r>
      <w:proofErr w:type="spellEnd"/>
      <w:r w:rsidRPr="001E1681">
        <w:rPr>
          <w:rFonts w:ascii="Book Antiqua" w:eastAsia="BookAntiqua-Bold" w:hAnsi="Book Antiqua" w:cs="BookAntiqua-Bold"/>
          <w:b/>
          <w:bCs/>
          <w:color w:val="000000"/>
        </w:rPr>
        <w:t xml:space="preserve"> Publishing Group Inc. All rights reserved.</w:t>
      </w:r>
      <w:r w:rsidRPr="001E1681">
        <w:rPr>
          <w:rFonts w:ascii="Book Antiqua" w:hAnsi="Book Antiqua"/>
          <w:color w:val="000000"/>
          <w:lang w:eastAsia="zh-CN"/>
        </w:rPr>
        <w:fldChar w:fldCharType="begin"/>
      </w:r>
      <w:r w:rsidRPr="001E1681">
        <w:rPr>
          <w:rFonts w:ascii="Book Antiqua" w:hAnsi="Book Antiqua"/>
          <w:color w:val="000000"/>
          <w:lang w:eastAsia="zh-CN"/>
        </w:rPr>
        <w:instrText xml:space="preserve"> ADDIN EN.REFLIST </w:instrText>
      </w:r>
      <w:r w:rsidRPr="001E1681">
        <w:rPr>
          <w:rFonts w:ascii="Book Antiqua" w:hAnsi="Book Antiqua"/>
          <w:color w:val="000000"/>
          <w:lang w:eastAsia="zh-CN"/>
        </w:rPr>
        <w:fldChar w:fldCharType="end"/>
      </w:r>
    </w:p>
    <w:p w14:paraId="77AE5F4F" w14:textId="43F45472" w:rsidR="0012101E" w:rsidRPr="00757FEF" w:rsidRDefault="0012101E" w:rsidP="00204B9B">
      <w:pPr>
        <w:spacing w:line="360" w:lineRule="auto"/>
        <w:jc w:val="both"/>
      </w:pPr>
    </w:p>
    <w:sectPr w:rsidR="0012101E" w:rsidRPr="00757FEF" w:rsidSect="003468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CFDDD" w14:textId="77777777" w:rsidR="007B380F" w:rsidRDefault="007B380F" w:rsidP="00E2190D">
      <w:r>
        <w:separator/>
      </w:r>
    </w:p>
  </w:endnote>
  <w:endnote w:type="continuationSeparator" w:id="0">
    <w:p w14:paraId="019B277E" w14:textId="77777777" w:rsidR="007B380F" w:rsidRDefault="007B380F" w:rsidP="00E2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30C5" w14:textId="77777777" w:rsidR="0012101E" w:rsidRPr="00CE6A11" w:rsidRDefault="0012101E" w:rsidP="00CE6A11">
    <w:pPr>
      <w:pStyle w:val="a5"/>
      <w:jc w:val="right"/>
      <w:rPr>
        <w:rFonts w:ascii="Book Antiqua" w:hAnsi="Book Antiqua"/>
        <w:sz w:val="24"/>
        <w:szCs w:val="24"/>
      </w:rPr>
    </w:pPr>
    <w:r w:rsidRPr="00CE6A11">
      <w:rPr>
        <w:rFonts w:ascii="Book Antiqua" w:hAnsi="Book Antiqua"/>
        <w:sz w:val="24"/>
        <w:szCs w:val="24"/>
        <w:lang w:val="zh-CN" w:eastAsia="zh-CN"/>
      </w:rPr>
      <w:t xml:space="preserve"> </w:t>
    </w:r>
    <w:r w:rsidRPr="00CE6A11">
      <w:rPr>
        <w:rFonts w:ascii="Book Antiqua" w:hAnsi="Book Antiqua"/>
        <w:sz w:val="24"/>
        <w:szCs w:val="24"/>
      </w:rPr>
      <w:fldChar w:fldCharType="begin"/>
    </w:r>
    <w:r w:rsidRPr="00CE6A11">
      <w:rPr>
        <w:rFonts w:ascii="Book Antiqua" w:hAnsi="Book Antiqua"/>
        <w:sz w:val="24"/>
        <w:szCs w:val="24"/>
      </w:rPr>
      <w:instrText>PAGE</w:instrText>
    </w:r>
    <w:r w:rsidRPr="00CE6A11">
      <w:rPr>
        <w:rFonts w:ascii="Book Antiqua" w:hAnsi="Book Antiqua"/>
        <w:sz w:val="24"/>
        <w:szCs w:val="24"/>
      </w:rPr>
      <w:fldChar w:fldCharType="separate"/>
    </w:r>
    <w:r w:rsidR="00232ADC">
      <w:rPr>
        <w:rFonts w:ascii="Book Antiqua" w:hAnsi="Book Antiqua"/>
        <w:noProof/>
        <w:sz w:val="24"/>
        <w:szCs w:val="24"/>
      </w:rPr>
      <w:t>1</w:t>
    </w:r>
    <w:r w:rsidRPr="00CE6A11">
      <w:rPr>
        <w:rFonts w:ascii="Book Antiqua" w:hAnsi="Book Antiqua"/>
        <w:sz w:val="24"/>
        <w:szCs w:val="24"/>
      </w:rPr>
      <w:fldChar w:fldCharType="end"/>
    </w:r>
    <w:r w:rsidRPr="00CE6A11">
      <w:rPr>
        <w:rFonts w:ascii="Book Antiqua" w:hAnsi="Book Antiqua"/>
        <w:sz w:val="24"/>
        <w:szCs w:val="24"/>
        <w:lang w:val="zh-CN" w:eastAsia="zh-CN"/>
      </w:rPr>
      <w:t xml:space="preserve"> / </w:t>
    </w:r>
    <w:r w:rsidRPr="00CE6A11">
      <w:rPr>
        <w:rFonts w:ascii="Book Antiqua" w:hAnsi="Book Antiqua"/>
        <w:sz w:val="24"/>
        <w:szCs w:val="24"/>
      </w:rPr>
      <w:fldChar w:fldCharType="begin"/>
    </w:r>
    <w:r w:rsidRPr="00CE6A11">
      <w:rPr>
        <w:rFonts w:ascii="Book Antiqua" w:hAnsi="Book Antiqua"/>
        <w:sz w:val="24"/>
        <w:szCs w:val="24"/>
      </w:rPr>
      <w:instrText>NUMPAGES</w:instrText>
    </w:r>
    <w:r w:rsidRPr="00CE6A11">
      <w:rPr>
        <w:rFonts w:ascii="Book Antiqua" w:hAnsi="Book Antiqua"/>
        <w:sz w:val="24"/>
        <w:szCs w:val="24"/>
      </w:rPr>
      <w:fldChar w:fldCharType="separate"/>
    </w:r>
    <w:r w:rsidR="00232ADC">
      <w:rPr>
        <w:rFonts w:ascii="Book Antiqua" w:hAnsi="Book Antiqua"/>
        <w:noProof/>
        <w:sz w:val="24"/>
        <w:szCs w:val="24"/>
      </w:rPr>
      <w:t>19</w:t>
    </w:r>
    <w:r w:rsidRPr="00CE6A11">
      <w:rPr>
        <w:rFonts w:ascii="Book Antiqua" w:hAnsi="Book Antiqua"/>
        <w:sz w:val="24"/>
        <w:szCs w:val="24"/>
      </w:rPr>
      <w:fldChar w:fldCharType="end"/>
    </w:r>
  </w:p>
  <w:p w14:paraId="1E96E224" w14:textId="77777777" w:rsidR="0012101E" w:rsidRPr="00CE6A11" w:rsidRDefault="0012101E" w:rsidP="00CE6A11">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DDAB3" w14:textId="77777777" w:rsidR="007B380F" w:rsidRDefault="007B380F" w:rsidP="00E2190D">
      <w:r>
        <w:separator/>
      </w:r>
    </w:p>
  </w:footnote>
  <w:footnote w:type="continuationSeparator" w:id="0">
    <w:p w14:paraId="6854ED0F" w14:textId="77777777" w:rsidR="007B380F" w:rsidRDefault="007B380F" w:rsidP="00E21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0440AB"/>
    <w:rsid w:val="000D60EE"/>
    <w:rsid w:val="0012101E"/>
    <w:rsid w:val="001440DF"/>
    <w:rsid w:val="0017599D"/>
    <w:rsid w:val="001B4975"/>
    <w:rsid w:val="001E1681"/>
    <w:rsid w:val="001E7FBF"/>
    <w:rsid w:val="001F1550"/>
    <w:rsid w:val="00204B9B"/>
    <w:rsid w:val="002130CF"/>
    <w:rsid w:val="002218AE"/>
    <w:rsid w:val="0022605A"/>
    <w:rsid w:val="00232ADC"/>
    <w:rsid w:val="00233CD3"/>
    <w:rsid w:val="0027168E"/>
    <w:rsid w:val="00286C06"/>
    <w:rsid w:val="002D3566"/>
    <w:rsid w:val="00331A89"/>
    <w:rsid w:val="00346603"/>
    <w:rsid w:val="00346814"/>
    <w:rsid w:val="0038659A"/>
    <w:rsid w:val="00392F2C"/>
    <w:rsid w:val="003F4655"/>
    <w:rsid w:val="00423990"/>
    <w:rsid w:val="004467DB"/>
    <w:rsid w:val="004522BB"/>
    <w:rsid w:val="0049721A"/>
    <w:rsid w:val="004B3189"/>
    <w:rsid w:val="004F23B0"/>
    <w:rsid w:val="005017C5"/>
    <w:rsid w:val="00562DA8"/>
    <w:rsid w:val="005A0EE4"/>
    <w:rsid w:val="005E539F"/>
    <w:rsid w:val="005F5688"/>
    <w:rsid w:val="0064388B"/>
    <w:rsid w:val="00681947"/>
    <w:rsid w:val="00686E4E"/>
    <w:rsid w:val="00693C83"/>
    <w:rsid w:val="006F15B8"/>
    <w:rsid w:val="007179E4"/>
    <w:rsid w:val="00757FEF"/>
    <w:rsid w:val="007B380F"/>
    <w:rsid w:val="00841E8A"/>
    <w:rsid w:val="00845244"/>
    <w:rsid w:val="00870933"/>
    <w:rsid w:val="00884392"/>
    <w:rsid w:val="008963A2"/>
    <w:rsid w:val="008B12B8"/>
    <w:rsid w:val="008E76B9"/>
    <w:rsid w:val="008F585F"/>
    <w:rsid w:val="008F63F4"/>
    <w:rsid w:val="00922EB9"/>
    <w:rsid w:val="009269DF"/>
    <w:rsid w:val="00944057"/>
    <w:rsid w:val="00966408"/>
    <w:rsid w:val="00A77B3E"/>
    <w:rsid w:val="00A97C1A"/>
    <w:rsid w:val="00AD019C"/>
    <w:rsid w:val="00B85114"/>
    <w:rsid w:val="00BA5A09"/>
    <w:rsid w:val="00BB3560"/>
    <w:rsid w:val="00BC2C70"/>
    <w:rsid w:val="00BF6D2B"/>
    <w:rsid w:val="00C0516C"/>
    <w:rsid w:val="00C06CC5"/>
    <w:rsid w:val="00CA2A55"/>
    <w:rsid w:val="00CA3BBA"/>
    <w:rsid w:val="00CB707D"/>
    <w:rsid w:val="00CE6A11"/>
    <w:rsid w:val="00CF1883"/>
    <w:rsid w:val="00D12B68"/>
    <w:rsid w:val="00D155C3"/>
    <w:rsid w:val="00DB281D"/>
    <w:rsid w:val="00DE09CD"/>
    <w:rsid w:val="00DF11DA"/>
    <w:rsid w:val="00E2190D"/>
    <w:rsid w:val="00E700C2"/>
    <w:rsid w:val="00E907A0"/>
    <w:rsid w:val="00EA0475"/>
    <w:rsid w:val="00EB0885"/>
    <w:rsid w:val="00EC195C"/>
    <w:rsid w:val="00ED27A9"/>
    <w:rsid w:val="00EF2321"/>
    <w:rsid w:val="00EF382B"/>
    <w:rsid w:val="00F24AE4"/>
    <w:rsid w:val="00F50489"/>
    <w:rsid w:val="00FB782E"/>
    <w:rsid w:val="00FD217C"/>
    <w:rsid w:val="00FD78C2"/>
    <w:rsid w:val="00FE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0F8CCDB"/>
  <w15:docId w15:val="{F68C7B13-63B5-4FA8-89E8-9F8B0D07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81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190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E2190D"/>
    <w:rPr>
      <w:rFonts w:cs="Times New Roman"/>
      <w:sz w:val="18"/>
      <w:szCs w:val="18"/>
    </w:rPr>
  </w:style>
  <w:style w:type="paragraph" w:styleId="a5">
    <w:name w:val="footer"/>
    <w:basedOn w:val="a"/>
    <w:link w:val="a6"/>
    <w:uiPriority w:val="99"/>
    <w:rsid w:val="00E2190D"/>
    <w:pPr>
      <w:tabs>
        <w:tab w:val="center" w:pos="4153"/>
        <w:tab w:val="right" w:pos="8306"/>
      </w:tabs>
      <w:snapToGrid w:val="0"/>
    </w:pPr>
    <w:rPr>
      <w:sz w:val="18"/>
      <w:szCs w:val="18"/>
    </w:rPr>
  </w:style>
  <w:style w:type="character" w:customStyle="1" w:styleId="a6">
    <w:name w:val="页脚 字符"/>
    <w:link w:val="a5"/>
    <w:uiPriority w:val="99"/>
    <w:locked/>
    <w:rsid w:val="00E2190D"/>
    <w:rPr>
      <w:rFonts w:cs="Times New Roman"/>
      <w:sz w:val="18"/>
      <w:szCs w:val="18"/>
    </w:rPr>
  </w:style>
  <w:style w:type="character" w:styleId="a7">
    <w:name w:val="annotation reference"/>
    <w:uiPriority w:val="99"/>
    <w:semiHidden/>
    <w:rsid w:val="001E7FBF"/>
    <w:rPr>
      <w:rFonts w:cs="Times New Roman"/>
      <w:sz w:val="21"/>
      <w:szCs w:val="21"/>
    </w:rPr>
  </w:style>
  <w:style w:type="paragraph" w:styleId="a8">
    <w:name w:val="annotation text"/>
    <w:basedOn w:val="a"/>
    <w:link w:val="a9"/>
    <w:uiPriority w:val="99"/>
    <w:semiHidden/>
    <w:rsid w:val="001E7FBF"/>
  </w:style>
  <w:style w:type="character" w:customStyle="1" w:styleId="a9">
    <w:name w:val="批注文字 字符"/>
    <w:link w:val="a8"/>
    <w:uiPriority w:val="99"/>
    <w:semiHidden/>
    <w:locked/>
    <w:rsid w:val="001E7FBF"/>
    <w:rPr>
      <w:rFonts w:cs="Times New Roman"/>
      <w:sz w:val="24"/>
      <w:szCs w:val="24"/>
    </w:rPr>
  </w:style>
  <w:style w:type="paragraph" w:styleId="aa">
    <w:name w:val="annotation subject"/>
    <w:basedOn w:val="a8"/>
    <w:next w:val="a8"/>
    <w:link w:val="ab"/>
    <w:uiPriority w:val="99"/>
    <w:semiHidden/>
    <w:rsid w:val="001E7FBF"/>
    <w:rPr>
      <w:b/>
      <w:bCs/>
    </w:rPr>
  </w:style>
  <w:style w:type="character" w:customStyle="1" w:styleId="ab">
    <w:name w:val="批注主题 字符"/>
    <w:link w:val="aa"/>
    <w:uiPriority w:val="99"/>
    <w:semiHidden/>
    <w:locked/>
    <w:rsid w:val="001E7FBF"/>
    <w:rPr>
      <w:rFonts w:cs="Times New Roman"/>
      <w:b/>
      <w:bCs/>
      <w:sz w:val="24"/>
      <w:szCs w:val="24"/>
    </w:rPr>
  </w:style>
  <w:style w:type="paragraph" w:styleId="ac">
    <w:name w:val="Balloon Text"/>
    <w:basedOn w:val="a"/>
    <w:link w:val="ad"/>
    <w:uiPriority w:val="99"/>
    <w:rsid w:val="00FE781B"/>
    <w:rPr>
      <w:sz w:val="18"/>
      <w:szCs w:val="18"/>
    </w:rPr>
  </w:style>
  <w:style w:type="character" w:customStyle="1" w:styleId="ad">
    <w:name w:val="批注框文本 字符"/>
    <w:link w:val="ac"/>
    <w:uiPriority w:val="99"/>
    <w:locked/>
    <w:rsid w:val="00FE781B"/>
    <w:rPr>
      <w:rFonts w:cs="Times New Roman"/>
      <w:sz w:val="18"/>
      <w:szCs w:val="18"/>
    </w:rPr>
  </w:style>
  <w:style w:type="character" w:styleId="ae">
    <w:name w:val="line number"/>
    <w:uiPriority w:val="99"/>
    <w:semiHidden/>
    <w:rsid w:val="00870933"/>
    <w:rPr>
      <w:rFonts w:cs="Times New Roman"/>
    </w:rPr>
  </w:style>
  <w:style w:type="paragraph" w:styleId="af">
    <w:name w:val="Revision"/>
    <w:hidden/>
    <w:uiPriority w:val="99"/>
    <w:semiHidden/>
    <w:rsid w:val="00233CD3"/>
    <w:rPr>
      <w:sz w:val="24"/>
      <w:szCs w:val="24"/>
      <w:lang w:eastAsia="en-US"/>
    </w:rPr>
  </w:style>
  <w:style w:type="character" w:styleId="af0">
    <w:name w:val="Hyperlink"/>
    <w:uiPriority w:val="99"/>
    <w:unhideWhenUsed/>
    <w:rsid w:val="00232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5201">
      <w:bodyDiv w:val="1"/>
      <w:marLeft w:val="0"/>
      <w:marRight w:val="0"/>
      <w:marTop w:val="0"/>
      <w:marBottom w:val="0"/>
      <w:divBdr>
        <w:top w:val="none" w:sz="0" w:space="0" w:color="auto"/>
        <w:left w:val="none" w:sz="0" w:space="0" w:color="auto"/>
        <w:bottom w:val="none" w:sz="0" w:space="0" w:color="auto"/>
        <w:right w:val="none" w:sz="0" w:space="0" w:color="auto"/>
      </w:divBdr>
    </w:div>
    <w:div w:id="20309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20</Pages>
  <Words>4163</Words>
  <Characters>23735</Characters>
  <Application>Microsoft Office Word</Application>
  <DocSecurity>0</DocSecurity>
  <Lines>197</Lines>
  <Paragraphs>55</Paragraphs>
  <ScaleCrop>false</ScaleCrop>
  <Company>Hewlett-Packard Company</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Li Jia-Hui</cp:lastModifiedBy>
  <cp:revision>23</cp:revision>
  <dcterms:created xsi:type="dcterms:W3CDTF">2021-01-31T16:26:00Z</dcterms:created>
  <dcterms:modified xsi:type="dcterms:W3CDTF">2021-03-04T06:48:00Z</dcterms:modified>
</cp:coreProperties>
</file>