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34C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Name of Journal: </w:t>
      </w:r>
      <w:r w:rsidRPr="00C17734">
        <w:rPr>
          <w:rFonts w:ascii="Book Antiqua" w:eastAsia="Book Antiqua" w:hAnsi="Book Antiqua" w:cs="Book Antiqua"/>
          <w:i/>
          <w:color w:val="000000"/>
        </w:rPr>
        <w:t>World Journal of Clinical Cases</w:t>
      </w:r>
    </w:p>
    <w:p w14:paraId="0968B5E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Manuscript NO: </w:t>
      </w:r>
      <w:r w:rsidRPr="00C17734">
        <w:rPr>
          <w:rFonts w:ascii="Book Antiqua" w:eastAsia="Book Antiqua" w:hAnsi="Book Antiqua" w:cs="Book Antiqua"/>
          <w:color w:val="000000"/>
        </w:rPr>
        <w:t>60684</w:t>
      </w:r>
    </w:p>
    <w:p w14:paraId="1116F8D9"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Manuscript Type: </w:t>
      </w:r>
      <w:r w:rsidRPr="00C17734">
        <w:rPr>
          <w:rFonts w:ascii="Book Antiqua" w:eastAsia="Book Antiqua" w:hAnsi="Book Antiqua" w:cs="Book Antiqua"/>
          <w:color w:val="000000"/>
        </w:rPr>
        <w:t>ORIGINAL ARTICLE</w:t>
      </w:r>
    </w:p>
    <w:p w14:paraId="39554A77" w14:textId="77777777" w:rsidR="00A77B3E" w:rsidRPr="00C17734" w:rsidRDefault="00A77B3E" w:rsidP="00C17734">
      <w:pPr>
        <w:spacing w:line="360" w:lineRule="auto"/>
        <w:jc w:val="both"/>
        <w:rPr>
          <w:rFonts w:ascii="Book Antiqua" w:hAnsi="Book Antiqua"/>
        </w:rPr>
      </w:pPr>
    </w:p>
    <w:p w14:paraId="1816827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Case Control Study</w:t>
      </w:r>
    </w:p>
    <w:p w14:paraId="3297AA6E" w14:textId="7C8CC9F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Iguratimod promotes transformation of mononuclear macrophages in elderly patients with rheumatoid arthritis by </w:t>
      </w:r>
      <w:r w:rsidR="00BC2039" w:rsidRPr="00C17734">
        <w:rPr>
          <w:rFonts w:ascii="Book Antiqua" w:eastAsia="Cambria" w:hAnsi="Book Antiqua" w:cs="Cambria"/>
          <w:b/>
          <w:w w:val="105"/>
          <w:lang w:bidi="en-US"/>
        </w:rPr>
        <w:t>nucle</w:t>
      </w:r>
      <w:r w:rsidR="000D69C5">
        <w:rPr>
          <w:rFonts w:ascii="Book Antiqua" w:eastAsia="Cambria" w:hAnsi="Book Antiqua" w:cs="Cambria"/>
          <w:b/>
          <w:w w:val="105"/>
          <w:lang w:bidi="en-US"/>
        </w:rPr>
        <w:t>a</w:t>
      </w:r>
      <w:r w:rsidR="00BC2039" w:rsidRPr="00C17734">
        <w:rPr>
          <w:rFonts w:ascii="Book Antiqua" w:eastAsia="Cambria" w:hAnsi="Book Antiqua" w:cs="Cambria"/>
          <w:b/>
          <w:w w:val="105"/>
          <w:lang w:bidi="en-US"/>
        </w:rPr>
        <w:t>r factor-κB</w:t>
      </w:r>
      <w:r w:rsidRPr="00C17734">
        <w:rPr>
          <w:rFonts w:ascii="Book Antiqua" w:eastAsia="Book Antiqua" w:hAnsi="Book Antiqua" w:cs="Book Antiqua"/>
          <w:b/>
          <w:bCs/>
          <w:color w:val="000000"/>
        </w:rPr>
        <w:t xml:space="preserve"> pathway</w:t>
      </w:r>
    </w:p>
    <w:p w14:paraId="7F721553" w14:textId="77777777" w:rsidR="00A77B3E" w:rsidRPr="00C17734" w:rsidRDefault="00A77B3E" w:rsidP="00C17734">
      <w:pPr>
        <w:spacing w:line="360" w:lineRule="auto"/>
        <w:jc w:val="both"/>
        <w:rPr>
          <w:rFonts w:ascii="Book Antiqua" w:hAnsi="Book Antiqua"/>
        </w:rPr>
      </w:pPr>
    </w:p>
    <w:p w14:paraId="56A90969" w14:textId="3DA3B73E" w:rsidR="00A77B3E" w:rsidRPr="00C17734" w:rsidRDefault="005E66B3" w:rsidP="00C17734">
      <w:pPr>
        <w:spacing w:line="360" w:lineRule="auto"/>
        <w:jc w:val="both"/>
        <w:rPr>
          <w:rFonts w:ascii="Book Antiqua" w:hAnsi="Book Antiqua"/>
        </w:rPr>
      </w:pPr>
      <w:r w:rsidRPr="00C17734">
        <w:rPr>
          <w:rFonts w:ascii="Book Antiqua" w:eastAsia="Book Antiqua" w:hAnsi="Book Antiqua" w:cs="Book Antiqua"/>
          <w:color w:val="000000"/>
        </w:rPr>
        <w:t xml:space="preserve">Liu </w:t>
      </w:r>
      <w:r>
        <w:rPr>
          <w:rFonts w:ascii="Book Antiqua" w:eastAsia="Book Antiqua" w:hAnsi="Book Antiqua" w:cs="Book Antiqua"/>
          <w:color w:val="000000"/>
        </w:rPr>
        <w:t xml:space="preserve">S </w:t>
      </w:r>
      <w:r w:rsidRPr="005E66B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62C05" w:rsidRPr="00C17734">
        <w:rPr>
          <w:rFonts w:ascii="Book Antiqua" w:eastAsia="Book Antiqua" w:hAnsi="Book Antiqua" w:cs="Book Antiqua"/>
          <w:color w:val="000000"/>
        </w:rPr>
        <w:t>Igulamod promotes macrophage transformation through NF-κB</w:t>
      </w:r>
    </w:p>
    <w:p w14:paraId="2DDAEF84" w14:textId="77777777" w:rsidR="00A77B3E" w:rsidRPr="00C17734" w:rsidRDefault="00A77B3E" w:rsidP="00C17734">
      <w:pPr>
        <w:spacing w:line="360" w:lineRule="auto"/>
        <w:jc w:val="both"/>
        <w:rPr>
          <w:rFonts w:ascii="Book Antiqua" w:hAnsi="Book Antiqua"/>
        </w:rPr>
      </w:pPr>
    </w:p>
    <w:p w14:paraId="432363C9"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Sha Liu, Li-Ping Song, Rong-Bin Li, Le-Heng Feng, Hui Zhu</w:t>
      </w:r>
    </w:p>
    <w:p w14:paraId="3FB7DEC6" w14:textId="77777777" w:rsidR="00A77B3E" w:rsidRPr="00C17734" w:rsidRDefault="00A77B3E" w:rsidP="00C17734">
      <w:pPr>
        <w:spacing w:line="360" w:lineRule="auto"/>
        <w:jc w:val="both"/>
        <w:rPr>
          <w:rFonts w:ascii="Book Antiqua" w:hAnsi="Book Antiqua"/>
        </w:rPr>
      </w:pPr>
    </w:p>
    <w:p w14:paraId="0BEA3A15" w14:textId="5369DF2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Sha Liu, Li-Ping Song, Rong-Bin Li, Le-Heng Feng, Hui Zhu, </w:t>
      </w:r>
      <w:r w:rsidR="009A4142" w:rsidRPr="00C17734">
        <w:rPr>
          <w:rFonts w:ascii="Book Antiqua" w:eastAsia="Book Antiqua" w:hAnsi="Book Antiqua" w:cs="Book Antiqua"/>
          <w:color w:val="000000"/>
        </w:rPr>
        <w:t xml:space="preserve">Department </w:t>
      </w:r>
      <w:r w:rsidR="009A4142">
        <w:rPr>
          <w:rFonts w:ascii="Book Antiqua" w:eastAsia="Book Antiqua" w:hAnsi="Book Antiqua" w:cs="Book Antiqua"/>
          <w:color w:val="000000"/>
        </w:rPr>
        <w:t xml:space="preserve">of </w:t>
      </w:r>
      <w:r w:rsidRPr="00C17734">
        <w:rPr>
          <w:rFonts w:ascii="Book Antiqua" w:eastAsia="Book Antiqua" w:hAnsi="Book Antiqua" w:cs="Book Antiqua"/>
          <w:color w:val="000000"/>
        </w:rPr>
        <w:t>Rheumatism, The First Hospital of Qiqihar, Affiliated Qiqihar Hospital of Southern Medical University, Qiqihar 161005, Heilongjiang Province, China</w:t>
      </w:r>
    </w:p>
    <w:p w14:paraId="33C2FD8A" w14:textId="77777777" w:rsidR="00A77B3E" w:rsidRPr="00C17734" w:rsidRDefault="00A77B3E" w:rsidP="00C17734">
      <w:pPr>
        <w:spacing w:line="360" w:lineRule="auto"/>
        <w:jc w:val="both"/>
        <w:rPr>
          <w:rFonts w:ascii="Book Antiqua" w:hAnsi="Book Antiqua"/>
        </w:rPr>
      </w:pPr>
    </w:p>
    <w:p w14:paraId="5A855CAA" w14:textId="29B3370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Author contributions: </w:t>
      </w:r>
      <w:r w:rsidRPr="00C17734">
        <w:rPr>
          <w:rFonts w:ascii="Book Antiqua" w:eastAsia="Book Antiqua" w:hAnsi="Book Antiqua" w:cs="Book Antiqua"/>
          <w:color w:val="000000"/>
        </w:rPr>
        <w:t>All authors participated in the writing and final approval of the manuscript</w:t>
      </w:r>
      <w:r w:rsidR="009A4142">
        <w:rPr>
          <w:rFonts w:ascii="Book Antiqua" w:eastAsia="Book Antiqua" w:hAnsi="Book Antiqua" w:cs="Book Antiqua"/>
          <w:color w:val="000000"/>
        </w:rPr>
        <w:t xml:space="preserve">; </w:t>
      </w:r>
      <w:r w:rsidRPr="00C17734">
        <w:rPr>
          <w:rFonts w:ascii="Book Antiqua" w:eastAsia="Book Antiqua" w:hAnsi="Book Antiqua" w:cs="Book Antiqua"/>
          <w:color w:val="000000"/>
        </w:rPr>
        <w:t>L</w:t>
      </w:r>
      <w:r w:rsidR="009A4142">
        <w:rPr>
          <w:rFonts w:ascii="Book Antiqua" w:eastAsia="Book Antiqua" w:hAnsi="Book Antiqua" w:cs="Book Antiqua"/>
          <w:color w:val="000000"/>
        </w:rPr>
        <w:t xml:space="preserve">iu </w:t>
      </w:r>
      <w:r w:rsidRPr="00C17734">
        <w:rPr>
          <w:rFonts w:ascii="Book Antiqua" w:eastAsia="Book Antiqua" w:hAnsi="Book Antiqua" w:cs="Book Antiqua"/>
          <w:color w:val="000000"/>
        </w:rPr>
        <w:t>S, Z</w:t>
      </w:r>
      <w:r w:rsidR="009A4142">
        <w:rPr>
          <w:rFonts w:ascii="Book Antiqua" w:eastAsia="Book Antiqua" w:hAnsi="Book Antiqua" w:cs="Book Antiqua"/>
          <w:color w:val="000000"/>
        </w:rPr>
        <w:t xml:space="preserve">hu </w:t>
      </w:r>
      <w:r w:rsidRPr="00C17734">
        <w:rPr>
          <w:rFonts w:ascii="Book Antiqua" w:eastAsia="Book Antiqua" w:hAnsi="Book Antiqua" w:cs="Book Antiqua"/>
          <w:color w:val="000000"/>
        </w:rPr>
        <w:t>H, S</w:t>
      </w:r>
      <w:r w:rsidR="009A4142">
        <w:rPr>
          <w:rFonts w:ascii="Book Antiqua" w:eastAsia="Book Antiqua" w:hAnsi="Book Antiqua" w:cs="Book Antiqua"/>
          <w:color w:val="000000"/>
        </w:rPr>
        <w:t xml:space="preserve">ong </w:t>
      </w:r>
      <w:r w:rsidRPr="00C17734">
        <w:rPr>
          <w:rFonts w:ascii="Book Antiqua" w:eastAsia="Book Antiqua" w:hAnsi="Book Antiqua" w:cs="Book Antiqua"/>
          <w:color w:val="000000"/>
        </w:rPr>
        <w:t>LP</w:t>
      </w:r>
      <w:r w:rsidR="00E522E9">
        <w:rPr>
          <w:rFonts w:ascii="Book Antiqua" w:eastAsia="Book Antiqua" w:hAnsi="Book Antiqua" w:cs="Book Antiqua"/>
          <w:color w:val="000000"/>
        </w:rPr>
        <w:t>,</w:t>
      </w:r>
      <w:r w:rsidRPr="00C17734">
        <w:rPr>
          <w:rFonts w:ascii="Book Antiqua" w:eastAsia="Book Antiqua" w:hAnsi="Book Antiqua" w:cs="Book Antiqua"/>
          <w:color w:val="000000"/>
        </w:rPr>
        <w:t xml:space="preserve"> and L</w:t>
      </w:r>
      <w:r w:rsidR="009A4142">
        <w:rPr>
          <w:rFonts w:ascii="Book Antiqua" w:eastAsia="Book Antiqua" w:hAnsi="Book Antiqua" w:cs="Book Antiqua"/>
          <w:color w:val="000000"/>
        </w:rPr>
        <w:t xml:space="preserve">i </w:t>
      </w:r>
      <w:r w:rsidRPr="00C17734">
        <w:rPr>
          <w:rFonts w:ascii="Book Antiqua" w:eastAsia="Book Antiqua" w:hAnsi="Book Antiqua" w:cs="Book Antiqua"/>
          <w:color w:val="000000"/>
        </w:rPr>
        <w:t>RB contributed to the conception and design of the study</w:t>
      </w:r>
      <w:r w:rsidR="009A4142">
        <w:rPr>
          <w:rFonts w:ascii="Book Antiqua" w:eastAsia="Book Antiqua" w:hAnsi="Book Antiqua" w:cs="Book Antiqua"/>
          <w:color w:val="000000"/>
        </w:rPr>
        <w:t xml:space="preserve">; </w:t>
      </w:r>
      <w:r w:rsidR="001279B6" w:rsidRPr="00C17734">
        <w:rPr>
          <w:rFonts w:ascii="Book Antiqua" w:eastAsia="Book Antiqua" w:hAnsi="Book Antiqua" w:cs="Book Antiqua"/>
          <w:color w:val="000000"/>
        </w:rPr>
        <w:t>Z</w:t>
      </w:r>
      <w:r w:rsidR="001279B6">
        <w:rPr>
          <w:rFonts w:ascii="Book Antiqua" w:eastAsia="Book Antiqua" w:hAnsi="Book Antiqua" w:cs="Book Antiqua"/>
          <w:color w:val="000000"/>
        </w:rPr>
        <w:t xml:space="preserve">hu </w:t>
      </w:r>
      <w:r w:rsidR="001279B6" w:rsidRPr="00C17734">
        <w:rPr>
          <w:rFonts w:ascii="Book Antiqua" w:eastAsia="Book Antiqua" w:hAnsi="Book Antiqua" w:cs="Book Antiqua"/>
          <w:color w:val="000000"/>
        </w:rPr>
        <w:t>H, S</w:t>
      </w:r>
      <w:r w:rsidR="001279B6">
        <w:rPr>
          <w:rFonts w:ascii="Book Antiqua" w:eastAsia="Book Antiqua" w:hAnsi="Book Antiqua" w:cs="Book Antiqua"/>
          <w:color w:val="000000"/>
        </w:rPr>
        <w:t xml:space="preserve">ong </w:t>
      </w:r>
      <w:r w:rsidR="001279B6" w:rsidRPr="00C17734">
        <w:rPr>
          <w:rFonts w:ascii="Book Antiqua" w:eastAsia="Book Antiqua" w:hAnsi="Book Antiqua" w:cs="Book Antiqua"/>
          <w:color w:val="000000"/>
        </w:rPr>
        <w:t>LP, L</w:t>
      </w:r>
      <w:r w:rsidR="001279B6">
        <w:rPr>
          <w:rFonts w:ascii="Book Antiqua" w:eastAsia="Book Antiqua" w:hAnsi="Book Antiqua" w:cs="Book Antiqua"/>
          <w:color w:val="000000"/>
        </w:rPr>
        <w:t xml:space="preserve">i </w:t>
      </w:r>
      <w:r w:rsidR="001279B6" w:rsidRPr="00C17734">
        <w:rPr>
          <w:rFonts w:ascii="Book Antiqua" w:eastAsia="Book Antiqua" w:hAnsi="Book Antiqua" w:cs="Book Antiqua"/>
          <w:color w:val="000000"/>
        </w:rPr>
        <w:t>RB</w:t>
      </w:r>
      <w:r w:rsidR="001279B6">
        <w:rPr>
          <w:rFonts w:ascii="Book Antiqua" w:eastAsia="Book Antiqua" w:hAnsi="Book Antiqua" w:cs="Book Antiqua"/>
          <w:color w:val="000000"/>
        </w:rPr>
        <w:t>,</w:t>
      </w:r>
      <w:r w:rsidR="001279B6" w:rsidRPr="00C17734">
        <w:rPr>
          <w:rFonts w:ascii="Book Antiqua" w:eastAsia="Book Antiqua" w:hAnsi="Book Antiqua" w:cs="Book Antiqua"/>
          <w:color w:val="000000"/>
        </w:rPr>
        <w:t xml:space="preserve"> and F</w:t>
      </w:r>
      <w:r w:rsidR="001279B6">
        <w:rPr>
          <w:rFonts w:ascii="Book Antiqua" w:eastAsia="Book Antiqua" w:hAnsi="Book Antiqua" w:cs="Book Antiqua"/>
          <w:color w:val="000000"/>
        </w:rPr>
        <w:t xml:space="preserve">eng </w:t>
      </w:r>
      <w:r w:rsidR="001279B6" w:rsidRPr="00C17734">
        <w:rPr>
          <w:rFonts w:ascii="Book Antiqua" w:eastAsia="Book Antiqua" w:hAnsi="Book Antiqua" w:cs="Book Antiqua"/>
          <w:color w:val="000000"/>
        </w:rPr>
        <w:t>LH</w:t>
      </w:r>
      <w:r w:rsidR="001279B6">
        <w:rPr>
          <w:rFonts w:ascii="Book Antiqua" w:eastAsia="Book Antiqua" w:hAnsi="Book Antiqua" w:cs="Book Antiqua"/>
          <w:color w:val="000000"/>
        </w:rPr>
        <w:t xml:space="preserve"> performed the </w:t>
      </w:r>
      <w:r w:rsidR="009A4142">
        <w:rPr>
          <w:rFonts w:ascii="Book Antiqua" w:eastAsia="Book Antiqua" w:hAnsi="Book Antiqua" w:cs="Book Antiqua"/>
          <w:color w:val="000000"/>
        </w:rPr>
        <w:t>d</w:t>
      </w:r>
      <w:r w:rsidRPr="00C17734">
        <w:rPr>
          <w:rFonts w:ascii="Book Antiqua" w:eastAsia="Book Antiqua" w:hAnsi="Book Antiqua" w:cs="Book Antiqua"/>
          <w:color w:val="000000"/>
        </w:rPr>
        <w:t>ata collection and summar</w:t>
      </w:r>
      <w:r w:rsidR="001279B6">
        <w:rPr>
          <w:rFonts w:ascii="Book Antiqua" w:eastAsia="Book Antiqua" w:hAnsi="Book Antiqua" w:cs="Book Antiqua"/>
          <w:color w:val="000000"/>
        </w:rPr>
        <w:t>ization</w:t>
      </w:r>
      <w:r w:rsidR="009A4142">
        <w:rPr>
          <w:rFonts w:ascii="Book Antiqua" w:eastAsia="Book Antiqua" w:hAnsi="Book Antiqua" w:cs="Book Antiqua"/>
          <w:color w:val="000000"/>
        </w:rPr>
        <w:t xml:space="preserve">; </w:t>
      </w:r>
      <w:r w:rsidR="001279B6" w:rsidRPr="00C17734">
        <w:rPr>
          <w:rFonts w:ascii="Book Antiqua" w:eastAsia="Book Antiqua" w:hAnsi="Book Antiqua" w:cs="Book Antiqua"/>
          <w:color w:val="000000"/>
        </w:rPr>
        <w:t>L</w:t>
      </w:r>
      <w:r w:rsidR="001279B6">
        <w:rPr>
          <w:rFonts w:ascii="Book Antiqua" w:eastAsia="Book Antiqua" w:hAnsi="Book Antiqua" w:cs="Book Antiqua"/>
          <w:color w:val="000000"/>
        </w:rPr>
        <w:t xml:space="preserve">iu </w:t>
      </w:r>
      <w:r w:rsidR="001279B6" w:rsidRPr="00C17734">
        <w:rPr>
          <w:rFonts w:ascii="Book Antiqua" w:eastAsia="Book Antiqua" w:hAnsi="Book Antiqua" w:cs="Book Antiqua"/>
          <w:color w:val="000000"/>
        </w:rPr>
        <w:t>S, Z</w:t>
      </w:r>
      <w:r w:rsidR="001279B6">
        <w:rPr>
          <w:rFonts w:ascii="Book Antiqua" w:eastAsia="Book Antiqua" w:hAnsi="Book Antiqua" w:cs="Book Antiqua"/>
          <w:color w:val="000000"/>
        </w:rPr>
        <w:t xml:space="preserve">hu </w:t>
      </w:r>
      <w:r w:rsidR="001279B6" w:rsidRPr="00C17734">
        <w:rPr>
          <w:rFonts w:ascii="Book Antiqua" w:eastAsia="Book Antiqua" w:hAnsi="Book Antiqua" w:cs="Book Antiqua"/>
          <w:color w:val="000000"/>
        </w:rPr>
        <w:t>H, S</w:t>
      </w:r>
      <w:r w:rsidR="001279B6">
        <w:rPr>
          <w:rFonts w:ascii="Book Antiqua" w:eastAsia="Book Antiqua" w:hAnsi="Book Antiqua" w:cs="Book Antiqua"/>
          <w:color w:val="000000"/>
        </w:rPr>
        <w:t xml:space="preserve">ong </w:t>
      </w:r>
      <w:r w:rsidR="001279B6" w:rsidRPr="00C17734">
        <w:rPr>
          <w:rFonts w:ascii="Book Antiqua" w:eastAsia="Book Antiqua" w:hAnsi="Book Antiqua" w:cs="Book Antiqua"/>
          <w:color w:val="000000"/>
        </w:rPr>
        <w:t>LP</w:t>
      </w:r>
      <w:r w:rsidR="001279B6">
        <w:rPr>
          <w:rFonts w:ascii="Book Antiqua" w:eastAsia="Book Antiqua" w:hAnsi="Book Antiqua" w:cs="Book Antiqua"/>
          <w:color w:val="000000"/>
        </w:rPr>
        <w:t>, and</w:t>
      </w:r>
      <w:r w:rsidR="001279B6" w:rsidRPr="00C17734">
        <w:rPr>
          <w:rFonts w:ascii="Book Antiqua" w:eastAsia="Book Antiqua" w:hAnsi="Book Antiqua" w:cs="Book Antiqua"/>
          <w:color w:val="000000"/>
        </w:rPr>
        <w:t xml:space="preserve"> L</w:t>
      </w:r>
      <w:r w:rsidR="001279B6">
        <w:rPr>
          <w:rFonts w:ascii="Book Antiqua" w:eastAsia="Book Antiqua" w:hAnsi="Book Antiqua" w:cs="Book Antiqua"/>
          <w:color w:val="000000"/>
        </w:rPr>
        <w:t xml:space="preserve">i </w:t>
      </w:r>
      <w:r w:rsidR="001279B6" w:rsidRPr="00C17734">
        <w:rPr>
          <w:rFonts w:ascii="Book Antiqua" w:eastAsia="Book Antiqua" w:hAnsi="Book Antiqua" w:cs="Book Antiqua"/>
          <w:color w:val="000000"/>
        </w:rPr>
        <w:t>RB</w:t>
      </w:r>
      <w:r w:rsidR="001279B6">
        <w:rPr>
          <w:rFonts w:ascii="Book Antiqua" w:eastAsia="Book Antiqua" w:hAnsi="Book Antiqua" w:cs="Book Antiqua"/>
          <w:color w:val="000000"/>
        </w:rPr>
        <w:t xml:space="preserve"> performed the </w:t>
      </w:r>
      <w:r w:rsidR="009A4142">
        <w:rPr>
          <w:rFonts w:ascii="Book Antiqua" w:eastAsia="Book Antiqua" w:hAnsi="Book Antiqua" w:cs="Book Antiqua"/>
          <w:color w:val="000000"/>
        </w:rPr>
        <w:t>d</w:t>
      </w:r>
      <w:r w:rsidRPr="00C17734">
        <w:rPr>
          <w:rFonts w:ascii="Book Antiqua" w:eastAsia="Book Antiqua" w:hAnsi="Book Antiqua" w:cs="Book Antiqua"/>
          <w:color w:val="000000"/>
        </w:rPr>
        <w:t>ata analysis and interpretation</w:t>
      </w:r>
      <w:r w:rsidR="001279B6">
        <w:rPr>
          <w:rFonts w:ascii="Book Antiqua" w:eastAsia="Book Antiqua" w:hAnsi="Book Antiqua" w:cs="Book Antiqua"/>
          <w:color w:val="000000"/>
        </w:rPr>
        <w:t>.</w:t>
      </w:r>
      <w:r w:rsidRPr="00C17734">
        <w:rPr>
          <w:rFonts w:ascii="Book Antiqua" w:eastAsia="Book Antiqua" w:hAnsi="Book Antiqua" w:cs="Book Antiqua"/>
          <w:color w:val="000000"/>
        </w:rPr>
        <w:t xml:space="preserve"> </w:t>
      </w:r>
    </w:p>
    <w:p w14:paraId="4940D52D" w14:textId="77777777" w:rsidR="00A77B3E" w:rsidRPr="00C17734" w:rsidRDefault="00A77B3E" w:rsidP="00C17734">
      <w:pPr>
        <w:spacing w:line="360" w:lineRule="auto"/>
        <w:jc w:val="both"/>
        <w:rPr>
          <w:rFonts w:ascii="Book Antiqua" w:hAnsi="Book Antiqua"/>
        </w:rPr>
      </w:pPr>
    </w:p>
    <w:p w14:paraId="573EFD02" w14:textId="44672ED1"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Corresponding author: Hui Zhu, MPhil, Associate Chief Physician, </w:t>
      </w:r>
      <w:r w:rsidR="00513DE3" w:rsidRPr="00C17734">
        <w:rPr>
          <w:rFonts w:ascii="Book Antiqua" w:eastAsia="Book Antiqua" w:hAnsi="Book Antiqua" w:cs="Book Antiqua"/>
          <w:color w:val="000000"/>
        </w:rPr>
        <w:t xml:space="preserve">Department </w:t>
      </w:r>
      <w:r w:rsidR="00513DE3">
        <w:rPr>
          <w:rFonts w:ascii="Book Antiqua" w:eastAsia="Book Antiqua" w:hAnsi="Book Antiqua" w:cs="Book Antiqua"/>
          <w:color w:val="000000"/>
        </w:rPr>
        <w:t xml:space="preserve">of </w:t>
      </w:r>
      <w:r w:rsidRPr="00C17734">
        <w:rPr>
          <w:rFonts w:ascii="Book Antiqua" w:eastAsia="Book Antiqua" w:hAnsi="Book Antiqua" w:cs="Book Antiqua"/>
          <w:color w:val="000000"/>
        </w:rPr>
        <w:t>Rheumatism, The First Hospital of Qiqihar, Affiliated Qiqihar Hospital of Southern Medical University, No. 30 Gongyuan Road, Longsha District, Qiqihar 161005, Heilongjiang Province, China. zhuhui0223@163.com</w:t>
      </w:r>
    </w:p>
    <w:p w14:paraId="267D1184" w14:textId="77777777" w:rsidR="00A77B3E" w:rsidRPr="00C17734" w:rsidRDefault="00A77B3E" w:rsidP="00C17734">
      <w:pPr>
        <w:spacing w:line="360" w:lineRule="auto"/>
        <w:jc w:val="both"/>
        <w:rPr>
          <w:rFonts w:ascii="Book Antiqua" w:hAnsi="Book Antiqua"/>
        </w:rPr>
      </w:pPr>
    </w:p>
    <w:p w14:paraId="2715BBF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Received: </w:t>
      </w:r>
      <w:r w:rsidRPr="00C17734">
        <w:rPr>
          <w:rFonts w:ascii="Book Antiqua" w:eastAsia="Book Antiqua" w:hAnsi="Book Antiqua" w:cs="Book Antiqua"/>
          <w:color w:val="000000"/>
        </w:rPr>
        <w:t>December 11, 2020</w:t>
      </w:r>
    </w:p>
    <w:p w14:paraId="07D993E2"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Revised: </w:t>
      </w:r>
      <w:r w:rsidRPr="00C17734">
        <w:rPr>
          <w:rFonts w:ascii="Book Antiqua" w:eastAsia="Book Antiqua" w:hAnsi="Book Antiqua" w:cs="Book Antiqua"/>
          <w:color w:val="000000"/>
        </w:rPr>
        <w:t>January 13, 2021</w:t>
      </w:r>
    </w:p>
    <w:p w14:paraId="410AF6B4" w14:textId="4EE2809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Accepted: </w:t>
      </w:r>
      <w:r w:rsidR="00C9761D" w:rsidRPr="00C9761D">
        <w:rPr>
          <w:rFonts w:ascii="Book Antiqua" w:eastAsia="Book Antiqua" w:hAnsi="Book Antiqua" w:cs="Book Antiqua"/>
          <w:color w:val="000000"/>
        </w:rPr>
        <w:t>February 11, 2021</w:t>
      </w:r>
    </w:p>
    <w:p w14:paraId="5CA73AAB"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lastRenderedPageBreak/>
        <w:t xml:space="preserve">Published online: </w:t>
      </w:r>
    </w:p>
    <w:p w14:paraId="1682A5D0" w14:textId="77777777" w:rsidR="00A77B3E" w:rsidRPr="00C17734" w:rsidRDefault="00A77B3E" w:rsidP="00C17734">
      <w:pPr>
        <w:spacing w:line="360" w:lineRule="auto"/>
        <w:jc w:val="both"/>
        <w:rPr>
          <w:rFonts w:ascii="Book Antiqua" w:hAnsi="Book Antiqua"/>
        </w:rPr>
        <w:sectPr w:rsidR="00A77B3E" w:rsidRPr="00C17734">
          <w:footerReference w:type="default" r:id="rId6"/>
          <w:pgSz w:w="12240" w:h="15840"/>
          <w:pgMar w:top="1440" w:right="1440" w:bottom="1440" w:left="1440" w:header="720" w:footer="720" w:gutter="0"/>
          <w:cols w:space="720"/>
          <w:docGrid w:linePitch="360"/>
        </w:sectPr>
      </w:pPr>
    </w:p>
    <w:p w14:paraId="2D1FE16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lastRenderedPageBreak/>
        <w:t>Abstract</w:t>
      </w:r>
    </w:p>
    <w:p w14:paraId="3B17C34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BACKGROUND</w:t>
      </w:r>
    </w:p>
    <w:p w14:paraId="19AC3D5D" w14:textId="129BA6A0"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role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rheumatoid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arthritis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its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mechanism</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have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attracted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much</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attention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pathogenesis.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accumulate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synoviums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proportion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M1</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type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pro-inflammatory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higher</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than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that</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M2</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type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anti-inflammatory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leading</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to</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secretion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molecules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aggravation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reaction,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which</w:t>
      </w:r>
      <w:r w:rsidR="00513DE3">
        <w:rPr>
          <w:rFonts w:ascii="Book Antiqua" w:eastAsia="Book Antiqua" w:hAnsi="Book Antiqua" w:cs="Book Antiqua"/>
          <w:color w:val="000000"/>
        </w:rPr>
        <w:t xml:space="preserve"> </w:t>
      </w:r>
      <w:r w:rsidR="00483071">
        <w:rPr>
          <w:rFonts w:ascii="Book Antiqua" w:eastAsia="Book Antiqua" w:hAnsi="Book Antiqua" w:cs="Book Antiqua"/>
          <w:color w:val="000000"/>
        </w:rPr>
        <w:t>has made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513DE3">
        <w:rPr>
          <w:rFonts w:ascii="Book Antiqua" w:eastAsia="Book Antiqua" w:hAnsi="Book Antiqua" w:cs="Book Antiqua"/>
          <w:color w:val="000000"/>
        </w:rPr>
        <w:t xml:space="preserve"> </w:t>
      </w:r>
      <w:r w:rsidR="00483071">
        <w:rPr>
          <w:rFonts w:ascii="Book Antiqua" w:eastAsia="Book Antiqua" w:hAnsi="Book Antiqua" w:cs="Book Antiqua"/>
          <w:color w:val="000000"/>
        </w:rPr>
        <w:t>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potential</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target</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drugs.</w:t>
      </w:r>
      <w:r w:rsidR="00513DE3">
        <w:rPr>
          <w:rFonts w:ascii="Book Antiqua" w:eastAsia="Book Antiqua" w:hAnsi="Book Antiqua" w:cs="Book Antiqua"/>
          <w:color w:val="000000"/>
        </w:rPr>
        <w:t xml:space="preserve"> </w:t>
      </w:r>
      <w:r w:rsidR="001E3D1F">
        <w:rPr>
          <w:rFonts w:ascii="Book Antiqua" w:eastAsia="Book Antiqua" w:hAnsi="Book Antiqua" w:cs="Book Antiqua"/>
          <w:color w:val="000000"/>
        </w:rPr>
        <w:t>I</w:t>
      </w:r>
      <w:r w:rsidRPr="00C17734">
        <w:rPr>
          <w:rFonts w:ascii="Book Antiqua" w:eastAsia="Book Antiqua" w:hAnsi="Book Antiqua" w:cs="Book Antiqua"/>
          <w:color w:val="000000"/>
        </w:rPr>
        <w:t>guratimod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kind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00542A14" w:rsidRPr="00C17734">
        <w:rPr>
          <w:rFonts w:ascii="Book Antiqua" w:eastAsia="Book Antiqua" w:hAnsi="Book Antiqua" w:cs="Book Antiqua"/>
          <w:color w:val="000000"/>
        </w:rPr>
        <w:t>cyclo-oxygenase-2</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inhibitor</w:t>
      </w:r>
      <w:r w:rsidR="001E3D1F">
        <w:rPr>
          <w:rFonts w:ascii="Book Antiqua" w:eastAsia="Book Antiqua" w:hAnsi="Book Antiqua" w:cs="Book Antiqua"/>
          <w:color w:val="000000"/>
        </w:rPr>
        <w:t xml:space="preserve"> that a</w:t>
      </w:r>
      <w:r w:rsidRPr="00C17734">
        <w:rPr>
          <w:rFonts w:ascii="Book Antiqua" w:eastAsia="Book Antiqua" w:hAnsi="Book Antiqua" w:cs="Book Antiqua"/>
          <w:color w:val="000000"/>
        </w:rPr>
        <w:t>ffect</w:t>
      </w:r>
      <w:r w:rsidR="001E3D1F">
        <w:rPr>
          <w:rFonts w:ascii="Book Antiqua" w:eastAsia="Book Antiqua" w:hAnsi="Book Antiqua" w:cs="Book Antiqua"/>
          <w:color w:val="000000"/>
        </w:rPr>
        <w:t>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polarity.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It</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speculated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that</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its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anti-inflammatory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anti-rheumatic</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effects</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may</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be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related</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to</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regulation</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M1/M2</w:t>
      </w:r>
      <w:r w:rsidR="00513DE3">
        <w:rPr>
          <w:rFonts w:ascii="Book Antiqua" w:eastAsia="Book Antiqua" w:hAnsi="Book Antiqua" w:cs="Book Antiqua"/>
          <w:color w:val="000000"/>
        </w:rPr>
        <w:t xml:space="preserve"> </w:t>
      </w:r>
      <w:r w:rsidRPr="00C17734">
        <w:rPr>
          <w:rFonts w:ascii="Book Antiqua" w:eastAsia="Book Antiqua" w:hAnsi="Book Antiqua" w:cs="Book Antiqua"/>
          <w:color w:val="000000"/>
        </w:rPr>
        <w:t>ratio.</w:t>
      </w:r>
    </w:p>
    <w:p w14:paraId="7FBACAD5" w14:textId="77777777" w:rsidR="00A77B3E" w:rsidRPr="00C17734" w:rsidRDefault="00A77B3E" w:rsidP="00C17734">
      <w:pPr>
        <w:spacing w:line="360" w:lineRule="auto"/>
        <w:jc w:val="both"/>
        <w:rPr>
          <w:rFonts w:ascii="Book Antiqua" w:hAnsi="Book Antiqua"/>
        </w:rPr>
      </w:pPr>
    </w:p>
    <w:p w14:paraId="3C045A7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AIM</w:t>
      </w:r>
    </w:p>
    <w:p w14:paraId="0E0F88A3" w14:textId="32C151FF"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To investigate the effects</w:t>
      </w:r>
      <w:r w:rsidR="00633FCB">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of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 on the polarity of mononuclear macrophages in elderly patients with</w:t>
      </w:r>
      <w:r w:rsidR="00633FCB">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p>
    <w:p w14:paraId="04F97CEE" w14:textId="77777777" w:rsidR="00A77B3E" w:rsidRPr="00C17734" w:rsidRDefault="00A77B3E" w:rsidP="00C17734">
      <w:pPr>
        <w:spacing w:line="360" w:lineRule="auto"/>
        <w:jc w:val="both"/>
        <w:rPr>
          <w:rFonts w:ascii="Book Antiqua" w:hAnsi="Book Antiqua"/>
        </w:rPr>
      </w:pPr>
    </w:p>
    <w:p w14:paraId="723A744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METHODS</w:t>
      </w:r>
    </w:p>
    <w:p w14:paraId="478B9C03" w14:textId="3F6AB64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Elderly patients with RA and joint effusion were selected, including 10 men and 25 women, with an average age of 66.37 ± 4.42 years. Patients were treated with oral administration of 25 mg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(Iremod, </w:t>
      </w:r>
      <w:r w:rsidR="00E522E9" w:rsidRPr="00C17734">
        <w:rPr>
          <w:rFonts w:ascii="Book Antiqua" w:eastAsia="Book Antiqua" w:hAnsi="Book Antiqua" w:cs="Book Antiqua"/>
          <w:color w:val="000000"/>
        </w:rPr>
        <w:t>S</w:t>
      </w:r>
      <w:r w:rsidR="00E522E9">
        <w:rPr>
          <w:rFonts w:ascii="Book Antiqua" w:eastAsia="Book Antiqua" w:hAnsi="Book Antiqua" w:cs="Book Antiqua"/>
          <w:color w:val="000000"/>
        </w:rPr>
        <w:t xml:space="preserve">tate Food and Drug Administration </w:t>
      </w:r>
      <w:r w:rsidRPr="00C17734">
        <w:rPr>
          <w:rFonts w:ascii="Book Antiqua" w:eastAsia="Book Antiqua" w:hAnsi="Book Antiqua" w:cs="Book Antiqua"/>
          <w:color w:val="000000"/>
        </w:rPr>
        <w:t>Approval No. H20110084) twice daily for 12 wk. Disease Activity Score</w:t>
      </w:r>
      <w:r w:rsidR="00444195">
        <w:rPr>
          <w:rFonts w:ascii="Book Antiqua" w:eastAsia="Book Antiqua" w:hAnsi="Book Antiqua" w:cs="Book Antiqua"/>
          <w:color w:val="000000"/>
        </w:rPr>
        <w:t xml:space="preserve"> </w:t>
      </w:r>
      <w:r w:rsidRPr="00C17734">
        <w:rPr>
          <w:rFonts w:ascii="Book Antiqua" w:eastAsia="Book Antiqua" w:hAnsi="Book Antiqua" w:cs="Book Antiqua"/>
          <w:color w:val="000000"/>
        </w:rPr>
        <w:t>28 and Health Assessment Questionnaire score were collected according to the disease severity before and after treatment. Venous blood and joint effusion fluid were collected, mononuclear macrophages were extracted and expression of cell surface markers CD86, CD64, CD163</w:t>
      </w:r>
      <w:r w:rsidR="00E522E9">
        <w:rPr>
          <w:rFonts w:ascii="Book Antiqua" w:eastAsia="Book Antiqua" w:hAnsi="Book Antiqua" w:cs="Book Antiqua"/>
          <w:color w:val="000000"/>
        </w:rPr>
        <w:t>,</w:t>
      </w:r>
      <w:r w:rsidRPr="00C17734">
        <w:rPr>
          <w:rFonts w:ascii="Book Antiqua" w:eastAsia="Book Antiqua" w:hAnsi="Book Antiqua" w:cs="Book Antiqua"/>
          <w:color w:val="000000"/>
        </w:rPr>
        <w:t xml:space="preserve"> and CD206 was analyzed by flow cytometry. The concentration of inflammatory factors interleukin (IL)-6, IL-1β, transforming growth factor-β</w:t>
      </w:r>
      <w:r w:rsidR="00E522E9">
        <w:rPr>
          <w:rFonts w:ascii="Book Antiqua" w:eastAsia="Book Antiqua" w:hAnsi="Book Antiqua" w:cs="Book Antiqua"/>
          <w:color w:val="000000"/>
        </w:rPr>
        <w:t>,</w:t>
      </w:r>
      <w:r w:rsidRPr="00C17734">
        <w:rPr>
          <w:rFonts w:ascii="Book Antiqua" w:eastAsia="Book Antiqua" w:hAnsi="Book Antiqua" w:cs="Book Antiqua"/>
          <w:color w:val="000000"/>
        </w:rPr>
        <w:t xml:space="preserve"> and IL-4 in the joint effusion fluid was analyzed by </w:t>
      </w:r>
      <w:r w:rsidR="00075F04" w:rsidRPr="00075F04">
        <w:rPr>
          <w:rFonts w:ascii="Book Antiqua" w:eastAsia="Book Antiqua" w:hAnsi="Book Antiqua" w:cs="Book Antiqua"/>
          <w:color w:val="000000"/>
        </w:rPr>
        <w:t>enzyme-linked immunosorbent assay</w:t>
      </w:r>
      <w:r w:rsidRPr="00C17734">
        <w:rPr>
          <w:rFonts w:ascii="Book Antiqua" w:eastAsia="Book Antiqua" w:hAnsi="Book Antiqua" w:cs="Book Antiqua"/>
          <w:color w:val="000000"/>
        </w:rPr>
        <w:t xml:space="preserve">. Expression of mononuclear cells </w:t>
      </w:r>
      <w:r w:rsidR="00444195">
        <w:rPr>
          <w:rFonts w:ascii="Book Antiqua" w:hAnsi="Book Antiqua" w:cs="Arial"/>
          <w:color w:val="202124"/>
          <w:shd w:val="clear" w:color="auto" w:fill="FFFFFF"/>
        </w:rPr>
        <w:t>i</w:t>
      </w:r>
      <w:r w:rsidR="00444195" w:rsidRPr="005807D7">
        <w:rPr>
          <w:rFonts w:ascii="Book Antiqua" w:hAnsi="Book Antiqua" w:cs="Arial"/>
          <w:color w:val="202124"/>
          <w:shd w:val="clear" w:color="auto" w:fill="FFFFFF"/>
        </w:rPr>
        <w:t xml:space="preserve">nhibitor of </w:t>
      </w:r>
      <w:r w:rsidR="00444195">
        <w:rPr>
          <w:rFonts w:ascii="Book Antiqua" w:eastAsia="Book Antiqua" w:hAnsi="Book Antiqua" w:cs="Book Antiqua"/>
          <w:color w:val="000000"/>
        </w:rPr>
        <w:t>n</w:t>
      </w:r>
      <w:r w:rsidR="00444195" w:rsidRPr="00D16C9B">
        <w:rPr>
          <w:rFonts w:ascii="Book Antiqua" w:eastAsia="Book Antiqua" w:hAnsi="Book Antiqua" w:cs="Book Antiqua"/>
          <w:color w:val="000000"/>
        </w:rPr>
        <w:t>uclear factor</w:t>
      </w:r>
      <w:r w:rsidR="00444195" w:rsidRPr="00C17734">
        <w:rPr>
          <w:rFonts w:ascii="Book Antiqua" w:eastAsia="Book Antiqua" w:hAnsi="Book Antiqua" w:cs="Book Antiqua"/>
          <w:color w:val="000000"/>
        </w:rPr>
        <w:t xml:space="preserve">-κB </w:t>
      </w:r>
      <w:r w:rsidR="00444195">
        <w:rPr>
          <w:rFonts w:ascii="Book Antiqua" w:eastAsia="Book Antiqua" w:hAnsi="Book Antiqua" w:cs="Book Antiqua"/>
          <w:color w:val="000000"/>
        </w:rPr>
        <w:t>(</w:t>
      </w:r>
      <w:r w:rsidRPr="00444195">
        <w:rPr>
          <w:rFonts w:ascii="Book Antiqua" w:eastAsia="Book Antiqua" w:hAnsi="Book Antiqua" w:cs="Book Antiqua"/>
          <w:color w:val="000000"/>
        </w:rPr>
        <w:t>IκB</w:t>
      </w:r>
      <w:r w:rsidR="00444195">
        <w:rPr>
          <w:rFonts w:ascii="Book Antiqua" w:eastAsia="Book Antiqua" w:hAnsi="Book Antiqua" w:cs="Book Antiqua"/>
          <w:color w:val="000000"/>
        </w:rPr>
        <w:t>)</w:t>
      </w:r>
      <w:r w:rsidRPr="00C17734">
        <w:rPr>
          <w:rFonts w:ascii="Book Antiqua" w:eastAsia="Book Antiqua" w:hAnsi="Book Antiqua" w:cs="Book Antiqua"/>
          <w:color w:val="000000"/>
        </w:rPr>
        <w:t xml:space="preserve"> and phosphorylated IκB in peripheral blood was analyzed by western blotting. </w:t>
      </w:r>
    </w:p>
    <w:p w14:paraId="51ECFF39" w14:textId="77777777" w:rsidR="00A77B3E" w:rsidRPr="00C17734" w:rsidRDefault="00A77B3E" w:rsidP="00C17734">
      <w:pPr>
        <w:spacing w:line="360" w:lineRule="auto"/>
        <w:jc w:val="both"/>
        <w:rPr>
          <w:rFonts w:ascii="Book Antiqua" w:hAnsi="Book Antiqua"/>
        </w:rPr>
      </w:pPr>
    </w:p>
    <w:p w14:paraId="0C08094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RESULTS</w:t>
      </w:r>
    </w:p>
    <w:p w14:paraId="2B58748F" w14:textId="28596BD8" w:rsidR="00A77B3E" w:rsidRPr="00C17734" w:rsidRDefault="0044419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Disease Activity Score</w:t>
      </w:r>
      <w:r w:rsidRPr="00C17734" w:rsidDel="00444195">
        <w:rPr>
          <w:rFonts w:ascii="Book Antiqua" w:eastAsia="Book Antiqua" w:hAnsi="Book Antiqua" w:cs="Book Antiqua"/>
          <w:color w:val="000000"/>
        </w:rPr>
        <w:t xml:space="preserve"> </w:t>
      </w:r>
      <w:r w:rsidR="00362C05" w:rsidRPr="00C17734">
        <w:rPr>
          <w:rFonts w:ascii="Book Antiqua" w:eastAsia="Book Antiqua" w:hAnsi="Book Antiqua" w:cs="Book Antiqua"/>
          <w:color w:val="000000"/>
        </w:rPr>
        <w:t xml:space="preserve">28 score and </w:t>
      </w:r>
      <w:r w:rsidRPr="00C17734">
        <w:rPr>
          <w:rFonts w:ascii="Book Antiqua" w:eastAsia="Book Antiqua" w:hAnsi="Book Antiqua" w:cs="Book Antiqua"/>
          <w:color w:val="000000"/>
        </w:rPr>
        <w:t xml:space="preserve">Health Assessment Questionnaire </w:t>
      </w:r>
      <w:r w:rsidR="00362C05" w:rsidRPr="00C17734">
        <w:rPr>
          <w:rFonts w:ascii="Book Antiqua" w:eastAsia="Book Antiqua" w:hAnsi="Book Antiqua" w:cs="Book Antiqua"/>
          <w:color w:val="000000"/>
        </w:rPr>
        <w:t xml:space="preserve">score of patients treated with </w:t>
      </w:r>
      <w:r w:rsidR="00EE3974">
        <w:rPr>
          <w:rFonts w:ascii="Book Antiqua" w:eastAsia="Book Antiqua" w:hAnsi="Book Antiqua" w:cs="Book Antiqua"/>
          <w:color w:val="000000"/>
        </w:rPr>
        <w:t>I</w:t>
      </w:r>
      <w:r w:rsidR="00362C05" w:rsidRPr="00C17734">
        <w:rPr>
          <w:rFonts w:ascii="Book Antiqua" w:eastAsia="Book Antiqua" w:hAnsi="Book Antiqua" w:cs="Book Antiqua"/>
          <w:color w:val="000000"/>
        </w:rPr>
        <w:t>guratimod decreased significantly. The percentage of cell surface markers CD86 and CD64 decreased significantly</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and the percentage of CD163 and CD206 increased significantly (</w:t>
      </w:r>
      <w:r w:rsidR="00362C05" w:rsidRPr="00075F04">
        <w:rPr>
          <w:rFonts w:ascii="Book Antiqua" w:eastAsia="Book Antiqua" w:hAnsi="Book Antiqua" w:cs="Book Antiqua"/>
          <w:i/>
          <w:iCs/>
          <w:color w:val="000000"/>
        </w:rPr>
        <w:t>P</w:t>
      </w:r>
      <w:r w:rsidR="00362C05" w:rsidRPr="00C17734">
        <w:rPr>
          <w:rFonts w:ascii="Book Antiqua" w:eastAsia="Book Antiqua" w:hAnsi="Book Antiqua" w:cs="Book Antiqua"/>
          <w:color w:val="000000"/>
        </w:rPr>
        <w:t xml:space="preserve"> &lt; 0.05). The inflammatory factors IL-6 and IL-1β decreased significantly</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and </w:t>
      </w:r>
      <w:r>
        <w:rPr>
          <w:rFonts w:ascii="Book Antiqua" w:eastAsia="Book Antiqua" w:hAnsi="Book Antiqua" w:cs="Book Antiqua"/>
          <w:color w:val="000000"/>
        </w:rPr>
        <w:t>transforming growth factor</w:t>
      </w:r>
      <w:r w:rsidR="00362C05" w:rsidRPr="00C17734">
        <w:rPr>
          <w:rFonts w:ascii="Book Antiqua" w:eastAsia="Book Antiqua" w:hAnsi="Book Antiqua" w:cs="Book Antiqua"/>
          <w:color w:val="000000"/>
        </w:rPr>
        <w:t xml:space="preserve">-β and IL-4 increased significantly. Western blot analysis showed that mononuclear cell </w:t>
      </w:r>
      <w:r>
        <w:rPr>
          <w:rFonts w:ascii="Book Antiqua" w:hAnsi="Book Antiqua" w:cs="Arial"/>
          <w:color w:val="202124"/>
          <w:shd w:val="clear" w:color="auto" w:fill="FFFFFF"/>
        </w:rPr>
        <w:t>i</w:t>
      </w:r>
      <w:r w:rsidRPr="00981E9C">
        <w:rPr>
          <w:rFonts w:ascii="Book Antiqua" w:hAnsi="Book Antiqua" w:cs="Arial"/>
          <w:color w:val="202124"/>
          <w:shd w:val="clear" w:color="auto" w:fill="FFFFFF"/>
        </w:rPr>
        <w:t xml:space="preserve">nhibitor of </w:t>
      </w:r>
      <w:r>
        <w:rPr>
          <w:rFonts w:ascii="Book Antiqua" w:eastAsia="Book Antiqua" w:hAnsi="Book Antiqua" w:cs="Book Antiqua"/>
          <w:color w:val="000000"/>
        </w:rPr>
        <w:t>n</w:t>
      </w:r>
      <w:r w:rsidRPr="00D16C9B">
        <w:rPr>
          <w:rFonts w:ascii="Book Antiqua" w:eastAsia="Book Antiqua" w:hAnsi="Book Antiqua" w:cs="Book Antiqua"/>
          <w:color w:val="000000"/>
        </w:rPr>
        <w:t>uclear factor</w:t>
      </w:r>
      <w:r w:rsidRPr="00C17734">
        <w:rPr>
          <w:rFonts w:ascii="Book Antiqua" w:eastAsia="Book Antiqua" w:hAnsi="Book Antiqua" w:cs="Book Antiqua"/>
          <w:color w:val="000000"/>
        </w:rPr>
        <w:t xml:space="preserve">-κB </w:t>
      </w:r>
      <w:r w:rsidR="00362C05" w:rsidRPr="00C17734">
        <w:rPr>
          <w:rFonts w:ascii="Book Antiqua" w:eastAsia="Book Antiqua" w:hAnsi="Book Antiqua" w:cs="Book Antiqua"/>
          <w:color w:val="000000"/>
        </w:rPr>
        <w:t>in peripheral blood was significantly increased after treatment, and its phosphorylation level was significantly decreased (</w:t>
      </w:r>
      <w:r w:rsidR="00362C05" w:rsidRPr="00075F04">
        <w:rPr>
          <w:rFonts w:ascii="Book Antiqua" w:eastAsia="Book Antiqua" w:hAnsi="Book Antiqua" w:cs="Book Antiqua"/>
          <w:i/>
          <w:iCs/>
          <w:color w:val="000000"/>
        </w:rPr>
        <w:t>P</w:t>
      </w:r>
      <w:r w:rsidR="00362C05" w:rsidRPr="00C17734">
        <w:rPr>
          <w:rFonts w:ascii="Book Antiqua" w:eastAsia="Book Antiqua" w:hAnsi="Book Antiqua" w:cs="Book Antiqua"/>
          <w:color w:val="000000"/>
        </w:rPr>
        <w:t xml:space="preserve"> &lt; 0.05).</w:t>
      </w:r>
    </w:p>
    <w:p w14:paraId="7B7C5947" w14:textId="77777777" w:rsidR="00A77B3E" w:rsidRPr="00C17734" w:rsidRDefault="00A77B3E" w:rsidP="00C17734">
      <w:pPr>
        <w:spacing w:line="360" w:lineRule="auto"/>
        <w:jc w:val="both"/>
        <w:rPr>
          <w:rFonts w:ascii="Book Antiqua" w:hAnsi="Book Antiqua"/>
        </w:rPr>
      </w:pPr>
    </w:p>
    <w:p w14:paraId="6C79F5F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CONCLUSION</w:t>
      </w:r>
    </w:p>
    <w:p w14:paraId="1DDF258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Iguratimod can promote the transformation of mononuclear macrophages from M1 to M2 in elderly patients with RA by inhibiting the nuclear factor-κB pathway, thus improving symptoms of RA.</w:t>
      </w:r>
    </w:p>
    <w:p w14:paraId="14B0A469" w14:textId="77777777" w:rsidR="00A77B3E" w:rsidRPr="00C17734" w:rsidRDefault="00A77B3E" w:rsidP="00C17734">
      <w:pPr>
        <w:spacing w:line="360" w:lineRule="auto"/>
        <w:jc w:val="both"/>
        <w:rPr>
          <w:rFonts w:ascii="Book Antiqua" w:hAnsi="Book Antiqua"/>
        </w:rPr>
      </w:pPr>
    </w:p>
    <w:p w14:paraId="57A0123B" w14:textId="098B142A"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Key Words: </w:t>
      </w:r>
      <w:r w:rsidRPr="00C17734">
        <w:rPr>
          <w:rFonts w:ascii="Book Antiqua" w:eastAsia="Book Antiqua" w:hAnsi="Book Antiqua" w:cs="Book Antiqua"/>
          <w:color w:val="000000"/>
        </w:rPr>
        <w:t>Rheumatoid arthritis; Iguratimod; Macrophage; Polarity; Nuclear factor-κB</w:t>
      </w:r>
    </w:p>
    <w:p w14:paraId="32E84337" w14:textId="77777777" w:rsidR="00A77B3E" w:rsidRPr="00C17734" w:rsidRDefault="00A77B3E" w:rsidP="00C17734">
      <w:pPr>
        <w:spacing w:line="360" w:lineRule="auto"/>
        <w:jc w:val="both"/>
        <w:rPr>
          <w:rFonts w:ascii="Book Antiqua" w:hAnsi="Book Antiqua"/>
        </w:rPr>
      </w:pPr>
    </w:p>
    <w:p w14:paraId="13677065" w14:textId="402C3DE1"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Liu S, Song LP, Li RB, Feng LH, Zhu H. Iguratimod promotes transformation of mononuclear macrophages in elderly patients with rheumatoid arthritis by </w:t>
      </w:r>
      <w:r w:rsidR="00075F04" w:rsidRPr="00075F04">
        <w:rPr>
          <w:rFonts w:ascii="Book Antiqua" w:eastAsia="Cambria" w:hAnsi="Book Antiqua" w:cs="Cambria"/>
          <w:bCs/>
          <w:w w:val="105"/>
          <w:lang w:bidi="en-US"/>
        </w:rPr>
        <w:t>nucle</w:t>
      </w:r>
      <w:r w:rsidR="000D69C5">
        <w:rPr>
          <w:rFonts w:ascii="Book Antiqua" w:eastAsia="Cambria" w:hAnsi="Book Antiqua" w:cs="Cambria"/>
          <w:bCs/>
          <w:w w:val="105"/>
          <w:lang w:bidi="en-US"/>
        </w:rPr>
        <w:t>a</w:t>
      </w:r>
      <w:r w:rsidR="00075F04" w:rsidRPr="00075F04">
        <w:rPr>
          <w:rFonts w:ascii="Book Antiqua" w:eastAsia="Cambria" w:hAnsi="Book Antiqua" w:cs="Cambria"/>
          <w:bCs/>
          <w:w w:val="105"/>
          <w:lang w:bidi="en-US"/>
        </w:rPr>
        <w:t>r factor-κB</w:t>
      </w:r>
      <w:r w:rsidRPr="00C17734">
        <w:rPr>
          <w:rFonts w:ascii="Book Antiqua" w:eastAsia="Book Antiqua" w:hAnsi="Book Antiqua" w:cs="Book Antiqua"/>
          <w:color w:val="000000"/>
        </w:rPr>
        <w:t xml:space="preserve"> pathway. </w:t>
      </w:r>
      <w:r w:rsidRPr="00C17734">
        <w:rPr>
          <w:rFonts w:ascii="Book Antiqua" w:eastAsia="Book Antiqua" w:hAnsi="Book Antiqua" w:cs="Book Antiqua"/>
          <w:i/>
          <w:iCs/>
          <w:color w:val="000000"/>
        </w:rPr>
        <w:t>World J Clin Cases</w:t>
      </w:r>
      <w:r w:rsidRPr="00C17734">
        <w:rPr>
          <w:rFonts w:ascii="Book Antiqua" w:eastAsia="Book Antiqua" w:hAnsi="Book Antiqua" w:cs="Book Antiqua"/>
          <w:color w:val="000000"/>
        </w:rPr>
        <w:t xml:space="preserve"> 2021; In press</w:t>
      </w:r>
    </w:p>
    <w:p w14:paraId="024F9D40" w14:textId="77777777" w:rsidR="00A77B3E" w:rsidRPr="00C17734" w:rsidRDefault="00A77B3E" w:rsidP="00C17734">
      <w:pPr>
        <w:spacing w:line="360" w:lineRule="auto"/>
        <w:jc w:val="both"/>
        <w:rPr>
          <w:rFonts w:ascii="Book Antiqua" w:hAnsi="Book Antiqua"/>
        </w:rPr>
      </w:pPr>
    </w:p>
    <w:p w14:paraId="43504976" w14:textId="55E329B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Core Tip: </w:t>
      </w:r>
      <w:r w:rsidRPr="00C17734">
        <w:rPr>
          <w:rFonts w:ascii="Book Antiqua" w:eastAsia="Book Antiqua" w:hAnsi="Book Antiqua" w:cs="Book Antiqua"/>
          <w:color w:val="000000"/>
        </w:rPr>
        <w:t>Elderly patients with rheumatoid arthritis</w:t>
      </w:r>
      <w:r w:rsidR="00075F04">
        <w:rPr>
          <w:rFonts w:ascii="Book Antiqua" w:eastAsia="Book Antiqua" w:hAnsi="Book Antiqua" w:cs="Book Antiqua"/>
          <w:color w:val="000000"/>
        </w:rPr>
        <w:t xml:space="preserve"> (RA)</w:t>
      </w:r>
      <w:r w:rsidRPr="00C17734">
        <w:rPr>
          <w:rFonts w:ascii="Book Antiqua" w:eastAsia="Book Antiqua" w:hAnsi="Book Antiqua" w:cs="Book Antiqua"/>
          <w:color w:val="000000"/>
        </w:rPr>
        <w:t xml:space="preserve"> with effusion in the joint cavity were treated by Iguratimod. Compared with before treatment, </w:t>
      </w:r>
      <w:r w:rsidR="00FB14E3" w:rsidRPr="00C17734">
        <w:rPr>
          <w:rFonts w:ascii="Book Antiqua" w:eastAsia="Book Antiqua" w:hAnsi="Book Antiqua" w:cs="Book Antiqua"/>
          <w:color w:val="000000"/>
        </w:rPr>
        <w:t>Disease Activity Score</w:t>
      </w:r>
      <w:r w:rsidR="00FB14E3">
        <w:rPr>
          <w:rFonts w:ascii="Book Antiqua" w:eastAsia="Book Antiqua" w:hAnsi="Book Antiqua" w:cs="Book Antiqua"/>
          <w:color w:val="000000"/>
        </w:rPr>
        <w:t xml:space="preserve"> </w:t>
      </w:r>
      <w:r w:rsidR="00FB14E3" w:rsidRPr="00C17734">
        <w:rPr>
          <w:rFonts w:ascii="Book Antiqua" w:eastAsia="Book Antiqua" w:hAnsi="Book Antiqua" w:cs="Book Antiqua"/>
          <w:color w:val="000000"/>
        </w:rPr>
        <w:t>28</w:t>
      </w:r>
      <w:r w:rsidRPr="00C17734">
        <w:rPr>
          <w:rFonts w:ascii="Book Antiqua" w:eastAsia="Book Antiqua" w:hAnsi="Book Antiqua" w:cs="Book Antiqua"/>
          <w:color w:val="000000"/>
        </w:rPr>
        <w:t xml:space="preserve"> score and </w:t>
      </w:r>
      <w:r w:rsidR="00FB14E3" w:rsidRPr="00C17734">
        <w:rPr>
          <w:rFonts w:ascii="Book Antiqua" w:eastAsia="Book Antiqua" w:hAnsi="Book Antiqua" w:cs="Book Antiqua"/>
          <w:color w:val="000000"/>
        </w:rPr>
        <w:t>Health Assessment Questionnaire</w:t>
      </w:r>
      <w:r w:rsidRPr="00C17734">
        <w:rPr>
          <w:rFonts w:ascii="Book Antiqua" w:eastAsia="Book Antiqua" w:hAnsi="Book Antiqua" w:cs="Book Antiqua"/>
          <w:color w:val="000000"/>
        </w:rPr>
        <w:t xml:space="preserve"> score were decreased, the percentage of CD86 and CD64 decreased, the percentage of CD163 and CD 206 increased, </w:t>
      </w:r>
      <w:r w:rsidR="00DA2769" w:rsidRPr="00C17734">
        <w:rPr>
          <w:rFonts w:ascii="Book Antiqua" w:eastAsia="Book Antiqua" w:hAnsi="Book Antiqua" w:cs="Book Antiqua"/>
          <w:color w:val="000000"/>
        </w:rPr>
        <w:t xml:space="preserve">interleukin </w:t>
      </w:r>
      <w:r w:rsidR="00DA2769">
        <w:rPr>
          <w:rFonts w:ascii="Book Antiqua" w:eastAsia="Book Antiqua" w:hAnsi="Book Antiqua" w:cs="Book Antiqua"/>
          <w:color w:val="000000"/>
        </w:rPr>
        <w:t>(</w:t>
      </w:r>
      <w:r w:rsidRPr="00C17734">
        <w:rPr>
          <w:rFonts w:ascii="Book Antiqua" w:eastAsia="Book Antiqua" w:hAnsi="Book Antiqua" w:cs="Book Antiqua"/>
          <w:color w:val="000000"/>
        </w:rPr>
        <w:t>IL</w:t>
      </w:r>
      <w:r w:rsidR="00DA2769">
        <w:rPr>
          <w:rFonts w:ascii="Book Antiqua" w:eastAsia="Book Antiqua" w:hAnsi="Book Antiqua" w:cs="Book Antiqua"/>
          <w:color w:val="000000"/>
        </w:rPr>
        <w:t>)</w:t>
      </w:r>
      <w:r w:rsidRPr="00C17734">
        <w:rPr>
          <w:rFonts w:ascii="Book Antiqua" w:eastAsia="Book Antiqua" w:hAnsi="Book Antiqua" w:cs="Book Antiqua"/>
          <w:color w:val="000000"/>
        </w:rPr>
        <w:t>-6</w:t>
      </w:r>
      <w:r w:rsidR="00444195">
        <w:rPr>
          <w:rFonts w:ascii="Book Antiqua" w:eastAsia="Book Antiqua" w:hAnsi="Book Antiqua" w:cs="Book Antiqua"/>
          <w:color w:val="000000"/>
        </w:rPr>
        <w:t xml:space="preserve"> and</w:t>
      </w:r>
      <w:r w:rsidRPr="00C17734">
        <w:rPr>
          <w:rFonts w:ascii="Book Antiqua" w:eastAsia="Book Antiqua" w:hAnsi="Book Antiqua" w:cs="Book Antiqua"/>
          <w:color w:val="000000"/>
        </w:rPr>
        <w:t xml:space="preserve"> IL-1β </w:t>
      </w:r>
      <w:r w:rsidR="00E522E9">
        <w:rPr>
          <w:rFonts w:ascii="Book Antiqua" w:eastAsia="Book Antiqua" w:hAnsi="Book Antiqua" w:cs="Book Antiqua"/>
          <w:color w:val="000000"/>
        </w:rPr>
        <w:t xml:space="preserve">was </w:t>
      </w:r>
      <w:r w:rsidRPr="00C17734">
        <w:rPr>
          <w:rFonts w:ascii="Book Antiqua" w:eastAsia="Book Antiqua" w:hAnsi="Book Antiqua" w:cs="Book Antiqua"/>
          <w:color w:val="000000"/>
        </w:rPr>
        <w:t>reduced</w:t>
      </w:r>
      <w:r w:rsidR="00444195">
        <w:rPr>
          <w:rFonts w:ascii="Book Antiqua" w:eastAsia="Book Antiqua" w:hAnsi="Book Antiqua" w:cs="Book Antiqua"/>
          <w:color w:val="000000"/>
        </w:rPr>
        <w:t>,</w:t>
      </w:r>
      <w:r w:rsidRPr="00C17734">
        <w:rPr>
          <w:rFonts w:ascii="Book Antiqua" w:eastAsia="Book Antiqua" w:hAnsi="Book Antiqua" w:cs="Book Antiqua"/>
          <w:color w:val="000000"/>
        </w:rPr>
        <w:t xml:space="preserve"> while </w:t>
      </w:r>
      <w:r w:rsidR="00DA2769" w:rsidRPr="00C17734">
        <w:rPr>
          <w:rFonts w:ascii="Book Antiqua" w:eastAsia="Book Antiqua" w:hAnsi="Book Antiqua" w:cs="Book Antiqua"/>
          <w:color w:val="000000"/>
        </w:rPr>
        <w:t>transforming growth factor</w:t>
      </w:r>
      <w:r w:rsidRPr="00C17734">
        <w:rPr>
          <w:rFonts w:ascii="Book Antiqua" w:eastAsia="Book Antiqua" w:hAnsi="Book Antiqua" w:cs="Book Antiqua"/>
          <w:color w:val="000000"/>
        </w:rPr>
        <w:t xml:space="preserve">-β and IL-4 </w:t>
      </w:r>
      <w:r w:rsidR="00E522E9">
        <w:rPr>
          <w:rFonts w:ascii="Book Antiqua" w:eastAsia="Book Antiqua" w:hAnsi="Book Antiqua" w:cs="Book Antiqua"/>
          <w:color w:val="000000"/>
        </w:rPr>
        <w:t xml:space="preserve">was </w:t>
      </w:r>
      <w:r w:rsidR="00444195">
        <w:rPr>
          <w:rFonts w:ascii="Book Antiqua" w:eastAsia="Book Antiqua" w:hAnsi="Book Antiqua" w:cs="Book Antiqua"/>
          <w:color w:val="000000"/>
        </w:rPr>
        <w:t>increased</w:t>
      </w:r>
      <w:r w:rsidR="00FB14E3">
        <w:rPr>
          <w:rFonts w:ascii="Book Antiqua" w:eastAsia="SimSun" w:hAnsi="Book Antiqua" w:cs="SimSun" w:hint="eastAsia"/>
          <w:color w:val="000000"/>
          <w:lang w:eastAsia="zh-CN"/>
        </w:rPr>
        <w:t>.</w:t>
      </w:r>
      <w:r w:rsidRPr="00C17734">
        <w:rPr>
          <w:rFonts w:ascii="Book Antiqua" w:eastAsia="Book Antiqua" w:hAnsi="Book Antiqua" w:cs="Book Antiqua"/>
          <w:color w:val="000000"/>
        </w:rPr>
        <w:t xml:space="preserve"> </w:t>
      </w:r>
      <w:r w:rsidR="00077519">
        <w:rPr>
          <w:rFonts w:ascii="Book Antiqua" w:hAnsi="Book Antiqua" w:cs="Arial"/>
          <w:color w:val="202124"/>
          <w:shd w:val="clear" w:color="auto" w:fill="FFFFFF"/>
        </w:rPr>
        <w:t>I</w:t>
      </w:r>
      <w:r w:rsidR="00077519" w:rsidRPr="00981E9C">
        <w:rPr>
          <w:rFonts w:ascii="Book Antiqua" w:hAnsi="Book Antiqua" w:cs="Arial"/>
          <w:color w:val="202124"/>
          <w:shd w:val="clear" w:color="auto" w:fill="FFFFFF"/>
        </w:rPr>
        <w:t xml:space="preserve">nhibitor of </w:t>
      </w:r>
      <w:r w:rsidR="00077519">
        <w:rPr>
          <w:rFonts w:ascii="Book Antiqua" w:eastAsia="Book Antiqua" w:hAnsi="Book Antiqua" w:cs="Book Antiqua"/>
          <w:color w:val="000000"/>
        </w:rPr>
        <w:t>n</w:t>
      </w:r>
      <w:r w:rsidR="00077519" w:rsidRPr="00D16C9B">
        <w:rPr>
          <w:rFonts w:ascii="Book Antiqua" w:eastAsia="Book Antiqua" w:hAnsi="Book Antiqua" w:cs="Book Antiqua"/>
          <w:color w:val="000000"/>
        </w:rPr>
        <w:t>uclear factor</w:t>
      </w:r>
      <w:r w:rsidR="00077519" w:rsidRPr="00C17734">
        <w:rPr>
          <w:rFonts w:ascii="Book Antiqua" w:eastAsia="Book Antiqua" w:hAnsi="Book Antiqua" w:cs="Book Antiqua"/>
          <w:color w:val="000000"/>
        </w:rPr>
        <w:t>-κB</w:t>
      </w:r>
      <w:r w:rsidR="00077519">
        <w:rPr>
          <w:rFonts w:ascii="Book Antiqua" w:eastAsia="Book Antiqua" w:hAnsi="Book Antiqua" w:cs="Book Antiqua"/>
          <w:color w:val="000000"/>
        </w:rPr>
        <w:t xml:space="preserve"> (NF-</w:t>
      </w:r>
      <w:r w:rsidR="00077519" w:rsidRPr="00C17734">
        <w:rPr>
          <w:rFonts w:ascii="Book Antiqua" w:eastAsia="Book Antiqua" w:hAnsi="Book Antiqua" w:cs="Book Antiqua"/>
          <w:color w:val="000000"/>
        </w:rPr>
        <w:t>κB</w:t>
      </w:r>
      <w:r w:rsidR="00077519">
        <w:rPr>
          <w:rFonts w:ascii="Book Antiqua" w:eastAsia="Book Antiqua" w:hAnsi="Book Antiqua" w:cs="Book Antiqua"/>
          <w:color w:val="000000"/>
        </w:rPr>
        <w:t>)</w:t>
      </w:r>
      <w:r w:rsidR="00077519" w:rsidRPr="00C17734" w:rsidDel="00077519">
        <w:rPr>
          <w:rFonts w:ascii="Book Antiqua" w:eastAsia="Book Antiqua" w:hAnsi="Book Antiqua" w:cs="Book Antiqua"/>
          <w:color w:val="000000"/>
        </w:rPr>
        <w:t xml:space="preserve"> </w:t>
      </w:r>
      <w:r w:rsidR="00077519">
        <w:rPr>
          <w:rFonts w:ascii="Book Antiqua" w:eastAsia="Book Antiqua" w:hAnsi="Book Antiqua" w:cs="Book Antiqua"/>
          <w:color w:val="000000"/>
        </w:rPr>
        <w:t xml:space="preserve">was </w:t>
      </w:r>
      <w:r w:rsidRPr="00C17734">
        <w:rPr>
          <w:rFonts w:ascii="Book Antiqua" w:eastAsia="Book Antiqua" w:hAnsi="Book Antiqua" w:cs="Book Antiqua"/>
          <w:color w:val="000000"/>
        </w:rPr>
        <w:t>expressed more</w:t>
      </w:r>
      <w:r w:rsidR="00077519">
        <w:rPr>
          <w:rFonts w:ascii="Book Antiqua" w:eastAsia="Book Antiqua" w:hAnsi="Book Antiqua" w:cs="Book Antiqua"/>
          <w:color w:val="000000"/>
        </w:rPr>
        <w:t>,</w:t>
      </w:r>
      <w:r w:rsidRPr="00C17734">
        <w:rPr>
          <w:rFonts w:ascii="Book Antiqua" w:eastAsia="Book Antiqua" w:hAnsi="Book Antiqua" w:cs="Book Antiqua"/>
          <w:color w:val="000000"/>
        </w:rPr>
        <w:t xml:space="preserve"> but </w:t>
      </w:r>
      <w:r w:rsidR="00C27490">
        <w:rPr>
          <w:rFonts w:ascii="Book Antiqua" w:eastAsia="Cambria" w:hAnsi="Book Antiqua" w:cs="Cambria"/>
          <w:w w:val="105"/>
          <w:lang w:bidi="en-US"/>
        </w:rPr>
        <w:t>p</w:t>
      </w:r>
      <w:r w:rsidR="00C27490" w:rsidRPr="00C17734">
        <w:rPr>
          <w:rFonts w:ascii="Book Antiqua" w:eastAsia="Cambria" w:hAnsi="Book Antiqua" w:cs="Cambria"/>
          <w:w w:val="105"/>
          <w:lang w:bidi="en-US"/>
        </w:rPr>
        <w:t>hosphorylated</w:t>
      </w:r>
      <w:r w:rsidR="00077519" w:rsidRPr="00077519">
        <w:rPr>
          <w:rFonts w:ascii="Book Antiqua" w:hAnsi="Book Antiqua" w:cs="Arial"/>
          <w:color w:val="202124"/>
          <w:shd w:val="clear" w:color="auto" w:fill="FFFFFF"/>
        </w:rPr>
        <w:t xml:space="preserve"> </w:t>
      </w:r>
      <w:r w:rsidR="00077519">
        <w:rPr>
          <w:rFonts w:ascii="Book Antiqua" w:hAnsi="Book Antiqua" w:cs="Arial"/>
          <w:color w:val="202124"/>
          <w:shd w:val="clear" w:color="auto" w:fill="FFFFFF"/>
        </w:rPr>
        <w:t>i</w:t>
      </w:r>
      <w:r w:rsidR="00077519" w:rsidRPr="00981E9C">
        <w:rPr>
          <w:rFonts w:ascii="Book Antiqua" w:hAnsi="Book Antiqua" w:cs="Arial"/>
          <w:color w:val="202124"/>
          <w:shd w:val="clear" w:color="auto" w:fill="FFFFFF"/>
        </w:rPr>
        <w:t xml:space="preserve">nhibitor of </w:t>
      </w:r>
      <w:r w:rsidR="00077519">
        <w:rPr>
          <w:rFonts w:ascii="Book Antiqua" w:eastAsia="Book Antiqua" w:hAnsi="Book Antiqua" w:cs="Book Antiqua"/>
          <w:color w:val="000000"/>
        </w:rPr>
        <w:t>NF-</w:t>
      </w:r>
      <w:r w:rsidR="00077519" w:rsidRPr="00C17734">
        <w:rPr>
          <w:rFonts w:ascii="Book Antiqua" w:eastAsia="Book Antiqua" w:hAnsi="Book Antiqua" w:cs="Book Antiqua"/>
          <w:color w:val="000000"/>
        </w:rPr>
        <w:t>κB</w:t>
      </w:r>
      <w:r w:rsidR="00077519" w:rsidRPr="00C17734" w:rsidDel="00077519">
        <w:rPr>
          <w:rFonts w:ascii="Book Antiqua" w:eastAsia="Cambria" w:hAnsi="Book Antiqua" w:cs="Cambria"/>
          <w:w w:val="105"/>
          <w:lang w:bidi="en-US"/>
        </w:rPr>
        <w:t xml:space="preserve"> </w:t>
      </w:r>
      <w:r w:rsidR="00077519">
        <w:rPr>
          <w:rFonts w:ascii="Book Antiqua" w:eastAsia="Book Antiqua" w:hAnsi="Book Antiqua" w:cs="Book Antiqua"/>
          <w:color w:val="000000"/>
        </w:rPr>
        <w:t xml:space="preserve">was </w:t>
      </w:r>
      <w:r w:rsidRPr="00C17734">
        <w:rPr>
          <w:rFonts w:ascii="Book Antiqua" w:eastAsia="Book Antiqua" w:hAnsi="Book Antiqua" w:cs="Book Antiqua"/>
          <w:color w:val="000000"/>
        </w:rPr>
        <w:t>expressed less</w:t>
      </w:r>
      <w:r w:rsidR="00077519">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which suggested that Iguratimod can promote the transformation of monocyte macrophages from M1 type to M2 type in elderly patients with </w:t>
      </w:r>
      <w:r w:rsidR="00075F04">
        <w:rPr>
          <w:rFonts w:ascii="Book Antiqua" w:eastAsia="Book Antiqua" w:hAnsi="Book Antiqua" w:cs="Book Antiqua"/>
          <w:color w:val="000000"/>
        </w:rPr>
        <w:t>RA</w:t>
      </w:r>
      <w:r w:rsidRPr="00C17734">
        <w:rPr>
          <w:rFonts w:ascii="Book Antiqua" w:eastAsia="Book Antiqua" w:hAnsi="Book Antiqua" w:cs="Book Antiqua"/>
          <w:color w:val="000000"/>
        </w:rPr>
        <w:t xml:space="preserve"> by inhibiting </w:t>
      </w:r>
      <w:r w:rsidR="00077519">
        <w:rPr>
          <w:rFonts w:ascii="Book Antiqua" w:eastAsia="Book Antiqua" w:hAnsi="Book Antiqua" w:cs="Book Antiqua"/>
          <w:color w:val="000000"/>
        </w:rPr>
        <w:t>the NF-</w:t>
      </w:r>
      <w:r w:rsidR="00077519" w:rsidRPr="00C17734">
        <w:rPr>
          <w:rFonts w:ascii="Book Antiqua" w:eastAsia="Book Antiqua" w:hAnsi="Book Antiqua" w:cs="Book Antiqua"/>
          <w:color w:val="000000"/>
        </w:rPr>
        <w:t>κB</w:t>
      </w:r>
      <w:r w:rsidRPr="00C17734">
        <w:rPr>
          <w:rFonts w:ascii="Book Antiqua" w:eastAsia="Book Antiqua" w:hAnsi="Book Antiqua" w:cs="Book Antiqua"/>
          <w:color w:val="000000"/>
        </w:rPr>
        <w:t xml:space="preserve"> pathway, thus improving the symptoms of </w:t>
      </w:r>
      <w:r w:rsidR="00075F04">
        <w:rPr>
          <w:rFonts w:ascii="Book Antiqua" w:eastAsia="Book Antiqua" w:hAnsi="Book Antiqua" w:cs="Book Antiqua"/>
          <w:color w:val="000000"/>
        </w:rPr>
        <w:t>RA</w:t>
      </w:r>
      <w:r w:rsidRPr="00C17734">
        <w:rPr>
          <w:rFonts w:ascii="Book Antiqua" w:eastAsia="Book Antiqua" w:hAnsi="Book Antiqua" w:cs="Book Antiqua"/>
          <w:color w:val="000000"/>
        </w:rPr>
        <w:t>.</w:t>
      </w:r>
    </w:p>
    <w:p w14:paraId="7A1F09F5" w14:textId="77777777" w:rsidR="00A77B3E" w:rsidRPr="00C17734" w:rsidRDefault="00A77B3E" w:rsidP="00C17734">
      <w:pPr>
        <w:spacing w:line="360" w:lineRule="auto"/>
        <w:jc w:val="both"/>
        <w:rPr>
          <w:rFonts w:ascii="Book Antiqua" w:hAnsi="Book Antiqua"/>
        </w:rPr>
      </w:pPr>
    </w:p>
    <w:p w14:paraId="13CE07E6" w14:textId="7F4F1421" w:rsidR="00A77B3E" w:rsidRPr="00C17734" w:rsidRDefault="00C27490" w:rsidP="00C17734">
      <w:pPr>
        <w:spacing w:line="360" w:lineRule="auto"/>
        <w:jc w:val="both"/>
        <w:rPr>
          <w:rFonts w:ascii="Book Antiqua" w:hAnsi="Book Antiqua"/>
        </w:rPr>
      </w:pPr>
      <w:r>
        <w:rPr>
          <w:rFonts w:ascii="Book Antiqua" w:eastAsia="Book Antiqua" w:hAnsi="Book Antiqua" w:cs="Book Antiqua"/>
          <w:b/>
          <w:caps/>
          <w:color w:val="000000"/>
          <w:u w:val="single"/>
        </w:rPr>
        <w:br w:type="page"/>
      </w:r>
      <w:r w:rsidR="00362C05" w:rsidRPr="00C17734">
        <w:rPr>
          <w:rFonts w:ascii="Book Antiqua" w:eastAsia="Book Antiqua" w:hAnsi="Book Antiqua" w:cs="Book Antiqua"/>
          <w:b/>
          <w:caps/>
          <w:color w:val="000000"/>
          <w:u w:val="single"/>
        </w:rPr>
        <w:lastRenderedPageBreak/>
        <w:t>INTRODUCTION</w:t>
      </w:r>
    </w:p>
    <w:p w14:paraId="38E070D1" w14:textId="1FCDA250" w:rsidR="00E522E9" w:rsidRDefault="00362C05" w:rsidP="00C17734">
      <w:pPr>
        <w:spacing w:line="360" w:lineRule="auto"/>
        <w:jc w:val="both"/>
        <w:rPr>
          <w:rFonts w:ascii="Book Antiqua" w:eastAsia="Book Antiqua" w:hAnsi="Book Antiqua" w:cs="Book Antiqua"/>
          <w:color w:val="000000"/>
        </w:rPr>
      </w:pPr>
      <w:r w:rsidRPr="00C17734">
        <w:rPr>
          <w:rFonts w:ascii="Book Antiqua" w:eastAsia="Book Antiqua" w:hAnsi="Book Antiqua" w:cs="Book Antiqua"/>
          <w:color w:val="000000"/>
        </w:rPr>
        <w:t>Rheumatoid arthritis (RA) is an autoimmune disease involving innate and adaptive immunity. It is a multisystem inflammatory response that involves bones and joints</w:t>
      </w:r>
      <w:r w:rsidRPr="00C17734">
        <w:rPr>
          <w:rFonts w:ascii="Book Antiqua" w:eastAsia="Book Antiqua" w:hAnsi="Book Antiqua" w:cs="Book Antiqua"/>
          <w:color w:val="000000"/>
          <w:vertAlign w:val="superscript"/>
        </w:rPr>
        <w:t>[1]</w:t>
      </w:r>
      <w:r w:rsidRPr="00C17734">
        <w:rPr>
          <w:rFonts w:ascii="Book Antiqua" w:eastAsia="Book Antiqua" w:hAnsi="Book Antiqua" w:cs="Book Antiqua"/>
          <w:color w:val="000000"/>
        </w:rPr>
        <w:t>. The clinical manifestation</w:t>
      </w:r>
      <w:r w:rsidR="00E522E9">
        <w:rPr>
          <w:rFonts w:ascii="Book Antiqua" w:eastAsia="Book Antiqua" w:hAnsi="Book Antiqua" w:cs="Book Antiqua"/>
          <w:color w:val="000000"/>
        </w:rPr>
        <w:t xml:space="preserve"> is a</w:t>
      </w:r>
      <w:r w:rsidRPr="00C17734">
        <w:rPr>
          <w:rFonts w:ascii="Book Antiqua" w:eastAsia="Book Antiqua" w:hAnsi="Book Antiqua" w:cs="Book Antiqua"/>
          <w:color w:val="000000"/>
        </w:rPr>
        <w:t xml:space="preserve"> chronic, symmetrical, progressive arthritis, often causing severe deformity of the joints</w:t>
      </w:r>
      <w:r w:rsidR="00E522E9">
        <w:rPr>
          <w:rFonts w:ascii="Book Antiqua" w:eastAsia="Book Antiqua" w:hAnsi="Book Antiqua" w:cs="Book Antiqua"/>
          <w:color w:val="000000"/>
        </w:rPr>
        <w:t xml:space="preserve"> and severely impacting</w:t>
      </w:r>
      <w:r w:rsidRPr="00C17734">
        <w:rPr>
          <w:rFonts w:ascii="Book Antiqua" w:eastAsia="Book Antiqua" w:hAnsi="Book Antiqua" w:cs="Book Antiqua"/>
          <w:color w:val="000000"/>
        </w:rPr>
        <w:t xml:space="preserve"> the quality of life. The pathogenesis of RA is unclear. Existing studies have shown that inflammatory cells such as mononuclear macrophages, neutrophils, and lymphocytes play an important role in the pathogenesis of RA</w:t>
      </w:r>
      <w:r w:rsidRPr="00C17734">
        <w:rPr>
          <w:rFonts w:ascii="Book Antiqua" w:eastAsia="Book Antiqua" w:hAnsi="Book Antiqua" w:cs="Book Antiqua"/>
          <w:color w:val="000000"/>
          <w:vertAlign w:val="superscript"/>
        </w:rPr>
        <w:t>[2]</w:t>
      </w:r>
      <w:r w:rsidRPr="00C17734">
        <w:rPr>
          <w:rFonts w:ascii="Book Antiqua" w:eastAsia="Book Antiqua" w:hAnsi="Book Antiqua" w:cs="Book Antiqua"/>
          <w:color w:val="000000"/>
        </w:rPr>
        <w:t>. Studies have shown that there are a large number of macrophages in the synovial membrane and cartilage vasospasm of RA</w:t>
      </w:r>
      <w:r w:rsidRPr="00C17734">
        <w:rPr>
          <w:rFonts w:ascii="Book Antiqua" w:eastAsia="Book Antiqua" w:hAnsi="Book Antiqua" w:cs="Book Antiqua"/>
          <w:color w:val="000000"/>
          <w:vertAlign w:val="superscript"/>
        </w:rPr>
        <w:t>[3]</w:t>
      </w:r>
      <w:r w:rsidRPr="00C17734">
        <w:rPr>
          <w:rFonts w:ascii="Book Antiqua" w:eastAsia="Book Antiqua" w:hAnsi="Book Antiqua" w:cs="Book Antiqua"/>
          <w:color w:val="000000"/>
        </w:rPr>
        <w:t xml:space="preserve">. Macrophages not only kill and remove microbes from the body but also secrete a large number of inflammatory factors. Macrophages are classified into M1 type (proinflammatory) and M2 (anti-inflammatory). </w:t>
      </w:r>
      <w:r w:rsidR="00E522E9">
        <w:rPr>
          <w:rFonts w:ascii="Book Antiqua" w:eastAsia="Book Antiqua" w:hAnsi="Book Antiqua" w:cs="Book Antiqua"/>
          <w:color w:val="000000"/>
        </w:rPr>
        <w:t xml:space="preserve">Macrophage type can switch from </w:t>
      </w:r>
      <w:r w:rsidRPr="00C17734">
        <w:rPr>
          <w:rFonts w:ascii="Book Antiqua" w:eastAsia="Book Antiqua" w:hAnsi="Book Antiqua" w:cs="Book Antiqua"/>
          <w:color w:val="000000"/>
        </w:rPr>
        <w:t>M1 type and M2 under the induction of different factors</w:t>
      </w:r>
      <w:r w:rsidR="00E522E9">
        <w:rPr>
          <w:rFonts w:ascii="Book Antiqua" w:eastAsia="Book Antiqua" w:hAnsi="Book Antiqua" w:cs="Book Antiqua"/>
          <w:color w:val="000000"/>
        </w:rPr>
        <w:t>; t</w:t>
      </w:r>
      <w:r w:rsidRPr="00C17734">
        <w:rPr>
          <w:rFonts w:ascii="Book Antiqua" w:eastAsia="Book Antiqua" w:hAnsi="Book Antiqua" w:cs="Book Antiqua"/>
          <w:color w:val="000000"/>
        </w:rPr>
        <w:t>his is the macrophage polarization phenomenon. In the occurrence and development of RA, the dynamic balance between M1 and M2 types of macrophages is broken, causing a proportional imbalance</w:t>
      </w:r>
      <w:r w:rsidR="00E522E9">
        <w:rPr>
          <w:rFonts w:ascii="Book Antiqua" w:eastAsia="Book Antiqua" w:hAnsi="Book Antiqua" w:cs="Book Antiqua"/>
          <w:color w:val="000000"/>
        </w:rPr>
        <w:t xml:space="preserve"> and</w:t>
      </w:r>
      <w:r w:rsidRPr="00C17734">
        <w:rPr>
          <w:rFonts w:ascii="Book Antiqua" w:eastAsia="Book Antiqua" w:hAnsi="Book Antiqua" w:cs="Book Antiqua"/>
          <w:color w:val="000000"/>
        </w:rPr>
        <w:t xml:space="preserve"> resulting in more M1 proinflammatory macrophages</w:t>
      </w:r>
      <w:r w:rsidR="00E522E9">
        <w:rPr>
          <w:rFonts w:ascii="Book Antiqua" w:eastAsia="Book Antiqua" w:hAnsi="Book Antiqua" w:cs="Book Antiqua"/>
          <w:color w:val="000000"/>
        </w:rPr>
        <w:t xml:space="preserve"> that produce a</w:t>
      </w:r>
      <w:r w:rsidRPr="00C17734">
        <w:rPr>
          <w:rFonts w:ascii="Book Antiqua" w:eastAsia="Book Antiqua" w:hAnsi="Book Antiqua" w:cs="Book Antiqua"/>
          <w:color w:val="000000"/>
        </w:rPr>
        <w:t xml:space="preserve"> large number of inflammatory factors and aggravating the inflammatory response</w:t>
      </w:r>
      <w:r w:rsidRPr="00C17734">
        <w:rPr>
          <w:rFonts w:ascii="Book Antiqua" w:eastAsia="Book Antiqua" w:hAnsi="Book Antiqua" w:cs="Book Antiqua"/>
          <w:color w:val="000000"/>
          <w:vertAlign w:val="superscript"/>
        </w:rPr>
        <w:t>[4,5]</w:t>
      </w:r>
      <w:r w:rsidRPr="00C17734">
        <w:rPr>
          <w:rFonts w:ascii="Book Antiqua" w:eastAsia="Book Antiqua" w:hAnsi="Book Antiqua" w:cs="Book Antiqua"/>
          <w:color w:val="000000"/>
        </w:rPr>
        <w:t xml:space="preserve">. Therefore, effective promotion of macrophage M1 to M2 transformation is beneficial to relieve inflammation and repair damaged tissues. </w:t>
      </w:r>
    </w:p>
    <w:p w14:paraId="6211BAD3" w14:textId="4516987E" w:rsidR="00A77B3E" w:rsidRPr="00C17734" w:rsidRDefault="00362C05" w:rsidP="005807D7">
      <w:pPr>
        <w:spacing w:line="360" w:lineRule="auto"/>
        <w:ind w:firstLine="720"/>
        <w:jc w:val="both"/>
        <w:rPr>
          <w:rFonts w:ascii="Book Antiqua" w:hAnsi="Book Antiqua"/>
        </w:rPr>
      </w:pPr>
      <w:r w:rsidRPr="00C17734">
        <w:rPr>
          <w:rFonts w:ascii="Book Antiqua" w:eastAsia="Book Antiqua" w:hAnsi="Book Antiqua" w:cs="Book Antiqua"/>
          <w:color w:val="000000"/>
        </w:rPr>
        <w:t xml:space="preserve">Iguratimod is a new type of antirheumatic drug, and a large number of </w:t>
      </w:r>
      <w:r w:rsidRPr="00C17734">
        <w:rPr>
          <w:rFonts w:ascii="Book Antiqua" w:eastAsia="Book Antiqua" w:hAnsi="Book Antiqua" w:cs="Book Antiqua"/>
          <w:i/>
          <w:iCs/>
          <w:color w:val="000000"/>
        </w:rPr>
        <w:t>in vitro</w:t>
      </w:r>
      <w:r w:rsidRPr="00C17734">
        <w:rPr>
          <w:rFonts w:ascii="Book Antiqua" w:eastAsia="Book Antiqua" w:hAnsi="Book Antiqua" w:cs="Book Antiqua"/>
          <w:color w:val="000000"/>
        </w:rPr>
        <w:t xml:space="preserve"> experiments</w:t>
      </w:r>
      <w:r w:rsidRPr="00C17734">
        <w:rPr>
          <w:rFonts w:ascii="Book Antiqua" w:eastAsia="Book Antiqua" w:hAnsi="Book Antiqua" w:cs="Book Antiqua"/>
          <w:color w:val="000000"/>
          <w:vertAlign w:val="superscript"/>
        </w:rPr>
        <w:t>[6,7]</w:t>
      </w:r>
      <w:r w:rsidRPr="00C17734">
        <w:rPr>
          <w:rFonts w:ascii="Book Antiqua" w:eastAsia="Book Antiqua" w:hAnsi="Book Antiqua" w:cs="Book Antiqua"/>
          <w:color w:val="000000"/>
        </w:rPr>
        <w:t xml:space="preserve"> and clinical trials</w:t>
      </w:r>
      <w:r w:rsidRPr="00C17734">
        <w:rPr>
          <w:rFonts w:ascii="Book Antiqua" w:eastAsia="Book Antiqua" w:hAnsi="Book Antiqua" w:cs="Book Antiqua"/>
          <w:color w:val="000000"/>
          <w:vertAlign w:val="superscript"/>
        </w:rPr>
        <w:t>[8,9]</w:t>
      </w:r>
      <w:r w:rsidRPr="00C17734">
        <w:rPr>
          <w:rFonts w:ascii="Book Antiqua" w:eastAsia="Book Antiqua" w:hAnsi="Book Antiqua" w:cs="Book Antiqua"/>
          <w:color w:val="000000"/>
        </w:rPr>
        <w:t xml:space="preserve"> have confirmed the inhibitory effect of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 on cyclo-oxygenase (COX)-2. In order to avoid duplication, we did not study the changes in COX-2 in peripheral blood and synovial fluid before and after treatment. Iguratimod not only relieves bone and joint damage caused by chronic osteoarthritis and autoimmune diseases but also inhibits the production of inflammatory factors and immunoglobulins</w:t>
      </w:r>
      <w:r w:rsidRPr="00C17734">
        <w:rPr>
          <w:rFonts w:ascii="Book Antiqua" w:eastAsia="Book Antiqua" w:hAnsi="Book Antiqua" w:cs="Book Antiqua"/>
          <w:color w:val="000000"/>
          <w:vertAlign w:val="superscript"/>
        </w:rPr>
        <w:t>[10]</w:t>
      </w:r>
      <w:r w:rsidRPr="00C17734">
        <w:rPr>
          <w:rFonts w:ascii="Book Antiqua" w:eastAsia="Book Antiqua" w:hAnsi="Book Antiqua" w:cs="Book Antiqua"/>
          <w:color w:val="000000"/>
        </w:rPr>
        <w:t xml:space="preserve">. Studies of the effects of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on cell polarity have not been reported. Combined with the above studies, our group concluded that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 affected the transformation of macrophage polarity, thereby alleviating the symptoms of RA in elderly patients.</w:t>
      </w:r>
    </w:p>
    <w:p w14:paraId="5D391A4D" w14:textId="77777777" w:rsidR="00A77B3E" w:rsidRPr="00C17734" w:rsidRDefault="00A77B3E" w:rsidP="00C17734">
      <w:pPr>
        <w:spacing w:line="360" w:lineRule="auto"/>
        <w:jc w:val="both"/>
        <w:rPr>
          <w:rFonts w:ascii="Book Antiqua" w:hAnsi="Book Antiqua"/>
        </w:rPr>
      </w:pPr>
    </w:p>
    <w:p w14:paraId="72B2DA2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MATERIALS AND METHODS</w:t>
      </w:r>
    </w:p>
    <w:p w14:paraId="526816BC" w14:textId="77777777" w:rsidR="00A77B3E" w:rsidRPr="00EE3974" w:rsidRDefault="00362C05" w:rsidP="00C17734">
      <w:pPr>
        <w:spacing w:line="360" w:lineRule="auto"/>
        <w:jc w:val="both"/>
        <w:rPr>
          <w:rFonts w:ascii="Book Antiqua" w:hAnsi="Book Antiqua"/>
          <w:b/>
          <w:bCs/>
        </w:rPr>
      </w:pPr>
      <w:r w:rsidRPr="00EE3974">
        <w:rPr>
          <w:rFonts w:ascii="Book Antiqua" w:eastAsia="Book Antiqua" w:hAnsi="Book Antiqua" w:cs="Book Antiqua"/>
          <w:b/>
          <w:bCs/>
          <w:i/>
          <w:color w:val="000000"/>
        </w:rPr>
        <w:lastRenderedPageBreak/>
        <w:t>Clinical data</w:t>
      </w:r>
    </w:p>
    <w:p w14:paraId="7E3CFAD7" w14:textId="625781EE"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We enrolled 35 patients aged 66.37 ± 4.42 years (25 female, aged 66.79 ± 4.42 years, 10 male, aged 65.88 ± 4.03 years) with RA with joint effusion </w:t>
      </w:r>
      <w:r w:rsidR="00E522E9">
        <w:rPr>
          <w:rFonts w:ascii="Book Antiqua" w:eastAsia="Book Antiqua" w:hAnsi="Book Antiqua" w:cs="Book Antiqua"/>
          <w:color w:val="000000"/>
        </w:rPr>
        <w:t>at</w:t>
      </w:r>
      <w:r w:rsidR="00E522E9" w:rsidRPr="00C17734">
        <w:rPr>
          <w:rFonts w:ascii="Book Antiqua" w:eastAsia="Book Antiqua" w:hAnsi="Book Antiqua" w:cs="Book Antiqua"/>
          <w:color w:val="000000"/>
        </w:rPr>
        <w:t xml:space="preserve"> </w:t>
      </w:r>
      <w:r w:rsidRPr="00C17734">
        <w:rPr>
          <w:rFonts w:ascii="Book Antiqua" w:eastAsia="Book Antiqua" w:hAnsi="Book Antiqua" w:cs="Book Antiqua"/>
          <w:color w:val="000000"/>
        </w:rPr>
        <w:t>the Department of Rheumatology of the First Hospital of Qiqihar between October 2016 and September 2018. Inclusion criteria were: (1) patients who did not receive any treatment and were newly diagnosed with RA; (2) patients diagnosed in accordance with the 1987 American College of Rheumatology criteria</w:t>
      </w:r>
      <w:r w:rsidRPr="00C17734">
        <w:rPr>
          <w:rFonts w:ascii="Book Antiqua" w:eastAsia="Book Antiqua" w:hAnsi="Book Antiqua" w:cs="Book Antiqua"/>
          <w:color w:val="000000"/>
          <w:vertAlign w:val="superscript"/>
        </w:rPr>
        <w:t>[11]</w:t>
      </w:r>
      <w:r w:rsidRPr="00C17734">
        <w:rPr>
          <w:rFonts w:ascii="Book Antiqua" w:eastAsia="Book Antiqua" w:hAnsi="Book Antiqua" w:cs="Book Antiqua"/>
          <w:color w:val="000000"/>
        </w:rPr>
        <w:t>; (3) patients aged ≥ 60 years; and (4) patients with joint effusion. Exclusion criteria were: (1) patients with RA who had received prior treatment; (2) patients with diabetes, hyperlipidemia, or other endocrine diseases</w:t>
      </w:r>
      <w:r w:rsidR="00E522E9">
        <w:rPr>
          <w:rFonts w:ascii="Book Antiqua" w:eastAsia="Book Antiqua" w:hAnsi="Book Antiqua" w:cs="Book Antiqua"/>
          <w:color w:val="000000"/>
        </w:rPr>
        <w:t>,</w:t>
      </w:r>
      <w:r w:rsidRPr="00C17734">
        <w:rPr>
          <w:rFonts w:ascii="Book Antiqua" w:eastAsia="Book Antiqua" w:hAnsi="Book Antiqua" w:cs="Book Antiqua"/>
          <w:color w:val="000000"/>
        </w:rPr>
        <w:t xml:space="preserve"> cardiovascular or cerebrovascular diseases such as hypertension, liver or kidney diseases, or hematological diseases; and (3) patients with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contraindications. The patients took 25 mg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(Iremod, </w:t>
      </w:r>
      <w:r w:rsidR="00E522E9" w:rsidRPr="00C17734">
        <w:rPr>
          <w:rFonts w:ascii="Book Antiqua" w:eastAsia="Book Antiqua" w:hAnsi="Book Antiqua" w:cs="Book Antiqua"/>
          <w:color w:val="000000"/>
        </w:rPr>
        <w:t>S</w:t>
      </w:r>
      <w:r w:rsidR="00E522E9">
        <w:rPr>
          <w:rFonts w:ascii="Book Antiqua" w:eastAsia="Book Antiqua" w:hAnsi="Book Antiqua" w:cs="Book Antiqua"/>
          <w:color w:val="000000"/>
        </w:rPr>
        <w:t>tate Food and Drug Administration</w:t>
      </w:r>
      <w:r w:rsidRPr="00C17734">
        <w:rPr>
          <w:rFonts w:ascii="Book Antiqua" w:eastAsia="Book Antiqua" w:hAnsi="Book Antiqua" w:cs="Book Antiqua"/>
          <w:color w:val="000000"/>
        </w:rPr>
        <w:t xml:space="preserve"> Approval No.H20110084) orally twice daily for 12 wk. Venous blood from all patients was collected before and after treatment. The blood samples were treated with anticoagulant and preserved. Puncture aspiration was performed to collect joint cavity effusion fluid. The patients were informed of the experiment before receiving the treatment and gave signed informed consent. This study was approved by the Medical Ethics Committee of the First Hospital of Qiqihar.</w:t>
      </w:r>
    </w:p>
    <w:p w14:paraId="0470146D" w14:textId="77777777" w:rsidR="00A77B3E" w:rsidRPr="00C17734" w:rsidRDefault="00A77B3E" w:rsidP="00C17734">
      <w:pPr>
        <w:spacing w:line="360" w:lineRule="auto"/>
        <w:jc w:val="both"/>
        <w:rPr>
          <w:rFonts w:ascii="Book Antiqua" w:hAnsi="Book Antiqua"/>
        </w:rPr>
      </w:pPr>
    </w:p>
    <w:p w14:paraId="5ACC5910" w14:textId="63805013" w:rsidR="00A77B3E" w:rsidRPr="00EE3974" w:rsidRDefault="00362C05" w:rsidP="00C17734">
      <w:pPr>
        <w:spacing w:line="360" w:lineRule="auto"/>
        <w:jc w:val="both"/>
        <w:rPr>
          <w:rFonts w:ascii="Book Antiqua" w:hAnsi="Book Antiqua"/>
          <w:b/>
          <w:bCs/>
        </w:rPr>
      </w:pPr>
      <w:r w:rsidRPr="00EE3974">
        <w:rPr>
          <w:rFonts w:ascii="Book Antiqua" w:eastAsia="Book Antiqua" w:hAnsi="Book Antiqua" w:cs="Book Antiqua"/>
          <w:b/>
          <w:bCs/>
          <w:i/>
          <w:color w:val="000000"/>
        </w:rPr>
        <w:t>Disease Activity Score</w:t>
      </w:r>
      <w:r w:rsidR="00EE3974">
        <w:rPr>
          <w:rFonts w:ascii="Book Antiqua" w:eastAsia="Book Antiqua" w:hAnsi="Book Antiqua" w:cs="Book Antiqua"/>
          <w:b/>
          <w:bCs/>
          <w:i/>
          <w:color w:val="000000"/>
        </w:rPr>
        <w:t xml:space="preserve"> </w:t>
      </w:r>
      <w:r w:rsidRPr="00EE3974">
        <w:rPr>
          <w:rFonts w:ascii="Book Antiqua" w:eastAsia="Book Antiqua" w:hAnsi="Book Antiqua" w:cs="Book Antiqua"/>
          <w:b/>
          <w:bCs/>
          <w:i/>
          <w:color w:val="000000"/>
        </w:rPr>
        <w:t xml:space="preserve">28 and Health Assessment Questionnaire score </w:t>
      </w:r>
    </w:p>
    <w:p w14:paraId="6C818EE1" w14:textId="050171EA" w:rsidR="00A77B3E" w:rsidRPr="00C17734" w:rsidRDefault="00EE3974" w:rsidP="00C17734">
      <w:pPr>
        <w:spacing w:line="360" w:lineRule="auto"/>
        <w:jc w:val="both"/>
        <w:rPr>
          <w:rFonts w:ascii="Book Antiqua" w:hAnsi="Book Antiqua"/>
        </w:rPr>
      </w:pPr>
      <w:r w:rsidRPr="00EE3974">
        <w:rPr>
          <w:rFonts w:ascii="Book Antiqua" w:eastAsia="Book Antiqua" w:hAnsi="Book Antiqua" w:cs="Book Antiqua"/>
          <w:iCs/>
          <w:color w:val="000000"/>
        </w:rPr>
        <w:t xml:space="preserve">Disease Activity Score </w:t>
      </w:r>
      <w:r>
        <w:rPr>
          <w:rFonts w:ascii="Book Antiqua" w:eastAsia="Book Antiqua" w:hAnsi="Book Antiqua" w:cs="Book Antiqua"/>
          <w:b/>
          <w:bCs/>
          <w:i/>
          <w:color w:val="000000"/>
        </w:rPr>
        <w:t>(</w:t>
      </w:r>
      <w:r w:rsidR="00362C05" w:rsidRPr="00C17734">
        <w:rPr>
          <w:rFonts w:ascii="Book Antiqua" w:eastAsia="Book Antiqua" w:hAnsi="Book Antiqua" w:cs="Book Antiqua"/>
          <w:color w:val="000000"/>
        </w:rPr>
        <w:t>DAS</w:t>
      </w:r>
      <w:r>
        <w:rPr>
          <w:rFonts w:ascii="Book Antiqua" w:eastAsia="Book Antiqua" w:hAnsi="Book Antiqua" w:cs="Book Antiqua"/>
          <w:color w:val="000000"/>
        </w:rPr>
        <w:t>)</w:t>
      </w:r>
      <w:r w:rsidR="00E522E9">
        <w:rPr>
          <w:rFonts w:ascii="Book Antiqua" w:eastAsia="Book Antiqua" w:hAnsi="Book Antiqua" w:cs="Book Antiqua"/>
          <w:color w:val="000000"/>
        </w:rPr>
        <w:t xml:space="preserve"> </w:t>
      </w:r>
      <w:r w:rsidR="00362C05" w:rsidRPr="00C17734">
        <w:rPr>
          <w:rFonts w:ascii="Book Antiqua" w:eastAsia="Book Antiqua" w:hAnsi="Book Antiqua" w:cs="Book Antiqua"/>
          <w:color w:val="000000"/>
        </w:rPr>
        <w:t>28 was recorded to judge the patients’ disease activity: DAS28 &lt; 2.6 for disease remission, DAS28 &gt; 3.2 for disease activity, and DSA28 &gt; 5.1 for high disease activity. ΔDAS28 was the difference of DAS28 score before and after treatment. ΔDAS28 &gt; 1.2 was a good treatment response, 0.6 &lt; DAS28 ≤ 1.2 moderate treatment response, and 6 &lt; DAS28 ≤ 0.6 nonresponse</w:t>
      </w:r>
      <w:r>
        <w:rPr>
          <w:rFonts w:ascii="Book Antiqua" w:eastAsia="Book Antiqua" w:hAnsi="Book Antiqua" w:cs="Book Antiqua"/>
          <w:color w:val="000000"/>
        </w:rPr>
        <w:t xml:space="preserve"> </w:t>
      </w:r>
      <w:r w:rsidR="00362C05" w:rsidRPr="00C17734">
        <w:rPr>
          <w:rFonts w:ascii="Book Antiqua" w:eastAsia="Book Antiqua" w:hAnsi="Book Antiqua" w:cs="Book Antiqua"/>
          <w:color w:val="000000"/>
        </w:rPr>
        <w:t xml:space="preserve">treatment. The </w:t>
      </w:r>
      <w:r w:rsidRPr="00EE3974">
        <w:rPr>
          <w:rFonts w:ascii="Book Antiqua" w:eastAsia="Book Antiqua" w:hAnsi="Book Antiqua" w:cs="Book Antiqua"/>
          <w:iCs/>
          <w:color w:val="000000"/>
        </w:rPr>
        <w:t>Health Assessment Questionnaire</w:t>
      </w:r>
      <w:r w:rsidRPr="00C17734">
        <w:rPr>
          <w:rFonts w:ascii="Book Antiqua" w:eastAsia="Book Antiqua" w:hAnsi="Book Antiqua" w:cs="Book Antiqua"/>
          <w:color w:val="000000"/>
        </w:rPr>
        <w:t xml:space="preserve"> </w:t>
      </w:r>
      <w:r>
        <w:rPr>
          <w:rFonts w:ascii="Book Antiqua" w:eastAsia="Book Antiqua" w:hAnsi="Book Antiqua" w:cs="Book Antiqua"/>
          <w:color w:val="000000"/>
        </w:rPr>
        <w:t>(</w:t>
      </w:r>
      <w:r w:rsidR="00362C05" w:rsidRPr="00C17734">
        <w:rPr>
          <w:rFonts w:ascii="Book Antiqua" w:eastAsia="Book Antiqua" w:hAnsi="Book Antiqua" w:cs="Book Antiqua"/>
          <w:color w:val="000000"/>
        </w:rPr>
        <w:t>HAQ</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score was used to assess various activities in daily life: 0</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w:t>
      </w:r>
      <w:r>
        <w:rPr>
          <w:rFonts w:ascii="Book Antiqua" w:eastAsia="Book Antiqua" w:hAnsi="Book Antiqua" w:cs="Book Antiqua"/>
          <w:color w:val="000000"/>
        </w:rPr>
        <w:t>N</w:t>
      </w:r>
      <w:r w:rsidR="00362C05" w:rsidRPr="00C17734">
        <w:rPr>
          <w:rFonts w:ascii="Book Antiqua" w:eastAsia="Book Antiqua" w:hAnsi="Book Antiqua" w:cs="Book Antiqua"/>
          <w:color w:val="000000"/>
        </w:rPr>
        <w:t>o difficulty; 1</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w:t>
      </w:r>
      <w:r>
        <w:rPr>
          <w:rFonts w:ascii="Book Antiqua" w:eastAsia="Book Antiqua" w:hAnsi="Book Antiqua" w:cs="Book Antiqua"/>
          <w:color w:val="000000"/>
        </w:rPr>
        <w:t>D</w:t>
      </w:r>
      <w:r w:rsidR="00362C05" w:rsidRPr="00C17734">
        <w:rPr>
          <w:rFonts w:ascii="Book Antiqua" w:eastAsia="Book Antiqua" w:hAnsi="Book Antiqua" w:cs="Book Antiqua"/>
          <w:color w:val="000000"/>
        </w:rPr>
        <w:t>ifficult; 2</w:t>
      </w:r>
      <w:r>
        <w:rPr>
          <w:rFonts w:ascii="Book Antiqua" w:eastAsia="Book Antiqua" w:hAnsi="Book Antiqua" w:cs="Book Antiqua"/>
          <w:color w:val="000000"/>
        </w:rPr>
        <w:t>: V</w:t>
      </w:r>
      <w:r w:rsidR="00362C05" w:rsidRPr="00C17734">
        <w:rPr>
          <w:rFonts w:ascii="Book Antiqua" w:eastAsia="Book Antiqua" w:hAnsi="Book Antiqua" w:cs="Book Antiqua"/>
          <w:color w:val="000000"/>
        </w:rPr>
        <w:t>ery difficult or needs assistance; and 3</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w:t>
      </w:r>
      <w:r>
        <w:rPr>
          <w:rFonts w:ascii="Book Antiqua" w:eastAsia="Book Antiqua" w:hAnsi="Book Antiqua" w:cs="Book Antiqua"/>
          <w:color w:val="000000"/>
        </w:rPr>
        <w:t>U</w:t>
      </w:r>
      <w:r w:rsidR="00362C05" w:rsidRPr="00C17734">
        <w:rPr>
          <w:rFonts w:ascii="Book Antiqua" w:eastAsia="Book Antiqua" w:hAnsi="Book Antiqua" w:cs="Book Antiqua"/>
          <w:color w:val="000000"/>
        </w:rPr>
        <w:t>nfilled, and the total was the average scores of the eight questions.</w:t>
      </w:r>
    </w:p>
    <w:p w14:paraId="4153464C" w14:textId="77777777" w:rsidR="00A77B3E" w:rsidRPr="00C17734" w:rsidRDefault="00A77B3E" w:rsidP="00C17734">
      <w:pPr>
        <w:spacing w:line="360" w:lineRule="auto"/>
        <w:jc w:val="both"/>
        <w:rPr>
          <w:rFonts w:ascii="Book Antiqua" w:hAnsi="Book Antiqua"/>
        </w:rPr>
      </w:pPr>
    </w:p>
    <w:p w14:paraId="32BCB57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Instruments and reagents</w:t>
      </w:r>
    </w:p>
    <w:p w14:paraId="0C8B5B1F" w14:textId="676B474B" w:rsidR="00A77B3E" w:rsidRPr="00C17734" w:rsidRDefault="00AC3FF2" w:rsidP="00C17734">
      <w:pPr>
        <w:spacing w:line="360" w:lineRule="auto"/>
        <w:jc w:val="both"/>
        <w:rPr>
          <w:rFonts w:ascii="Book Antiqua" w:hAnsi="Book Antiqua"/>
        </w:rPr>
      </w:pPr>
      <w:r w:rsidRPr="005807D7">
        <w:rPr>
          <w:rFonts w:ascii="Book Antiqua" w:hAnsi="Book Antiqua" w:cs="Arial"/>
          <w:color w:val="202124"/>
          <w:shd w:val="clear" w:color="auto" w:fill="FFFFFF"/>
        </w:rPr>
        <w:lastRenderedPageBreak/>
        <w:t>Fluorescein isothiocyanate</w:t>
      </w:r>
      <w:r w:rsidR="00362C05" w:rsidRPr="00C17734">
        <w:rPr>
          <w:rFonts w:ascii="Book Antiqua" w:eastAsia="Book Antiqua" w:hAnsi="Book Antiqua" w:cs="Book Antiqua"/>
          <w:color w:val="000000"/>
        </w:rPr>
        <w:t xml:space="preserve">-labeled anti-CD86 antibody (ab77276), phycoerythrin-labeled anti-CD64 antibody (ab233449), </w:t>
      </w:r>
      <w:r w:rsidRPr="00C17734">
        <w:rPr>
          <w:rFonts w:ascii="Book Antiqua" w:eastAsia="Book Antiqua" w:hAnsi="Book Antiqua" w:cs="Book Antiqua"/>
          <w:color w:val="000000"/>
        </w:rPr>
        <w:t>phycoerythrin</w:t>
      </w:r>
      <w:r w:rsidR="00362C05" w:rsidRPr="00C17734">
        <w:rPr>
          <w:rFonts w:ascii="Book Antiqua" w:eastAsia="Book Antiqua" w:hAnsi="Book Antiqua" w:cs="Book Antiqua"/>
          <w:color w:val="000000"/>
        </w:rPr>
        <w:t>-labeled anti-CD163 antibody (ab233653), and Alexa Fluor</w:t>
      </w:r>
      <w:r w:rsidR="00362C05" w:rsidRPr="00FF39A6">
        <w:rPr>
          <w:rFonts w:ascii="Book Antiqua" w:eastAsia="Book Antiqua" w:hAnsi="Book Antiqua" w:cs="Book Antiqua"/>
          <w:color w:val="000000"/>
          <w:vertAlign w:val="superscript"/>
        </w:rPr>
        <w:t>®</w:t>
      </w:r>
      <w:r w:rsidR="00362C05" w:rsidRPr="00C17734">
        <w:rPr>
          <w:rFonts w:ascii="Book Antiqua" w:eastAsia="Book Antiqua" w:hAnsi="Book Antiqua" w:cs="Book Antiqua"/>
          <w:color w:val="000000"/>
        </w:rPr>
        <w:t xml:space="preserve"> 488-labeled anti-CD206 antibody (ab195191) were purchased from Abcam</w:t>
      </w:r>
      <w:r>
        <w:rPr>
          <w:rFonts w:ascii="Book Antiqua" w:eastAsia="Book Antiqua" w:hAnsi="Book Antiqua" w:cs="Book Antiqua"/>
          <w:color w:val="000000"/>
        </w:rPr>
        <w:t xml:space="preserve"> (Cambridge, United Kingdom)</w:t>
      </w:r>
      <w:r w:rsidR="00362C05" w:rsidRPr="00C17734">
        <w:rPr>
          <w:rFonts w:ascii="Book Antiqua" w:eastAsia="Book Antiqua" w:hAnsi="Book Antiqua" w:cs="Book Antiqua"/>
          <w:color w:val="000000"/>
        </w:rPr>
        <w:t xml:space="preserve">. Interleukin (IL)-6 (70-EK106), IL-1β (70-EK101B), transforming growth factor (TGF)-β (70-EK1811), and IL-4 (70-EK1041) </w:t>
      </w:r>
      <w:r w:rsidR="00075F04" w:rsidRPr="00075F04">
        <w:rPr>
          <w:rFonts w:ascii="Book Antiqua" w:eastAsia="Book Antiqua" w:hAnsi="Book Antiqua" w:cs="Book Antiqua"/>
          <w:color w:val="000000"/>
        </w:rPr>
        <w:t>enzyme-linked immunosorbent assay</w:t>
      </w:r>
      <w:r w:rsidR="00075F04" w:rsidRPr="00C17734">
        <w:rPr>
          <w:rFonts w:ascii="Book Antiqua" w:eastAsia="Book Antiqua" w:hAnsi="Book Antiqua" w:cs="Book Antiqua"/>
          <w:color w:val="000000"/>
        </w:rPr>
        <w:t xml:space="preserve"> </w:t>
      </w:r>
      <w:r w:rsidR="00075F04">
        <w:rPr>
          <w:rFonts w:ascii="Book Antiqua" w:eastAsia="Book Antiqua" w:hAnsi="Book Antiqua" w:cs="Book Antiqua"/>
          <w:color w:val="000000"/>
        </w:rPr>
        <w:t>(</w:t>
      </w:r>
      <w:r w:rsidR="00362C05" w:rsidRPr="00C17734">
        <w:rPr>
          <w:rFonts w:ascii="Book Antiqua" w:eastAsia="Book Antiqua" w:hAnsi="Book Antiqua" w:cs="Book Antiqua"/>
          <w:color w:val="000000"/>
        </w:rPr>
        <w:t>ELISA</w:t>
      </w:r>
      <w:r w:rsidR="00075F04">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kits were purchased from Lianke Biology Technology Co. Ltd</w:t>
      </w:r>
      <w:r w:rsidR="00054EB3">
        <w:rPr>
          <w:rFonts w:ascii="Book Antiqua" w:eastAsia="Book Antiqua" w:hAnsi="Book Antiqua" w:cs="Book Antiqua"/>
          <w:color w:val="000000"/>
        </w:rPr>
        <w:t>.</w:t>
      </w:r>
      <w:r>
        <w:rPr>
          <w:rFonts w:ascii="Book Antiqua" w:eastAsia="Book Antiqua" w:hAnsi="Book Antiqua" w:cs="Book Antiqua"/>
          <w:color w:val="000000"/>
        </w:rPr>
        <w:t xml:space="preserve"> (Hangzhou, China)</w:t>
      </w:r>
      <w:r w:rsidR="00362C05" w:rsidRPr="00C17734">
        <w:rPr>
          <w:rFonts w:ascii="Book Antiqua" w:eastAsia="Book Antiqua" w:hAnsi="Book Antiqua" w:cs="Book Antiqua"/>
          <w:color w:val="000000"/>
        </w:rPr>
        <w:t xml:space="preserve">. </w:t>
      </w:r>
      <w:r>
        <w:rPr>
          <w:rFonts w:ascii="Book Antiqua" w:eastAsia="Book Antiqua" w:hAnsi="Book Antiqua" w:cs="Book Antiqua"/>
          <w:color w:val="000000"/>
        </w:rPr>
        <w:t>Bicinchoninic acid</w:t>
      </w:r>
      <w:r w:rsidR="00362C05" w:rsidRPr="00C17734">
        <w:rPr>
          <w:rFonts w:ascii="Book Antiqua" w:eastAsia="Book Antiqua" w:hAnsi="Book Antiqua" w:cs="Book Antiqua"/>
          <w:color w:val="000000"/>
        </w:rPr>
        <w:t xml:space="preserve"> kit (P0009) was from Beyotime Biotechnology Co. Ltd.</w:t>
      </w:r>
      <w:r>
        <w:rPr>
          <w:rFonts w:ascii="Book Antiqua" w:eastAsia="Book Antiqua" w:hAnsi="Book Antiqua" w:cs="Book Antiqua"/>
          <w:color w:val="000000"/>
        </w:rPr>
        <w:t xml:space="preserve"> (Haimen, China). P</w:t>
      </w:r>
      <w:r w:rsidR="00C27490" w:rsidRPr="00C17734">
        <w:rPr>
          <w:rFonts w:ascii="Book Antiqua" w:eastAsia="Cambria" w:hAnsi="Book Antiqua" w:cs="Cambria"/>
          <w:w w:val="105"/>
          <w:lang w:bidi="en-US"/>
        </w:rPr>
        <w:t>hosphorylated</w:t>
      </w:r>
      <w:r>
        <w:rPr>
          <w:rFonts w:ascii="Book Antiqua" w:eastAsia="Cambria" w:hAnsi="Book Antiqua" w:cs="Cambria"/>
          <w:w w:val="105"/>
          <w:lang w:bidi="en-US"/>
        </w:rPr>
        <w:t xml:space="preserve"> </w:t>
      </w:r>
      <w:r>
        <w:rPr>
          <w:rFonts w:ascii="Book Antiqua" w:hAnsi="Book Antiqua" w:cs="Arial"/>
          <w:color w:val="202124"/>
          <w:shd w:val="clear" w:color="auto" w:fill="FFFFFF"/>
        </w:rPr>
        <w:t>i</w:t>
      </w:r>
      <w:r w:rsidRPr="00981E9C">
        <w:rPr>
          <w:rFonts w:ascii="Book Antiqua" w:hAnsi="Book Antiqua" w:cs="Arial"/>
          <w:color w:val="202124"/>
          <w:shd w:val="clear" w:color="auto" w:fill="FFFFFF"/>
        </w:rPr>
        <w:t xml:space="preserve">nhibitor of </w:t>
      </w:r>
      <w:r>
        <w:rPr>
          <w:rFonts w:ascii="Book Antiqua" w:eastAsia="Book Antiqua" w:hAnsi="Book Antiqua" w:cs="Book Antiqua"/>
          <w:color w:val="000000"/>
        </w:rPr>
        <w:t>n</w:t>
      </w:r>
      <w:r w:rsidRPr="00D16C9B">
        <w:rPr>
          <w:rFonts w:ascii="Book Antiqua" w:eastAsia="Book Antiqua" w:hAnsi="Book Antiqua" w:cs="Book Antiqua"/>
          <w:color w:val="000000"/>
        </w:rPr>
        <w:t>uclear factor</w:t>
      </w:r>
      <w:r w:rsidRPr="00C17734">
        <w:rPr>
          <w:rFonts w:ascii="Book Antiqua" w:eastAsia="Book Antiqua" w:hAnsi="Book Antiqua" w:cs="Book Antiqua"/>
          <w:color w:val="000000"/>
        </w:rPr>
        <w:t xml:space="preserve">-κB </w:t>
      </w:r>
      <w:r>
        <w:rPr>
          <w:rFonts w:ascii="Book Antiqua" w:eastAsia="Book Antiqua" w:hAnsi="Book Antiqua" w:cs="Book Antiqua"/>
          <w:color w:val="000000"/>
        </w:rPr>
        <w:t>(</w:t>
      </w:r>
      <w:r w:rsidR="00C27490" w:rsidRPr="00C17734">
        <w:rPr>
          <w:rFonts w:ascii="Book Antiqua" w:eastAsia="Cambria" w:hAnsi="Book Antiqua" w:cs="Cambria"/>
          <w:w w:val="105"/>
          <w:lang w:bidi="en-US"/>
        </w:rPr>
        <w:t>IκB</w:t>
      </w:r>
      <w:r>
        <w:rPr>
          <w:rFonts w:ascii="Book Antiqua" w:eastAsia="Cambria" w:hAnsi="Book Antiqua" w:cs="Cambria"/>
          <w:w w:val="105"/>
          <w:lang w:bidi="en-US"/>
        </w:rPr>
        <w:t>)</w:t>
      </w:r>
      <w:r w:rsidR="00C27490" w:rsidRPr="00C17734">
        <w:rPr>
          <w:rFonts w:ascii="Book Antiqua" w:eastAsia="Book Antiqua" w:hAnsi="Book Antiqua" w:cs="Book Antiqua"/>
          <w:color w:val="000000"/>
        </w:rPr>
        <w:t xml:space="preserve"> </w:t>
      </w:r>
      <w:r w:rsidR="00C27490">
        <w:rPr>
          <w:rFonts w:ascii="Book Antiqua" w:eastAsia="Book Antiqua" w:hAnsi="Book Antiqua" w:cs="Book Antiqua"/>
          <w:color w:val="000000"/>
        </w:rPr>
        <w:t>(</w:t>
      </w:r>
      <w:r w:rsidR="00362C05" w:rsidRPr="00C17734">
        <w:rPr>
          <w:rFonts w:ascii="Book Antiqua" w:eastAsia="Book Antiqua" w:hAnsi="Book Antiqua" w:cs="Book Antiqua"/>
          <w:color w:val="000000"/>
        </w:rPr>
        <w:t>p-IκB</w:t>
      </w:r>
      <w:r w:rsidR="00C27490">
        <w:rPr>
          <w:rFonts w:ascii="Book Antiqua" w:eastAsia="Book Antiqua" w:hAnsi="Book Antiqua" w:cs="Book Antiqua"/>
          <w:color w:val="000000"/>
        </w:rPr>
        <w:t>)</w:t>
      </w:r>
      <w:r w:rsidR="00362C05" w:rsidRPr="00C17734">
        <w:rPr>
          <w:rFonts w:ascii="Book Antiqua" w:eastAsia="Book Antiqua" w:hAnsi="Book Antiqua" w:cs="Book Antiqua"/>
          <w:color w:val="000000"/>
        </w:rPr>
        <w:t>α antibody (2859) and IκBα antibody (4812)</w:t>
      </w:r>
      <w:r>
        <w:rPr>
          <w:rFonts w:ascii="Book Antiqua" w:eastAsia="Book Antiqua" w:hAnsi="Book Antiqua" w:cs="Book Antiqua"/>
          <w:color w:val="000000"/>
        </w:rPr>
        <w:t xml:space="preserve"> were</w:t>
      </w:r>
      <w:r w:rsidR="00362C05" w:rsidRPr="00C17734">
        <w:rPr>
          <w:rFonts w:ascii="Book Antiqua" w:eastAsia="Book Antiqua" w:hAnsi="Book Antiqua" w:cs="Book Antiqua"/>
          <w:color w:val="000000"/>
        </w:rPr>
        <w:t xml:space="preserve"> from Cell Signaling Technology</w:t>
      </w:r>
      <w:r>
        <w:rPr>
          <w:rFonts w:ascii="Book Antiqua" w:eastAsia="Book Antiqua" w:hAnsi="Book Antiqua" w:cs="Book Antiqua"/>
          <w:color w:val="000000"/>
        </w:rPr>
        <w:t xml:space="preserve"> (Danvers, MA, United States). </w:t>
      </w:r>
      <w:r w:rsidR="00054EB3">
        <w:rPr>
          <w:rFonts w:ascii="Book Antiqua" w:eastAsia="Book Antiqua" w:hAnsi="Book Antiqua" w:cs="Book Antiqua"/>
          <w:color w:val="000000"/>
        </w:rPr>
        <w:t>P</w:t>
      </w:r>
      <w:r w:rsidR="00362C05" w:rsidRPr="00C17734">
        <w:rPr>
          <w:rFonts w:ascii="Book Antiqua" w:eastAsia="Book Antiqua" w:hAnsi="Book Antiqua" w:cs="Book Antiqua"/>
          <w:color w:val="000000"/>
        </w:rPr>
        <w:t>-</w:t>
      </w:r>
      <w:r w:rsidR="006B6743" w:rsidRPr="006B6743">
        <w:rPr>
          <w:rFonts w:ascii="Book Antiqua" w:eastAsia="Book Antiqua" w:hAnsi="Book Antiqua" w:cs="Book Antiqua"/>
          <w:color w:val="000000"/>
        </w:rPr>
        <w:t>I</w:t>
      </w:r>
      <w:r w:rsidR="00054EB3" w:rsidRPr="00C17734">
        <w:rPr>
          <w:rFonts w:ascii="Book Antiqua" w:eastAsia="Book Antiqua" w:hAnsi="Book Antiqua" w:cs="Book Antiqua"/>
          <w:color w:val="000000"/>
        </w:rPr>
        <w:t>κ</w:t>
      </w:r>
      <w:r w:rsidR="006B6743" w:rsidRPr="006B6743">
        <w:rPr>
          <w:rFonts w:ascii="Book Antiqua" w:eastAsia="Book Antiqua" w:hAnsi="Book Antiqua" w:cs="Book Antiqua"/>
          <w:color w:val="000000"/>
        </w:rPr>
        <w:t>B kinase</w:t>
      </w:r>
      <w:r w:rsidR="00362C05" w:rsidRPr="00C17734">
        <w:rPr>
          <w:rFonts w:ascii="Book Antiqua" w:eastAsia="Book Antiqua" w:hAnsi="Book Antiqua" w:cs="Book Antiqua"/>
          <w:color w:val="000000"/>
        </w:rPr>
        <w:t xml:space="preserve"> α antibody </w:t>
      </w:r>
      <w:r w:rsidR="00054EB3">
        <w:rPr>
          <w:rFonts w:ascii="Book Antiqua" w:eastAsia="Book Antiqua" w:hAnsi="Book Antiqua" w:cs="Book Antiqua"/>
          <w:color w:val="000000"/>
        </w:rPr>
        <w:t xml:space="preserve">was </w:t>
      </w:r>
      <w:r w:rsidR="00362C05" w:rsidRPr="00C17734">
        <w:rPr>
          <w:rFonts w:ascii="Book Antiqua" w:eastAsia="Book Antiqua" w:hAnsi="Book Antiqua" w:cs="Book Antiqua"/>
          <w:color w:val="000000"/>
        </w:rPr>
        <w:t>from Baiao-Laibo</w:t>
      </w:r>
      <w:r w:rsidR="00054EB3">
        <w:rPr>
          <w:rFonts w:ascii="Book Antiqua" w:eastAsia="Book Antiqua" w:hAnsi="Book Antiqua" w:cs="Book Antiqua"/>
          <w:color w:val="000000"/>
        </w:rPr>
        <w:t xml:space="preserve"> (Beijing, China)</w:t>
      </w:r>
      <w:r w:rsidR="00362C05" w:rsidRPr="00C17734">
        <w:rPr>
          <w:rFonts w:ascii="Book Antiqua" w:eastAsia="Book Antiqua" w:hAnsi="Book Antiqua" w:cs="Book Antiqua"/>
          <w:color w:val="000000"/>
        </w:rPr>
        <w:t xml:space="preserve">, p65 antibody </w:t>
      </w:r>
      <w:r w:rsidR="00054EB3">
        <w:rPr>
          <w:rFonts w:ascii="Book Antiqua" w:eastAsia="Book Antiqua" w:hAnsi="Book Antiqua" w:cs="Book Antiqua"/>
          <w:color w:val="000000"/>
        </w:rPr>
        <w:t xml:space="preserve">was </w:t>
      </w:r>
      <w:r w:rsidR="00362C05" w:rsidRPr="00C17734">
        <w:rPr>
          <w:rFonts w:ascii="Book Antiqua" w:eastAsia="Book Antiqua" w:hAnsi="Book Antiqua" w:cs="Book Antiqua"/>
          <w:color w:val="000000"/>
        </w:rPr>
        <w:t xml:space="preserve">from Cell Signaling Technology, </w:t>
      </w:r>
      <w:r w:rsidR="00054EB3">
        <w:rPr>
          <w:rFonts w:ascii="Book Antiqua" w:eastAsia="Book Antiqua" w:hAnsi="Book Antiqua" w:cs="Book Antiqua"/>
          <w:color w:val="000000"/>
        </w:rPr>
        <w:t xml:space="preserve">and </w:t>
      </w:r>
      <w:r w:rsidR="00362C05" w:rsidRPr="00C17734">
        <w:rPr>
          <w:rFonts w:ascii="Book Antiqua" w:eastAsia="Book Antiqua" w:hAnsi="Book Antiqua" w:cs="Book Antiqua"/>
          <w:color w:val="000000"/>
        </w:rPr>
        <w:t xml:space="preserve">internal reference </w:t>
      </w:r>
      <w:r w:rsidR="006B6743">
        <w:rPr>
          <w:rFonts w:ascii="Book Antiqua" w:eastAsia="SimSun" w:hAnsi="Book Antiqua"/>
          <w:bCs/>
        </w:rPr>
        <w:t>g</w:t>
      </w:r>
      <w:r w:rsidR="006B6743" w:rsidRPr="00C17734">
        <w:rPr>
          <w:rFonts w:ascii="Book Antiqua" w:eastAsia="SimSun" w:hAnsi="Book Antiqua"/>
          <w:bCs/>
        </w:rPr>
        <w:t>lyceraldehyde-3-phosphate dehydrogenase</w:t>
      </w:r>
      <w:r w:rsidR="006B6743" w:rsidRPr="00C17734">
        <w:rPr>
          <w:rFonts w:ascii="Book Antiqua" w:eastAsia="Book Antiqua" w:hAnsi="Book Antiqua" w:cs="Book Antiqua"/>
          <w:color w:val="000000"/>
        </w:rPr>
        <w:t xml:space="preserve"> </w:t>
      </w:r>
      <w:r w:rsidR="006B6743">
        <w:rPr>
          <w:rFonts w:ascii="Book Antiqua" w:eastAsia="Book Antiqua" w:hAnsi="Book Antiqua" w:cs="Book Antiqua"/>
          <w:color w:val="000000"/>
        </w:rPr>
        <w:t>(</w:t>
      </w:r>
      <w:r w:rsidR="00362C05" w:rsidRPr="00C17734">
        <w:rPr>
          <w:rFonts w:ascii="Book Antiqua" w:eastAsia="Book Antiqua" w:hAnsi="Book Antiqua" w:cs="Book Antiqua"/>
          <w:color w:val="000000"/>
        </w:rPr>
        <w:t>GAPDH</w:t>
      </w:r>
      <w:r w:rsidR="006B6743">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(10494-1-AP) and horseradish peroxidase labeling secondary antibody (SA00001-2) </w:t>
      </w:r>
      <w:r w:rsidR="00054EB3">
        <w:rPr>
          <w:rFonts w:ascii="Book Antiqua" w:eastAsia="Book Antiqua" w:hAnsi="Book Antiqua" w:cs="Book Antiqua"/>
          <w:color w:val="000000"/>
        </w:rPr>
        <w:t xml:space="preserve">were </w:t>
      </w:r>
      <w:r w:rsidR="00362C05" w:rsidRPr="00C17734">
        <w:rPr>
          <w:rFonts w:ascii="Book Antiqua" w:eastAsia="Book Antiqua" w:hAnsi="Book Antiqua" w:cs="Book Antiqua"/>
          <w:color w:val="000000"/>
        </w:rPr>
        <w:t>from Proteintech</w:t>
      </w:r>
      <w:r w:rsidR="00054EB3">
        <w:rPr>
          <w:rFonts w:ascii="Book Antiqua" w:eastAsia="Book Antiqua" w:hAnsi="Book Antiqua" w:cs="Book Antiqua"/>
          <w:color w:val="000000"/>
        </w:rPr>
        <w:t xml:space="preserve"> (Rosemont, IL, United States)</w:t>
      </w:r>
      <w:r w:rsidR="00362C05" w:rsidRPr="00C17734">
        <w:rPr>
          <w:rFonts w:ascii="Book Antiqua" w:eastAsia="Book Antiqua" w:hAnsi="Book Antiqua" w:cs="Book Antiqua"/>
          <w:color w:val="000000"/>
        </w:rPr>
        <w:t>, and the Cytomics FC 500 flow cytometer from Beckman</w:t>
      </w:r>
      <w:r w:rsidR="00054EB3">
        <w:rPr>
          <w:rFonts w:ascii="Book Antiqua" w:eastAsia="Book Antiqua" w:hAnsi="Book Antiqua" w:cs="Book Antiqua"/>
          <w:color w:val="000000"/>
        </w:rPr>
        <w:t xml:space="preserve"> (Brea, CA, United States)</w:t>
      </w:r>
      <w:r w:rsidR="00362C05" w:rsidRPr="00C17734">
        <w:rPr>
          <w:rFonts w:ascii="Book Antiqua" w:eastAsia="Book Antiqua" w:hAnsi="Book Antiqua" w:cs="Book Antiqua"/>
          <w:color w:val="000000"/>
        </w:rPr>
        <w:t>.</w:t>
      </w:r>
    </w:p>
    <w:p w14:paraId="59337E84" w14:textId="77777777" w:rsidR="00A77B3E" w:rsidRPr="00C17734" w:rsidRDefault="00A77B3E" w:rsidP="00C17734">
      <w:pPr>
        <w:spacing w:line="360" w:lineRule="auto"/>
        <w:jc w:val="both"/>
        <w:rPr>
          <w:rFonts w:ascii="Book Antiqua" w:hAnsi="Book Antiqua"/>
        </w:rPr>
      </w:pPr>
    </w:p>
    <w:p w14:paraId="27896805"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Monocyte/macrophage extraction</w:t>
      </w:r>
    </w:p>
    <w:p w14:paraId="5D684807" w14:textId="6B103BEA"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Venous blood was diluted with Hanks’ solution and slowly added to the tube containing 2 mL lymphocyte separation solution (Sigma</w:t>
      </w:r>
      <w:r w:rsidR="00054EB3">
        <w:rPr>
          <w:rFonts w:ascii="Book Antiqua" w:eastAsia="Book Antiqua" w:hAnsi="Book Antiqua" w:cs="Book Antiqua"/>
          <w:color w:val="000000"/>
        </w:rPr>
        <w:t>, St. Louis, MO, United States</w:t>
      </w:r>
      <w:r w:rsidRPr="00C17734">
        <w:rPr>
          <w:rFonts w:ascii="Book Antiqua" w:eastAsia="Book Antiqua" w:hAnsi="Book Antiqua" w:cs="Book Antiqua"/>
          <w:color w:val="000000"/>
        </w:rPr>
        <w:t>) along the tube wall, with the interface kept clear</w:t>
      </w:r>
      <w:r w:rsidR="00054EB3">
        <w:rPr>
          <w:rFonts w:ascii="Book Antiqua" w:eastAsia="Book Antiqua" w:hAnsi="Book Antiqua" w:cs="Book Antiqua"/>
          <w:color w:val="000000"/>
        </w:rPr>
        <w:t>. The sample was</w:t>
      </w:r>
      <w:r w:rsidRPr="00C17734">
        <w:rPr>
          <w:rFonts w:ascii="Book Antiqua" w:eastAsia="Book Antiqua" w:hAnsi="Book Antiqua" w:cs="Book Antiqua"/>
          <w:color w:val="000000"/>
        </w:rPr>
        <w:t xml:space="preserve"> then centrifuged at</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671</w:t>
      </w:r>
      <w:r w:rsidR="00E578EA">
        <w:rPr>
          <w:rFonts w:ascii="Book Antiqua" w:eastAsia="Book Antiqua" w:hAnsi="Book Antiqua" w:cs="Book Antiqua"/>
          <w:color w:val="000000"/>
        </w:rPr>
        <w:t xml:space="preserve"> </w:t>
      </w:r>
      <w:r w:rsidRPr="005807D7">
        <w:rPr>
          <w:rFonts w:ascii="Book Antiqua" w:eastAsia="Book Antiqua" w:hAnsi="Book Antiqua" w:cs="Book Antiqua"/>
          <w:i/>
          <w:iCs/>
          <w:color w:val="000000"/>
        </w:rPr>
        <w:t>g</w:t>
      </w:r>
      <w:r w:rsidRPr="00C17734">
        <w:rPr>
          <w:rFonts w:ascii="Book Antiqua" w:eastAsia="Book Antiqua" w:hAnsi="Book Antiqua" w:cs="Book Antiqua"/>
          <w:color w:val="000000"/>
        </w:rPr>
        <w:t xml:space="preserve"> for 20 min at room temperature. The upper layer of light yellow plasma was carefully discarded, the white layer (monocytes) was carefully aspirated, and 2 mL Hanks’ solution was added, </w:t>
      </w:r>
      <w:r w:rsidR="00054EB3">
        <w:rPr>
          <w:rFonts w:ascii="Book Antiqua" w:eastAsia="Book Antiqua" w:hAnsi="Book Antiqua" w:cs="Book Antiqua"/>
          <w:color w:val="000000"/>
        </w:rPr>
        <w:t xml:space="preserve">and the sample was </w:t>
      </w:r>
      <w:r w:rsidRPr="00C17734">
        <w:rPr>
          <w:rFonts w:ascii="Book Antiqua" w:eastAsia="Book Antiqua" w:hAnsi="Book Antiqua" w:cs="Book Antiqua"/>
          <w:color w:val="000000"/>
        </w:rPr>
        <w:t>mixed</w:t>
      </w:r>
      <w:r w:rsidR="00054EB3">
        <w:rPr>
          <w:rFonts w:ascii="Book Antiqua" w:eastAsia="Book Antiqua" w:hAnsi="Book Antiqua" w:cs="Book Antiqua"/>
          <w:color w:val="000000"/>
        </w:rPr>
        <w:t xml:space="preserve"> and then</w:t>
      </w:r>
      <w:r w:rsidRPr="00C17734">
        <w:rPr>
          <w:rFonts w:ascii="Book Antiqua" w:eastAsia="Book Antiqua" w:hAnsi="Book Antiqua" w:cs="Book Antiqua"/>
          <w:color w:val="000000"/>
        </w:rPr>
        <w:t xml:space="preserve"> centrifuged at 377</w:t>
      </w:r>
      <w:r w:rsidR="00E578EA">
        <w:rPr>
          <w:rFonts w:ascii="Book Antiqua" w:eastAsia="Book Antiqua" w:hAnsi="Book Antiqua" w:cs="Book Antiqua"/>
          <w:color w:val="000000"/>
        </w:rPr>
        <w:t xml:space="preserve"> </w:t>
      </w:r>
      <w:r w:rsidRPr="005807D7">
        <w:rPr>
          <w:rFonts w:ascii="Book Antiqua" w:eastAsia="Book Antiqua" w:hAnsi="Book Antiqua" w:cs="Book Antiqua"/>
          <w:i/>
          <w:iCs/>
          <w:color w:val="000000"/>
        </w:rPr>
        <w:t>g</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for 10 min at room temperature. The supernatant was discarded, and 1 mL Hanks’ solution was added and resuspended, and </w:t>
      </w:r>
      <w:r w:rsidR="00054EB3">
        <w:rPr>
          <w:rFonts w:ascii="Book Antiqua" w:eastAsia="Book Antiqua" w:hAnsi="Book Antiqua" w:cs="Book Antiqua"/>
          <w:color w:val="000000"/>
        </w:rPr>
        <w:t xml:space="preserve">the sample was </w:t>
      </w:r>
      <w:r w:rsidRPr="00C17734">
        <w:rPr>
          <w:rFonts w:ascii="Book Antiqua" w:eastAsia="Book Antiqua" w:hAnsi="Book Antiqua" w:cs="Book Antiqua"/>
          <w:color w:val="000000"/>
        </w:rPr>
        <w:t>temporarily stored at 4</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°C. After the joint cavity effusion fluid was centrifuged, the supernatant was aspirated and stored at -80</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°C for ELISA. The pellet was added to 1 mL Hanks’ solution and resuspended, and macrophages were analyzed as described above.</w:t>
      </w:r>
    </w:p>
    <w:p w14:paraId="04A027F0" w14:textId="77777777" w:rsidR="00A77B3E" w:rsidRPr="00C17734" w:rsidRDefault="00A77B3E" w:rsidP="00C17734">
      <w:pPr>
        <w:spacing w:line="360" w:lineRule="auto"/>
        <w:jc w:val="both"/>
        <w:rPr>
          <w:rFonts w:ascii="Book Antiqua" w:hAnsi="Book Antiqua"/>
        </w:rPr>
      </w:pPr>
    </w:p>
    <w:p w14:paraId="0F28CB2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Detection of cell surface markers</w:t>
      </w:r>
    </w:p>
    <w:p w14:paraId="2B073E89" w14:textId="2AAF93C9"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Two hundred microliters of resuspended mononuclear cells/macrophages w</w:t>
      </w:r>
      <w:r w:rsidR="00FF39A6">
        <w:rPr>
          <w:rFonts w:ascii="Book Antiqua" w:eastAsia="Book Antiqua" w:hAnsi="Book Antiqua" w:cs="Book Antiqua"/>
          <w:color w:val="000000"/>
        </w:rPr>
        <w:t>ere</w:t>
      </w:r>
      <w:r w:rsidRPr="00C17734">
        <w:rPr>
          <w:rFonts w:ascii="Book Antiqua" w:eastAsia="Book Antiqua" w:hAnsi="Book Antiqua" w:cs="Book Antiqua"/>
          <w:color w:val="000000"/>
        </w:rPr>
        <w:t xml:space="preserve"> taken, and 10 mL of fluorescein-labeled CD86, CD64, CD163</w:t>
      </w:r>
      <w:r w:rsidR="00054EB3">
        <w:rPr>
          <w:rFonts w:ascii="Book Antiqua" w:eastAsia="Book Antiqua" w:hAnsi="Book Antiqua" w:cs="Book Antiqua"/>
          <w:color w:val="000000"/>
        </w:rPr>
        <w:t>,</w:t>
      </w:r>
      <w:r w:rsidRPr="00C17734">
        <w:rPr>
          <w:rFonts w:ascii="Book Antiqua" w:eastAsia="Book Antiqua" w:hAnsi="Book Antiqua" w:cs="Book Antiqua"/>
          <w:color w:val="000000"/>
        </w:rPr>
        <w:t xml:space="preserve"> and CD206 antibodies were added. The mixture was incubated for 30 min at 4</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°C in the dark, centrifuged at 377</w:t>
      </w:r>
      <w:r w:rsidR="00054EB3">
        <w:rPr>
          <w:rFonts w:ascii="Book Antiqua" w:eastAsia="Book Antiqua" w:hAnsi="Book Antiqua" w:cs="Book Antiqua"/>
          <w:color w:val="000000"/>
        </w:rPr>
        <w:t xml:space="preserve"> </w:t>
      </w:r>
      <w:r w:rsidRPr="005807D7">
        <w:rPr>
          <w:rFonts w:ascii="Book Antiqua" w:eastAsia="Book Antiqua" w:hAnsi="Book Antiqua" w:cs="Book Antiqua"/>
          <w:i/>
          <w:iCs/>
          <w:color w:val="000000"/>
        </w:rPr>
        <w:t>g</w:t>
      </w:r>
      <w:r w:rsidR="00054EB3">
        <w:rPr>
          <w:rFonts w:ascii="Book Antiqua" w:eastAsia="Book Antiqua" w:hAnsi="Book Antiqua" w:cs="Book Antiqua"/>
          <w:color w:val="000000"/>
        </w:rPr>
        <w:t xml:space="preserve"> </w:t>
      </w:r>
      <w:r w:rsidRPr="00C17734">
        <w:rPr>
          <w:rFonts w:ascii="Book Antiqua" w:eastAsia="Book Antiqua" w:hAnsi="Book Antiqua" w:cs="Book Antiqua"/>
          <w:color w:val="000000"/>
        </w:rPr>
        <w:t>for 5 min at room temperature</w:t>
      </w:r>
      <w:r w:rsidR="00054EB3">
        <w:rPr>
          <w:rFonts w:ascii="Book Antiqua" w:eastAsia="Book Antiqua" w:hAnsi="Book Antiqua" w:cs="Book Antiqua"/>
          <w:color w:val="000000"/>
        </w:rPr>
        <w:t xml:space="preserve"> and</w:t>
      </w:r>
      <w:r w:rsidRPr="00C17734">
        <w:rPr>
          <w:rFonts w:ascii="Book Antiqua" w:eastAsia="Book Antiqua" w:hAnsi="Book Antiqua" w:cs="Book Antiqua"/>
          <w:color w:val="000000"/>
        </w:rPr>
        <w:t xml:space="preserve"> washed twice with Hanks’ solution</w:t>
      </w:r>
      <w:r w:rsidR="00054EB3">
        <w:rPr>
          <w:rFonts w:ascii="Book Antiqua" w:eastAsia="Book Antiqua" w:hAnsi="Book Antiqua" w:cs="Book Antiqua"/>
          <w:color w:val="000000"/>
        </w:rPr>
        <w:t>;</w:t>
      </w:r>
      <w:r w:rsidRPr="00C17734">
        <w:rPr>
          <w:rFonts w:ascii="Book Antiqua" w:eastAsia="Book Antiqua" w:hAnsi="Book Antiqua" w:cs="Book Antiqua"/>
          <w:color w:val="000000"/>
        </w:rPr>
        <w:t xml:space="preserve"> 500 mL Hanks’ solution was added for resuspension. Cell surface markers were detected, and CXP software was used to analyze the concentration of CD86, CD64, CD163</w:t>
      </w:r>
      <w:r w:rsidR="00054EB3">
        <w:rPr>
          <w:rFonts w:ascii="Book Antiqua" w:eastAsia="Book Antiqua" w:hAnsi="Book Antiqua" w:cs="Book Antiqua"/>
          <w:color w:val="000000"/>
        </w:rPr>
        <w:t>,</w:t>
      </w:r>
      <w:r w:rsidRPr="00C17734">
        <w:rPr>
          <w:rFonts w:ascii="Book Antiqua" w:eastAsia="Book Antiqua" w:hAnsi="Book Antiqua" w:cs="Book Antiqua"/>
          <w:color w:val="000000"/>
        </w:rPr>
        <w:t xml:space="preserve"> and CD206.</w:t>
      </w:r>
    </w:p>
    <w:p w14:paraId="4FF6E8A8" w14:textId="77777777" w:rsidR="00A77B3E" w:rsidRPr="00C17734" w:rsidRDefault="00A77B3E" w:rsidP="00C17734">
      <w:pPr>
        <w:spacing w:line="360" w:lineRule="auto"/>
        <w:jc w:val="both"/>
        <w:rPr>
          <w:rFonts w:ascii="Book Antiqua" w:hAnsi="Book Antiqua"/>
        </w:rPr>
      </w:pPr>
    </w:p>
    <w:p w14:paraId="4E485B8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ELISA for detection of inflammatory factors in joint effusion fluid</w:t>
      </w:r>
    </w:p>
    <w:p w14:paraId="48EC5CD4" w14:textId="4D546D0E"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The ELISA kit was equilibrated to room temperature and the joint cavity effusion fluid was thawed at room temperature. The standard solution was diluted to establish six concentration gradients. Different concentrations of standard products were added at 50 μL </w:t>
      </w:r>
      <w:r w:rsidRPr="00E578EA">
        <w:rPr>
          <w:rFonts w:ascii="Book Antiqua" w:eastAsia="Book Antiqua" w:hAnsi="Book Antiqua" w:cs="Book Antiqua"/>
          <w:i/>
          <w:iCs/>
          <w:color w:val="000000"/>
        </w:rPr>
        <w:t>per</w:t>
      </w:r>
      <w:r w:rsidRPr="00C17734">
        <w:rPr>
          <w:rFonts w:ascii="Book Antiqua" w:eastAsia="Book Antiqua" w:hAnsi="Book Antiqua" w:cs="Book Antiqua"/>
          <w:color w:val="000000"/>
        </w:rPr>
        <w:t xml:space="preserve"> well, and two duplicates per well were set: </w:t>
      </w:r>
      <w:r w:rsidR="00BD3DD4">
        <w:rPr>
          <w:rFonts w:ascii="Book Antiqua" w:eastAsia="Book Antiqua" w:hAnsi="Book Antiqua" w:cs="Book Antiqua"/>
          <w:color w:val="000000"/>
        </w:rPr>
        <w:t>B</w:t>
      </w:r>
      <w:r w:rsidRPr="00C17734">
        <w:rPr>
          <w:rFonts w:ascii="Book Antiqua" w:eastAsia="Book Antiqua" w:hAnsi="Book Antiqua" w:cs="Book Antiqua"/>
          <w:color w:val="000000"/>
        </w:rPr>
        <w:t>lank wells and sample wells. Forty microliters of sample was added to the well to be tested on the microplate, and then 10 μL biotin-labeled IL-6, IL-1β, TGF-β</w:t>
      </w:r>
      <w:r w:rsidR="00BD3DD4">
        <w:rPr>
          <w:rFonts w:ascii="Book Antiqua" w:eastAsia="Book Antiqua" w:hAnsi="Book Antiqua" w:cs="Book Antiqua"/>
          <w:color w:val="000000"/>
        </w:rPr>
        <w:t>,</w:t>
      </w:r>
      <w:r w:rsidRPr="00C17734">
        <w:rPr>
          <w:rFonts w:ascii="Book Antiqua" w:eastAsia="Book Antiqua" w:hAnsi="Book Antiqua" w:cs="Book Antiqua"/>
          <w:color w:val="000000"/>
        </w:rPr>
        <w:t xml:space="preserve"> and IL-4 antibodies were added</w:t>
      </w:r>
      <w:r w:rsidR="00BD3DD4">
        <w:rPr>
          <w:rFonts w:ascii="Book Antiqua" w:eastAsia="Book Antiqua" w:hAnsi="Book Antiqua" w:cs="Book Antiqua"/>
          <w:color w:val="000000"/>
        </w:rPr>
        <w:t>. T</w:t>
      </w:r>
      <w:r w:rsidRPr="00C17734">
        <w:rPr>
          <w:rFonts w:ascii="Book Antiqua" w:eastAsia="Book Antiqua" w:hAnsi="Book Antiqua" w:cs="Book Antiqua"/>
          <w:color w:val="000000"/>
        </w:rPr>
        <w:t>he sample was added to the bottom of the well without touching the wall. Fifty microliters of enzyme labeling reagent w</w:t>
      </w:r>
      <w:r w:rsidR="00FF39A6">
        <w:rPr>
          <w:rFonts w:ascii="Book Antiqua" w:eastAsia="Book Antiqua" w:hAnsi="Book Antiqua" w:cs="Book Antiqua"/>
          <w:color w:val="000000"/>
        </w:rPr>
        <w:t>ere</w:t>
      </w:r>
      <w:r w:rsidRPr="00C17734">
        <w:rPr>
          <w:rFonts w:ascii="Book Antiqua" w:eastAsia="Book Antiqua" w:hAnsi="Book Antiqua" w:cs="Book Antiqua"/>
          <w:color w:val="000000"/>
        </w:rPr>
        <w:t xml:space="preserve"> added to each well, except the blank wells, and</w:t>
      </w:r>
      <w:r w:rsidR="00BD3DD4">
        <w:rPr>
          <w:rFonts w:ascii="Book Antiqua" w:eastAsia="Book Antiqua" w:hAnsi="Book Antiqua" w:cs="Book Antiqua"/>
          <w:color w:val="000000"/>
        </w:rPr>
        <w:t xml:space="preserve"> the samples</w:t>
      </w:r>
      <w:r w:rsidRPr="00C17734">
        <w:rPr>
          <w:rFonts w:ascii="Book Antiqua" w:eastAsia="Book Antiqua" w:hAnsi="Book Antiqua" w:cs="Book Antiqua"/>
          <w:color w:val="000000"/>
        </w:rPr>
        <w:t xml:space="preserve"> incubated at 37</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°C for 30 min after sealing. After that, the sealing membrane was removed, the liquid was discarded, and each well was filled with washing solution after it was dried</w:t>
      </w:r>
      <w:r w:rsidR="00BD3DD4">
        <w:rPr>
          <w:rFonts w:ascii="Book Antiqua" w:eastAsia="Book Antiqua" w:hAnsi="Book Antiqua" w:cs="Book Antiqua"/>
          <w:color w:val="000000"/>
        </w:rPr>
        <w:t>. Washing solution was</w:t>
      </w:r>
      <w:r w:rsidRPr="00C17734">
        <w:rPr>
          <w:rFonts w:ascii="Book Antiqua" w:eastAsia="Book Antiqua" w:hAnsi="Book Antiqua" w:cs="Book Antiqua"/>
          <w:color w:val="000000"/>
        </w:rPr>
        <w:t xml:space="preserve"> then discarded after standing for 30 s, </w:t>
      </w:r>
      <w:r w:rsidR="00BD3DD4">
        <w:rPr>
          <w:rFonts w:ascii="Book Antiqua" w:eastAsia="Book Antiqua" w:hAnsi="Book Antiqua" w:cs="Book Antiqua"/>
          <w:color w:val="000000"/>
        </w:rPr>
        <w:t xml:space="preserve">and this </w:t>
      </w:r>
      <w:r w:rsidRPr="00C17734">
        <w:rPr>
          <w:rFonts w:ascii="Book Antiqua" w:eastAsia="Book Antiqua" w:hAnsi="Book Antiqua" w:cs="Book Antiqua"/>
          <w:color w:val="000000"/>
        </w:rPr>
        <w:t>was repeated five times. After draining, 50 μL of chromogenic reagents A and B was added to the wells to develop at 37 °C for 10 min, and 50 μL of stop solution was added to terminate the reaction. The absorbance of each well was measured at 450 nm with the blank well set to zero, and the data were inputted into the computer. The standard curve and the regression equation were used to calculate the concentrations of IL-6, IL-1β, TGF-β</w:t>
      </w:r>
      <w:r w:rsidR="00BD3DD4">
        <w:rPr>
          <w:rFonts w:ascii="Book Antiqua" w:eastAsia="Book Antiqua" w:hAnsi="Book Antiqua" w:cs="Book Antiqua"/>
          <w:color w:val="000000"/>
        </w:rPr>
        <w:t>,</w:t>
      </w:r>
      <w:r w:rsidRPr="00C17734">
        <w:rPr>
          <w:rFonts w:ascii="Book Antiqua" w:eastAsia="Book Antiqua" w:hAnsi="Book Antiqua" w:cs="Book Antiqua"/>
          <w:color w:val="000000"/>
        </w:rPr>
        <w:t xml:space="preserve"> and IL-4 in the sample wells.</w:t>
      </w:r>
    </w:p>
    <w:p w14:paraId="2EB2047D" w14:textId="77777777" w:rsidR="00A77B3E" w:rsidRPr="00C17734" w:rsidRDefault="00A77B3E" w:rsidP="00C17734">
      <w:pPr>
        <w:spacing w:line="360" w:lineRule="auto"/>
        <w:jc w:val="both"/>
        <w:rPr>
          <w:rFonts w:ascii="Book Antiqua" w:hAnsi="Book Antiqua"/>
        </w:rPr>
      </w:pPr>
    </w:p>
    <w:p w14:paraId="7E62F03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Total protein extraction and western blotting</w:t>
      </w:r>
    </w:p>
    <w:p w14:paraId="34A6991E" w14:textId="0E08653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The monocytes extracted from the blood were centrifuged at 1509</w:t>
      </w:r>
      <w:r w:rsidR="00E578EA">
        <w:rPr>
          <w:rFonts w:ascii="Book Antiqua" w:eastAsia="Book Antiqua" w:hAnsi="Book Antiqua" w:cs="Book Antiqua"/>
          <w:color w:val="000000"/>
        </w:rPr>
        <w:t xml:space="preserve"> </w:t>
      </w:r>
      <w:r w:rsidRPr="005807D7">
        <w:rPr>
          <w:rFonts w:ascii="Book Antiqua" w:eastAsia="Book Antiqua" w:hAnsi="Book Antiqua" w:cs="Book Antiqua"/>
          <w:i/>
          <w:iCs/>
          <w:color w:val="000000"/>
        </w:rPr>
        <w:t>g</w:t>
      </w:r>
      <w:r w:rsidR="00E578EA">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for 5 min, and the supernatant was obtained. The appropriate amount of </w:t>
      </w:r>
      <w:r w:rsidR="00E578EA" w:rsidRPr="00E578EA">
        <w:rPr>
          <w:rFonts w:ascii="Book Antiqua" w:eastAsia="Book Antiqua" w:hAnsi="Book Antiqua" w:cs="Book Antiqua"/>
          <w:color w:val="000000"/>
        </w:rPr>
        <w:t>ratchet-integrated pneumatic actuator</w:t>
      </w:r>
      <w:r w:rsidRPr="00C17734">
        <w:rPr>
          <w:rFonts w:ascii="Book Antiqua" w:eastAsia="Book Antiqua" w:hAnsi="Book Antiqua" w:cs="Book Antiqua"/>
          <w:color w:val="000000"/>
        </w:rPr>
        <w:t xml:space="preserve"> lysate and protease inhibitor were added to the cell pellet, which was sonicated </w:t>
      </w:r>
      <w:r w:rsidRPr="00C17734">
        <w:rPr>
          <w:rFonts w:ascii="Book Antiqua" w:eastAsia="Book Antiqua" w:hAnsi="Book Antiqua" w:cs="Book Antiqua"/>
          <w:color w:val="000000"/>
        </w:rPr>
        <w:lastRenderedPageBreak/>
        <w:t>on ice for 5 min to fully lyse the cells, and then centrifuged at 12000 g for 15 min in a low-temperature centrifuge. Ten microliters of supernatant w</w:t>
      </w:r>
      <w:r w:rsidR="00FF39A6">
        <w:rPr>
          <w:rFonts w:ascii="Book Antiqua" w:eastAsia="Book Antiqua" w:hAnsi="Book Antiqua" w:cs="Book Antiqua"/>
          <w:color w:val="000000"/>
        </w:rPr>
        <w:t>ere</w:t>
      </w:r>
      <w:r w:rsidRPr="00C17734">
        <w:rPr>
          <w:rFonts w:ascii="Book Antiqua" w:eastAsia="Book Antiqua" w:hAnsi="Book Antiqua" w:cs="Book Antiqua"/>
          <w:color w:val="000000"/>
        </w:rPr>
        <w:t xml:space="preserve"> collected for </w:t>
      </w:r>
      <w:r w:rsidR="00BD3DD4">
        <w:rPr>
          <w:rFonts w:ascii="Book Antiqua" w:eastAsia="Book Antiqua" w:hAnsi="Book Antiqua" w:cs="Book Antiqua"/>
          <w:color w:val="000000"/>
        </w:rPr>
        <w:t>bicinchoninic acid</w:t>
      </w:r>
      <w:r w:rsidRPr="00C17734">
        <w:rPr>
          <w:rFonts w:ascii="Book Antiqua" w:eastAsia="Book Antiqua" w:hAnsi="Book Antiqua" w:cs="Book Antiqua"/>
          <w:color w:val="000000"/>
        </w:rPr>
        <w:t xml:space="preserve"> protein quantification</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the remaining supernatant was treated with 5</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 loading buffer and boiled at 100</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°C for 10 min. The sample amount was equal to that of total protein. Electrophoresis was performed with 5% upper gel and 10% lower gel, and 80 V constant electrophoresis was applied until bromophenol blue entered the lower gel; then 120 V was applied to separate the target strips. The protein was transferred to polyvinylidene difluoride membrane by wet transfer method at 275 mA for 80 min, and then blocked with 5% skim</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milk at room temperature for 2 h. Diluted IκB antibody and P65 antibody (diluted by 1:1000) were added and incubated at 4</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°C overnight. After washing the membrane, 2% skim</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milk was added to the secondary antibody for 1 h at room temperature and</w:t>
      </w:r>
      <w:r w:rsidR="00BD3DD4">
        <w:rPr>
          <w:rFonts w:ascii="Book Antiqua" w:eastAsia="Book Antiqua" w:hAnsi="Book Antiqua" w:cs="Book Antiqua"/>
          <w:color w:val="000000"/>
        </w:rPr>
        <w:t xml:space="preserve"> then</w:t>
      </w:r>
      <w:r w:rsidRPr="00C17734">
        <w:rPr>
          <w:rFonts w:ascii="Book Antiqua" w:eastAsia="Book Antiqua" w:hAnsi="Book Antiqua" w:cs="Book Antiqua"/>
          <w:color w:val="000000"/>
        </w:rPr>
        <w:t xml:space="preserve"> finally developed. Image J was used to analyze the gray value of the strip, GAPDH was used as an internal reference, and the protein expression was the ratio of the gray value of the target protein to the gray value of GAPDH.</w:t>
      </w:r>
    </w:p>
    <w:p w14:paraId="764CE8A4" w14:textId="77777777" w:rsidR="00A77B3E" w:rsidRPr="00C17734" w:rsidRDefault="00A77B3E" w:rsidP="00C17734">
      <w:pPr>
        <w:spacing w:line="360" w:lineRule="auto"/>
        <w:jc w:val="both"/>
        <w:rPr>
          <w:rFonts w:ascii="Book Antiqua" w:hAnsi="Book Antiqua"/>
        </w:rPr>
      </w:pPr>
    </w:p>
    <w:p w14:paraId="7F85C61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Statistical analysis</w:t>
      </w:r>
    </w:p>
    <w:p w14:paraId="4A0E9EDA" w14:textId="0C2A2BB1"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SPSS version 23</w:t>
      </w:r>
      <w:r w:rsidR="00BD3DD4">
        <w:rPr>
          <w:rFonts w:ascii="Book Antiqua" w:eastAsia="Book Antiqua" w:hAnsi="Book Antiqua" w:cs="Book Antiqua"/>
          <w:color w:val="000000"/>
        </w:rPr>
        <w:t xml:space="preserve"> (Armonk, NY, United States)</w:t>
      </w:r>
      <w:r w:rsidRPr="00C17734">
        <w:rPr>
          <w:rFonts w:ascii="Book Antiqua" w:eastAsia="Book Antiqua" w:hAnsi="Book Antiqua" w:cs="Book Antiqua"/>
          <w:color w:val="000000"/>
        </w:rPr>
        <w:t xml:space="preserve"> was used for statistical analysis, and all experiments were repeated three times. The data were expressed as mean ± </w:t>
      </w:r>
      <w:r w:rsidR="00BD3DD4">
        <w:rPr>
          <w:rFonts w:ascii="Book Antiqua" w:eastAsia="Book Antiqua" w:hAnsi="Book Antiqua" w:cs="Book Antiqua"/>
          <w:color w:val="000000"/>
        </w:rPr>
        <w:t>standard deviation</w:t>
      </w:r>
      <w:r w:rsidRPr="00C17734">
        <w:rPr>
          <w:rFonts w:ascii="Book Antiqua" w:eastAsia="Book Antiqua" w:hAnsi="Book Antiqua" w:cs="Book Antiqua"/>
          <w:color w:val="000000"/>
        </w:rPr>
        <w:t xml:space="preserve">. The normality was tested first. If the data met a normal distribution, a </w:t>
      </w:r>
      <w:r w:rsidRPr="00FF39A6">
        <w:rPr>
          <w:rFonts w:ascii="Book Antiqua" w:eastAsia="Book Antiqua" w:hAnsi="Book Antiqua" w:cs="Book Antiqua"/>
          <w:i/>
          <w:iCs/>
          <w:color w:val="000000"/>
        </w:rPr>
        <w:t>t</w:t>
      </w:r>
      <w:r w:rsidRPr="00C17734">
        <w:rPr>
          <w:rFonts w:ascii="Book Antiqua" w:eastAsia="Book Antiqua" w:hAnsi="Book Antiqua" w:cs="Book Antiqua"/>
          <w:color w:val="000000"/>
        </w:rPr>
        <w:t xml:space="preserve"> test was carried out between the two groups, and if it did not meet a normal distribution, a nonparametric test was performed</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the statistical difference was set to </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w:t>
      </w:r>
    </w:p>
    <w:p w14:paraId="2DF0FA52" w14:textId="77777777" w:rsidR="00A77B3E" w:rsidRPr="00C17734" w:rsidRDefault="00A77B3E" w:rsidP="00C17734">
      <w:pPr>
        <w:spacing w:line="360" w:lineRule="auto"/>
        <w:jc w:val="both"/>
        <w:rPr>
          <w:rFonts w:ascii="Book Antiqua" w:hAnsi="Book Antiqua"/>
        </w:rPr>
      </w:pPr>
    </w:p>
    <w:p w14:paraId="10BFEF90"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RESULTS</w:t>
      </w:r>
    </w:p>
    <w:p w14:paraId="2E561DA3" w14:textId="77787C10" w:rsidR="00A77B3E" w:rsidRPr="00362C05" w:rsidRDefault="00362C05" w:rsidP="00C17734">
      <w:pPr>
        <w:spacing w:line="360" w:lineRule="auto"/>
        <w:jc w:val="both"/>
        <w:rPr>
          <w:rFonts w:ascii="Book Antiqua" w:hAnsi="Book Antiqua"/>
          <w:b/>
          <w:bCs/>
        </w:rPr>
      </w:pPr>
      <w:r w:rsidRPr="00362C05">
        <w:rPr>
          <w:rFonts w:ascii="Book Antiqua" w:eastAsia="Book Antiqua" w:hAnsi="Book Antiqua" w:cs="Book Antiqua"/>
          <w:b/>
          <w:bCs/>
          <w:i/>
          <w:color w:val="000000"/>
        </w:rPr>
        <w:t xml:space="preserve">Effects of </w:t>
      </w:r>
      <w:r w:rsidR="00EE3974" w:rsidRPr="00362C05">
        <w:rPr>
          <w:rFonts w:ascii="Book Antiqua" w:eastAsia="Book Antiqua" w:hAnsi="Book Antiqua" w:cs="Book Antiqua"/>
          <w:b/>
          <w:bCs/>
          <w:i/>
          <w:color w:val="000000"/>
        </w:rPr>
        <w:t>I</w:t>
      </w:r>
      <w:r w:rsidRPr="00362C05">
        <w:rPr>
          <w:rFonts w:ascii="Book Antiqua" w:eastAsia="Book Antiqua" w:hAnsi="Book Antiqua" w:cs="Book Antiqua"/>
          <w:b/>
          <w:bCs/>
          <w:i/>
          <w:color w:val="000000"/>
        </w:rPr>
        <w:t>guratimod on DAS28 and HAQ score in elderly patients with RA</w:t>
      </w:r>
    </w:p>
    <w:p w14:paraId="38BBC424" w14:textId="7CD521DF"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DAS28 before treatment was 4.50 ± 0.62, indicating that RA was in the active stage. DAS28 and HAQ score were significantly decreased after treatment with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 (</w:t>
      </w:r>
      <w:r w:rsidRPr="00362C05">
        <w:rPr>
          <w:rFonts w:ascii="Book Antiqua" w:eastAsia="Book Antiqua" w:hAnsi="Book Antiqua" w:cs="Book Antiqua"/>
          <w:i/>
          <w:iCs/>
          <w:color w:val="000000"/>
        </w:rPr>
        <w:t xml:space="preserve">P </w:t>
      </w:r>
      <w:r w:rsidRPr="00C17734">
        <w:rPr>
          <w:rFonts w:ascii="Book Antiqua" w:eastAsia="Book Antiqua" w:hAnsi="Book Antiqua" w:cs="Book Antiqua"/>
          <w:color w:val="000000"/>
        </w:rPr>
        <w:t>&lt; 0.05), and ΔDAS28 was 1.76 ± 0.73 (Figure 1).</w:t>
      </w:r>
    </w:p>
    <w:p w14:paraId="16606F53" w14:textId="77777777" w:rsidR="00A77B3E" w:rsidRPr="00C17734" w:rsidRDefault="00A77B3E" w:rsidP="00C17734">
      <w:pPr>
        <w:spacing w:line="360" w:lineRule="auto"/>
        <w:jc w:val="both"/>
        <w:rPr>
          <w:rFonts w:ascii="Book Antiqua" w:hAnsi="Book Antiqua"/>
        </w:rPr>
      </w:pPr>
    </w:p>
    <w:p w14:paraId="0C9B7941"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Changes in macrophage surface markers in blood and joint effusion fluid</w:t>
      </w:r>
    </w:p>
    <w:p w14:paraId="43876BA2" w14:textId="48BB22C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Compared with</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before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administration</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sidRPr="00C17734">
        <w:rPr>
          <w:rFonts w:ascii="Book Antiqua" w:eastAsia="Book Antiqua" w:hAnsi="Book Antiqua" w:cs="Book Antiqua"/>
          <w:color w:val="000000"/>
        </w:rPr>
        <w:t>the amount of joint effusion fluid decreased significantly after administration</w:t>
      </w:r>
      <w:r>
        <w:rPr>
          <w:rFonts w:ascii="Book Antiqua" w:eastAsia="Book Antiqua" w:hAnsi="Book Antiqua" w:cs="Book Antiqua"/>
          <w:color w:val="000000"/>
        </w:rPr>
        <w:t xml:space="preserve"> </w:t>
      </w:r>
      <w:r>
        <w:rPr>
          <w:rFonts w:ascii="Book Antiqua" w:eastAsia="SimSun" w:hAnsi="Book Antiqua" w:cs="SimSun" w:hint="eastAsia"/>
          <w:color w:val="000000"/>
          <w:lang w:eastAsia="zh-CN"/>
        </w:rPr>
        <w:t>(</w:t>
      </w:r>
      <w:r w:rsidRPr="00C17734">
        <w:rPr>
          <w:rFonts w:ascii="Book Antiqua" w:eastAsia="Book Antiqua" w:hAnsi="Book Antiqua" w:cs="Book Antiqua"/>
          <w:color w:val="000000"/>
        </w:rPr>
        <w:t>16.74 ±</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2.09</w:t>
      </w:r>
      <w:r>
        <w:rPr>
          <w:rFonts w:ascii="Book Antiqua" w:eastAsia="Book Antiqua" w:hAnsi="Book Antiqua" w:cs="Book Antiqua"/>
          <w:color w:val="000000"/>
        </w:rPr>
        <w:t xml:space="preserve"> </w:t>
      </w:r>
      <w:r w:rsidRPr="00362C05">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0.57 ±</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0.40,</w:t>
      </w:r>
      <w:r>
        <w:rPr>
          <w:rFonts w:ascii="Book Antiqua" w:eastAsia="Book Antiqua" w:hAnsi="Book Antiqua" w:cs="Book Antiqua"/>
          <w:color w:val="000000"/>
        </w:rPr>
        <w:t xml:space="preserve"> mL</w:t>
      </w:r>
      <w:r>
        <w:rPr>
          <w:rFonts w:ascii="Book Antiqua" w:eastAsia="SimSun" w:hAnsi="Book Antiqua" w:cs="SimSun" w:hint="eastAsia"/>
          <w:color w:val="000000"/>
          <w:lang w:eastAsia="zh-CN"/>
        </w:rPr>
        <w:t>)</w:t>
      </w:r>
      <w:r w:rsidRPr="00C17734">
        <w:rPr>
          <w:rFonts w:ascii="Book Antiqua" w:eastAsia="Book Antiqua" w:hAnsi="Book Antiqua" w:cs="Book Antiqua"/>
          <w:color w:val="000000"/>
        </w:rPr>
        <w:t>, the total number of cells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dropped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obviously</w:t>
      </w:r>
      <w:r>
        <w:rPr>
          <w:rFonts w:ascii="Book Antiqua" w:eastAsia="Book Antiqua" w:hAnsi="Book Antiqua" w:cs="Book Antiqua"/>
          <w:color w:val="000000"/>
        </w:rPr>
        <w:t xml:space="preserve"> </w:t>
      </w:r>
      <w:r>
        <w:rPr>
          <w:rFonts w:ascii="Book Antiqua" w:eastAsia="SimSun" w:hAnsi="Book Antiqua" w:cs="SimSun" w:hint="eastAsia"/>
          <w:color w:val="000000"/>
          <w:lang w:eastAsia="zh-CN"/>
        </w:rPr>
        <w:t>(</w:t>
      </w:r>
      <w:r w:rsidRPr="00C17734">
        <w:rPr>
          <w:rFonts w:ascii="Book Antiqua" w:eastAsia="Book Antiqua" w:hAnsi="Book Antiqua" w:cs="Book Antiqua"/>
          <w:color w:val="000000"/>
        </w:rPr>
        <w:t>21.78 ±</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2.33</w:t>
      </w:r>
      <w:r>
        <w:rPr>
          <w:rFonts w:ascii="Book Antiqua" w:eastAsia="Book Antiqua" w:hAnsi="Book Antiqua" w:cs="Book Antiqua"/>
          <w:color w:val="000000"/>
        </w:rPr>
        <w:t xml:space="preserve"> </w:t>
      </w:r>
      <w:r w:rsidRPr="00362C05">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0.8 ± 0.05,</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10</w:t>
      </w:r>
      <w:r w:rsidRPr="00362C05">
        <w:rPr>
          <w:rFonts w:ascii="Book Antiqua" w:eastAsia="Book Antiqua" w:hAnsi="Book Antiqua" w:cs="Book Antiqua"/>
          <w:color w:val="000000"/>
          <w:vertAlign w:val="superscript"/>
        </w:rPr>
        <w:t>9</w:t>
      </w:r>
      <w:r w:rsidRPr="00C17734">
        <w:rPr>
          <w:rFonts w:ascii="Book Antiqua" w:eastAsia="Book Antiqua" w:hAnsi="Book Antiqua" w:cs="Book Antiqua"/>
          <w:color w:val="000000"/>
        </w:rPr>
        <w:t>/L</w:t>
      </w:r>
      <w:r>
        <w:rPr>
          <w:rFonts w:ascii="Book Antiqua" w:eastAsia="SimSun" w:hAnsi="Book Antiqua" w:cs="SimSun" w:hint="eastAsia"/>
          <w:color w:val="000000"/>
          <w:lang w:eastAsia="zh-CN"/>
        </w:rPr>
        <w:t>)</w:t>
      </w:r>
      <w:r w:rsidRPr="00C17734">
        <w:rPr>
          <w:rFonts w:ascii="Book Antiqua" w:eastAsia="Book Antiqua" w:hAnsi="Book Antiqua" w:cs="Book Antiqua"/>
          <w:color w:val="000000"/>
        </w:rPr>
        <w:t>, and the ratio of 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w:t>
      </w:r>
      <w:r w:rsidR="00FF39A6">
        <w:rPr>
          <w:rFonts w:ascii="Book Antiqua" w:eastAsia="Book Antiqua" w:hAnsi="Book Antiqua" w:cs="Book Antiqua"/>
          <w:color w:val="000000"/>
        </w:rPr>
        <w:t>a</w:t>
      </w:r>
      <w:r w:rsidRPr="00C17734">
        <w:rPr>
          <w:rFonts w:ascii="Book Antiqua" w:eastAsia="Book Antiqua" w:hAnsi="Book Antiqua" w:cs="Book Antiqua"/>
          <w:color w:val="000000"/>
        </w:rPr>
        <w:t>ised from 35.73 ± 5.30 before administration to</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66.83 ± 4.55</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after administration. Compared with before treatment, the percentage of peripheral blood mononuclear cells and joint cavity macrophage surface markers CD86 and CD64 were significantly decreased after treatment (</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 (Figure 2). Expression of CD163 and CD206 in mononuclear macrophages in peripheral blood and joint effusion fluid were significantly increased after treatment with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w:t>
      </w:r>
    </w:p>
    <w:p w14:paraId="3D390875" w14:textId="77777777" w:rsidR="00A77B3E" w:rsidRPr="00C17734" w:rsidRDefault="00A77B3E" w:rsidP="00C17734">
      <w:pPr>
        <w:spacing w:line="360" w:lineRule="auto"/>
        <w:jc w:val="both"/>
        <w:rPr>
          <w:rFonts w:ascii="Book Antiqua" w:hAnsi="Book Antiqua"/>
        </w:rPr>
      </w:pPr>
    </w:p>
    <w:p w14:paraId="50064BD7" w14:textId="77777777" w:rsidR="00A77B3E" w:rsidRPr="00362C05" w:rsidRDefault="00362C05" w:rsidP="00C17734">
      <w:pPr>
        <w:spacing w:line="360" w:lineRule="auto"/>
        <w:jc w:val="both"/>
        <w:rPr>
          <w:rFonts w:ascii="Book Antiqua" w:hAnsi="Book Antiqua"/>
          <w:b/>
          <w:bCs/>
        </w:rPr>
      </w:pPr>
      <w:r w:rsidRPr="00362C05">
        <w:rPr>
          <w:rFonts w:ascii="Book Antiqua" w:eastAsia="Book Antiqua" w:hAnsi="Book Antiqua" w:cs="Book Antiqua"/>
          <w:b/>
          <w:bCs/>
          <w:i/>
          <w:color w:val="000000"/>
        </w:rPr>
        <w:t>Changes in inflammatory factors in joint effusion fluid</w:t>
      </w:r>
    </w:p>
    <w:p w14:paraId="1C98610E"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IL-6 decreased significantly from 190.69 ± 24.53 to 89.25 ± 6.41 ng/L after treatment, and IL-1β decreased significantly from 50.25 ± 6.41 to 40.94 ± 6.41 ng/L (</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 and the levels of TGF-β and IL-4 increased significantly after treatment (</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 (Figure 3).</w:t>
      </w:r>
    </w:p>
    <w:p w14:paraId="1CD029C9" w14:textId="77777777" w:rsidR="00A77B3E" w:rsidRPr="00C17734" w:rsidRDefault="00A77B3E" w:rsidP="00C17734">
      <w:pPr>
        <w:spacing w:line="360" w:lineRule="auto"/>
        <w:jc w:val="both"/>
        <w:rPr>
          <w:rFonts w:ascii="Book Antiqua" w:hAnsi="Book Antiqua"/>
        </w:rPr>
      </w:pPr>
    </w:p>
    <w:p w14:paraId="78DFB35F" w14:textId="2AAD051B"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i/>
          <w:iCs/>
          <w:color w:val="000000"/>
        </w:rPr>
        <w:t xml:space="preserve">Role of </w:t>
      </w:r>
      <w:r w:rsidR="00D16C9B" w:rsidRPr="00D16C9B">
        <w:rPr>
          <w:rFonts w:ascii="Book Antiqua" w:eastAsia="Book Antiqua" w:hAnsi="Book Antiqua" w:cs="Book Antiqua"/>
          <w:b/>
          <w:bCs/>
          <w:i/>
          <w:iCs/>
          <w:color w:val="000000"/>
        </w:rPr>
        <w:t>nuclear factor-κB</w:t>
      </w:r>
      <w:r w:rsidRPr="00D16C9B">
        <w:rPr>
          <w:rFonts w:ascii="Book Antiqua" w:eastAsia="Book Antiqua" w:hAnsi="Book Antiqua" w:cs="Book Antiqua"/>
          <w:b/>
          <w:bCs/>
          <w:i/>
          <w:iCs/>
          <w:color w:val="000000"/>
        </w:rPr>
        <w:t xml:space="preserve"> </w:t>
      </w:r>
      <w:r w:rsidRPr="00C17734">
        <w:rPr>
          <w:rFonts w:ascii="Book Antiqua" w:eastAsia="Book Antiqua" w:hAnsi="Book Antiqua" w:cs="Book Antiqua"/>
          <w:b/>
          <w:bCs/>
          <w:i/>
          <w:iCs/>
          <w:color w:val="000000"/>
        </w:rPr>
        <w:t>pathway in the polar transformation of macrophages</w:t>
      </w:r>
    </w:p>
    <w:p w14:paraId="38F13BEC" w14:textId="73222B74"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Compared with before treatment, IκB protein expression in blood mononuclear cells increased significantly after treatment from 0.63 ± 0.39 to 1.01 ± 0.27 (Figure 4), and the radio of</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p-IκB/IκB</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decreased significantly</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from</w:t>
      </w:r>
      <w:r w:rsidR="00BD3DD4">
        <w:rPr>
          <w:rFonts w:ascii="Book Antiqua" w:eastAsia="Book Antiqua" w:hAnsi="Book Antiqua" w:cs="Book Antiqua"/>
          <w:color w:val="000000"/>
        </w:rPr>
        <w:t xml:space="preserve"> </w:t>
      </w:r>
      <w:r w:rsidRPr="00C17734">
        <w:rPr>
          <w:rFonts w:ascii="Book Antiqua" w:eastAsia="Book Antiqua" w:hAnsi="Book Antiqua" w:cs="Book Antiqua"/>
          <w:color w:val="000000"/>
        </w:rPr>
        <w:t>0.96 ± 0.44of before</w:t>
      </w:r>
      <w:r w:rsidR="00EE3974">
        <w:rPr>
          <w:rFonts w:ascii="Book Antiqua" w:eastAsia="Book Antiqua" w:hAnsi="Book Antiqua" w:cs="Book Antiqua"/>
          <w:color w:val="000000"/>
        </w:rPr>
        <w:t xml:space="preserve"> I</w:t>
      </w:r>
      <w:r w:rsidRPr="00C17734">
        <w:rPr>
          <w:rFonts w:ascii="Book Antiqua" w:eastAsia="Book Antiqua" w:hAnsi="Book Antiqua" w:cs="Book Antiqua"/>
          <w:color w:val="000000"/>
        </w:rPr>
        <w:t>guratimod</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treatment to</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0.54 ± 0.24</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of after treatment</w:t>
      </w:r>
      <w:r w:rsidR="00EE3974">
        <w:rPr>
          <w:rFonts w:ascii="Book Antiqua" w:eastAsia="Book Antiqua" w:hAnsi="Book Antiqua" w:cs="Book Antiqua"/>
          <w:color w:val="000000"/>
        </w:rPr>
        <w:t xml:space="preserve"> </w:t>
      </w:r>
      <w:r w:rsidRPr="00C17734">
        <w:rPr>
          <w:rFonts w:ascii="Book Antiqua" w:eastAsia="Book Antiqua" w:hAnsi="Book Antiqua" w:cs="Book Antiqua"/>
          <w:color w:val="000000"/>
        </w:rPr>
        <w:t>(</w:t>
      </w:r>
      <w:r w:rsidRPr="00362C05">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w:t>
      </w:r>
    </w:p>
    <w:p w14:paraId="1994A2AE" w14:textId="77777777" w:rsidR="00A77B3E" w:rsidRPr="00C17734" w:rsidRDefault="00A77B3E" w:rsidP="00C17734">
      <w:pPr>
        <w:spacing w:line="360" w:lineRule="auto"/>
        <w:jc w:val="both"/>
        <w:rPr>
          <w:rFonts w:ascii="Book Antiqua" w:hAnsi="Book Antiqua"/>
        </w:rPr>
      </w:pPr>
    </w:p>
    <w:p w14:paraId="7631ADC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DISCUSSION</w:t>
      </w:r>
    </w:p>
    <w:p w14:paraId="44784CE2" w14:textId="753DFD2D" w:rsidR="005D0CA0" w:rsidRDefault="00362C05" w:rsidP="00C17734">
      <w:pPr>
        <w:spacing w:line="360" w:lineRule="auto"/>
        <w:jc w:val="both"/>
        <w:rPr>
          <w:rFonts w:ascii="Book Antiqua" w:eastAsia="Book Antiqua" w:hAnsi="Book Antiqua" w:cs="Book Antiqua"/>
          <w:color w:val="000000"/>
        </w:rPr>
      </w:pPr>
      <w:r w:rsidRPr="00C17734">
        <w:rPr>
          <w:rFonts w:ascii="Book Antiqua" w:eastAsia="Book Antiqua" w:hAnsi="Book Antiqua" w:cs="Book Antiqua"/>
          <w:color w:val="000000"/>
        </w:rPr>
        <w:t>The prevalence of RA in different populations is 0.18%–1.07%, which shows some racial specificity. As the disease progresses, RA can involve multiple organs such as the heart and lungs. If it is not treated, the disability rate within 3 years is about 75%</w:t>
      </w:r>
      <w:r w:rsidRPr="00C17734">
        <w:rPr>
          <w:rFonts w:ascii="Book Antiqua" w:eastAsia="Book Antiqua" w:hAnsi="Book Antiqua" w:cs="Book Antiqua"/>
          <w:color w:val="000000"/>
          <w:vertAlign w:val="superscript"/>
        </w:rPr>
        <w:t>[12]</w:t>
      </w:r>
      <w:r w:rsidRPr="00C17734">
        <w:rPr>
          <w:rFonts w:ascii="Book Antiqua" w:eastAsia="Book Antiqua" w:hAnsi="Book Antiqua" w:cs="Book Antiqua"/>
          <w:color w:val="000000"/>
        </w:rPr>
        <w:t>. Elderly onset RA (EORA) is a form of RA with onset between age 60 and 65 years, which differs from young and middle-aged onset RA (YORA). Patients with EORA are more prone to sudden onset, and large joints such as the shoulder and hips joints are prone to rheumatoid polymyalgia-like characterization; while YORA patients are more likely to develop classic RA clinical characterization involving small joints</w:t>
      </w:r>
      <w:r w:rsidRPr="00C17734">
        <w:rPr>
          <w:rFonts w:ascii="Book Antiqua" w:eastAsia="Book Antiqua" w:hAnsi="Book Antiqua" w:cs="Book Antiqua"/>
          <w:color w:val="000000"/>
          <w:vertAlign w:val="superscript"/>
        </w:rPr>
        <w:t>[13]</w:t>
      </w:r>
      <w:r w:rsidRPr="00C17734">
        <w:rPr>
          <w:rFonts w:ascii="Book Antiqua" w:eastAsia="Book Antiqua" w:hAnsi="Book Antiqua" w:cs="Book Antiqua"/>
          <w:color w:val="000000"/>
        </w:rPr>
        <w:t xml:space="preserve">. EORA patients have </w:t>
      </w:r>
      <w:r w:rsidRPr="00C17734">
        <w:rPr>
          <w:rFonts w:ascii="Book Antiqua" w:eastAsia="Book Antiqua" w:hAnsi="Book Antiqua" w:cs="Book Antiqua"/>
          <w:color w:val="000000"/>
        </w:rPr>
        <w:lastRenderedPageBreak/>
        <w:t>a male to female ratio of 1.5</w:t>
      </w:r>
      <w:r w:rsidR="00FF39A6">
        <w:rPr>
          <w:rFonts w:ascii="Book Antiqua" w:eastAsia="Book Antiqua" w:hAnsi="Book Antiqua" w:cs="Book Antiqua"/>
          <w:color w:val="000000"/>
        </w:rPr>
        <w:t>-</w:t>
      </w:r>
      <w:r w:rsidRPr="00C17734">
        <w:rPr>
          <w:rFonts w:ascii="Book Antiqua" w:eastAsia="Book Antiqua" w:hAnsi="Book Antiqua" w:cs="Book Antiqua"/>
          <w:color w:val="000000"/>
        </w:rPr>
        <w:t>2:1, while YORA patients have a male to female ratio of 4</w:t>
      </w:r>
      <w:r w:rsidR="00FF39A6">
        <w:rPr>
          <w:rFonts w:ascii="Book Antiqua" w:eastAsia="Book Antiqua" w:hAnsi="Book Antiqua" w:cs="Book Antiqua"/>
          <w:color w:val="000000"/>
        </w:rPr>
        <w:t>-</w:t>
      </w:r>
      <w:r w:rsidRPr="00C17734">
        <w:rPr>
          <w:rFonts w:ascii="Book Antiqua" w:eastAsia="Book Antiqua" w:hAnsi="Book Antiqua" w:cs="Book Antiqua"/>
          <w:color w:val="000000"/>
        </w:rPr>
        <w:t>4.5:1. EORA patients are more prone to systemic symptoms such as fever, weight loss</w:t>
      </w:r>
      <w:r w:rsidR="005D0CA0">
        <w:rPr>
          <w:rFonts w:ascii="Book Antiqua" w:eastAsia="Book Antiqua" w:hAnsi="Book Antiqua" w:cs="Book Antiqua"/>
          <w:color w:val="000000"/>
        </w:rPr>
        <w:t>,</w:t>
      </w:r>
      <w:r w:rsidRPr="00C17734">
        <w:rPr>
          <w:rFonts w:ascii="Book Antiqua" w:eastAsia="Book Antiqua" w:hAnsi="Book Antiqua" w:cs="Book Antiqua"/>
          <w:color w:val="000000"/>
        </w:rPr>
        <w:t xml:space="preserve"> and fatigue, with more acute onset, lower rheumatoid factor</w:t>
      </w:r>
      <w:r w:rsidR="005D0CA0">
        <w:rPr>
          <w:rFonts w:ascii="Book Antiqua" w:eastAsia="Book Antiqua" w:hAnsi="Book Antiqua" w:cs="Book Antiqua"/>
          <w:color w:val="000000"/>
        </w:rPr>
        <w:t>,</w:t>
      </w:r>
      <w:r w:rsidRPr="00C17734">
        <w:rPr>
          <w:rFonts w:ascii="Book Antiqua" w:eastAsia="Book Antiqua" w:hAnsi="Book Antiqua" w:cs="Book Antiqua"/>
          <w:color w:val="000000"/>
        </w:rPr>
        <w:t xml:space="preserve"> and higher erythrocyte</w:t>
      </w:r>
      <w:r w:rsidR="009C6A37">
        <w:rPr>
          <w:rFonts w:ascii="Book Antiqua" w:eastAsia="Book Antiqua" w:hAnsi="Book Antiqua" w:cs="Book Antiqua"/>
          <w:color w:val="000000"/>
        </w:rPr>
        <w:t xml:space="preserve"> </w:t>
      </w:r>
      <w:r w:rsidRPr="00C17734">
        <w:rPr>
          <w:rFonts w:ascii="Book Antiqua" w:eastAsia="Book Antiqua" w:hAnsi="Book Antiqua" w:cs="Book Antiqua"/>
          <w:color w:val="000000"/>
        </w:rPr>
        <w:t>sedimentation rate</w:t>
      </w:r>
      <w:r w:rsidRPr="00C17734">
        <w:rPr>
          <w:rFonts w:ascii="Book Antiqua" w:eastAsia="Book Antiqua" w:hAnsi="Book Antiqua" w:cs="Book Antiqua"/>
          <w:color w:val="000000"/>
          <w:vertAlign w:val="superscript"/>
        </w:rPr>
        <w:t>[14]</w:t>
      </w:r>
      <w:r w:rsidRPr="00C17734">
        <w:rPr>
          <w:rFonts w:ascii="Book Antiqua" w:eastAsia="Book Antiqua" w:hAnsi="Book Antiqua" w:cs="Book Antiqua"/>
          <w:color w:val="000000"/>
        </w:rPr>
        <w:t>. Functional and anatomical outcomes of EORA are worse than those of YORA</w:t>
      </w:r>
      <w:r w:rsidRPr="00C17734">
        <w:rPr>
          <w:rFonts w:ascii="Book Antiqua" w:eastAsia="Book Antiqua" w:hAnsi="Book Antiqua" w:cs="Book Antiqua"/>
          <w:color w:val="000000"/>
          <w:vertAlign w:val="superscript"/>
        </w:rPr>
        <w:t>[15]</w:t>
      </w:r>
      <w:r w:rsidRPr="00C17734">
        <w:rPr>
          <w:rFonts w:ascii="Book Antiqua" w:eastAsia="Book Antiqua" w:hAnsi="Book Antiqua" w:cs="Book Antiqua"/>
          <w:color w:val="000000"/>
        </w:rPr>
        <w:t>, and older age at onset is a predictor of death from cardiovascular disease</w:t>
      </w:r>
      <w:r w:rsidRPr="00C17734">
        <w:rPr>
          <w:rFonts w:ascii="Book Antiqua" w:eastAsia="Book Antiqua" w:hAnsi="Book Antiqua" w:cs="Book Antiqua"/>
          <w:color w:val="000000"/>
          <w:vertAlign w:val="superscript"/>
        </w:rPr>
        <w:t>[16]</w:t>
      </w:r>
      <w:r w:rsidRPr="00C17734">
        <w:rPr>
          <w:rFonts w:ascii="Book Antiqua" w:eastAsia="Book Antiqua" w:hAnsi="Book Antiqua" w:cs="Book Antiqua"/>
          <w:color w:val="000000"/>
        </w:rPr>
        <w:t xml:space="preserve">. </w:t>
      </w:r>
    </w:p>
    <w:p w14:paraId="6AE55AFA" w14:textId="7C585822" w:rsidR="00A77B3E" w:rsidRPr="00C17734" w:rsidRDefault="00362C05" w:rsidP="005807D7">
      <w:pPr>
        <w:spacing w:line="360" w:lineRule="auto"/>
        <w:ind w:firstLine="480"/>
        <w:jc w:val="both"/>
        <w:rPr>
          <w:rFonts w:ascii="Book Antiqua" w:hAnsi="Book Antiqua"/>
        </w:rPr>
      </w:pPr>
      <w:r w:rsidRPr="00C17734">
        <w:rPr>
          <w:rFonts w:ascii="Book Antiqua" w:eastAsia="Book Antiqua" w:hAnsi="Book Antiqua" w:cs="Book Antiqua"/>
          <w:color w:val="000000"/>
        </w:rPr>
        <w:t>Iguratimod is a new type of antirheumatic drug that has a good effect on RA. It can selectively inhibit the key enzyme cyclooxygenase-2 in prostaglandin synthesis and reduce prostaglandin production, thereby inhibiting the inflammatory response</w:t>
      </w:r>
      <w:r w:rsidRPr="00C17734">
        <w:rPr>
          <w:rFonts w:ascii="Book Antiqua" w:eastAsia="Book Antiqua" w:hAnsi="Book Antiqua" w:cs="Book Antiqua"/>
          <w:color w:val="000000"/>
          <w:vertAlign w:val="superscript"/>
        </w:rPr>
        <w:t>[17]</w:t>
      </w:r>
      <w:r w:rsidRPr="00C17734">
        <w:rPr>
          <w:rFonts w:ascii="Book Antiqua" w:eastAsia="Book Antiqua" w:hAnsi="Book Antiqua" w:cs="Book Antiqua"/>
          <w:color w:val="000000"/>
        </w:rPr>
        <w:t xml:space="preserve">. In this study, DAS28 in patients with RA was used to judge disease activity, and HAQ score </w:t>
      </w:r>
      <w:r w:rsidR="009C6A37">
        <w:rPr>
          <w:rFonts w:ascii="Book Antiqua" w:eastAsia="Book Antiqua" w:hAnsi="Book Antiqua" w:cs="Book Antiqua"/>
          <w:color w:val="000000"/>
        </w:rPr>
        <w:t xml:space="preserve">was used </w:t>
      </w:r>
      <w:r w:rsidRPr="00C17734">
        <w:rPr>
          <w:rFonts w:ascii="Book Antiqua" w:eastAsia="Book Antiqua" w:hAnsi="Book Antiqua" w:cs="Book Antiqua"/>
          <w:color w:val="000000"/>
        </w:rPr>
        <w:t xml:space="preserve">to evaluate various activities in daily life. Changes in indicators, like blood tests, C-reactive protein, </w:t>
      </w:r>
      <w:r w:rsidR="009C6A37">
        <w:rPr>
          <w:rFonts w:ascii="Book Antiqua" w:eastAsia="Book Antiqua" w:hAnsi="Book Antiqua" w:cs="Book Antiqua"/>
          <w:color w:val="000000"/>
        </w:rPr>
        <w:t>erythrocyte sedimentation rate</w:t>
      </w:r>
      <w:r w:rsidRPr="00C17734">
        <w:rPr>
          <w:rFonts w:ascii="Book Antiqua" w:eastAsia="Book Antiqua" w:hAnsi="Book Antiqua" w:cs="Book Antiqua"/>
          <w:color w:val="000000"/>
        </w:rPr>
        <w:t xml:space="preserve">, and body weight, were not included in our study. This is because the main purpose of the study was to investigate the polarity changes that occur after mononuclear macrophages are affected by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guratimod. Several studies</w:t>
      </w:r>
      <w:r w:rsidRPr="00C17734">
        <w:rPr>
          <w:rFonts w:ascii="Book Antiqua" w:eastAsia="Book Antiqua" w:hAnsi="Book Antiqua" w:cs="Book Antiqua"/>
          <w:color w:val="000000"/>
          <w:vertAlign w:val="superscript"/>
        </w:rPr>
        <w:t>[18-20]</w:t>
      </w:r>
      <w:r w:rsidRPr="00C17734">
        <w:rPr>
          <w:rFonts w:ascii="Book Antiqua" w:eastAsia="Book Antiqua" w:hAnsi="Book Antiqua" w:cs="Book Antiqua"/>
          <w:color w:val="000000"/>
        </w:rPr>
        <w:t xml:space="preserve"> have revealed the adverse effects of </w:t>
      </w:r>
      <w:r w:rsidR="00EE397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and changes in patients’ routine indicators and have yielded consistent and reliable conclusions for EORA. The phenomena observed in this study were also consistent with these conclusions, so there was no specific focus on indicator test results and drug adverse effects. The DAS28 of the 35 patients in our study was 4.50 ± 0.62, indicating that RA was in the active phase, and after 12 wk of treatment with </w:t>
      </w:r>
      <w:r>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DAS28 score decreased to 2.74 ± 0.25, and ΔDAS28 was 1.76 ± 0.73. This indicates that </w:t>
      </w:r>
      <w:r>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can reduce the disease activity of RA, and </w:t>
      </w:r>
      <w:r w:rsidR="009C6A37">
        <w:rPr>
          <w:rFonts w:ascii="Book Antiqua" w:eastAsia="Book Antiqua" w:hAnsi="Book Antiqua" w:cs="Book Antiqua"/>
          <w:color w:val="000000"/>
        </w:rPr>
        <w:t xml:space="preserve">although </w:t>
      </w:r>
      <w:r w:rsidRPr="00C17734">
        <w:rPr>
          <w:rFonts w:ascii="Book Antiqua" w:eastAsia="Book Antiqua" w:hAnsi="Book Antiqua" w:cs="Book Antiqua"/>
          <w:color w:val="000000"/>
        </w:rPr>
        <w:t xml:space="preserve">the treatment response is good, it cannot completely relieve the disease because </w:t>
      </w:r>
      <w:r>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is for symptom relief. It is impossible to </w:t>
      </w:r>
      <w:r w:rsidR="009C6A37">
        <w:rPr>
          <w:rFonts w:ascii="Book Antiqua" w:eastAsia="Book Antiqua" w:hAnsi="Book Antiqua" w:cs="Book Antiqua"/>
          <w:color w:val="000000"/>
        </w:rPr>
        <w:t xml:space="preserve">change </w:t>
      </w:r>
      <w:r w:rsidRPr="00C17734">
        <w:rPr>
          <w:rFonts w:ascii="Book Antiqua" w:eastAsia="Book Antiqua" w:hAnsi="Book Antiqua" w:cs="Book Antiqua"/>
          <w:color w:val="000000"/>
        </w:rPr>
        <w:t xml:space="preserve">fundamentally the patients’ condition, and different types of RA and individual patient differences may affect drug efficacy. Therefore, in order to </w:t>
      </w:r>
      <w:r w:rsidR="009C6A37">
        <w:rPr>
          <w:rFonts w:ascii="Book Antiqua" w:eastAsia="Book Antiqua" w:hAnsi="Book Antiqua" w:cs="Book Antiqua"/>
          <w:color w:val="000000"/>
        </w:rPr>
        <w:t xml:space="preserve">control </w:t>
      </w:r>
      <w:r w:rsidRPr="00C17734">
        <w:rPr>
          <w:rFonts w:ascii="Book Antiqua" w:eastAsia="Book Antiqua" w:hAnsi="Book Antiqua" w:cs="Book Antiqua"/>
          <w:color w:val="000000"/>
        </w:rPr>
        <w:t xml:space="preserve">better the development of RA, </w:t>
      </w:r>
      <w:r w:rsidR="009C6A37">
        <w:rPr>
          <w:rFonts w:ascii="Book Antiqua" w:eastAsia="Book Antiqua" w:hAnsi="Book Antiqua" w:cs="Book Antiqua"/>
          <w:color w:val="000000"/>
        </w:rPr>
        <w:t xml:space="preserve">a </w:t>
      </w:r>
      <w:r w:rsidRPr="00C17734">
        <w:rPr>
          <w:rFonts w:ascii="Book Antiqua" w:eastAsia="Book Antiqua" w:hAnsi="Book Antiqua" w:cs="Book Antiqua"/>
          <w:color w:val="000000"/>
        </w:rPr>
        <w:t xml:space="preserve">combination of drugs has become the consensus of clinicians. Some studies have compared methotrexate and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alone and in combination, and </w:t>
      </w:r>
      <w:r w:rsidR="009C6A37">
        <w:rPr>
          <w:rFonts w:ascii="Book Antiqua" w:eastAsia="Book Antiqua" w:hAnsi="Book Antiqua" w:cs="Book Antiqua"/>
          <w:color w:val="000000"/>
        </w:rPr>
        <w:t xml:space="preserve">in </w:t>
      </w:r>
      <w:r w:rsidRPr="00C17734">
        <w:rPr>
          <w:rFonts w:ascii="Book Antiqua" w:eastAsia="Book Antiqua" w:hAnsi="Book Antiqua" w:cs="Book Antiqua"/>
          <w:color w:val="000000"/>
        </w:rPr>
        <w:t xml:space="preserve">combination </w:t>
      </w:r>
      <w:r w:rsidR="009C6A37">
        <w:rPr>
          <w:rFonts w:ascii="Book Antiqua" w:eastAsia="Book Antiqua" w:hAnsi="Book Antiqua" w:cs="Book Antiqua"/>
          <w:color w:val="000000"/>
        </w:rPr>
        <w:t xml:space="preserve">they </w:t>
      </w:r>
      <w:r w:rsidRPr="00C17734">
        <w:rPr>
          <w:rFonts w:ascii="Book Antiqua" w:eastAsia="Book Antiqua" w:hAnsi="Book Antiqua" w:cs="Book Antiqua"/>
          <w:color w:val="000000"/>
        </w:rPr>
        <w:t>can control RA disease faster and more strongly and reduce disease activity</w:t>
      </w:r>
      <w:r w:rsidRPr="00C17734">
        <w:rPr>
          <w:rFonts w:ascii="Book Antiqua" w:eastAsia="Book Antiqua" w:hAnsi="Book Antiqua" w:cs="Book Antiqua"/>
          <w:color w:val="000000"/>
          <w:vertAlign w:val="superscript"/>
        </w:rPr>
        <w:t>[21,22]</w:t>
      </w:r>
      <w:r w:rsidRPr="00C17734">
        <w:rPr>
          <w:rFonts w:ascii="Book Antiqua" w:eastAsia="Book Antiqua" w:hAnsi="Book Antiqua" w:cs="Book Antiqua"/>
          <w:color w:val="000000"/>
        </w:rPr>
        <w:t>.</w:t>
      </w:r>
    </w:p>
    <w:p w14:paraId="7BE00A00" w14:textId="2588B340" w:rsidR="00A77B3E" w:rsidRPr="00C17734" w:rsidRDefault="00362C05" w:rsidP="00362C05">
      <w:pPr>
        <w:spacing w:line="360" w:lineRule="auto"/>
        <w:ind w:firstLineChars="200" w:firstLine="480"/>
        <w:jc w:val="both"/>
        <w:rPr>
          <w:rFonts w:ascii="Book Antiqua" w:hAnsi="Book Antiqua"/>
        </w:rPr>
      </w:pPr>
      <w:r w:rsidRPr="00C17734">
        <w:rPr>
          <w:rFonts w:ascii="Book Antiqua" w:eastAsia="Book Antiqua" w:hAnsi="Book Antiqua" w:cs="Book Antiqua"/>
          <w:color w:val="000000"/>
        </w:rPr>
        <w:t xml:space="preserve">Macrophages have strong plasticity and can be transformed into different types under the influence of different factors. According to their surface markers, they can be </w:t>
      </w:r>
      <w:r w:rsidRPr="00C17734">
        <w:rPr>
          <w:rFonts w:ascii="Book Antiqua" w:eastAsia="Book Antiqua" w:hAnsi="Book Antiqua" w:cs="Book Antiqua"/>
          <w:color w:val="000000"/>
        </w:rPr>
        <w:lastRenderedPageBreak/>
        <w:t>divided into M1 and M2 types, and M1 macrophages express CD64, CD80, CD86</w:t>
      </w:r>
      <w:r w:rsidR="009C6A37">
        <w:rPr>
          <w:rFonts w:ascii="Book Antiqua" w:eastAsia="Book Antiqua" w:hAnsi="Book Antiqua" w:cs="Book Antiqua"/>
          <w:color w:val="000000"/>
        </w:rPr>
        <w:t>,</w:t>
      </w:r>
      <w:r w:rsidRPr="00C17734">
        <w:rPr>
          <w:rFonts w:ascii="Book Antiqua" w:eastAsia="Book Antiqua" w:hAnsi="Book Antiqua" w:cs="Book Antiqua"/>
          <w:color w:val="000000"/>
        </w:rPr>
        <w:t xml:space="preserve"> and MHC II on their surface and secrete a variety of inflammatory factors, such as IL-6, IL-1β</w:t>
      </w:r>
      <w:r w:rsidR="009C6A37">
        <w:rPr>
          <w:rFonts w:ascii="Book Antiqua" w:eastAsia="Book Antiqua" w:hAnsi="Book Antiqua" w:cs="Book Antiqua"/>
          <w:color w:val="000000"/>
        </w:rPr>
        <w:t>,</w:t>
      </w:r>
      <w:r w:rsidRPr="00C17734">
        <w:rPr>
          <w:rFonts w:ascii="Book Antiqua" w:eastAsia="Book Antiqua" w:hAnsi="Book Antiqua" w:cs="Book Antiqua"/>
          <w:color w:val="000000"/>
        </w:rPr>
        <w:t xml:space="preserve"> and tumor necrosis factor-α. M2 type macrophages express CD206, CD163, CD209</w:t>
      </w:r>
      <w:r w:rsidR="009C6A37">
        <w:rPr>
          <w:rFonts w:ascii="Book Antiqua" w:eastAsia="Book Antiqua" w:hAnsi="Book Antiqua" w:cs="Book Antiqua"/>
          <w:color w:val="000000"/>
        </w:rPr>
        <w:t>,</w:t>
      </w:r>
      <w:r w:rsidRPr="00C17734">
        <w:rPr>
          <w:rFonts w:ascii="Book Antiqua" w:eastAsia="Book Antiqua" w:hAnsi="Book Antiqua" w:cs="Book Antiqua"/>
          <w:color w:val="000000"/>
        </w:rPr>
        <w:t xml:space="preserve"> and CD301 on their surface and secrete IL-4, IL-10</w:t>
      </w:r>
      <w:r w:rsidR="009C6A37">
        <w:rPr>
          <w:rFonts w:ascii="Book Antiqua" w:eastAsia="Book Antiqua" w:hAnsi="Book Antiqua" w:cs="Book Antiqua"/>
          <w:color w:val="000000"/>
        </w:rPr>
        <w:t>,</w:t>
      </w:r>
      <w:r w:rsidRPr="00C17734">
        <w:rPr>
          <w:rFonts w:ascii="Book Antiqua" w:eastAsia="Book Antiqua" w:hAnsi="Book Antiqua" w:cs="Book Antiqua"/>
          <w:color w:val="000000"/>
        </w:rPr>
        <w:t xml:space="preserve"> and TGF-β</w:t>
      </w:r>
      <w:r w:rsidRPr="00C17734">
        <w:rPr>
          <w:rFonts w:ascii="Book Antiqua" w:eastAsia="Book Antiqua" w:hAnsi="Book Antiqua" w:cs="Book Antiqua"/>
          <w:color w:val="000000"/>
          <w:vertAlign w:val="superscript"/>
        </w:rPr>
        <w:t>[23-25]</w:t>
      </w:r>
      <w:r w:rsidRPr="00C17734">
        <w:rPr>
          <w:rFonts w:ascii="Book Antiqua" w:eastAsia="Book Antiqua" w:hAnsi="Book Antiqua" w:cs="Book Antiqua"/>
          <w:color w:val="000000"/>
        </w:rPr>
        <w:t xml:space="preserve">. Zhu </w:t>
      </w:r>
      <w:r w:rsidRPr="00C17734">
        <w:rPr>
          <w:rFonts w:ascii="Book Antiqua" w:eastAsia="Book Antiqua" w:hAnsi="Book Antiqua" w:cs="Book Antiqua"/>
          <w:i/>
          <w:iCs/>
          <w:color w:val="000000"/>
        </w:rPr>
        <w:t>et al</w:t>
      </w:r>
      <w:r w:rsidRPr="00C17734">
        <w:rPr>
          <w:rFonts w:ascii="Book Antiqua" w:eastAsia="Book Antiqua" w:hAnsi="Book Antiqua" w:cs="Book Antiqua"/>
          <w:color w:val="000000"/>
          <w:vertAlign w:val="superscript"/>
        </w:rPr>
        <w:t>[26]</w:t>
      </w:r>
      <w:r w:rsidRPr="00C17734">
        <w:rPr>
          <w:rFonts w:ascii="Book Antiqua" w:eastAsia="Book Antiqua" w:hAnsi="Book Antiqua" w:cs="Book Antiqua"/>
          <w:color w:val="000000"/>
        </w:rPr>
        <w:t xml:space="preserve"> showed that macrophages are mainly M1 type in joint effusion fluid, and Soler Palacios </w:t>
      </w:r>
      <w:r w:rsidRPr="00C17734">
        <w:rPr>
          <w:rFonts w:ascii="Book Antiqua" w:eastAsia="Book Antiqua" w:hAnsi="Book Antiqua" w:cs="Book Antiqua"/>
          <w:i/>
          <w:iCs/>
          <w:color w:val="000000"/>
        </w:rPr>
        <w:t>et al</w:t>
      </w:r>
      <w:r w:rsidRPr="00C17734">
        <w:rPr>
          <w:rFonts w:ascii="Book Antiqua" w:eastAsia="Book Antiqua" w:hAnsi="Book Antiqua" w:cs="Book Antiqua"/>
          <w:color w:val="000000"/>
          <w:vertAlign w:val="superscript"/>
        </w:rPr>
        <w:t>[27]</w:t>
      </w:r>
      <w:r w:rsidRPr="00C17734">
        <w:rPr>
          <w:rFonts w:ascii="Book Antiqua" w:eastAsia="Book Antiqua" w:hAnsi="Book Antiqua" w:cs="Book Antiqua"/>
          <w:color w:val="000000"/>
        </w:rPr>
        <w:t xml:space="preserve"> also found that M1 type macrophage surface markers are dominant in joint effusion fluid, and cells highly express M1-related genes. These findings indicate that macrophages are mainly M1 type in the joint effusion fluid of RA. In addition to the above results, some studies have indicated that peripheral blood cytokine levels are low and difficult to detect and are not related to disease progression</w:t>
      </w:r>
      <w:r w:rsidRPr="00C17734">
        <w:rPr>
          <w:rFonts w:ascii="Book Antiqua" w:eastAsia="Book Antiqua" w:hAnsi="Book Antiqua" w:cs="Book Antiqua"/>
          <w:color w:val="000000"/>
          <w:vertAlign w:val="superscript"/>
        </w:rPr>
        <w:t>[28]</w:t>
      </w:r>
      <w:r w:rsidRPr="00C17734">
        <w:rPr>
          <w:rFonts w:ascii="Book Antiqua" w:eastAsia="Book Antiqua" w:hAnsi="Book Antiqua" w:cs="Book Antiqua"/>
          <w:color w:val="000000"/>
        </w:rPr>
        <w:t>; while increased cytokine levels in joint effusion fluid are activated by macrophages and related to the degree of joint damage</w:t>
      </w:r>
      <w:r w:rsidRPr="00C17734">
        <w:rPr>
          <w:rFonts w:ascii="Book Antiqua" w:eastAsia="Book Antiqua" w:hAnsi="Book Antiqua" w:cs="Book Antiqua"/>
          <w:color w:val="000000"/>
          <w:vertAlign w:val="superscript"/>
        </w:rPr>
        <w:t>[29]</w:t>
      </w:r>
      <w:r w:rsidR="009C6A37">
        <w:rPr>
          <w:rFonts w:ascii="Book Antiqua" w:eastAsia="Book Antiqua" w:hAnsi="Book Antiqua" w:cs="Book Antiqua"/>
          <w:color w:val="000000"/>
        </w:rPr>
        <w:t xml:space="preserve">. Therefore, </w:t>
      </w:r>
      <w:r w:rsidRPr="00C17734">
        <w:rPr>
          <w:rFonts w:ascii="Book Antiqua" w:eastAsia="Book Antiqua" w:hAnsi="Book Antiqua" w:cs="Book Antiqua"/>
          <w:color w:val="000000"/>
        </w:rPr>
        <w:t xml:space="preserve">we chose joint cavity fluid instead of peripheral blood to study expression of cytokines. We found that after treatment with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 M1 type cell surface markers and IL-6 and IL-1β inflammatory factors secreted by M1 type cell decreased significantly, and the M2 cell surface markers and their secretions IL-4 and TGF-β were significantly increased. The results show</w:t>
      </w:r>
      <w:r w:rsidR="009C6A37">
        <w:rPr>
          <w:rFonts w:ascii="Book Antiqua" w:eastAsia="Book Antiqua" w:hAnsi="Book Antiqua" w:cs="Book Antiqua"/>
          <w:color w:val="000000"/>
        </w:rPr>
        <w:t>ed</w:t>
      </w:r>
      <w:r w:rsidRPr="00C17734">
        <w:rPr>
          <w:rFonts w:ascii="Book Antiqua" w:eastAsia="Book Antiqua" w:hAnsi="Book Antiqua" w:cs="Book Antiqua"/>
          <w:color w:val="000000"/>
        </w:rPr>
        <w:t xml:space="preserve"> that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 can promote the transformation of macrophage phenotype from the M1 into M2 to inhibit the inflammatory response.</w:t>
      </w:r>
    </w:p>
    <w:p w14:paraId="5CEC9277" w14:textId="085172FF" w:rsidR="00A77B3E" w:rsidRPr="00C17734" w:rsidRDefault="00D16C9B" w:rsidP="00C17734">
      <w:pPr>
        <w:spacing w:line="360" w:lineRule="auto"/>
        <w:ind w:firstLine="504"/>
        <w:jc w:val="both"/>
        <w:rPr>
          <w:rFonts w:ascii="Book Antiqua" w:hAnsi="Book Antiqua"/>
        </w:rPr>
      </w:pPr>
      <w:r>
        <w:rPr>
          <w:rFonts w:ascii="Book Antiqua" w:eastAsia="Book Antiqua" w:hAnsi="Book Antiqua" w:cs="Book Antiqua"/>
          <w:color w:val="000000"/>
        </w:rPr>
        <w:t>N</w:t>
      </w:r>
      <w:r w:rsidRPr="00D16C9B">
        <w:rPr>
          <w:rFonts w:ascii="Book Antiqua" w:eastAsia="Book Antiqua" w:hAnsi="Book Antiqua" w:cs="Book Antiqua"/>
          <w:color w:val="000000"/>
        </w:rPr>
        <w:t>uclear factor</w:t>
      </w:r>
      <w:r w:rsidRPr="00C17734">
        <w:rPr>
          <w:rFonts w:ascii="Book Antiqua" w:eastAsia="Book Antiqua" w:hAnsi="Book Antiqua" w:cs="Book Antiqua"/>
          <w:color w:val="000000"/>
        </w:rPr>
        <w:t xml:space="preserve">-κB </w:t>
      </w:r>
      <w:r>
        <w:rPr>
          <w:rFonts w:ascii="Book Antiqua" w:eastAsia="Book Antiqua" w:hAnsi="Book Antiqua" w:cs="Book Antiqua"/>
          <w:color w:val="000000"/>
        </w:rPr>
        <w:t>(</w:t>
      </w:r>
      <w:r w:rsidRPr="00C17734">
        <w:rPr>
          <w:rFonts w:ascii="Book Antiqua" w:eastAsia="Book Antiqua" w:hAnsi="Book Antiqua" w:cs="Book Antiqua"/>
          <w:color w:val="000000"/>
        </w:rPr>
        <w:t>NF-κB</w:t>
      </w:r>
      <w:r>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is an important nuclear transcription factor involved in the inflammatory response, immune response, apoptosis/antiapoptosis, cell cycle regulation</w:t>
      </w:r>
      <w:r w:rsidR="009C6A37">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and other physiological activities</w:t>
      </w:r>
      <w:r w:rsidR="00362C05" w:rsidRPr="00C17734">
        <w:rPr>
          <w:rFonts w:ascii="Book Antiqua" w:eastAsia="Book Antiqua" w:hAnsi="Book Antiqua" w:cs="Book Antiqua"/>
          <w:color w:val="000000"/>
          <w:vertAlign w:val="superscript"/>
        </w:rPr>
        <w:t>[30]</w:t>
      </w:r>
      <w:r w:rsidR="00362C05" w:rsidRPr="00C17734">
        <w:rPr>
          <w:rFonts w:ascii="Book Antiqua" w:eastAsia="Book Antiqua" w:hAnsi="Book Antiqua" w:cs="Book Antiqua"/>
          <w:color w:val="000000"/>
        </w:rPr>
        <w:t>. NF-κB includes five subunits, RelA (p65), RelB, c-Rel, p50</w:t>
      </w:r>
      <w:r w:rsidR="009C6A37">
        <w:rPr>
          <w:rFonts w:ascii="Book Antiqua" w:eastAsia="Book Antiqua" w:hAnsi="Book Antiqua" w:cs="Book Antiqua"/>
          <w:color w:val="000000"/>
        </w:rPr>
        <w:t>,</w:t>
      </w:r>
      <w:r w:rsidR="00362C05" w:rsidRPr="00C17734">
        <w:rPr>
          <w:rFonts w:ascii="Book Antiqua" w:eastAsia="Book Antiqua" w:hAnsi="Book Antiqua" w:cs="Book Antiqua"/>
          <w:color w:val="000000"/>
        </w:rPr>
        <w:t xml:space="preserve"> and p52. When the cells are stimulated from the outside, IκB kinase is activated, which leads to its phosphorylation, and phosphorylated IκB is rapidly ubiquitinated. NF-κB dimer is released and activated and further transported to the nucleus to exert its biological effects. IκB is also considered to be the key to activation of the NF-κB pathway</w:t>
      </w:r>
      <w:r w:rsidR="00362C05" w:rsidRPr="00C17734">
        <w:rPr>
          <w:rFonts w:ascii="Book Antiqua" w:eastAsia="Book Antiqua" w:hAnsi="Book Antiqua" w:cs="Book Antiqua"/>
          <w:color w:val="000000"/>
          <w:vertAlign w:val="superscript"/>
        </w:rPr>
        <w:t>[31]</w:t>
      </w:r>
      <w:r w:rsidR="00362C05" w:rsidRPr="00C17734">
        <w:rPr>
          <w:rFonts w:ascii="Book Antiqua" w:eastAsia="Book Antiqua" w:hAnsi="Book Antiqua" w:cs="Book Antiqua"/>
          <w:color w:val="000000"/>
        </w:rPr>
        <w:t xml:space="preserve">. We did not extract adequate macrophages from the joint effusion fluid, and peripheral blood mononuclear cells were used for western blot analysis. The results showed that the level of IκB in the peripheral blood mononuclear cells after treatment were significantly increased compared with those before treatment, and the level of phosphorylated IκB was significantly decreased, indicating that </w:t>
      </w:r>
      <w:r w:rsidR="008B6D39" w:rsidRPr="00C17734">
        <w:rPr>
          <w:rFonts w:ascii="Book Antiqua" w:eastAsia="Book Antiqua" w:hAnsi="Book Antiqua" w:cs="Book Antiqua"/>
          <w:color w:val="000000"/>
        </w:rPr>
        <w:t>I</w:t>
      </w:r>
      <w:r w:rsidR="00362C05" w:rsidRPr="00C17734">
        <w:rPr>
          <w:rFonts w:ascii="Book Antiqua" w:eastAsia="Book Antiqua" w:hAnsi="Book Antiqua" w:cs="Book Antiqua"/>
          <w:color w:val="000000"/>
        </w:rPr>
        <w:t xml:space="preserve">guratimod can inhibit the NF-κB pathway. It has been shown that the transformation of macrophage </w:t>
      </w:r>
      <w:r w:rsidR="00362C05" w:rsidRPr="00C17734">
        <w:rPr>
          <w:rFonts w:ascii="Book Antiqua" w:eastAsia="Book Antiqua" w:hAnsi="Book Antiqua" w:cs="Book Antiqua"/>
          <w:color w:val="000000"/>
        </w:rPr>
        <w:lastRenderedPageBreak/>
        <w:t>polarity is regulated by the NF-κB pathway, and activation of the pathway can promote the transformation of macrophages to M1 type, promote expression of inflammatory factors, aggravate the inflammatory response, and induce osteoarthritis</w:t>
      </w:r>
      <w:r w:rsidR="00362C05" w:rsidRPr="00C17734">
        <w:rPr>
          <w:rFonts w:ascii="Book Antiqua" w:eastAsia="Book Antiqua" w:hAnsi="Book Antiqua" w:cs="Book Antiqua"/>
          <w:color w:val="000000"/>
          <w:vertAlign w:val="superscript"/>
        </w:rPr>
        <w:t>[32,33]</w:t>
      </w:r>
      <w:r w:rsidR="00362C05" w:rsidRPr="00C17734">
        <w:rPr>
          <w:rFonts w:ascii="Book Antiqua" w:eastAsia="Book Antiqua" w:hAnsi="Book Antiqua" w:cs="Book Antiqua"/>
          <w:color w:val="000000"/>
        </w:rPr>
        <w:t>.</w:t>
      </w:r>
    </w:p>
    <w:p w14:paraId="7ABBD1CB" w14:textId="72977827" w:rsidR="00A77B3E" w:rsidRPr="00C17734" w:rsidRDefault="00362C05" w:rsidP="00C17734">
      <w:pPr>
        <w:spacing w:line="360" w:lineRule="auto"/>
        <w:ind w:firstLine="480"/>
        <w:jc w:val="both"/>
        <w:rPr>
          <w:rFonts w:ascii="Book Antiqua" w:hAnsi="Book Antiqua"/>
        </w:rPr>
      </w:pPr>
      <w:r w:rsidRPr="00C17734">
        <w:rPr>
          <w:rFonts w:ascii="Book Antiqua" w:eastAsia="Book Antiqua" w:hAnsi="Book Antiqua" w:cs="Book Antiqua"/>
          <w:color w:val="000000"/>
        </w:rPr>
        <w:t xml:space="preserve">We believe that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can regulate the transformation of RA macrophages from M1 to M2 type by inhibiting the NF-κB pathway, thereby reducing inflammation and alleviating RA symptoms. There were some limitations to this study. First, because of the small number of joint effusion fluid samples, only the activation of the NF-κB pathway in peripheral blood mononuclear cells was detected, and activation of the NF-κB pathway in joint effusion fluid macrophages needs further research. Second, the specific mechanism of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 regulation of the NF-κB pathway has not been elucidated</w:t>
      </w:r>
      <w:r w:rsidR="0040284F">
        <w:rPr>
          <w:rFonts w:ascii="Book Antiqua" w:eastAsia="Book Antiqua" w:hAnsi="Book Antiqua" w:cs="Book Antiqua"/>
          <w:color w:val="000000"/>
        </w:rPr>
        <w:t xml:space="preserve"> (Figure 5)</w:t>
      </w:r>
      <w:r w:rsidRPr="00C17734">
        <w:rPr>
          <w:rFonts w:ascii="Book Antiqua" w:eastAsia="Book Antiqua" w:hAnsi="Book Antiqua" w:cs="Book Antiqua"/>
          <w:color w:val="000000"/>
        </w:rPr>
        <w:t xml:space="preserve">. </w:t>
      </w:r>
    </w:p>
    <w:p w14:paraId="126C4E89" w14:textId="77777777" w:rsidR="00A77B3E" w:rsidRPr="00C17734" w:rsidRDefault="00A77B3E" w:rsidP="00C17734">
      <w:pPr>
        <w:spacing w:line="360" w:lineRule="auto"/>
        <w:ind w:firstLine="480"/>
        <w:jc w:val="both"/>
        <w:rPr>
          <w:rFonts w:ascii="Book Antiqua" w:hAnsi="Book Antiqua"/>
        </w:rPr>
      </w:pPr>
    </w:p>
    <w:p w14:paraId="600DA5E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CONCLUSION</w:t>
      </w:r>
    </w:p>
    <w:p w14:paraId="06A34BDE" w14:textId="0C1F609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Our study linked the anti-inflammatory effects of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with macrophage polarity and transformation of macrophages, explored the therapeutic mechanism of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guratimod in RA, and provided new ideas for clinical treatment of RA.</w:t>
      </w:r>
    </w:p>
    <w:p w14:paraId="41A24429" w14:textId="77777777" w:rsidR="00A77B3E" w:rsidRPr="00C17734" w:rsidRDefault="00A77B3E" w:rsidP="00C17734">
      <w:pPr>
        <w:spacing w:line="360" w:lineRule="auto"/>
        <w:jc w:val="both"/>
        <w:rPr>
          <w:rFonts w:ascii="Book Antiqua" w:hAnsi="Book Antiqua"/>
        </w:rPr>
      </w:pPr>
    </w:p>
    <w:p w14:paraId="091DC1C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aps/>
          <w:color w:val="000000"/>
          <w:u w:val="single"/>
        </w:rPr>
        <w:t>ARTICLE HIGHLIGHTS</w:t>
      </w:r>
    </w:p>
    <w:p w14:paraId="55A06DF9"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background</w:t>
      </w:r>
    </w:p>
    <w:p w14:paraId="06A7D283" w14:textId="78011470"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role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rheumatoid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arthritis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its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mechanism</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have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attracted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much</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attention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pathogenesis.</w:t>
      </w:r>
    </w:p>
    <w:p w14:paraId="6F439207" w14:textId="77777777" w:rsidR="00A77B3E" w:rsidRPr="00C17734" w:rsidRDefault="00A77B3E" w:rsidP="00C17734">
      <w:pPr>
        <w:spacing w:line="360" w:lineRule="auto"/>
        <w:jc w:val="both"/>
        <w:rPr>
          <w:rFonts w:ascii="Book Antiqua" w:hAnsi="Book Antiqua"/>
        </w:rPr>
      </w:pPr>
    </w:p>
    <w:p w14:paraId="0E45F75B"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motivation</w:t>
      </w:r>
    </w:p>
    <w:p w14:paraId="2D2F053F" w14:textId="5C8931E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To investigate the effects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 xml:space="preserve">of </w:t>
      </w:r>
      <w:r>
        <w:rPr>
          <w:rFonts w:ascii="Book Antiqua" w:eastAsia="Book Antiqua" w:hAnsi="Book Antiqua" w:cs="Book Antiqua"/>
          <w:color w:val="000000"/>
        </w:rPr>
        <w:t>I</w:t>
      </w:r>
      <w:r w:rsidRPr="00C17734">
        <w:rPr>
          <w:rFonts w:ascii="Book Antiqua" w:eastAsia="Book Antiqua" w:hAnsi="Book Antiqua" w:cs="Book Antiqua"/>
          <w:color w:val="000000"/>
        </w:rPr>
        <w:t>guratimod on the polarity of mononuclear macrophages in elderly patients with RA.</w:t>
      </w:r>
    </w:p>
    <w:p w14:paraId="7FE91BA6" w14:textId="77777777" w:rsidR="00A77B3E" w:rsidRPr="00C17734" w:rsidRDefault="00A77B3E" w:rsidP="00C17734">
      <w:pPr>
        <w:spacing w:line="360" w:lineRule="auto"/>
        <w:jc w:val="both"/>
        <w:rPr>
          <w:rFonts w:ascii="Book Antiqua" w:hAnsi="Book Antiqua"/>
        </w:rPr>
      </w:pPr>
    </w:p>
    <w:p w14:paraId="2CD6A05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objectives</w:t>
      </w:r>
    </w:p>
    <w:p w14:paraId="40D33A19" w14:textId="33CA67F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accumulate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synoviums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proportion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M1</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type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pro-inflammatory</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than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that</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M2</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type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anti-inflammatory</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lastRenderedPageBreak/>
        <w:t>macrophages,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to</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secretion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molecules</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and</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the</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aggravation</w:t>
      </w:r>
      <w:r>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inflammatory</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reaction,</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which</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makes</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macrophages</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potential</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targets</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of</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RA</w:t>
      </w:r>
      <w:r w:rsidR="00EF5F76">
        <w:rPr>
          <w:rFonts w:ascii="Book Antiqua" w:eastAsia="Book Antiqua" w:hAnsi="Book Antiqua" w:cs="Book Antiqua"/>
          <w:color w:val="000000"/>
        </w:rPr>
        <w:t xml:space="preserve"> </w:t>
      </w:r>
      <w:r w:rsidRPr="00C17734">
        <w:rPr>
          <w:rFonts w:ascii="Book Antiqua" w:eastAsia="Book Antiqua" w:hAnsi="Book Antiqua" w:cs="Book Antiqua"/>
          <w:color w:val="000000"/>
        </w:rPr>
        <w:t>drugs.</w:t>
      </w:r>
    </w:p>
    <w:p w14:paraId="0268A5E8" w14:textId="77777777" w:rsidR="00A77B3E" w:rsidRPr="00C17734" w:rsidRDefault="00A77B3E" w:rsidP="00C17734">
      <w:pPr>
        <w:spacing w:line="360" w:lineRule="auto"/>
        <w:jc w:val="both"/>
        <w:rPr>
          <w:rFonts w:ascii="Book Antiqua" w:hAnsi="Book Antiqua"/>
        </w:rPr>
      </w:pPr>
    </w:p>
    <w:p w14:paraId="03B15A13"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methods</w:t>
      </w:r>
    </w:p>
    <w:p w14:paraId="6F668BEE" w14:textId="76ECA8A2" w:rsidR="00A77B3E" w:rsidRPr="00C17734" w:rsidRDefault="00362C05" w:rsidP="00C17734">
      <w:pPr>
        <w:spacing w:line="360" w:lineRule="auto"/>
        <w:jc w:val="both"/>
        <w:rPr>
          <w:rFonts w:ascii="Book Antiqua" w:hAnsi="Book Antiqua"/>
          <w:lang w:eastAsia="zh-CN"/>
        </w:rPr>
      </w:pPr>
      <w:r w:rsidRPr="00C17734">
        <w:rPr>
          <w:rFonts w:ascii="Book Antiqua" w:eastAsia="Book Antiqua" w:hAnsi="Book Antiqua" w:cs="Book Antiqua"/>
          <w:color w:val="000000"/>
        </w:rPr>
        <w:t>Elderly patients with RA and joint effusion were selected</w:t>
      </w:r>
      <w:r w:rsidR="004C670A">
        <w:rPr>
          <w:rFonts w:ascii="Book Antiqua" w:eastAsia="SimSun" w:hAnsi="Book Antiqua" w:cs="SimSun"/>
          <w:color w:val="000000"/>
          <w:lang w:eastAsia="zh-CN"/>
        </w:rPr>
        <w:t>.</w:t>
      </w:r>
      <w:r w:rsidR="00F51401">
        <w:rPr>
          <w:rFonts w:ascii="Book Antiqua" w:hAnsi="Book Antiqua" w:hint="eastAsia"/>
          <w:lang w:eastAsia="zh-CN"/>
        </w:rPr>
        <w:t xml:space="preserve"> </w:t>
      </w:r>
      <w:r w:rsidRPr="00C17734">
        <w:rPr>
          <w:rFonts w:ascii="Book Antiqua" w:eastAsia="Book Antiqua" w:hAnsi="Book Antiqua" w:cs="Book Antiqua"/>
          <w:color w:val="000000"/>
        </w:rPr>
        <w:t xml:space="preserve">Patients were treated with oral administration of 25 mg </w:t>
      </w:r>
      <w:r w:rsidR="008B6D39" w:rsidRPr="00C17734">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(Iremod, </w:t>
      </w:r>
      <w:r w:rsidR="00F51401" w:rsidRPr="00C17734">
        <w:rPr>
          <w:rFonts w:ascii="Book Antiqua" w:eastAsia="Book Antiqua" w:hAnsi="Book Antiqua" w:cs="Book Antiqua"/>
          <w:color w:val="000000"/>
        </w:rPr>
        <w:t>Iremod, S</w:t>
      </w:r>
      <w:r w:rsidR="00E522E9">
        <w:rPr>
          <w:rFonts w:ascii="Book Antiqua" w:eastAsia="Book Antiqua" w:hAnsi="Book Antiqua" w:cs="Book Antiqua"/>
          <w:color w:val="000000"/>
        </w:rPr>
        <w:t>tate Food and Drug Administration</w:t>
      </w:r>
      <w:r w:rsidR="00F51401" w:rsidRPr="00C17734">
        <w:rPr>
          <w:rFonts w:ascii="Book Antiqua" w:eastAsia="Book Antiqua" w:hAnsi="Book Antiqua" w:cs="Book Antiqua"/>
          <w:color w:val="000000"/>
        </w:rPr>
        <w:t xml:space="preserve"> Approval No. H20110084</w:t>
      </w:r>
      <w:r w:rsidR="00F51401">
        <w:rPr>
          <w:rFonts w:ascii="Book Antiqua" w:eastAsia="Book Antiqua" w:hAnsi="Book Antiqua" w:cs="Book Antiqua"/>
          <w:color w:val="000000"/>
        </w:rPr>
        <w:t>).</w:t>
      </w:r>
      <w:r w:rsidR="00F51401">
        <w:rPr>
          <w:rFonts w:ascii="Book Antiqua" w:hAnsi="Book Antiqua" w:hint="eastAsia"/>
          <w:lang w:eastAsia="zh-CN"/>
        </w:rPr>
        <w:t xml:space="preserve"> </w:t>
      </w:r>
      <w:r w:rsidRPr="00C17734">
        <w:rPr>
          <w:rFonts w:ascii="Book Antiqua" w:eastAsia="Book Antiqua" w:hAnsi="Book Antiqua" w:cs="Book Antiqua"/>
          <w:color w:val="000000"/>
        </w:rPr>
        <w:t>Venous blood and joint effusion fluid were collected, mononuclear macrophages were extracted, and expression of cell surface markers CD86, CD64, CD163</w:t>
      </w:r>
      <w:r w:rsidR="004C670A">
        <w:rPr>
          <w:rFonts w:ascii="Book Antiqua" w:eastAsia="Book Antiqua" w:hAnsi="Book Antiqua" w:cs="Book Antiqua"/>
          <w:color w:val="000000"/>
        </w:rPr>
        <w:t>,</w:t>
      </w:r>
      <w:r w:rsidRPr="00C17734">
        <w:rPr>
          <w:rFonts w:ascii="Book Antiqua" w:eastAsia="Book Antiqua" w:hAnsi="Book Antiqua" w:cs="Book Antiqua"/>
          <w:color w:val="000000"/>
        </w:rPr>
        <w:t xml:space="preserve"> and CD206 was analyzed by flow cytometry. The concentration of inflammatory factors interleukin (IL)-6, IL-1β, transforming growth factor-β</w:t>
      </w:r>
      <w:r w:rsidR="004C670A">
        <w:rPr>
          <w:rFonts w:ascii="Book Antiqua" w:eastAsia="Book Antiqua" w:hAnsi="Book Antiqua" w:cs="Book Antiqua"/>
          <w:color w:val="000000"/>
        </w:rPr>
        <w:t>,</w:t>
      </w:r>
      <w:r w:rsidRPr="00C17734">
        <w:rPr>
          <w:rFonts w:ascii="Book Antiqua" w:eastAsia="Book Antiqua" w:hAnsi="Book Antiqua" w:cs="Book Antiqua"/>
          <w:color w:val="000000"/>
        </w:rPr>
        <w:t xml:space="preserve"> and IL-4 in the joint effusion fluid was analyzed by </w:t>
      </w:r>
      <w:r w:rsidR="00F51401" w:rsidRPr="00075F04">
        <w:rPr>
          <w:rFonts w:ascii="Book Antiqua" w:eastAsia="Book Antiqua" w:hAnsi="Book Antiqua" w:cs="Book Antiqua"/>
          <w:color w:val="000000"/>
        </w:rPr>
        <w:t>enzyme-linked immunosorbent assay</w:t>
      </w:r>
      <w:r w:rsidRPr="00C17734">
        <w:rPr>
          <w:rFonts w:ascii="Book Antiqua" w:eastAsia="Book Antiqua" w:hAnsi="Book Antiqua" w:cs="Book Antiqua"/>
          <w:color w:val="000000"/>
        </w:rPr>
        <w:t xml:space="preserve">. Expression of mononuclear cells </w:t>
      </w:r>
      <w:r w:rsidR="004C670A">
        <w:rPr>
          <w:rFonts w:ascii="Book Antiqua" w:hAnsi="Book Antiqua" w:cs="Arial"/>
          <w:color w:val="202124"/>
          <w:shd w:val="clear" w:color="auto" w:fill="FFFFFF"/>
        </w:rPr>
        <w:t>i</w:t>
      </w:r>
      <w:r w:rsidR="004C670A" w:rsidRPr="00981E9C">
        <w:rPr>
          <w:rFonts w:ascii="Book Antiqua" w:hAnsi="Book Antiqua" w:cs="Arial"/>
          <w:color w:val="202124"/>
          <w:shd w:val="clear" w:color="auto" w:fill="FFFFFF"/>
        </w:rPr>
        <w:t xml:space="preserve">nhibitor of </w:t>
      </w:r>
      <w:r w:rsidR="004C670A">
        <w:rPr>
          <w:rFonts w:ascii="Book Antiqua" w:eastAsia="Book Antiqua" w:hAnsi="Book Antiqua" w:cs="Book Antiqua"/>
          <w:color w:val="000000"/>
        </w:rPr>
        <w:t>n</w:t>
      </w:r>
      <w:r w:rsidR="004C670A" w:rsidRPr="00D16C9B">
        <w:rPr>
          <w:rFonts w:ascii="Book Antiqua" w:eastAsia="Book Antiqua" w:hAnsi="Book Antiqua" w:cs="Book Antiqua"/>
          <w:color w:val="000000"/>
        </w:rPr>
        <w:t>uclear factor</w:t>
      </w:r>
      <w:r w:rsidR="004C670A" w:rsidRPr="00C17734">
        <w:rPr>
          <w:rFonts w:ascii="Book Antiqua" w:eastAsia="Book Antiqua" w:hAnsi="Book Antiqua" w:cs="Book Antiqua"/>
          <w:color w:val="000000"/>
        </w:rPr>
        <w:t>-κB</w:t>
      </w:r>
      <w:r w:rsidR="004C670A">
        <w:rPr>
          <w:rFonts w:ascii="Book Antiqua" w:eastAsia="Book Antiqua" w:hAnsi="Book Antiqua" w:cs="Book Antiqua"/>
          <w:color w:val="000000"/>
        </w:rPr>
        <w:t xml:space="preserve"> (</w:t>
      </w:r>
      <w:r w:rsidRPr="00C17734">
        <w:rPr>
          <w:rFonts w:ascii="Book Antiqua" w:eastAsia="Book Antiqua" w:hAnsi="Book Antiqua" w:cs="Book Antiqua"/>
          <w:color w:val="000000"/>
        </w:rPr>
        <w:t>IκB</w:t>
      </w:r>
      <w:r w:rsidR="004C670A">
        <w:rPr>
          <w:rFonts w:ascii="Book Antiqua" w:eastAsia="Book Antiqua" w:hAnsi="Book Antiqua" w:cs="Book Antiqua"/>
          <w:color w:val="000000"/>
        </w:rPr>
        <w:t>)</w:t>
      </w:r>
      <w:r w:rsidRPr="00C17734">
        <w:rPr>
          <w:rFonts w:ascii="Book Antiqua" w:eastAsia="Book Antiqua" w:hAnsi="Book Antiqua" w:cs="Book Antiqua"/>
          <w:color w:val="000000"/>
        </w:rPr>
        <w:t xml:space="preserve"> and phosphorylated IκB in peripheral blood was analyzed by western blotting. </w:t>
      </w:r>
    </w:p>
    <w:p w14:paraId="4C131A01" w14:textId="77777777" w:rsidR="00A77B3E" w:rsidRPr="00C17734" w:rsidRDefault="00A77B3E" w:rsidP="00C17734">
      <w:pPr>
        <w:spacing w:line="360" w:lineRule="auto"/>
        <w:jc w:val="both"/>
        <w:rPr>
          <w:rFonts w:ascii="Book Antiqua" w:hAnsi="Book Antiqua"/>
        </w:rPr>
      </w:pPr>
    </w:p>
    <w:p w14:paraId="13D96B9D"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results</w:t>
      </w:r>
    </w:p>
    <w:p w14:paraId="170211F2" w14:textId="5039A53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Western blot analysis showed that mononuclear cell IκB in peripheral blood was significantly increased after treatment, and its phosphorylation level was significantly decreased (</w:t>
      </w:r>
      <w:r w:rsidRPr="00D16C9B">
        <w:rPr>
          <w:rFonts w:ascii="Book Antiqua" w:eastAsia="Book Antiqua" w:hAnsi="Book Antiqua" w:cs="Book Antiqua"/>
          <w:i/>
          <w:iCs/>
          <w:color w:val="000000"/>
        </w:rPr>
        <w:t>P</w:t>
      </w:r>
      <w:r w:rsidRPr="00C17734">
        <w:rPr>
          <w:rFonts w:ascii="Book Antiqua" w:eastAsia="Book Antiqua" w:hAnsi="Book Antiqua" w:cs="Book Antiqua"/>
          <w:color w:val="000000"/>
        </w:rPr>
        <w:t xml:space="preserve"> &lt; 0.05). </w:t>
      </w:r>
    </w:p>
    <w:p w14:paraId="45773553" w14:textId="77777777" w:rsidR="00A77B3E" w:rsidRPr="00C17734" w:rsidRDefault="00A77B3E" w:rsidP="00C17734">
      <w:pPr>
        <w:spacing w:line="360" w:lineRule="auto"/>
        <w:jc w:val="both"/>
        <w:rPr>
          <w:rFonts w:ascii="Book Antiqua" w:hAnsi="Book Antiqua"/>
        </w:rPr>
      </w:pPr>
    </w:p>
    <w:p w14:paraId="094584C7"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conclusions</w:t>
      </w:r>
    </w:p>
    <w:p w14:paraId="3EBB61BB" w14:textId="70129CCC"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Iguratimod can promote the transformation of mononuclear macrophages from M1 to M2 in elderly patients with RA by inhibiting the </w:t>
      </w:r>
      <w:r w:rsidR="00D16C9B" w:rsidRPr="00D16C9B">
        <w:rPr>
          <w:rFonts w:ascii="Book Antiqua" w:eastAsia="Book Antiqua" w:hAnsi="Book Antiqua" w:cs="Book Antiqua"/>
          <w:color w:val="000000"/>
        </w:rPr>
        <w:t>nuclear factor</w:t>
      </w:r>
      <w:r w:rsidR="00D16C9B" w:rsidRPr="00C17734">
        <w:rPr>
          <w:rFonts w:ascii="Book Antiqua" w:eastAsia="Book Antiqua" w:hAnsi="Book Antiqua" w:cs="Book Antiqua"/>
          <w:color w:val="000000"/>
        </w:rPr>
        <w:t>-κB</w:t>
      </w:r>
      <w:r w:rsidR="00906B36">
        <w:rPr>
          <w:rFonts w:ascii="Book Antiqua" w:eastAsia="Book Antiqua" w:hAnsi="Book Antiqua" w:cs="Book Antiqua"/>
          <w:color w:val="000000"/>
        </w:rPr>
        <w:t xml:space="preserve"> (</w:t>
      </w:r>
      <w:r w:rsidR="00906B36" w:rsidRPr="00C17734">
        <w:rPr>
          <w:rFonts w:ascii="Book Antiqua" w:eastAsia="Book Antiqua" w:hAnsi="Book Antiqua" w:cs="Book Antiqua"/>
          <w:color w:val="000000"/>
        </w:rPr>
        <w:t>NF-κB</w:t>
      </w:r>
      <w:r w:rsidR="00906B36">
        <w:rPr>
          <w:rFonts w:ascii="Book Antiqua" w:eastAsia="Book Antiqua" w:hAnsi="Book Antiqua" w:cs="Book Antiqua"/>
          <w:color w:val="000000"/>
        </w:rPr>
        <w:t>)</w:t>
      </w:r>
      <w:r w:rsidRPr="00C17734">
        <w:rPr>
          <w:rFonts w:ascii="Book Antiqua" w:eastAsia="Book Antiqua" w:hAnsi="Book Antiqua" w:cs="Book Antiqua"/>
          <w:color w:val="000000"/>
        </w:rPr>
        <w:t xml:space="preserve"> pathway, thus improving symptoms of RA.</w:t>
      </w:r>
      <w:r w:rsidR="00D16C9B">
        <w:rPr>
          <w:rFonts w:ascii="Book Antiqua" w:hAnsi="Book Antiqua" w:hint="eastAsia"/>
          <w:lang w:eastAsia="zh-CN"/>
        </w:rPr>
        <w:t xml:space="preserve"> </w:t>
      </w:r>
      <w:r w:rsidRPr="00C17734">
        <w:rPr>
          <w:rFonts w:ascii="Book Antiqua" w:eastAsia="Book Antiqua" w:hAnsi="Book Antiqua" w:cs="Book Antiqua"/>
          <w:color w:val="000000"/>
        </w:rPr>
        <w:t>Iguratimod can promote the transformation of mononuclear macrophages from M1 to M2 in elderly patients with RA</w:t>
      </w:r>
      <w:r w:rsidR="00D16C9B">
        <w:rPr>
          <w:rFonts w:ascii="Book Antiqua" w:eastAsia="Book Antiqua" w:hAnsi="Book Antiqua" w:cs="Book Antiqua"/>
          <w:color w:val="000000"/>
        </w:rPr>
        <w:t xml:space="preserve">. </w:t>
      </w:r>
      <w:r w:rsidRPr="00C17734">
        <w:rPr>
          <w:rFonts w:ascii="Book Antiqua" w:eastAsia="Book Antiqua" w:hAnsi="Book Antiqua" w:cs="Book Antiqua"/>
          <w:color w:val="000000"/>
        </w:rPr>
        <w:t>Iguratimod</w:t>
      </w:r>
      <w:r w:rsidR="00D16C9B">
        <w:rPr>
          <w:rFonts w:ascii="Book Antiqua" w:eastAsia="Book Antiqua" w:hAnsi="Book Antiqua" w:cs="Book Antiqua"/>
          <w:color w:val="000000"/>
        </w:rPr>
        <w:t xml:space="preserve"> </w:t>
      </w:r>
      <w:r w:rsidRPr="00C17734">
        <w:rPr>
          <w:rFonts w:ascii="Book Antiqua" w:eastAsia="Book Antiqua" w:hAnsi="Book Antiqua" w:cs="Book Antiqua"/>
          <w:color w:val="000000"/>
        </w:rPr>
        <w:t>promotes</w:t>
      </w:r>
      <w:r w:rsidR="00D16C9B">
        <w:rPr>
          <w:rFonts w:ascii="Book Antiqua" w:eastAsia="Book Antiqua" w:hAnsi="Book Antiqua" w:cs="Book Antiqua"/>
          <w:color w:val="000000"/>
        </w:rPr>
        <w:t xml:space="preserve"> </w:t>
      </w:r>
      <w:r w:rsidRPr="00C17734">
        <w:rPr>
          <w:rFonts w:ascii="Book Antiqua" w:eastAsia="Book Antiqua" w:hAnsi="Book Antiqua" w:cs="Book Antiqua"/>
          <w:color w:val="000000"/>
        </w:rPr>
        <w:t>the transformation</w:t>
      </w:r>
      <w:r w:rsidR="00D16C9B">
        <w:rPr>
          <w:rFonts w:ascii="Book Antiqua" w:eastAsia="Book Antiqua" w:hAnsi="Book Antiqua" w:cs="Book Antiqua"/>
          <w:color w:val="000000"/>
        </w:rPr>
        <w:t xml:space="preserve"> </w:t>
      </w:r>
      <w:r w:rsidRPr="00C17734">
        <w:rPr>
          <w:rFonts w:ascii="Book Antiqua" w:eastAsia="Book Antiqua" w:hAnsi="Book Antiqua" w:cs="Book Antiqua"/>
          <w:color w:val="000000"/>
        </w:rPr>
        <w:t>of mononuclear macrophages from M1 to M2</w:t>
      </w:r>
      <w:r w:rsidR="0050217B">
        <w:rPr>
          <w:rFonts w:ascii="Book Antiqua" w:eastAsia="Book Antiqua" w:hAnsi="Book Antiqua" w:cs="Book Antiqua"/>
          <w:color w:val="000000"/>
        </w:rPr>
        <w:t xml:space="preserve"> </w:t>
      </w:r>
      <w:r w:rsidRPr="00C17734">
        <w:rPr>
          <w:rFonts w:ascii="Book Antiqua" w:eastAsia="Book Antiqua" w:hAnsi="Book Antiqua" w:cs="Book Antiqua"/>
          <w:color w:val="000000"/>
        </w:rPr>
        <w:t>by</w:t>
      </w:r>
      <w:r w:rsidR="0050217B">
        <w:rPr>
          <w:rFonts w:ascii="Book Antiqua" w:eastAsia="Book Antiqua" w:hAnsi="Book Antiqua" w:cs="Book Antiqua"/>
          <w:color w:val="000000"/>
        </w:rPr>
        <w:t xml:space="preserve"> </w:t>
      </w:r>
      <w:r w:rsidR="004C670A">
        <w:rPr>
          <w:rFonts w:ascii="Book Antiqua" w:eastAsia="Book Antiqua" w:hAnsi="Book Antiqua" w:cs="Book Antiqua"/>
          <w:color w:val="000000"/>
        </w:rPr>
        <w:t>decreasing</w:t>
      </w:r>
      <w:r w:rsidR="0050217B">
        <w:rPr>
          <w:rFonts w:ascii="Book Antiqua" w:eastAsia="Book Antiqua" w:hAnsi="Book Antiqua" w:cs="Book Antiqua"/>
          <w:color w:val="000000"/>
        </w:rPr>
        <w:t xml:space="preserve"> </w:t>
      </w:r>
      <w:r w:rsidRPr="00C17734">
        <w:rPr>
          <w:rFonts w:ascii="Book Antiqua" w:eastAsia="Book Antiqua" w:hAnsi="Book Antiqua" w:cs="Book Antiqua"/>
          <w:color w:val="000000"/>
        </w:rPr>
        <w:t>phosphorylation level of</w:t>
      </w:r>
      <w:r w:rsidR="00D16C9B">
        <w:rPr>
          <w:rFonts w:ascii="Book Antiqua" w:eastAsia="Book Antiqua" w:hAnsi="Book Antiqua" w:cs="Book Antiqua"/>
          <w:color w:val="000000"/>
        </w:rPr>
        <w:t xml:space="preserve"> </w:t>
      </w:r>
      <w:r w:rsidRPr="00C17734">
        <w:rPr>
          <w:rFonts w:ascii="Book Antiqua" w:eastAsia="Book Antiqua" w:hAnsi="Book Antiqua" w:cs="Book Antiqua"/>
          <w:color w:val="000000"/>
        </w:rPr>
        <w:t>IκB</w:t>
      </w:r>
    </w:p>
    <w:p w14:paraId="35A12670" w14:textId="77777777" w:rsidR="00A77B3E" w:rsidRPr="00C17734" w:rsidRDefault="00A77B3E" w:rsidP="00C17734">
      <w:pPr>
        <w:spacing w:line="360" w:lineRule="auto"/>
        <w:jc w:val="both"/>
        <w:rPr>
          <w:rFonts w:ascii="Book Antiqua" w:hAnsi="Book Antiqua"/>
        </w:rPr>
      </w:pPr>
    </w:p>
    <w:p w14:paraId="024C78E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i/>
          <w:color w:val="000000"/>
        </w:rPr>
        <w:t>Research perspectives</w:t>
      </w:r>
    </w:p>
    <w:p w14:paraId="4AC7AE3B" w14:textId="398DFFDA" w:rsidR="00A77B3E" w:rsidRPr="00C17734" w:rsidRDefault="00362C05" w:rsidP="00D16C9B">
      <w:pPr>
        <w:spacing w:line="360" w:lineRule="auto"/>
        <w:jc w:val="both"/>
        <w:rPr>
          <w:rFonts w:ascii="Book Antiqua" w:hAnsi="Book Antiqua"/>
        </w:rPr>
      </w:pPr>
      <w:r w:rsidRPr="00C17734">
        <w:rPr>
          <w:rFonts w:ascii="Book Antiqua" w:eastAsia="Book Antiqua" w:hAnsi="Book Antiqua" w:cs="Book Antiqua"/>
          <w:color w:val="000000"/>
        </w:rPr>
        <w:t xml:space="preserve">First, because of the small number of joint effusion fluid samples, only the activation of the NF-κB pathway in peripheral blood mononuclear cells was detected, and activation </w:t>
      </w:r>
      <w:r w:rsidRPr="00C17734">
        <w:rPr>
          <w:rFonts w:ascii="Book Antiqua" w:eastAsia="Book Antiqua" w:hAnsi="Book Antiqua" w:cs="Book Antiqua"/>
          <w:color w:val="000000"/>
        </w:rPr>
        <w:lastRenderedPageBreak/>
        <w:t xml:space="preserve">of the NF-κB pathway in joint effusion fluid macrophages needs further research. Second, the specific mechanism of </w:t>
      </w:r>
      <w:r w:rsidR="0050217B">
        <w:rPr>
          <w:rFonts w:ascii="Book Antiqua" w:eastAsia="Book Antiqua" w:hAnsi="Book Antiqua" w:cs="Book Antiqua"/>
          <w:color w:val="000000"/>
        </w:rPr>
        <w:t>I</w:t>
      </w:r>
      <w:r w:rsidRPr="00C17734">
        <w:rPr>
          <w:rFonts w:ascii="Book Antiqua" w:eastAsia="Book Antiqua" w:hAnsi="Book Antiqua" w:cs="Book Antiqua"/>
          <w:color w:val="000000"/>
        </w:rPr>
        <w:t xml:space="preserve">guratimod regulation of the NF-κB pathway has not </w:t>
      </w:r>
      <w:r w:rsidR="004C670A">
        <w:rPr>
          <w:rFonts w:ascii="Book Antiqua" w:eastAsia="Book Antiqua" w:hAnsi="Book Antiqua" w:cs="Book Antiqua"/>
          <w:color w:val="000000"/>
        </w:rPr>
        <w:t xml:space="preserve">yet </w:t>
      </w:r>
      <w:r w:rsidRPr="00C17734">
        <w:rPr>
          <w:rFonts w:ascii="Book Antiqua" w:eastAsia="Book Antiqua" w:hAnsi="Book Antiqua" w:cs="Book Antiqua"/>
          <w:color w:val="000000"/>
        </w:rPr>
        <w:t xml:space="preserve">been elucidated. </w:t>
      </w:r>
    </w:p>
    <w:p w14:paraId="6973E5A0" w14:textId="77777777" w:rsidR="00A77B3E" w:rsidRPr="00C17734" w:rsidRDefault="00A77B3E" w:rsidP="00C17734">
      <w:pPr>
        <w:spacing w:line="360" w:lineRule="auto"/>
        <w:ind w:firstLine="480"/>
        <w:jc w:val="both"/>
        <w:rPr>
          <w:rFonts w:ascii="Book Antiqua" w:hAnsi="Book Antiqua"/>
        </w:rPr>
      </w:pPr>
    </w:p>
    <w:p w14:paraId="1E3D13F4"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REFERENCES</w:t>
      </w:r>
    </w:p>
    <w:p w14:paraId="28332F8A" w14:textId="77777777" w:rsidR="00A77B3E" w:rsidRPr="00C17734" w:rsidRDefault="00362C05" w:rsidP="00C17734">
      <w:pPr>
        <w:spacing w:line="360" w:lineRule="auto"/>
        <w:jc w:val="both"/>
        <w:rPr>
          <w:rFonts w:ascii="Book Antiqua" w:hAnsi="Book Antiqua"/>
          <w:lang w:val="pt-BR"/>
        </w:rPr>
      </w:pPr>
      <w:bookmarkStart w:id="0" w:name="OLE_LINK47"/>
      <w:r w:rsidRPr="00C17734">
        <w:rPr>
          <w:rFonts w:ascii="Book Antiqua" w:eastAsia="Book Antiqua" w:hAnsi="Book Antiqua" w:cs="Book Antiqua"/>
          <w:color w:val="000000"/>
        </w:rPr>
        <w:t xml:space="preserve">1 </w:t>
      </w:r>
      <w:r w:rsidRPr="00C17734">
        <w:rPr>
          <w:rFonts w:ascii="Book Antiqua" w:eastAsia="Book Antiqua" w:hAnsi="Book Antiqua" w:cs="Book Antiqua"/>
          <w:b/>
          <w:bCs/>
          <w:color w:val="000000"/>
        </w:rPr>
        <w:t>Abeles AM</w:t>
      </w:r>
      <w:r w:rsidRPr="00C17734">
        <w:rPr>
          <w:rFonts w:ascii="Book Antiqua" w:eastAsia="Book Antiqua" w:hAnsi="Book Antiqua" w:cs="Book Antiqua"/>
          <w:color w:val="000000"/>
        </w:rPr>
        <w:t xml:space="preserve">, Pillinger MH. The role of the synovial fibroblast in rheumatoid arthritis: cartilage destruction and the regulation of matrix metalloproteinases. </w:t>
      </w:r>
      <w:r w:rsidRPr="00C17734">
        <w:rPr>
          <w:rFonts w:ascii="Book Antiqua" w:eastAsia="Book Antiqua" w:hAnsi="Book Antiqua" w:cs="Book Antiqua"/>
          <w:i/>
          <w:iCs/>
          <w:color w:val="000000"/>
          <w:lang w:val="pt-BR"/>
        </w:rPr>
        <w:t>Bull NYU Hosp Jt Dis</w:t>
      </w:r>
      <w:r w:rsidRPr="00C17734">
        <w:rPr>
          <w:rFonts w:ascii="Book Antiqua" w:eastAsia="Book Antiqua" w:hAnsi="Book Antiqua" w:cs="Book Antiqua"/>
          <w:color w:val="000000"/>
          <w:lang w:val="pt-BR"/>
        </w:rPr>
        <w:t xml:space="preserve"> 2006; </w:t>
      </w:r>
      <w:r w:rsidRPr="00C17734">
        <w:rPr>
          <w:rFonts w:ascii="Book Antiqua" w:eastAsia="Book Antiqua" w:hAnsi="Book Antiqua" w:cs="Book Antiqua"/>
          <w:b/>
          <w:bCs/>
          <w:color w:val="000000"/>
          <w:lang w:val="pt-BR"/>
        </w:rPr>
        <w:t>64</w:t>
      </w:r>
      <w:r w:rsidRPr="00C17734">
        <w:rPr>
          <w:rFonts w:ascii="Book Antiqua" w:eastAsia="Book Antiqua" w:hAnsi="Book Antiqua" w:cs="Book Antiqua"/>
          <w:color w:val="000000"/>
          <w:lang w:val="pt-BR"/>
        </w:rPr>
        <w:t>: 20-24 [PMID: 17121485]</w:t>
      </w:r>
    </w:p>
    <w:p w14:paraId="4EB387F1" w14:textId="371BF20E"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lang w:val="pt-BR"/>
        </w:rPr>
        <w:t xml:space="preserve">2 </w:t>
      </w:r>
      <w:r w:rsidRPr="00C17734">
        <w:rPr>
          <w:rFonts w:ascii="Book Antiqua" w:eastAsia="Book Antiqua" w:hAnsi="Book Antiqua" w:cs="Book Antiqua"/>
          <w:b/>
          <w:bCs/>
          <w:color w:val="000000"/>
          <w:lang w:val="pt-BR"/>
        </w:rPr>
        <w:t>Cascão R</w:t>
      </w:r>
      <w:r w:rsidRPr="00C17734">
        <w:rPr>
          <w:rFonts w:ascii="Book Antiqua" w:eastAsia="Book Antiqua" w:hAnsi="Book Antiqua" w:cs="Book Antiqua"/>
          <w:color w:val="000000"/>
          <w:lang w:val="pt-BR"/>
        </w:rPr>
        <w:t xml:space="preserve">, Rosário HS, Souto-Carneiro MM, Fonseca JE. </w:t>
      </w:r>
      <w:r w:rsidRPr="00C17734">
        <w:rPr>
          <w:rFonts w:ascii="Book Antiqua" w:eastAsia="Book Antiqua" w:hAnsi="Book Antiqua" w:cs="Book Antiqua"/>
          <w:color w:val="000000"/>
        </w:rPr>
        <w:t xml:space="preserve">Neutrophils in rheumatoid arthritis: More than simple final effectors. </w:t>
      </w:r>
      <w:r w:rsidRPr="00C17734">
        <w:rPr>
          <w:rFonts w:ascii="Book Antiqua" w:eastAsia="Book Antiqua" w:hAnsi="Book Antiqua" w:cs="Book Antiqua"/>
          <w:i/>
          <w:iCs/>
          <w:color w:val="000000"/>
        </w:rPr>
        <w:t>Autoimmun Rev</w:t>
      </w:r>
      <w:r w:rsidRPr="00C17734">
        <w:rPr>
          <w:rFonts w:ascii="Book Antiqua" w:eastAsia="Book Antiqua" w:hAnsi="Book Antiqua" w:cs="Book Antiqua"/>
          <w:color w:val="000000"/>
        </w:rPr>
        <w:t xml:space="preserve"> 2010; </w:t>
      </w:r>
      <w:r w:rsidRPr="00C17734">
        <w:rPr>
          <w:rFonts w:ascii="Book Antiqua" w:eastAsia="Book Antiqua" w:hAnsi="Book Antiqua" w:cs="Book Antiqua"/>
          <w:b/>
          <w:bCs/>
          <w:color w:val="000000"/>
        </w:rPr>
        <w:t>9</w:t>
      </w:r>
      <w:r w:rsidRPr="00C17734">
        <w:rPr>
          <w:rFonts w:ascii="Book Antiqua" w:eastAsia="Book Antiqua" w:hAnsi="Book Antiqua" w:cs="Book Antiqua"/>
          <w:color w:val="000000"/>
        </w:rPr>
        <w:t>: 531-535 [PMID: 20060506 DOI: 10.1016/j.autrev.2009.12.013]</w:t>
      </w:r>
    </w:p>
    <w:p w14:paraId="5872F4FA" w14:textId="0A52DF2A"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3 </w:t>
      </w:r>
      <w:r w:rsidRPr="00C17734">
        <w:rPr>
          <w:rFonts w:ascii="Book Antiqua" w:eastAsia="Book Antiqua" w:hAnsi="Book Antiqua" w:cs="Book Antiqua"/>
          <w:b/>
          <w:bCs/>
          <w:color w:val="000000"/>
        </w:rPr>
        <w:t>Henneken M</w:t>
      </w:r>
      <w:r w:rsidRPr="00C17734">
        <w:rPr>
          <w:rFonts w:ascii="Book Antiqua" w:eastAsia="Book Antiqua" w:hAnsi="Book Antiqua" w:cs="Book Antiqua"/>
          <w:color w:val="000000"/>
        </w:rPr>
        <w:t xml:space="preserve">, Dörner T, Burmester GR, Berek C. Differential expression of chemokine receptors on peripheral blood B cells from patients with rheumatoid arthritis and systemic lupus erythematosus. </w:t>
      </w:r>
      <w:r w:rsidRPr="00C17734">
        <w:rPr>
          <w:rFonts w:ascii="Book Antiqua" w:eastAsia="Book Antiqua" w:hAnsi="Book Antiqua" w:cs="Book Antiqua"/>
          <w:i/>
          <w:iCs/>
          <w:color w:val="000000"/>
        </w:rPr>
        <w:t>Arthritis Res Ther</w:t>
      </w:r>
      <w:r w:rsidRPr="00C17734">
        <w:rPr>
          <w:rFonts w:ascii="Book Antiqua" w:eastAsia="Book Antiqua" w:hAnsi="Book Antiqua" w:cs="Book Antiqua"/>
          <w:color w:val="000000"/>
        </w:rPr>
        <w:t xml:space="preserve"> 2005; </w:t>
      </w:r>
      <w:r w:rsidRPr="00C17734">
        <w:rPr>
          <w:rFonts w:ascii="Book Antiqua" w:eastAsia="Book Antiqua" w:hAnsi="Book Antiqua" w:cs="Book Antiqua"/>
          <w:b/>
          <w:bCs/>
          <w:color w:val="000000"/>
        </w:rPr>
        <w:t>7</w:t>
      </w:r>
      <w:r w:rsidRPr="00C17734">
        <w:rPr>
          <w:rFonts w:ascii="Book Antiqua" w:eastAsia="Book Antiqua" w:hAnsi="Book Antiqua" w:cs="Book Antiqua"/>
          <w:color w:val="000000"/>
        </w:rPr>
        <w:t>: R1001-R1013 [PMID: 16207316 DOI: 10.1186/ar1776]</w:t>
      </w:r>
    </w:p>
    <w:p w14:paraId="4D2CFF26" w14:textId="26BC678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4 </w:t>
      </w:r>
      <w:r w:rsidRPr="00C17734">
        <w:rPr>
          <w:rFonts w:ascii="Book Antiqua" w:eastAsia="Book Antiqua" w:hAnsi="Book Antiqua" w:cs="Book Antiqua"/>
          <w:b/>
          <w:bCs/>
          <w:color w:val="000000"/>
        </w:rPr>
        <w:t>Li J</w:t>
      </w:r>
      <w:r w:rsidRPr="00C17734">
        <w:rPr>
          <w:rFonts w:ascii="Book Antiqua" w:eastAsia="Book Antiqua" w:hAnsi="Book Antiqua" w:cs="Book Antiqua"/>
          <w:color w:val="000000"/>
        </w:rPr>
        <w:t xml:space="preserve">, Hsu HC, Mountz JD. Managing macrophages in rheumatoid arthritis by reform or removal. </w:t>
      </w:r>
      <w:r w:rsidRPr="00C17734">
        <w:rPr>
          <w:rFonts w:ascii="Book Antiqua" w:eastAsia="Book Antiqua" w:hAnsi="Book Antiqua" w:cs="Book Antiqua"/>
          <w:i/>
          <w:iCs/>
          <w:color w:val="000000"/>
        </w:rPr>
        <w:t>Curr Rheumatol Rep</w:t>
      </w:r>
      <w:r w:rsidRPr="00C17734">
        <w:rPr>
          <w:rFonts w:ascii="Book Antiqua" w:eastAsia="Book Antiqua" w:hAnsi="Book Antiqua" w:cs="Book Antiqua"/>
          <w:color w:val="000000"/>
        </w:rPr>
        <w:t xml:space="preserve"> 2012; </w:t>
      </w:r>
      <w:r w:rsidRPr="00C17734">
        <w:rPr>
          <w:rFonts w:ascii="Book Antiqua" w:eastAsia="Book Antiqua" w:hAnsi="Book Antiqua" w:cs="Book Antiqua"/>
          <w:b/>
          <w:bCs/>
          <w:color w:val="000000"/>
        </w:rPr>
        <w:t>14</w:t>
      </w:r>
      <w:r w:rsidRPr="00C17734">
        <w:rPr>
          <w:rFonts w:ascii="Book Antiqua" w:eastAsia="Book Antiqua" w:hAnsi="Book Antiqua" w:cs="Book Antiqua"/>
          <w:color w:val="000000"/>
        </w:rPr>
        <w:t>: 445-454 [PMID: 22855296 DOI: 10.1007/s11926-012-0272-4]</w:t>
      </w:r>
    </w:p>
    <w:p w14:paraId="524536F6" w14:textId="24DC8CC6"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5 </w:t>
      </w:r>
      <w:r w:rsidRPr="00C17734">
        <w:rPr>
          <w:rFonts w:ascii="Book Antiqua" w:eastAsia="Book Antiqua" w:hAnsi="Book Antiqua" w:cs="Book Antiqua"/>
          <w:b/>
          <w:bCs/>
          <w:color w:val="000000"/>
        </w:rPr>
        <w:t>Andreakos ET</w:t>
      </w:r>
      <w:r w:rsidRPr="00C17734">
        <w:rPr>
          <w:rFonts w:ascii="Book Antiqua" w:eastAsia="Book Antiqua" w:hAnsi="Book Antiqua" w:cs="Book Antiqua"/>
          <w:color w:val="000000"/>
        </w:rPr>
        <w:t xml:space="preserve">, Foxwell BM, Brennan FM, Maini RN, Feldmann M. Cytokines and anti-cytokine biologicals in autoimmunity: present and future. </w:t>
      </w:r>
      <w:r w:rsidRPr="00C17734">
        <w:rPr>
          <w:rFonts w:ascii="Book Antiqua" w:eastAsia="Book Antiqua" w:hAnsi="Book Antiqua" w:cs="Book Antiqua"/>
          <w:i/>
          <w:iCs/>
          <w:color w:val="000000"/>
        </w:rPr>
        <w:t>Cytokine Growth Factor Rev</w:t>
      </w:r>
      <w:r w:rsidRPr="00C17734">
        <w:rPr>
          <w:rFonts w:ascii="Book Antiqua" w:eastAsia="Book Antiqua" w:hAnsi="Book Antiqua" w:cs="Book Antiqua"/>
          <w:color w:val="000000"/>
        </w:rPr>
        <w:t xml:space="preserve"> 2002; </w:t>
      </w:r>
      <w:r w:rsidRPr="00C17734">
        <w:rPr>
          <w:rFonts w:ascii="Book Antiqua" w:eastAsia="Book Antiqua" w:hAnsi="Book Antiqua" w:cs="Book Antiqua"/>
          <w:b/>
          <w:bCs/>
          <w:color w:val="000000"/>
        </w:rPr>
        <w:t>13</w:t>
      </w:r>
      <w:r w:rsidRPr="00C17734">
        <w:rPr>
          <w:rFonts w:ascii="Book Antiqua" w:eastAsia="Book Antiqua" w:hAnsi="Book Antiqua" w:cs="Book Antiqua"/>
          <w:color w:val="000000"/>
        </w:rPr>
        <w:t>: 299-313 [PMID: 12220545 DOI: 10.1016/s1359-6101(02)00018-7]</w:t>
      </w:r>
    </w:p>
    <w:p w14:paraId="445A5342" w14:textId="4D08ECAF" w:rsidR="00A77B3E" w:rsidRPr="00C17734" w:rsidRDefault="00362C05" w:rsidP="00C17734">
      <w:pPr>
        <w:spacing w:line="360" w:lineRule="auto"/>
        <w:jc w:val="both"/>
        <w:rPr>
          <w:rFonts w:ascii="Book Antiqua" w:eastAsia="Book Antiqua" w:hAnsi="Book Antiqua" w:cs="Book Antiqua"/>
          <w:color w:val="000000"/>
        </w:rPr>
      </w:pPr>
      <w:r w:rsidRPr="00C17734">
        <w:rPr>
          <w:rFonts w:ascii="Book Antiqua" w:eastAsia="Book Antiqua" w:hAnsi="Book Antiqua" w:cs="Book Antiqua"/>
          <w:color w:val="000000"/>
        </w:rPr>
        <w:t xml:space="preserve">6 </w:t>
      </w:r>
      <w:r w:rsidRPr="00C17734">
        <w:rPr>
          <w:rFonts w:ascii="Book Antiqua" w:eastAsia="Book Antiqua" w:hAnsi="Book Antiqua" w:cs="Book Antiqua"/>
          <w:b/>
          <w:bCs/>
          <w:color w:val="000000"/>
        </w:rPr>
        <w:t>Mucke HA</w:t>
      </w:r>
      <w:r w:rsidRPr="00C17734">
        <w:rPr>
          <w:rFonts w:ascii="Book Antiqua" w:eastAsia="Book Antiqua" w:hAnsi="Book Antiqua" w:cs="Book Antiqua"/>
          <w:color w:val="000000"/>
        </w:rPr>
        <w:t xml:space="preserve">. Iguratimod: a new disease-modifying antirheumatic drug. </w:t>
      </w:r>
      <w:r w:rsidRPr="00C17734">
        <w:rPr>
          <w:rFonts w:ascii="Book Antiqua" w:eastAsia="Book Antiqua" w:hAnsi="Book Antiqua" w:cs="Book Antiqua"/>
          <w:i/>
          <w:iCs/>
          <w:color w:val="000000"/>
        </w:rPr>
        <w:t>Drugs Today (Barc)</w:t>
      </w:r>
      <w:r w:rsidRPr="00C17734">
        <w:rPr>
          <w:rFonts w:ascii="Book Antiqua" w:eastAsia="Book Antiqua" w:hAnsi="Book Antiqua" w:cs="Book Antiqua"/>
          <w:color w:val="000000"/>
        </w:rPr>
        <w:t xml:space="preserve"> 2012; </w:t>
      </w:r>
      <w:r w:rsidRPr="00C17734">
        <w:rPr>
          <w:rFonts w:ascii="Book Antiqua" w:eastAsia="Book Antiqua" w:hAnsi="Book Antiqua" w:cs="Book Antiqua"/>
          <w:b/>
          <w:bCs/>
          <w:color w:val="000000"/>
        </w:rPr>
        <w:t>48</w:t>
      </w:r>
      <w:r w:rsidRPr="00C17734">
        <w:rPr>
          <w:rFonts w:ascii="Book Antiqua" w:eastAsia="Book Antiqua" w:hAnsi="Book Antiqua" w:cs="Book Antiqua"/>
          <w:color w:val="000000"/>
        </w:rPr>
        <w:t xml:space="preserve">: 577-586 [PMID: 23032798 DOI: </w:t>
      </w:r>
      <w:r w:rsidR="00A02170" w:rsidRPr="00A02170">
        <w:rPr>
          <w:rFonts w:ascii="Book Antiqua" w:eastAsia="Book Antiqua" w:hAnsi="Book Antiqua" w:cs="Book Antiqua"/>
          <w:color w:val="000000"/>
        </w:rPr>
        <w:t>10.1358/dot.2012.48.9.1855758</w:t>
      </w:r>
      <w:r w:rsidRPr="00C17734">
        <w:rPr>
          <w:rFonts w:ascii="Book Antiqua" w:eastAsia="Book Antiqua" w:hAnsi="Book Antiqua" w:cs="Book Antiqua"/>
          <w:color w:val="000000"/>
        </w:rPr>
        <w:t>]</w:t>
      </w:r>
    </w:p>
    <w:p w14:paraId="5838E749" w14:textId="011D57A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7 </w:t>
      </w:r>
      <w:r w:rsidRPr="00C17734">
        <w:rPr>
          <w:rFonts w:ascii="Book Antiqua" w:eastAsia="Book Antiqua" w:hAnsi="Book Antiqua" w:cs="Book Antiqua"/>
          <w:b/>
          <w:bCs/>
          <w:color w:val="000000"/>
        </w:rPr>
        <w:t>Li G</w:t>
      </w:r>
      <w:r w:rsidRPr="00C17734">
        <w:rPr>
          <w:rFonts w:ascii="Book Antiqua" w:eastAsia="Book Antiqua" w:hAnsi="Book Antiqua" w:cs="Book Antiqua"/>
          <w:color w:val="000000"/>
        </w:rPr>
        <w:t xml:space="preserve">, Yamasaki R, Fang M, Masaki K, Ochi H, Matsushita T, Kira JI. Novel disease-modifying anti-rheumatic drug iguratimod suppresses chronic experimental autoimmune encephalomyelitis by down-regulating activation of macrophages/microglia through an NF-κB pathway. </w:t>
      </w:r>
      <w:r w:rsidRPr="00C17734">
        <w:rPr>
          <w:rFonts w:ascii="Book Antiqua" w:eastAsia="Book Antiqua" w:hAnsi="Book Antiqua" w:cs="Book Antiqua"/>
          <w:i/>
          <w:iCs/>
          <w:color w:val="000000"/>
        </w:rPr>
        <w:t>Sci Rep</w:t>
      </w:r>
      <w:r w:rsidRPr="00C17734">
        <w:rPr>
          <w:rFonts w:ascii="Book Antiqua" w:eastAsia="Book Antiqua" w:hAnsi="Book Antiqua" w:cs="Book Antiqua"/>
          <w:color w:val="000000"/>
        </w:rPr>
        <w:t xml:space="preserve"> 2018; </w:t>
      </w:r>
      <w:r w:rsidRPr="00C17734">
        <w:rPr>
          <w:rFonts w:ascii="Book Antiqua" w:eastAsia="Book Antiqua" w:hAnsi="Book Antiqua" w:cs="Book Antiqua"/>
          <w:b/>
          <w:bCs/>
          <w:color w:val="000000"/>
        </w:rPr>
        <w:t>8</w:t>
      </w:r>
      <w:r w:rsidRPr="00C17734">
        <w:rPr>
          <w:rFonts w:ascii="Book Antiqua" w:eastAsia="Book Antiqua" w:hAnsi="Book Antiqua" w:cs="Book Antiqua"/>
          <w:color w:val="000000"/>
        </w:rPr>
        <w:t>: 1933 [PMID: 29386552 DOI: 10.1038/s41598-018-20390-5]</w:t>
      </w:r>
    </w:p>
    <w:p w14:paraId="1A0DD355" w14:textId="5DB9452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 xml:space="preserve">8 </w:t>
      </w:r>
      <w:r w:rsidRPr="00C17734">
        <w:rPr>
          <w:rFonts w:ascii="Book Antiqua" w:eastAsia="Book Antiqua" w:hAnsi="Book Antiqua" w:cs="Book Antiqua"/>
          <w:b/>
          <w:bCs/>
          <w:color w:val="000000"/>
        </w:rPr>
        <w:t>Okamura K</w:t>
      </w:r>
      <w:r w:rsidRPr="00C17734">
        <w:rPr>
          <w:rFonts w:ascii="Book Antiqua" w:eastAsia="Book Antiqua" w:hAnsi="Book Antiqua" w:cs="Book Antiqua"/>
          <w:color w:val="000000"/>
        </w:rPr>
        <w:t xml:space="preserve">, Yonemoto Y, Okura C, Kobayashi T, Takagishi K. Efficacy of the clinical use of iguratimod therapy in patients with rheumatoid arthritis. </w:t>
      </w:r>
      <w:r w:rsidRPr="00C17734">
        <w:rPr>
          <w:rFonts w:ascii="Book Antiqua" w:eastAsia="Book Antiqua" w:hAnsi="Book Antiqua" w:cs="Book Antiqua"/>
          <w:i/>
          <w:iCs/>
          <w:color w:val="000000"/>
        </w:rPr>
        <w:t>Mod Rheumatol</w:t>
      </w:r>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25</w:t>
      </w:r>
      <w:r w:rsidRPr="00C17734">
        <w:rPr>
          <w:rFonts w:ascii="Book Antiqua" w:eastAsia="Book Antiqua" w:hAnsi="Book Antiqua" w:cs="Book Antiqua"/>
          <w:color w:val="000000"/>
        </w:rPr>
        <w:t>: 235-240 [PMID: 25065917 DOI: 10.3109/14397595.2014.938401]</w:t>
      </w:r>
    </w:p>
    <w:p w14:paraId="1F71285E" w14:textId="279E3FE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9 </w:t>
      </w:r>
      <w:r w:rsidRPr="00C17734">
        <w:rPr>
          <w:rFonts w:ascii="Book Antiqua" w:eastAsia="Book Antiqua" w:hAnsi="Book Antiqua" w:cs="Book Antiqua"/>
          <w:b/>
          <w:bCs/>
          <w:color w:val="000000"/>
        </w:rPr>
        <w:t>Suto T</w:t>
      </w:r>
      <w:r w:rsidRPr="00C17734">
        <w:rPr>
          <w:rFonts w:ascii="Book Antiqua" w:eastAsia="Book Antiqua" w:hAnsi="Book Antiqua" w:cs="Book Antiqua"/>
          <w:color w:val="000000"/>
        </w:rPr>
        <w:t xml:space="preserve">, Yonemoto Y, Okamura K, Sakane H, Takeuchi K, Tamura Y, Kaneko T, Ayabe K, Chikuda H. The three-year efficacy of iguratimod in clinical daily practice in patients with rheumatoid arthritis. </w:t>
      </w:r>
      <w:r w:rsidRPr="00C17734">
        <w:rPr>
          <w:rFonts w:ascii="Book Antiqua" w:eastAsia="Book Antiqua" w:hAnsi="Book Antiqua" w:cs="Book Antiqua"/>
          <w:i/>
          <w:iCs/>
          <w:color w:val="000000"/>
        </w:rPr>
        <w:t>Mod Rheumatol</w:t>
      </w:r>
      <w:r w:rsidRPr="00C17734">
        <w:rPr>
          <w:rFonts w:ascii="Book Antiqua" w:eastAsia="Book Antiqua" w:hAnsi="Book Antiqua" w:cs="Book Antiqua"/>
          <w:color w:val="000000"/>
        </w:rPr>
        <w:t xml:space="preserve"> 2019; </w:t>
      </w:r>
      <w:r w:rsidRPr="00C17734">
        <w:rPr>
          <w:rFonts w:ascii="Book Antiqua" w:eastAsia="Book Antiqua" w:hAnsi="Book Antiqua" w:cs="Book Antiqua"/>
          <w:b/>
          <w:bCs/>
          <w:color w:val="000000"/>
        </w:rPr>
        <w:t>29</w:t>
      </w:r>
      <w:r w:rsidRPr="00C17734">
        <w:rPr>
          <w:rFonts w:ascii="Book Antiqua" w:eastAsia="Book Antiqua" w:hAnsi="Book Antiqua" w:cs="Book Antiqua"/>
          <w:color w:val="000000"/>
        </w:rPr>
        <w:t>: 775-781 [PMID: 30092680 DOI: 10.1080/14397595.2018.1510879]</w:t>
      </w:r>
    </w:p>
    <w:p w14:paraId="5326525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10 </w:t>
      </w:r>
      <w:r w:rsidRPr="00C17734">
        <w:rPr>
          <w:rFonts w:ascii="Book Antiqua" w:eastAsia="Book Antiqua" w:hAnsi="Book Antiqua" w:cs="Book Antiqua"/>
          <w:b/>
          <w:bCs/>
          <w:color w:val="000000"/>
        </w:rPr>
        <w:t>Tanaka K</w:t>
      </w:r>
      <w:r w:rsidRPr="00C17734">
        <w:rPr>
          <w:rFonts w:ascii="Book Antiqua" w:eastAsia="Book Antiqua" w:hAnsi="Book Antiqua" w:cs="Book Antiqua"/>
          <w:color w:val="000000"/>
        </w:rPr>
        <w:t xml:space="preserve">, Shimotori T, Makino S, Aikawa Y, Inaba T, Yoshida C, Takano S. Pharmacological studies of the new antiinflammatory agent 3-formylamino-7-methylsulfonylamino-6-phenoxy-4H-1-benzopyran-4-o ne. 1st communication: antiinflammatory, analgesic and other related properties. </w:t>
      </w:r>
      <w:r w:rsidRPr="00C17734">
        <w:rPr>
          <w:rFonts w:ascii="Book Antiqua" w:eastAsia="Book Antiqua" w:hAnsi="Book Antiqua" w:cs="Book Antiqua"/>
          <w:i/>
          <w:iCs/>
          <w:color w:val="000000"/>
        </w:rPr>
        <w:t>Arzneimittelforschung</w:t>
      </w:r>
      <w:r w:rsidRPr="00C17734">
        <w:rPr>
          <w:rFonts w:ascii="Book Antiqua" w:eastAsia="Book Antiqua" w:hAnsi="Book Antiqua" w:cs="Book Antiqua"/>
          <w:color w:val="000000"/>
        </w:rPr>
        <w:t xml:space="preserve"> 1992; </w:t>
      </w:r>
      <w:r w:rsidRPr="00C17734">
        <w:rPr>
          <w:rFonts w:ascii="Book Antiqua" w:eastAsia="Book Antiqua" w:hAnsi="Book Antiqua" w:cs="Book Antiqua"/>
          <w:b/>
          <w:bCs/>
          <w:color w:val="000000"/>
        </w:rPr>
        <w:t>42</w:t>
      </w:r>
      <w:r w:rsidRPr="00C17734">
        <w:rPr>
          <w:rFonts w:ascii="Book Antiqua" w:eastAsia="Book Antiqua" w:hAnsi="Book Antiqua" w:cs="Book Antiqua"/>
          <w:color w:val="000000"/>
        </w:rPr>
        <w:t>: 935-944 [PMID: 1418059]</w:t>
      </w:r>
    </w:p>
    <w:p w14:paraId="0032F782" w14:textId="7D05A32E"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11 </w:t>
      </w:r>
      <w:r w:rsidRPr="00C17734">
        <w:rPr>
          <w:rFonts w:ascii="Book Antiqua" w:eastAsia="Book Antiqua" w:hAnsi="Book Antiqua" w:cs="Book Antiqua"/>
          <w:b/>
          <w:bCs/>
          <w:color w:val="000000"/>
        </w:rPr>
        <w:t>Arnett FC</w:t>
      </w:r>
      <w:r w:rsidRPr="00C17734">
        <w:rPr>
          <w:rFonts w:ascii="Book Antiqua" w:eastAsia="Book Antiqua" w:hAnsi="Book Antiqua" w:cs="Book Antiqua"/>
          <w:color w:val="000000"/>
        </w:rPr>
        <w:t xml:space="preserve">, Edworthy SM, Bloch DA, McShane DJ, Fries JF, Cooper NS, Healey LA, Kaplan SR, Liang MH, Luthra HS. The American Rheumatism Association 1987 revised criteria for the classification of rheumatoid arthritis. </w:t>
      </w:r>
      <w:r w:rsidRPr="00C17734">
        <w:rPr>
          <w:rFonts w:ascii="Book Antiqua" w:eastAsia="Book Antiqua" w:hAnsi="Book Antiqua" w:cs="Book Antiqua"/>
          <w:i/>
          <w:iCs/>
          <w:color w:val="000000"/>
        </w:rPr>
        <w:t>Arthritis Rheum</w:t>
      </w:r>
      <w:r w:rsidRPr="00C17734">
        <w:rPr>
          <w:rFonts w:ascii="Book Antiqua" w:eastAsia="Book Antiqua" w:hAnsi="Book Antiqua" w:cs="Book Antiqua"/>
          <w:color w:val="000000"/>
        </w:rPr>
        <w:t xml:space="preserve"> 1988; </w:t>
      </w:r>
      <w:r w:rsidRPr="00C17734">
        <w:rPr>
          <w:rFonts w:ascii="Book Antiqua" w:eastAsia="Book Antiqua" w:hAnsi="Book Antiqua" w:cs="Book Antiqua"/>
          <w:b/>
          <w:bCs/>
          <w:color w:val="000000"/>
        </w:rPr>
        <w:t>31</w:t>
      </w:r>
      <w:r w:rsidRPr="00C17734">
        <w:rPr>
          <w:rFonts w:ascii="Book Antiqua" w:eastAsia="Book Antiqua" w:hAnsi="Book Antiqua" w:cs="Book Antiqua"/>
          <w:color w:val="000000"/>
        </w:rPr>
        <w:t>: 315-324 [PMID: 3358796 DOI: 10.1002/art.1780310302</w:t>
      </w:r>
    </w:p>
    <w:p w14:paraId="3E4DE668" w14:textId="5C5212FF"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12 </w:t>
      </w:r>
      <w:r w:rsidRPr="00C17734">
        <w:rPr>
          <w:rFonts w:ascii="Book Antiqua" w:eastAsia="Book Antiqua" w:hAnsi="Book Antiqua" w:cs="Book Antiqua"/>
          <w:b/>
          <w:bCs/>
          <w:color w:val="000000"/>
        </w:rPr>
        <w:t>Alamanos Y</w:t>
      </w:r>
      <w:r w:rsidRPr="00C17734">
        <w:rPr>
          <w:rFonts w:ascii="Book Antiqua" w:eastAsia="Book Antiqua" w:hAnsi="Book Antiqua" w:cs="Book Antiqua"/>
          <w:color w:val="000000"/>
        </w:rPr>
        <w:t xml:space="preserve">, Drosos AA. Epidemiology of adult rheumatoid arthritis. </w:t>
      </w:r>
      <w:r w:rsidRPr="00C17734">
        <w:rPr>
          <w:rFonts w:ascii="Book Antiqua" w:eastAsia="Book Antiqua" w:hAnsi="Book Antiqua" w:cs="Book Antiqua"/>
          <w:i/>
          <w:iCs/>
          <w:color w:val="000000"/>
        </w:rPr>
        <w:t>Autoimmun Rev</w:t>
      </w:r>
      <w:r w:rsidRPr="00C17734">
        <w:rPr>
          <w:rFonts w:ascii="Book Antiqua" w:eastAsia="Book Antiqua" w:hAnsi="Book Antiqua" w:cs="Book Antiqua"/>
          <w:color w:val="000000"/>
        </w:rPr>
        <w:t xml:space="preserve"> 2005; </w:t>
      </w:r>
      <w:r w:rsidRPr="00C17734">
        <w:rPr>
          <w:rFonts w:ascii="Book Antiqua" w:eastAsia="Book Antiqua" w:hAnsi="Book Antiqua" w:cs="Book Antiqua"/>
          <w:b/>
          <w:bCs/>
          <w:color w:val="000000"/>
        </w:rPr>
        <w:t>4</w:t>
      </w:r>
      <w:r w:rsidRPr="00C17734">
        <w:rPr>
          <w:rFonts w:ascii="Book Antiqua" w:eastAsia="Book Antiqua" w:hAnsi="Book Antiqua" w:cs="Book Antiqua"/>
          <w:color w:val="000000"/>
        </w:rPr>
        <w:t>: 130-136 [PMID: 15823498 DOI: 10.1016/j.autrev.2004.09.002]</w:t>
      </w:r>
    </w:p>
    <w:p w14:paraId="4D8CF5C1"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13 </w:t>
      </w:r>
      <w:r w:rsidRPr="00C17734">
        <w:rPr>
          <w:rFonts w:ascii="Book Antiqua" w:eastAsia="Book Antiqua" w:hAnsi="Book Antiqua" w:cs="Book Antiqua"/>
          <w:b/>
          <w:bCs/>
          <w:color w:val="000000"/>
        </w:rPr>
        <w:t>Deal CL</w:t>
      </w:r>
      <w:r w:rsidRPr="00C17734">
        <w:rPr>
          <w:rFonts w:ascii="Book Antiqua" w:eastAsia="Book Antiqua" w:hAnsi="Book Antiqua" w:cs="Book Antiqua"/>
          <w:color w:val="000000"/>
        </w:rPr>
        <w:t xml:space="preserve">, Meenan RF, Goldenberg DL, Anderson JJ, Sack B, Pastan RS, Cohen AS. The clinical features of elderly-onset rheumatoid arthritis. A comparison with younger-onset disease of similar duration. </w:t>
      </w:r>
      <w:r w:rsidRPr="00C17734">
        <w:rPr>
          <w:rFonts w:ascii="Book Antiqua" w:eastAsia="Book Antiqua" w:hAnsi="Book Antiqua" w:cs="Book Antiqua"/>
          <w:i/>
          <w:iCs/>
          <w:color w:val="000000"/>
        </w:rPr>
        <w:t>Arthritis Rheum</w:t>
      </w:r>
      <w:r w:rsidRPr="00C17734">
        <w:rPr>
          <w:rFonts w:ascii="Book Antiqua" w:eastAsia="Book Antiqua" w:hAnsi="Book Antiqua" w:cs="Book Antiqua"/>
          <w:color w:val="000000"/>
        </w:rPr>
        <w:t xml:space="preserve"> 1985; </w:t>
      </w:r>
      <w:r w:rsidRPr="00C17734">
        <w:rPr>
          <w:rFonts w:ascii="Book Antiqua" w:eastAsia="Book Antiqua" w:hAnsi="Book Antiqua" w:cs="Book Antiqua"/>
          <w:b/>
          <w:bCs/>
          <w:color w:val="000000"/>
        </w:rPr>
        <w:t>28</w:t>
      </w:r>
      <w:r w:rsidRPr="00C17734">
        <w:rPr>
          <w:rFonts w:ascii="Book Antiqua" w:eastAsia="Book Antiqua" w:hAnsi="Book Antiqua" w:cs="Book Antiqua"/>
          <w:color w:val="000000"/>
        </w:rPr>
        <w:t>: 987-994 [PMID: 4038365 DOI: 10.1002/art.1780280905]</w:t>
      </w:r>
    </w:p>
    <w:p w14:paraId="33BCCA66" w14:textId="53AFA11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14 </w:t>
      </w:r>
      <w:r w:rsidRPr="00C17734">
        <w:rPr>
          <w:rFonts w:ascii="Book Antiqua" w:eastAsia="Book Antiqua" w:hAnsi="Book Antiqua" w:cs="Book Antiqua"/>
          <w:b/>
          <w:bCs/>
          <w:color w:val="000000"/>
        </w:rPr>
        <w:t>Soubrier M</w:t>
      </w:r>
      <w:r w:rsidRPr="00C17734">
        <w:rPr>
          <w:rFonts w:ascii="Book Antiqua" w:eastAsia="Book Antiqua" w:hAnsi="Book Antiqua" w:cs="Book Antiqua"/>
          <w:color w:val="000000"/>
        </w:rPr>
        <w:t xml:space="preserve">, Mathieu S, Payet S, Dubost JJ, Ristori JM. Elderly-onset rheumatoid arthritis. </w:t>
      </w:r>
      <w:r w:rsidRPr="00C17734">
        <w:rPr>
          <w:rFonts w:ascii="Book Antiqua" w:eastAsia="Book Antiqua" w:hAnsi="Book Antiqua" w:cs="Book Antiqua"/>
          <w:i/>
          <w:iCs/>
          <w:color w:val="000000"/>
        </w:rPr>
        <w:t>Joint Bone Spine</w:t>
      </w:r>
      <w:r w:rsidRPr="00C17734">
        <w:rPr>
          <w:rFonts w:ascii="Book Antiqua" w:eastAsia="Book Antiqua" w:hAnsi="Book Antiqua" w:cs="Book Antiqua"/>
          <w:color w:val="000000"/>
        </w:rPr>
        <w:t xml:space="preserve"> 2010; </w:t>
      </w:r>
      <w:r w:rsidRPr="00C17734">
        <w:rPr>
          <w:rFonts w:ascii="Book Antiqua" w:eastAsia="Book Antiqua" w:hAnsi="Book Antiqua" w:cs="Book Antiqua"/>
          <w:b/>
          <w:bCs/>
          <w:color w:val="000000"/>
        </w:rPr>
        <w:t>77</w:t>
      </w:r>
      <w:r w:rsidRPr="00C17734">
        <w:rPr>
          <w:rFonts w:ascii="Book Antiqua" w:eastAsia="Book Antiqua" w:hAnsi="Book Antiqua" w:cs="Book Antiqua"/>
          <w:color w:val="000000"/>
        </w:rPr>
        <w:t>: 290-296 [PMID: 20554241 DOI: 10.1016/j.jbspin.2010.04.004]</w:t>
      </w:r>
    </w:p>
    <w:p w14:paraId="6CAD8A5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15 </w:t>
      </w:r>
      <w:r w:rsidRPr="00C17734">
        <w:rPr>
          <w:rFonts w:ascii="Book Antiqua" w:eastAsia="Book Antiqua" w:hAnsi="Book Antiqua" w:cs="Book Antiqua"/>
          <w:b/>
          <w:bCs/>
          <w:color w:val="000000"/>
        </w:rPr>
        <w:t>Rexhepi S</w:t>
      </w:r>
      <w:r w:rsidRPr="00C17734">
        <w:rPr>
          <w:rFonts w:ascii="Book Antiqua" w:eastAsia="Book Antiqua" w:hAnsi="Book Antiqua" w:cs="Book Antiqua"/>
          <w:color w:val="000000"/>
        </w:rPr>
        <w:t xml:space="preserve">, Rexhepi M, Sahatçiu-Meka V, Rexhepi B, Bahtiri E, Mahmutaj V. Late onset rheumatoid arthritis an observational study. </w:t>
      </w:r>
      <w:r w:rsidRPr="00C17734">
        <w:rPr>
          <w:rFonts w:ascii="Book Antiqua" w:eastAsia="Book Antiqua" w:hAnsi="Book Antiqua" w:cs="Book Antiqua"/>
          <w:i/>
          <w:iCs/>
          <w:color w:val="000000"/>
        </w:rPr>
        <w:t>Reumatizam</w:t>
      </w:r>
      <w:r w:rsidRPr="00C17734">
        <w:rPr>
          <w:rFonts w:ascii="Book Antiqua" w:eastAsia="Book Antiqua" w:hAnsi="Book Antiqua" w:cs="Book Antiqua"/>
          <w:color w:val="000000"/>
        </w:rPr>
        <w:t xml:space="preserve"> 2016; </w:t>
      </w:r>
      <w:r w:rsidRPr="00C17734">
        <w:rPr>
          <w:rFonts w:ascii="Book Antiqua" w:eastAsia="Book Antiqua" w:hAnsi="Book Antiqua" w:cs="Book Antiqua"/>
          <w:b/>
          <w:bCs/>
          <w:color w:val="000000"/>
        </w:rPr>
        <w:t>63</w:t>
      </w:r>
      <w:r w:rsidRPr="00C17734">
        <w:rPr>
          <w:rFonts w:ascii="Book Antiqua" w:eastAsia="Book Antiqua" w:hAnsi="Book Antiqua" w:cs="Book Antiqua"/>
          <w:color w:val="000000"/>
        </w:rPr>
        <w:t>: 1-5 [PMID: 29616535]</w:t>
      </w:r>
    </w:p>
    <w:p w14:paraId="58A1ED6C" w14:textId="13C3009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16 </w:t>
      </w:r>
      <w:r w:rsidRPr="00C17734">
        <w:rPr>
          <w:rFonts w:ascii="Book Antiqua" w:eastAsia="Book Antiqua" w:hAnsi="Book Antiqua" w:cs="Book Antiqua"/>
          <w:b/>
          <w:bCs/>
          <w:color w:val="000000"/>
        </w:rPr>
        <w:t>Naz SM</w:t>
      </w:r>
      <w:r w:rsidRPr="00C17734">
        <w:rPr>
          <w:rFonts w:ascii="Book Antiqua" w:eastAsia="Book Antiqua" w:hAnsi="Book Antiqua" w:cs="Book Antiqua"/>
          <w:color w:val="000000"/>
        </w:rPr>
        <w:t xml:space="preserve">, Farragher TM, Bunn DK, Symmons DP, Bruce IN. The influence of age at symptom onset and length of followup on mortality in patients with recent-onset </w:t>
      </w:r>
      <w:r w:rsidRPr="00C17734">
        <w:rPr>
          <w:rFonts w:ascii="Book Antiqua" w:eastAsia="Book Antiqua" w:hAnsi="Book Antiqua" w:cs="Book Antiqua"/>
          <w:color w:val="000000"/>
        </w:rPr>
        <w:lastRenderedPageBreak/>
        <w:t xml:space="preserve">inflammatory polyarthritis. </w:t>
      </w:r>
      <w:r w:rsidRPr="00C17734">
        <w:rPr>
          <w:rFonts w:ascii="Book Antiqua" w:eastAsia="Book Antiqua" w:hAnsi="Book Antiqua" w:cs="Book Antiqua"/>
          <w:i/>
          <w:iCs/>
          <w:color w:val="000000"/>
        </w:rPr>
        <w:t>Arthritis Rheum</w:t>
      </w:r>
      <w:r w:rsidRPr="00C17734">
        <w:rPr>
          <w:rFonts w:ascii="Book Antiqua" w:eastAsia="Book Antiqua" w:hAnsi="Book Antiqua" w:cs="Book Antiqua"/>
          <w:color w:val="000000"/>
        </w:rPr>
        <w:t xml:space="preserve"> 2008; </w:t>
      </w:r>
      <w:r w:rsidRPr="00C17734">
        <w:rPr>
          <w:rFonts w:ascii="Book Antiqua" w:eastAsia="Book Antiqua" w:hAnsi="Book Antiqua" w:cs="Book Antiqua"/>
          <w:b/>
          <w:bCs/>
          <w:color w:val="000000"/>
        </w:rPr>
        <w:t>58</w:t>
      </w:r>
      <w:r w:rsidRPr="00C17734">
        <w:rPr>
          <w:rFonts w:ascii="Book Antiqua" w:eastAsia="Book Antiqua" w:hAnsi="Book Antiqua" w:cs="Book Antiqua"/>
          <w:color w:val="000000"/>
        </w:rPr>
        <w:t>: 985-989 [PMID: 18383358 DOI: 10.1002/art.23402]</w:t>
      </w:r>
    </w:p>
    <w:p w14:paraId="571E27C4" w14:textId="3AFB4F0B"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17 </w:t>
      </w:r>
      <w:r w:rsidRPr="00C17734">
        <w:rPr>
          <w:rFonts w:ascii="Book Antiqua" w:eastAsia="Book Antiqua" w:hAnsi="Book Antiqua" w:cs="Book Antiqua"/>
          <w:b/>
          <w:bCs/>
          <w:color w:val="000000"/>
        </w:rPr>
        <w:t>Yoshioka Y</w:t>
      </w:r>
      <w:r w:rsidRPr="00C17734">
        <w:rPr>
          <w:rFonts w:ascii="Book Antiqua" w:eastAsia="Book Antiqua" w:hAnsi="Book Antiqua" w:cs="Book Antiqua"/>
          <w:color w:val="000000"/>
        </w:rPr>
        <w:t xml:space="preserve">, Takahashi N, Kaneko A, Hirano Y, Kanayama Y, Kanda H, Takagi H, Ito T, Kato T, Saito K, Funahashi K, Asai S, Takemoto T, Terabe K, Asai N, Ishiguro N, Kojima T. Disease activity early in treatment as a predictor of future low disease activity in RA patients treated with iguratimod. </w:t>
      </w:r>
      <w:r w:rsidRPr="00C17734">
        <w:rPr>
          <w:rFonts w:ascii="Book Antiqua" w:eastAsia="Book Antiqua" w:hAnsi="Book Antiqua" w:cs="Book Antiqua"/>
          <w:i/>
          <w:iCs/>
          <w:color w:val="000000"/>
        </w:rPr>
        <w:t>Mod Rheumatol</w:t>
      </w:r>
      <w:r w:rsidRPr="00C17734">
        <w:rPr>
          <w:rFonts w:ascii="Book Antiqua" w:eastAsia="Book Antiqua" w:hAnsi="Book Antiqua" w:cs="Book Antiqua"/>
          <w:color w:val="000000"/>
        </w:rPr>
        <w:t xml:space="preserve"> 2016; </w:t>
      </w:r>
      <w:r w:rsidRPr="00C17734">
        <w:rPr>
          <w:rFonts w:ascii="Book Antiqua" w:eastAsia="Book Antiqua" w:hAnsi="Book Antiqua" w:cs="Book Antiqua"/>
          <w:b/>
          <w:bCs/>
          <w:color w:val="000000"/>
        </w:rPr>
        <w:t>26</w:t>
      </w:r>
      <w:r w:rsidRPr="00C17734">
        <w:rPr>
          <w:rFonts w:ascii="Book Antiqua" w:eastAsia="Book Antiqua" w:hAnsi="Book Antiqua" w:cs="Book Antiqua"/>
          <w:color w:val="000000"/>
        </w:rPr>
        <w:t>: 169-174 [PMID: 26140467 DOI: 10.3109/14397595.2015.1069475]</w:t>
      </w:r>
    </w:p>
    <w:p w14:paraId="3AE87ABF" w14:textId="561421D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18 </w:t>
      </w:r>
      <w:r w:rsidRPr="00C17734">
        <w:rPr>
          <w:rFonts w:ascii="Book Antiqua" w:eastAsia="Book Antiqua" w:hAnsi="Book Antiqua" w:cs="Book Antiqua"/>
          <w:b/>
          <w:bCs/>
          <w:color w:val="000000"/>
        </w:rPr>
        <w:t>Hara M</w:t>
      </w:r>
      <w:r w:rsidRPr="00C17734">
        <w:rPr>
          <w:rFonts w:ascii="Book Antiqua" w:eastAsia="Book Antiqua" w:hAnsi="Book Antiqua" w:cs="Book Antiqua"/>
          <w:color w:val="000000"/>
        </w:rPr>
        <w:t xml:space="preserve">, Abe T, Sugawara S, Mizushima Y, Hoshi K, Irimajiri S, Hashimoto H, Yoshino S, Matsui N, Nobunaga M, Nakano S. Efficacy and safety of iguratimod compared with placebo and salazosulfapyridine in active rheumatoid arthritis: a controlled, multicenter, double-blind, parallel-group study. </w:t>
      </w:r>
      <w:r w:rsidRPr="00C17734">
        <w:rPr>
          <w:rFonts w:ascii="Book Antiqua" w:eastAsia="Book Antiqua" w:hAnsi="Book Antiqua" w:cs="Book Antiqua"/>
          <w:i/>
          <w:iCs/>
          <w:color w:val="000000"/>
        </w:rPr>
        <w:t>Mod Rheumatol</w:t>
      </w:r>
      <w:r w:rsidRPr="00C17734">
        <w:rPr>
          <w:rFonts w:ascii="Book Antiqua" w:eastAsia="Book Antiqua" w:hAnsi="Book Antiqua" w:cs="Book Antiqua"/>
          <w:color w:val="000000"/>
        </w:rPr>
        <w:t xml:space="preserve"> 2007; </w:t>
      </w:r>
      <w:r w:rsidRPr="00C17734">
        <w:rPr>
          <w:rFonts w:ascii="Book Antiqua" w:eastAsia="Book Antiqua" w:hAnsi="Book Antiqua" w:cs="Book Antiqua"/>
          <w:b/>
          <w:bCs/>
          <w:color w:val="000000"/>
        </w:rPr>
        <w:t>17</w:t>
      </w:r>
      <w:r w:rsidRPr="00C17734">
        <w:rPr>
          <w:rFonts w:ascii="Book Antiqua" w:eastAsia="Book Antiqua" w:hAnsi="Book Antiqua" w:cs="Book Antiqua"/>
          <w:color w:val="000000"/>
        </w:rPr>
        <w:t>: 1-9 [PMID: 17278015 DOI: 10.1007/s10165-006-0542-y]</w:t>
      </w:r>
    </w:p>
    <w:p w14:paraId="03B9C47C" w14:textId="5D628AC5"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19 </w:t>
      </w:r>
      <w:r w:rsidRPr="00C17734">
        <w:rPr>
          <w:rFonts w:ascii="Book Antiqua" w:eastAsia="Book Antiqua" w:hAnsi="Book Antiqua" w:cs="Book Antiqua"/>
          <w:b/>
          <w:bCs/>
          <w:color w:val="000000"/>
        </w:rPr>
        <w:t>Li J</w:t>
      </w:r>
      <w:r w:rsidRPr="00C17734">
        <w:rPr>
          <w:rFonts w:ascii="Book Antiqua" w:eastAsia="Book Antiqua" w:hAnsi="Book Antiqua" w:cs="Book Antiqua"/>
          <w:color w:val="000000"/>
        </w:rPr>
        <w:t xml:space="preserve">, Mao H, Liang Y, Lu Y, Chen S, Yang N, Shi G. Efficacy and safety of iguratimod for the treatment of rheumatoid arthritis. </w:t>
      </w:r>
      <w:r w:rsidRPr="00C17734">
        <w:rPr>
          <w:rFonts w:ascii="Book Antiqua" w:eastAsia="Book Antiqua" w:hAnsi="Book Antiqua" w:cs="Book Antiqua"/>
          <w:i/>
          <w:iCs/>
          <w:color w:val="000000"/>
        </w:rPr>
        <w:t>Clin Dev Immunol</w:t>
      </w:r>
      <w:r w:rsidRPr="00C17734">
        <w:rPr>
          <w:rFonts w:ascii="Book Antiqua" w:eastAsia="Book Antiqua" w:hAnsi="Book Antiqua" w:cs="Book Antiqua"/>
          <w:color w:val="000000"/>
        </w:rPr>
        <w:t xml:space="preserve"> 2013; </w:t>
      </w:r>
      <w:r w:rsidRPr="00C17734">
        <w:rPr>
          <w:rFonts w:ascii="Book Antiqua" w:eastAsia="Book Antiqua" w:hAnsi="Book Antiqua" w:cs="Book Antiqua"/>
          <w:b/>
          <w:bCs/>
          <w:color w:val="000000"/>
        </w:rPr>
        <w:t>2013</w:t>
      </w:r>
      <w:r w:rsidRPr="00C17734">
        <w:rPr>
          <w:rFonts w:ascii="Book Antiqua" w:eastAsia="Book Antiqua" w:hAnsi="Book Antiqua" w:cs="Book Antiqua"/>
          <w:color w:val="000000"/>
        </w:rPr>
        <w:t>: 310628 [PMID: 24371446 DOI: 10.1155/2013/310628]</w:t>
      </w:r>
    </w:p>
    <w:p w14:paraId="08B38D63" w14:textId="28728FB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20 </w:t>
      </w:r>
      <w:r w:rsidRPr="00C17734">
        <w:rPr>
          <w:rFonts w:ascii="Book Antiqua" w:eastAsia="Book Antiqua" w:hAnsi="Book Antiqua" w:cs="Book Antiqua"/>
          <w:b/>
          <w:bCs/>
          <w:color w:val="000000"/>
        </w:rPr>
        <w:t>Tanaka K</w:t>
      </w:r>
      <w:r w:rsidRPr="00C17734">
        <w:rPr>
          <w:rFonts w:ascii="Book Antiqua" w:eastAsia="Book Antiqua" w:hAnsi="Book Antiqua" w:cs="Book Antiqua"/>
          <w:color w:val="000000"/>
        </w:rPr>
        <w:t xml:space="preserve">, Yamaguchi T, Hara M. Iguratimod for the treatment of rheumatoid arthritis in Japan. </w:t>
      </w:r>
      <w:r w:rsidRPr="00C17734">
        <w:rPr>
          <w:rFonts w:ascii="Book Antiqua" w:eastAsia="Book Antiqua" w:hAnsi="Book Antiqua" w:cs="Book Antiqua"/>
          <w:i/>
          <w:iCs/>
          <w:color w:val="000000"/>
        </w:rPr>
        <w:t>Expert Rev Clin Immunol</w:t>
      </w:r>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11</w:t>
      </w:r>
      <w:r w:rsidRPr="00C17734">
        <w:rPr>
          <w:rFonts w:ascii="Book Antiqua" w:eastAsia="Book Antiqua" w:hAnsi="Book Antiqua" w:cs="Book Antiqua"/>
          <w:color w:val="000000"/>
        </w:rPr>
        <w:t>: 565-573 [PMID: 25797025 DOI: 10.1586/1744666X.2015.1027151]</w:t>
      </w:r>
    </w:p>
    <w:p w14:paraId="6B43B540" w14:textId="4E004BC0"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21 </w:t>
      </w:r>
      <w:r w:rsidRPr="00C17734">
        <w:rPr>
          <w:rFonts w:ascii="Book Antiqua" w:eastAsia="Book Antiqua" w:hAnsi="Book Antiqua" w:cs="Book Antiqua"/>
          <w:b/>
          <w:bCs/>
          <w:color w:val="000000"/>
        </w:rPr>
        <w:t>Xia Z</w:t>
      </w:r>
      <w:r w:rsidRPr="00C17734">
        <w:rPr>
          <w:rFonts w:ascii="Book Antiqua" w:eastAsia="Book Antiqua" w:hAnsi="Book Antiqua" w:cs="Book Antiqua"/>
          <w:color w:val="000000"/>
        </w:rPr>
        <w:t xml:space="preserve">, Lyu J, Hou N, Song L, Li X, Liu H. Iguratimod in combination with methotrexate in active rheumatoid arthritis : Therapeutic effects. </w:t>
      </w:r>
      <w:r w:rsidRPr="00C17734">
        <w:rPr>
          <w:rFonts w:ascii="Book Antiqua" w:eastAsia="Book Antiqua" w:hAnsi="Book Antiqua" w:cs="Book Antiqua"/>
          <w:i/>
          <w:iCs/>
          <w:color w:val="000000"/>
        </w:rPr>
        <w:t>Z Rheumatol</w:t>
      </w:r>
      <w:r w:rsidRPr="00C17734">
        <w:rPr>
          <w:rFonts w:ascii="Book Antiqua" w:eastAsia="Book Antiqua" w:hAnsi="Book Antiqua" w:cs="Book Antiqua"/>
          <w:color w:val="000000"/>
        </w:rPr>
        <w:t xml:space="preserve"> 2016; </w:t>
      </w:r>
      <w:r w:rsidRPr="00C17734">
        <w:rPr>
          <w:rFonts w:ascii="Book Antiqua" w:eastAsia="Book Antiqua" w:hAnsi="Book Antiqua" w:cs="Book Antiqua"/>
          <w:b/>
          <w:bCs/>
          <w:color w:val="000000"/>
        </w:rPr>
        <w:t>75</w:t>
      </w:r>
      <w:r w:rsidRPr="00C17734">
        <w:rPr>
          <w:rFonts w:ascii="Book Antiqua" w:eastAsia="Book Antiqua" w:hAnsi="Book Antiqua" w:cs="Book Antiqua"/>
          <w:color w:val="000000"/>
        </w:rPr>
        <w:t>: 828-833 [PMID: 26508503 DOI: 10.1007/s00393-015-1641-y]</w:t>
      </w:r>
    </w:p>
    <w:p w14:paraId="1F8D517C" w14:textId="7C66F0A5"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22 </w:t>
      </w:r>
      <w:r w:rsidRPr="00C17734">
        <w:rPr>
          <w:rFonts w:ascii="Book Antiqua" w:eastAsia="Book Antiqua" w:hAnsi="Book Antiqua" w:cs="Book Antiqua"/>
          <w:b/>
          <w:bCs/>
          <w:color w:val="000000"/>
        </w:rPr>
        <w:t>Duan XW</w:t>
      </w:r>
      <w:r w:rsidRPr="00C17734">
        <w:rPr>
          <w:rFonts w:ascii="Book Antiqua" w:eastAsia="Book Antiqua" w:hAnsi="Book Antiqua" w:cs="Book Antiqua"/>
          <w:color w:val="000000"/>
        </w:rPr>
        <w:t xml:space="preserve">, Zhang XL, Mao SY, Shang JJ, Shi XD. Efficacy and safety evaluation of a combination of iguratimod and methotrexate therapy for active rheumatoid arthritis patients: a randomized controlled trial. </w:t>
      </w:r>
      <w:r w:rsidRPr="00C17734">
        <w:rPr>
          <w:rFonts w:ascii="Book Antiqua" w:eastAsia="Book Antiqua" w:hAnsi="Book Antiqua" w:cs="Book Antiqua"/>
          <w:i/>
          <w:iCs/>
          <w:color w:val="000000"/>
        </w:rPr>
        <w:t>Clin Rheumatol</w:t>
      </w:r>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34</w:t>
      </w:r>
      <w:r w:rsidRPr="00C17734">
        <w:rPr>
          <w:rFonts w:ascii="Book Antiqua" w:eastAsia="Book Antiqua" w:hAnsi="Book Antiqua" w:cs="Book Antiqua"/>
          <w:color w:val="000000"/>
        </w:rPr>
        <w:t>: 1513-1519 [PMID: 26139202 DOI: 10.1007/s10067-015-2999-6]</w:t>
      </w:r>
    </w:p>
    <w:p w14:paraId="0B7BD7FE" w14:textId="142AD95D"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23 </w:t>
      </w:r>
      <w:r w:rsidRPr="00C17734">
        <w:rPr>
          <w:rFonts w:ascii="Book Antiqua" w:eastAsia="Book Antiqua" w:hAnsi="Book Antiqua" w:cs="Book Antiqua"/>
          <w:b/>
          <w:bCs/>
          <w:color w:val="000000"/>
        </w:rPr>
        <w:t>Zhang YH</w:t>
      </w:r>
      <w:r w:rsidRPr="00C17734">
        <w:rPr>
          <w:rFonts w:ascii="Book Antiqua" w:eastAsia="Book Antiqua" w:hAnsi="Book Antiqua" w:cs="Book Antiqua"/>
          <w:color w:val="000000"/>
        </w:rPr>
        <w:t xml:space="preserve">, He M, Wang Y, Liao AH. Modulators of the Balance between M1 and M2 Macrophages during Pregnancy. </w:t>
      </w:r>
      <w:r w:rsidRPr="00C17734">
        <w:rPr>
          <w:rFonts w:ascii="Book Antiqua" w:eastAsia="Book Antiqua" w:hAnsi="Book Antiqua" w:cs="Book Antiqua"/>
          <w:i/>
          <w:iCs/>
          <w:color w:val="000000"/>
        </w:rPr>
        <w:t>Front Immunol</w:t>
      </w:r>
      <w:r w:rsidRPr="00C17734">
        <w:rPr>
          <w:rFonts w:ascii="Book Antiqua" w:eastAsia="Book Antiqua" w:hAnsi="Book Antiqua" w:cs="Book Antiqua"/>
          <w:color w:val="000000"/>
        </w:rPr>
        <w:t xml:space="preserve"> 2017; </w:t>
      </w:r>
      <w:r w:rsidRPr="00C17734">
        <w:rPr>
          <w:rFonts w:ascii="Book Antiqua" w:eastAsia="Book Antiqua" w:hAnsi="Book Antiqua" w:cs="Book Antiqua"/>
          <w:b/>
          <w:bCs/>
          <w:color w:val="000000"/>
        </w:rPr>
        <w:t>8</w:t>
      </w:r>
      <w:r w:rsidRPr="00C17734">
        <w:rPr>
          <w:rFonts w:ascii="Book Antiqua" w:eastAsia="Book Antiqua" w:hAnsi="Book Antiqua" w:cs="Book Antiqua"/>
          <w:color w:val="000000"/>
        </w:rPr>
        <w:t>: 120 [PMID: 28232836 DOI: 10.3389/fimmu.2017.00120]</w:t>
      </w:r>
    </w:p>
    <w:p w14:paraId="2919EBDD" w14:textId="4AE17C2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 xml:space="preserve">24 </w:t>
      </w:r>
      <w:r w:rsidRPr="00C17734">
        <w:rPr>
          <w:rFonts w:ascii="Book Antiqua" w:eastAsia="Book Antiqua" w:hAnsi="Book Antiqua" w:cs="Book Antiqua"/>
          <w:b/>
          <w:bCs/>
          <w:color w:val="000000"/>
        </w:rPr>
        <w:t>Self-Fordham JB</w:t>
      </w:r>
      <w:r w:rsidRPr="00C17734">
        <w:rPr>
          <w:rFonts w:ascii="Book Antiqua" w:eastAsia="Book Antiqua" w:hAnsi="Book Antiqua" w:cs="Book Antiqua"/>
          <w:color w:val="000000"/>
        </w:rPr>
        <w:t xml:space="preserve">, Naqvi AR, Uttamani JR, Kulkarni V, Nares S. MicroRNA: Dynamic Regulators of Macrophage Polarization and Plasticity. </w:t>
      </w:r>
      <w:r w:rsidRPr="00C17734">
        <w:rPr>
          <w:rFonts w:ascii="Book Antiqua" w:eastAsia="Book Antiqua" w:hAnsi="Book Antiqua" w:cs="Book Antiqua"/>
          <w:i/>
          <w:iCs/>
          <w:color w:val="000000"/>
        </w:rPr>
        <w:t>Front Immunol</w:t>
      </w:r>
      <w:r w:rsidRPr="00C17734">
        <w:rPr>
          <w:rFonts w:ascii="Book Antiqua" w:eastAsia="Book Antiqua" w:hAnsi="Book Antiqua" w:cs="Book Antiqua"/>
          <w:color w:val="000000"/>
        </w:rPr>
        <w:t xml:space="preserve"> 2017; </w:t>
      </w:r>
      <w:r w:rsidRPr="00C17734">
        <w:rPr>
          <w:rFonts w:ascii="Book Antiqua" w:eastAsia="Book Antiqua" w:hAnsi="Book Antiqua" w:cs="Book Antiqua"/>
          <w:b/>
          <w:bCs/>
          <w:color w:val="000000"/>
        </w:rPr>
        <w:t>8</w:t>
      </w:r>
      <w:r w:rsidRPr="00C17734">
        <w:rPr>
          <w:rFonts w:ascii="Book Antiqua" w:eastAsia="Book Antiqua" w:hAnsi="Book Antiqua" w:cs="Book Antiqua"/>
          <w:color w:val="000000"/>
        </w:rPr>
        <w:t>: 1062 [PMID: 28912781 DOI: 10.3389/fimmu.2017.01062]</w:t>
      </w:r>
    </w:p>
    <w:p w14:paraId="627A46CA" w14:textId="4764ED49"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25 </w:t>
      </w:r>
      <w:r w:rsidRPr="00C17734">
        <w:rPr>
          <w:rFonts w:ascii="Book Antiqua" w:eastAsia="Book Antiqua" w:hAnsi="Book Antiqua" w:cs="Book Antiqua"/>
          <w:b/>
          <w:bCs/>
          <w:color w:val="000000"/>
        </w:rPr>
        <w:t>Wang Y</w:t>
      </w:r>
      <w:r w:rsidRPr="00C17734">
        <w:rPr>
          <w:rFonts w:ascii="Book Antiqua" w:eastAsia="Book Antiqua" w:hAnsi="Book Antiqua" w:cs="Book Antiqua"/>
          <w:color w:val="000000"/>
        </w:rPr>
        <w:t xml:space="preserve">, Han CC, Cui D, Li Y, Ma Y, Wei W. Is macrophage polarization important in rheumatoid arthritis? </w:t>
      </w:r>
      <w:r w:rsidRPr="00C17734">
        <w:rPr>
          <w:rFonts w:ascii="Book Antiqua" w:eastAsia="Book Antiqua" w:hAnsi="Book Antiqua" w:cs="Book Antiqua"/>
          <w:i/>
          <w:iCs/>
          <w:color w:val="000000"/>
        </w:rPr>
        <w:t>Int Immunopharmacol</w:t>
      </w:r>
      <w:r w:rsidRPr="00C17734">
        <w:rPr>
          <w:rFonts w:ascii="Book Antiqua" w:eastAsia="Book Antiqua" w:hAnsi="Book Antiqua" w:cs="Book Antiqua"/>
          <w:color w:val="000000"/>
        </w:rPr>
        <w:t xml:space="preserve"> 2017; </w:t>
      </w:r>
      <w:r w:rsidRPr="00C17734">
        <w:rPr>
          <w:rFonts w:ascii="Book Antiqua" w:eastAsia="Book Antiqua" w:hAnsi="Book Antiqua" w:cs="Book Antiqua"/>
          <w:b/>
          <w:bCs/>
          <w:color w:val="000000"/>
        </w:rPr>
        <w:t>50</w:t>
      </w:r>
      <w:r w:rsidRPr="00C17734">
        <w:rPr>
          <w:rFonts w:ascii="Book Antiqua" w:eastAsia="Book Antiqua" w:hAnsi="Book Antiqua" w:cs="Book Antiqua"/>
          <w:color w:val="000000"/>
        </w:rPr>
        <w:t>: 345-352 [PMID: 28750350 DOI: 10.1016/j.intimp.2017.07.019]</w:t>
      </w:r>
    </w:p>
    <w:p w14:paraId="07FA947E"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26 </w:t>
      </w:r>
      <w:r w:rsidRPr="00C17734">
        <w:rPr>
          <w:rFonts w:ascii="Book Antiqua" w:eastAsia="Book Antiqua" w:hAnsi="Book Antiqua" w:cs="Book Antiqua"/>
          <w:b/>
          <w:bCs/>
          <w:color w:val="000000"/>
        </w:rPr>
        <w:t>Zhu W</w:t>
      </w:r>
      <w:r w:rsidRPr="00C17734">
        <w:rPr>
          <w:rFonts w:ascii="Book Antiqua" w:eastAsia="Book Antiqua" w:hAnsi="Book Antiqua" w:cs="Book Antiqua"/>
          <w:color w:val="000000"/>
        </w:rPr>
        <w:t xml:space="preserve">, Li X, Fang S, Zhang X, Wang Y, Zhang T, Li Z, Xu Y, Qu S, Liu C, Gao F, Pan H, Wang G, Li H, Sun B. Anti-Citrullinated Protein Antibodies Induce Macrophage Subset Disequilibrium in RA Patients. </w:t>
      </w:r>
      <w:r w:rsidRPr="00C17734">
        <w:rPr>
          <w:rFonts w:ascii="Book Antiqua" w:eastAsia="Book Antiqua" w:hAnsi="Book Antiqua" w:cs="Book Antiqua"/>
          <w:i/>
          <w:iCs/>
          <w:color w:val="000000"/>
        </w:rPr>
        <w:t>Inflammation</w:t>
      </w:r>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38</w:t>
      </w:r>
      <w:r w:rsidRPr="00C17734">
        <w:rPr>
          <w:rFonts w:ascii="Book Antiqua" w:eastAsia="Book Antiqua" w:hAnsi="Book Antiqua" w:cs="Book Antiqua"/>
          <w:color w:val="000000"/>
        </w:rPr>
        <w:t>: 2067-2075 [PMID: 26063186 DOI: 10.1007/s10753-015-0188-z]</w:t>
      </w:r>
    </w:p>
    <w:p w14:paraId="331F68D6" w14:textId="05EFF2CC"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27 </w:t>
      </w:r>
      <w:r w:rsidRPr="00C17734">
        <w:rPr>
          <w:rFonts w:ascii="Book Antiqua" w:eastAsia="Book Antiqua" w:hAnsi="Book Antiqua" w:cs="Book Antiqua"/>
          <w:b/>
          <w:bCs/>
          <w:color w:val="000000"/>
        </w:rPr>
        <w:t>Soler Palacios B</w:t>
      </w:r>
      <w:r w:rsidRPr="00C17734">
        <w:rPr>
          <w:rFonts w:ascii="Book Antiqua" w:eastAsia="Book Antiqua" w:hAnsi="Book Antiqua" w:cs="Book Antiqua"/>
          <w:color w:val="000000"/>
        </w:rPr>
        <w:t xml:space="preserve">, Estrada-Capetillo L, Izquierdo E, Criado G, Nieto C, Municio C, González-Alvaro I, Sánchez-Mateos P, Pablos JL, Corbí AL, Puig-Kröger A. Macrophages from the synovium of active rheumatoid arthritis exhibit an activin A-dependent pro-inflammatory profile. </w:t>
      </w:r>
      <w:r w:rsidRPr="00C17734">
        <w:rPr>
          <w:rFonts w:ascii="Book Antiqua" w:eastAsia="Book Antiqua" w:hAnsi="Book Antiqua" w:cs="Book Antiqua"/>
          <w:i/>
          <w:iCs/>
          <w:color w:val="000000"/>
        </w:rPr>
        <w:t>J Pathol</w:t>
      </w:r>
      <w:r w:rsidRPr="00C17734">
        <w:rPr>
          <w:rFonts w:ascii="Book Antiqua" w:eastAsia="Book Antiqua" w:hAnsi="Book Antiqua" w:cs="Book Antiqua"/>
          <w:color w:val="000000"/>
        </w:rPr>
        <w:t xml:space="preserve"> 2015; </w:t>
      </w:r>
      <w:r w:rsidRPr="00C17734">
        <w:rPr>
          <w:rFonts w:ascii="Book Antiqua" w:eastAsia="Book Antiqua" w:hAnsi="Book Antiqua" w:cs="Book Antiqua"/>
          <w:b/>
          <w:bCs/>
          <w:color w:val="000000"/>
        </w:rPr>
        <w:t>235</w:t>
      </w:r>
      <w:r w:rsidRPr="00C17734">
        <w:rPr>
          <w:rFonts w:ascii="Book Antiqua" w:eastAsia="Book Antiqua" w:hAnsi="Book Antiqua" w:cs="Book Antiqua"/>
          <w:color w:val="000000"/>
        </w:rPr>
        <w:t>: 515-526 [PMID: 25319955 DOI: 10.1002/path.4466]</w:t>
      </w:r>
    </w:p>
    <w:p w14:paraId="5705A305" w14:textId="61423773"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28 </w:t>
      </w:r>
      <w:r w:rsidRPr="00C17734">
        <w:rPr>
          <w:rFonts w:ascii="Book Antiqua" w:eastAsia="Book Antiqua" w:hAnsi="Book Antiqua" w:cs="Book Antiqua"/>
          <w:b/>
          <w:bCs/>
          <w:color w:val="000000"/>
        </w:rPr>
        <w:t>Loubet-Lescoulié P</w:t>
      </w:r>
      <w:r w:rsidRPr="00C17734">
        <w:rPr>
          <w:rFonts w:ascii="Book Antiqua" w:eastAsia="Book Antiqua" w:hAnsi="Book Antiqua" w:cs="Book Antiqua"/>
          <w:color w:val="000000"/>
        </w:rPr>
        <w:t xml:space="preserve">, Constantin A, Mazières B, Tkaczuk J, de Préval C, Cantagrel A. Decreased peripheral blood T cell cytokine gene expression in rheumatoid arthritis. </w:t>
      </w:r>
      <w:r w:rsidRPr="00C17734">
        <w:rPr>
          <w:rFonts w:ascii="Book Antiqua" w:eastAsia="Book Antiqua" w:hAnsi="Book Antiqua" w:cs="Book Antiqua"/>
          <w:i/>
          <w:iCs/>
          <w:color w:val="000000"/>
        </w:rPr>
        <w:t>Scand J Rheumatol</w:t>
      </w:r>
      <w:r w:rsidRPr="00C17734">
        <w:rPr>
          <w:rFonts w:ascii="Book Antiqua" w:eastAsia="Book Antiqua" w:hAnsi="Book Antiqua" w:cs="Book Antiqua"/>
          <w:color w:val="000000"/>
        </w:rPr>
        <w:t xml:space="preserve"> 1999; </w:t>
      </w:r>
      <w:r w:rsidRPr="00C17734">
        <w:rPr>
          <w:rFonts w:ascii="Book Antiqua" w:eastAsia="Book Antiqua" w:hAnsi="Book Antiqua" w:cs="Book Antiqua"/>
          <w:b/>
          <w:bCs/>
          <w:color w:val="000000"/>
        </w:rPr>
        <w:t>28</w:t>
      </w:r>
      <w:r w:rsidRPr="00C17734">
        <w:rPr>
          <w:rFonts w:ascii="Book Antiqua" w:eastAsia="Book Antiqua" w:hAnsi="Book Antiqua" w:cs="Book Antiqua"/>
          <w:color w:val="000000"/>
        </w:rPr>
        <w:t>: 244-251 [PMID: 10503562 DOI: 10.1080/03009749950155625]</w:t>
      </w:r>
    </w:p>
    <w:p w14:paraId="0E4BE963" w14:textId="44563196"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29 </w:t>
      </w:r>
      <w:r w:rsidRPr="00C17734">
        <w:rPr>
          <w:rFonts w:ascii="Book Antiqua" w:eastAsia="Book Antiqua" w:hAnsi="Book Antiqua" w:cs="Book Antiqua"/>
          <w:b/>
          <w:bCs/>
          <w:color w:val="000000"/>
        </w:rPr>
        <w:t>Weyand CM</w:t>
      </w:r>
      <w:r w:rsidRPr="00C17734">
        <w:rPr>
          <w:rFonts w:ascii="Book Antiqua" w:eastAsia="Book Antiqua" w:hAnsi="Book Antiqua" w:cs="Book Antiqua"/>
          <w:color w:val="000000"/>
        </w:rPr>
        <w:t xml:space="preserve">, Zeisbrich M, Goronzy JJ. Metabolic signatures of T-cells and macrophages in rheumatoid arthritis. </w:t>
      </w:r>
      <w:r w:rsidRPr="00C17734">
        <w:rPr>
          <w:rFonts w:ascii="Book Antiqua" w:eastAsia="Book Antiqua" w:hAnsi="Book Antiqua" w:cs="Book Antiqua"/>
          <w:i/>
          <w:iCs/>
          <w:color w:val="000000"/>
        </w:rPr>
        <w:t>Curr Opin Immunol</w:t>
      </w:r>
      <w:r w:rsidRPr="00C17734">
        <w:rPr>
          <w:rFonts w:ascii="Book Antiqua" w:eastAsia="Book Antiqua" w:hAnsi="Book Antiqua" w:cs="Book Antiqua"/>
          <w:color w:val="000000"/>
        </w:rPr>
        <w:t xml:space="preserve"> 2017; </w:t>
      </w:r>
      <w:r w:rsidRPr="00C17734">
        <w:rPr>
          <w:rFonts w:ascii="Book Antiqua" w:eastAsia="Book Antiqua" w:hAnsi="Book Antiqua" w:cs="Book Antiqua"/>
          <w:b/>
          <w:bCs/>
          <w:color w:val="000000"/>
        </w:rPr>
        <w:t>46</w:t>
      </w:r>
      <w:r w:rsidRPr="00C17734">
        <w:rPr>
          <w:rFonts w:ascii="Book Antiqua" w:eastAsia="Book Antiqua" w:hAnsi="Book Antiqua" w:cs="Book Antiqua"/>
          <w:color w:val="000000"/>
        </w:rPr>
        <w:t>: 112-120 [PMID: 28538163 DOI: 10.1016/j.coi.2017.04.010]</w:t>
      </w:r>
    </w:p>
    <w:p w14:paraId="11452407" w14:textId="39B9162B"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30 </w:t>
      </w:r>
      <w:r w:rsidRPr="00C17734">
        <w:rPr>
          <w:rFonts w:ascii="Book Antiqua" w:eastAsia="Book Antiqua" w:hAnsi="Book Antiqua" w:cs="Book Antiqua"/>
          <w:b/>
          <w:bCs/>
          <w:color w:val="000000"/>
        </w:rPr>
        <w:t>Baeuerle PA</w:t>
      </w:r>
      <w:r w:rsidRPr="00C17734">
        <w:rPr>
          <w:rFonts w:ascii="Book Antiqua" w:eastAsia="Book Antiqua" w:hAnsi="Book Antiqua" w:cs="Book Antiqua"/>
          <w:color w:val="000000"/>
        </w:rPr>
        <w:t xml:space="preserve">, Baltimore D. NF-kappa B: ten years after. </w:t>
      </w:r>
      <w:r w:rsidRPr="00C17734">
        <w:rPr>
          <w:rFonts w:ascii="Book Antiqua" w:eastAsia="Book Antiqua" w:hAnsi="Book Antiqua" w:cs="Book Antiqua"/>
          <w:i/>
          <w:iCs/>
          <w:color w:val="000000"/>
        </w:rPr>
        <w:t>Cell</w:t>
      </w:r>
      <w:r w:rsidRPr="00C17734">
        <w:rPr>
          <w:rFonts w:ascii="Book Antiqua" w:eastAsia="Book Antiqua" w:hAnsi="Book Antiqua" w:cs="Book Antiqua"/>
          <w:color w:val="000000"/>
        </w:rPr>
        <w:t xml:space="preserve"> 1996; </w:t>
      </w:r>
      <w:r w:rsidRPr="00C17734">
        <w:rPr>
          <w:rFonts w:ascii="Book Antiqua" w:eastAsia="Book Antiqua" w:hAnsi="Book Antiqua" w:cs="Book Antiqua"/>
          <w:b/>
          <w:bCs/>
          <w:color w:val="000000"/>
        </w:rPr>
        <w:t>87</w:t>
      </w:r>
      <w:r w:rsidRPr="00C17734">
        <w:rPr>
          <w:rFonts w:ascii="Book Antiqua" w:eastAsia="Book Antiqua" w:hAnsi="Book Antiqua" w:cs="Book Antiqua"/>
          <w:color w:val="000000"/>
        </w:rPr>
        <w:t>: 13-20 [PMID: 8858144 DOI: 10.1016/s0092-8674(00)81318-5]</w:t>
      </w:r>
    </w:p>
    <w:p w14:paraId="2483E8B3" w14:textId="2DC653F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31 </w:t>
      </w:r>
      <w:r w:rsidRPr="00C17734">
        <w:rPr>
          <w:rFonts w:ascii="Book Antiqua" w:eastAsia="Book Antiqua" w:hAnsi="Book Antiqua" w:cs="Book Antiqua"/>
          <w:b/>
          <w:bCs/>
          <w:color w:val="000000"/>
        </w:rPr>
        <w:t>Lin Y</w:t>
      </w:r>
      <w:r w:rsidRPr="00C17734">
        <w:rPr>
          <w:rFonts w:ascii="Book Antiqua" w:eastAsia="Book Antiqua" w:hAnsi="Book Antiqua" w:cs="Book Antiqua"/>
          <w:color w:val="000000"/>
        </w:rPr>
        <w:t xml:space="preserve">, Bai L, Chen W, Xu S. The NF-kappaB activation pathways, emerging molecular targets for cancer prevention and therapy. </w:t>
      </w:r>
      <w:r w:rsidRPr="00C17734">
        <w:rPr>
          <w:rFonts w:ascii="Book Antiqua" w:eastAsia="Book Antiqua" w:hAnsi="Book Antiqua" w:cs="Book Antiqua"/>
          <w:i/>
          <w:iCs/>
          <w:color w:val="000000"/>
        </w:rPr>
        <w:t>Expert Opin Ther Targets</w:t>
      </w:r>
      <w:r w:rsidRPr="00C17734">
        <w:rPr>
          <w:rFonts w:ascii="Book Antiqua" w:eastAsia="Book Antiqua" w:hAnsi="Book Antiqua" w:cs="Book Antiqua"/>
          <w:color w:val="000000"/>
        </w:rPr>
        <w:t xml:space="preserve"> 2010; </w:t>
      </w:r>
      <w:r w:rsidRPr="00C17734">
        <w:rPr>
          <w:rFonts w:ascii="Book Antiqua" w:eastAsia="Book Antiqua" w:hAnsi="Book Antiqua" w:cs="Book Antiqua"/>
          <w:b/>
          <w:bCs/>
          <w:color w:val="000000"/>
        </w:rPr>
        <w:t>14</w:t>
      </w:r>
      <w:r w:rsidRPr="00C17734">
        <w:rPr>
          <w:rFonts w:ascii="Book Antiqua" w:eastAsia="Book Antiqua" w:hAnsi="Book Antiqua" w:cs="Book Antiqua"/>
          <w:color w:val="000000"/>
        </w:rPr>
        <w:t>: 45-55 [PMID: 20001209 DOI: 10.1517/14728220903431069]</w:t>
      </w:r>
    </w:p>
    <w:p w14:paraId="7382F1CB" w14:textId="2C8F346C"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 xml:space="preserve">32 </w:t>
      </w:r>
      <w:r w:rsidRPr="00C17734">
        <w:rPr>
          <w:rFonts w:ascii="Book Antiqua" w:eastAsia="Book Antiqua" w:hAnsi="Book Antiqua" w:cs="Book Antiqua"/>
          <w:b/>
          <w:bCs/>
          <w:color w:val="000000"/>
        </w:rPr>
        <w:t>Kono Y</w:t>
      </w:r>
      <w:r w:rsidRPr="00C17734">
        <w:rPr>
          <w:rFonts w:ascii="Book Antiqua" w:eastAsia="Book Antiqua" w:hAnsi="Book Antiqua" w:cs="Book Antiqua"/>
          <w:color w:val="000000"/>
        </w:rPr>
        <w:t xml:space="preserve">, Kawakami S, Higuchi Y, Yamashita F, Hashida M. In vitro evaluation of inhibitory effect of nuclear factor-kappaB activity by small interfering RNA on pro-tumor characteristics of M2-like macrophages. </w:t>
      </w:r>
      <w:r w:rsidRPr="00C17734">
        <w:rPr>
          <w:rFonts w:ascii="Book Antiqua" w:eastAsia="Book Antiqua" w:hAnsi="Book Antiqua" w:cs="Book Antiqua"/>
          <w:i/>
          <w:iCs/>
          <w:color w:val="000000"/>
        </w:rPr>
        <w:t>Biol Pharm Bull</w:t>
      </w:r>
      <w:r w:rsidRPr="00C17734">
        <w:rPr>
          <w:rFonts w:ascii="Book Antiqua" w:eastAsia="Book Antiqua" w:hAnsi="Book Antiqua" w:cs="Book Antiqua"/>
          <w:color w:val="000000"/>
        </w:rPr>
        <w:t xml:space="preserve"> 2014; </w:t>
      </w:r>
      <w:r w:rsidRPr="00C17734">
        <w:rPr>
          <w:rFonts w:ascii="Book Antiqua" w:eastAsia="Book Antiqua" w:hAnsi="Book Antiqua" w:cs="Book Antiqua"/>
          <w:b/>
          <w:bCs/>
          <w:color w:val="000000"/>
        </w:rPr>
        <w:t>37</w:t>
      </w:r>
      <w:r w:rsidRPr="00C17734">
        <w:rPr>
          <w:rFonts w:ascii="Book Antiqua" w:eastAsia="Book Antiqua" w:hAnsi="Book Antiqua" w:cs="Book Antiqua"/>
          <w:color w:val="000000"/>
        </w:rPr>
        <w:t>: 137-144 [PMID: 24141263 DOI: 10.1248/bpb.b13-00659]</w:t>
      </w:r>
    </w:p>
    <w:p w14:paraId="0182DFA0"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lastRenderedPageBreak/>
        <w:t xml:space="preserve">33 </w:t>
      </w:r>
      <w:r w:rsidRPr="00C17734">
        <w:rPr>
          <w:rFonts w:ascii="Book Antiqua" w:eastAsia="Book Antiqua" w:hAnsi="Book Antiqua" w:cs="Book Antiqua"/>
          <w:b/>
          <w:bCs/>
          <w:color w:val="000000"/>
        </w:rPr>
        <w:t>Hah YS</w:t>
      </w:r>
      <w:r w:rsidRPr="00C17734">
        <w:rPr>
          <w:rFonts w:ascii="Book Antiqua" w:eastAsia="Book Antiqua" w:hAnsi="Book Antiqua" w:cs="Book Antiqua"/>
          <w:color w:val="000000"/>
        </w:rPr>
        <w:t xml:space="preserve">, Cheon YH, Lim HS, Cho HY, Park BH, Ka SO, Lee YR, Jeong DW, Kim HO, Han MK, Lee SI. Myeloid deletion of SIRT1 aggravates serum transfer arthritis in mice </w:t>
      </w:r>
      <w:r w:rsidRPr="00C17734">
        <w:rPr>
          <w:rFonts w:ascii="Book Antiqua" w:eastAsia="Book Antiqua" w:hAnsi="Book Antiqua" w:cs="Book Antiqua"/>
          <w:i/>
          <w:iCs/>
          <w:color w:val="000000"/>
        </w:rPr>
        <w:t>via</w:t>
      </w:r>
      <w:r w:rsidRPr="00C17734">
        <w:rPr>
          <w:rFonts w:ascii="Book Antiqua" w:eastAsia="Book Antiqua" w:hAnsi="Book Antiqua" w:cs="Book Antiqua"/>
          <w:color w:val="000000"/>
        </w:rPr>
        <w:t xml:space="preserve"> nuclear factor-κB activation. </w:t>
      </w:r>
      <w:r w:rsidRPr="00C17734">
        <w:rPr>
          <w:rFonts w:ascii="Book Antiqua" w:eastAsia="Book Antiqua" w:hAnsi="Book Antiqua" w:cs="Book Antiqua"/>
          <w:i/>
          <w:iCs/>
          <w:color w:val="000000"/>
        </w:rPr>
        <w:t>PLoS One</w:t>
      </w:r>
      <w:r w:rsidRPr="00C17734">
        <w:rPr>
          <w:rFonts w:ascii="Book Antiqua" w:eastAsia="Book Antiqua" w:hAnsi="Book Antiqua" w:cs="Book Antiqua"/>
          <w:color w:val="000000"/>
        </w:rPr>
        <w:t xml:space="preserve"> 2014; </w:t>
      </w:r>
      <w:r w:rsidRPr="00C17734">
        <w:rPr>
          <w:rFonts w:ascii="Book Antiqua" w:eastAsia="Book Antiqua" w:hAnsi="Book Antiqua" w:cs="Book Antiqua"/>
          <w:b/>
          <w:bCs/>
          <w:color w:val="000000"/>
        </w:rPr>
        <w:t>9</w:t>
      </w:r>
      <w:r w:rsidRPr="00C17734">
        <w:rPr>
          <w:rFonts w:ascii="Book Antiqua" w:eastAsia="Book Antiqua" w:hAnsi="Book Antiqua" w:cs="Book Antiqua"/>
          <w:color w:val="000000"/>
        </w:rPr>
        <w:t>: e87733 [PMID: 24498364 DOI: 10.1371/journal.pone.0087733]</w:t>
      </w:r>
    </w:p>
    <w:bookmarkEnd w:id="0"/>
    <w:p w14:paraId="14C9BFBD" w14:textId="77777777" w:rsidR="00A77B3E" w:rsidRPr="00C17734" w:rsidRDefault="00A77B3E" w:rsidP="00C17734">
      <w:pPr>
        <w:spacing w:line="360" w:lineRule="auto"/>
        <w:jc w:val="both"/>
        <w:rPr>
          <w:rFonts w:ascii="Book Antiqua" w:hAnsi="Book Antiqua"/>
        </w:rPr>
        <w:sectPr w:rsidR="00A77B3E" w:rsidRPr="00C17734">
          <w:pgSz w:w="12240" w:h="15840"/>
          <w:pgMar w:top="1440" w:right="1440" w:bottom="1440" w:left="1440" w:header="720" w:footer="720" w:gutter="0"/>
          <w:cols w:space="720"/>
          <w:docGrid w:linePitch="360"/>
        </w:sectPr>
      </w:pPr>
    </w:p>
    <w:p w14:paraId="1ACD7B7F"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lastRenderedPageBreak/>
        <w:t>Footnotes</w:t>
      </w:r>
    </w:p>
    <w:p w14:paraId="696DE123" w14:textId="4EB51AB5" w:rsidR="00A77B3E" w:rsidRDefault="00362C05" w:rsidP="00C17734">
      <w:pPr>
        <w:spacing w:line="360" w:lineRule="auto"/>
        <w:jc w:val="both"/>
        <w:rPr>
          <w:rFonts w:ascii="Book Antiqua" w:eastAsia="Book Antiqua" w:hAnsi="Book Antiqua" w:cs="Book Antiqua"/>
          <w:color w:val="000000"/>
        </w:rPr>
      </w:pPr>
      <w:r w:rsidRPr="00C17734">
        <w:rPr>
          <w:rFonts w:ascii="Book Antiqua" w:eastAsia="Book Antiqua" w:hAnsi="Book Antiqua" w:cs="Book Antiqua"/>
          <w:b/>
          <w:bCs/>
          <w:color w:val="000000"/>
        </w:rPr>
        <w:t xml:space="preserve">Institutional review board statement: </w:t>
      </w:r>
      <w:r w:rsidR="009846BF" w:rsidRPr="00C17734">
        <w:rPr>
          <w:rFonts w:ascii="Book Antiqua" w:eastAsia="Book Antiqua" w:hAnsi="Book Antiqua" w:cs="Book Antiqua"/>
          <w:color w:val="000000"/>
        </w:rPr>
        <w:t xml:space="preserve">The study was reviewed and approved by the </w:t>
      </w:r>
      <w:r w:rsidRPr="00C17734">
        <w:rPr>
          <w:rFonts w:ascii="Book Antiqua" w:eastAsia="Book Antiqua" w:hAnsi="Book Antiqua" w:cs="Book Antiqua"/>
          <w:color w:val="000000"/>
        </w:rPr>
        <w:t>Medical Ethics Committee of Qiqihar First Hospital</w:t>
      </w:r>
      <w:r w:rsidR="000B181C" w:rsidRPr="00C17734">
        <w:rPr>
          <w:rFonts w:ascii="Book Antiqua" w:eastAsia="Book Antiqua" w:hAnsi="Book Antiqua" w:cs="Book Antiqua"/>
          <w:color w:val="000000"/>
        </w:rPr>
        <w:t>.</w:t>
      </w:r>
    </w:p>
    <w:p w14:paraId="14CE7A22" w14:textId="77777777" w:rsidR="00A02170" w:rsidRPr="00C17734" w:rsidRDefault="00A02170" w:rsidP="00C17734">
      <w:pPr>
        <w:spacing w:line="360" w:lineRule="auto"/>
        <w:jc w:val="both"/>
        <w:rPr>
          <w:rFonts w:ascii="Book Antiqua" w:hAnsi="Book Antiqua"/>
        </w:rPr>
      </w:pPr>
    </w:p>
    <w:p w14:paraId="4BC7E550" w14:textId="77777777" w:rsidR="00A02170" w:rsidRPr="00C17734" w:rsidRDefault="00A02170" w:rsidP="00A02170">
      <w:pPr>
        <w:spacing w:line="360" w:lineRule="auto"/>
        <w:jc w:val="both"/>
        <w:rPr>
          <w:rFonts w:ascii="Book Antiqua" w:eastAsia="Book Antiqua" w:hAnsi="Book Antiqua" w:cs="Book Antiqua"/>
          <w:color w:val="000000"/>
        </w:rPr>
      </w:pPr>
      <w:r w:rsidRPr="00C17734">
        <w:rPr>
          <w:rFonts w:ascii="Book Antiqua" w:eastAsia="Book Antiqua" w:hAnsi="Book Antiqua" w:cs="Book Antiqua"/>
          <w:b/>
          <w:bCs/>
          <w:color w:val="000000"/>
        </w:rPr>
        <w:t>Informed consent statement:</w:t>
      </w:r>
      <w:r w:rsidRPr="00C17734">
        <w:rPr>
          <w:rFonts w:ascii="Book Antiqua" w:eastAsia="Book Antiqua" w:hAnsi="Book Antiqua" w:cs="Book Antiqua"/>
          <w:color w:val="000000"/>
        </w:rPr>
        <w:t xml:space="preserve"> All study participants, or their legal guardian, provided informed</w:t>
      </w:r>
      <w:r w:rsidRPr="00C17734">
        <w:rPr>
          <w:rFonts w:ascii="Book Antiqua" w:hAnsi="Book Antiqua" w:cs="Book Antiqua"/>
          <w:color w:val="000000"/>
          <w:lang w:eastAsia="zh-CN"/>
        </w:rPr>
        <w:t xml:space="preserve"> </w:t>
      </w:r>
      <w:r w:rsidRPr="00C17734">
        <w:rPr>
          <w:rFonts w:ascii="Book Antiqua" w:eastAsia="Book Antiqua" w:hAnsi="Book Antiqua" w:cs="Book Antiqua"/>
          <w:color w:val="000000"/>
        </w:rPr>
        <w:t>written consent prior to study enrollment.</w:t>
      </w:r>
    </w:p>
    <w:p w14:paraId="3762FDDE" w14:textId="77777777" w:rsidR="00A77B3E" w:rsidRPr="00C17734" w:rsidRDefault="00A77B3E" w:rsidP="00C17734">
      <w:pPr>
        <w:spacing w:line="360" w:lineRule="auto"/>
        <w:jc w:val="both"/>
        <w:rPr>
          <w:rFonts w:ascii="Book Antiqua" w:hAnsi="Book Antiqua"/>
        </w:rPr>
      </w:pPr>
    </w:p>
    <w:p w14:paraId="6BB1F4AE"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Conflict-of-interest statement: </w:t>
      </w:r>
      <w:r w:rsidRPr="00C17734">
        <w:rPr>
          <w:rFonts w:ascii="Book Antiqua" w:eastAsia="Book Antiqua" w:hAnsi="Book Antiqua" w:cs="Book Antiqua"/>
          <w:color w:val="000000"/>
        </w:rPr>
        <w:t>The authors declare that they have no conflict of interest.</w:t>
      </w:r>
    </w:p>
    <w:p w14:paraId="021C46FE" w14:textId="77777777" w:rsidR="00C17734" w:rsidRPr="00C17734" w:rsidRDefault="00C17734" w:rsidP="00C17734">
      <w:pPr>
        <w:spacing w:line="360" w:lineRule="auto"/>
        <w:jc w:val="both"/>
        <w:rPr>
          <w:rFonts w:ascii="Book Antiqua" w:hAnsi="Book Antiqua"/>
        </w:rPr>
      </w:pPr>
    </w:p>
    <w:p w14:paraId="52B84604" w14:textId="475DFD00"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Data sharing statement: </w:t>
      </w:r>
      <w:bookmarkStart w:id="1" w:name="OLE_LINK1"/>
      <w:bookmarkStart w:id="2" w:name="OLE_LINK2"/>
      <w:r w:rsidRPr="00C17734">
        <w:rPr>
          <w:rFonts w:ascii="Book Antiqua" w:eastAsia="Book Antiqua" w:hAnsi="Book Antiqua" w:cs="Book Antiqua"/>
          <w:color w:val="000000"/>
        </w:rPr>
        <w:t>The authors give informed consent to data sharing</w:t>
      </w:r>
      <w:r w:rsidR="00797512" w:rsidRPr="00C17734">
        <w:rPr>
          <w:rFonts w:ascii="Book Antiqua" w:eastAsia="Book Antiqua" w:hAnsi="Book Antiqua" w:cs="Book Antiqua"/>
          <w:color w:val="000000"/>
        </w:rPr>
        <w:t>.</w:t>
      </w:r>
    </w:p>
    <w:bookmarkEnd w:id="1"/>
    <w:bookmarkEnd w:id="2"/>
    <w:p w14:paraId="0262F707" w14:textId="2BDF6B4E" w:rsidR="00A77B3E" w:rsidRDefault="00A77B3E" w:rsidP="00C17734">
      <w:pPr>
        <w:spacing w:line="360" w:lineRule="auto"/>
        <w:jc w:val="both"/>
        <w:rPr>
          <w:rFonts w:ascii="Book Antiqua" w:hAnsi="Book Antiqua"/>
        </w:rPr>
      </w:pPr>
    </w:p>
    <w:p w14:paraId="200BAA9B" w14:textId="77777777" w:rsidR="00A02170" w:rsidRDefault="00A02170" w:rsidP="00A02170">
      <w:pPr>
        <w:autoSpaceDE w:val="0"/>
        <w:autoSpaceDN w:val="0"/>
        <w:adjustRightInd w:val="0"/>
        <w:snapToGrid w:val="0"/>
        <w:spacing w:line="360" w:lineRule="auto"/>
        <w:jc w:val="both"/>
        <w:rPr>
          <w:rFonts w:ascii="Book Antiqua" w:hAnsi="Book Antiqua" w:cs="Garamond-Bold"/>
          <w:bCs/>
          <w:color w:val="000000" w:themeColor="text1"/>
        </w:rPr>
      </w:pPr>
      <w:r w:rsidRPr="00A02170">
        <w:rPr>
          <w:rFonts w:ascii="Book Antiqua" w:eastAsia="Book Antiqua" w:hAnsi="Book Antiqua" w:cs="Book Antiqua"/>
          <w:b/>
          <w:bCs/>
          <w:color w:val="000000"/>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524673A" w14:textId="7A9CC775" w:rsidR="00A02170" w:rsidRPr="00C17734" w:rsidRDefault="00A02170" w:rsidP="00C17734">
      <w:pPr>
        <w:spacing w:line="360" w:lineRule="auto"/>
        <w:jc w:val="both"/>
        <w:rPr>
          <w:rFonts w:ascii="Book Antiqua" w:hAnsi="Book Antiqua"/>
        </w:rPr>
      </w:pPr>
    </w:p>
    <w:p w14:paraId="29AB666A"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bCs/>
          <w:color w:val="000000"/>
        </w:rPr>
        <w:t xml:space="preserve">Open-Access: </w:t>
      </w:r>
      <w:r w:rsidRPr="00C1773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84C40E" w14:textId="77777777" w:rsidR="00A77B3E" w:rsidRPr="00C17734" w:rsidRDefault="00A77B3E" w:rsidP="00C17734">
      <w:pPr>
        <w:spacing w:line="360" w:lineRule="auto"/>
        <w:jc w:val="both"/>
        <w:rPr>
          <w:rFonts w:ascii="Book Antiqua" w:hAnsi="Book Antiqua"/>
        </w:rPr>
      </w:pPr>
    </w:p>
    <w:p w14:paraId="13622BE0" w14:textId="2DF3D7E8"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Manuscript source: </w:t>
      </w:r>
      <w:r w:rsidRPr="00C17734">
        <w:rPr>
          <w:rFonts w:ascii="Book Antiqua" w:eastAsia="Book Antiqua" w:hAnsi="Book Antiqua" w:cs="Book Antiqua"/>
          <w:color w:val="000000"/>
        </w:rPr>
        <w:t xml:space="preserve">Unsolicited </w:t>
      </w:r>
      <w:r w:rsidR="004E06B7" w:rsidRPr="00C17734">
        <w:rPr>
          <w:rFonts w:ascii="Book Antiqua" w:eastAsia="Book Antiqua" w:hAnsi="Book Antiqua" w:cs="Book Antiqua"/>
          <w:color w:val="000000"/>
        </w:rPr>
        <w:t>m</w:t>
      </w:r>
      <w:r w:rsidRPr="00C17734">
        <w:rPr>
          <w:rFonts w:ascii="Book Antiqua" w:eastAsia="Book Antiqua" w:hAnsi="Book Antiqua" w:cs="Book Antiqua"/>
          <w:color w:val="000000"/>
        </w:rPr>
        <w:t>anuscript</w:t>
      </w:r>
    </w:p>
    <w:p w14:paraId="3839DB3C" w14:textId="77777777" w:rsidR="00A77B3E" w:rsidRPr="00C17734" w:rsidRDefault="00A77B3E" w:rsidP="00C17734">
      <w:pPr>
        <w:spacing w:line="360" w:lineRule="auto"/>
        <w:jc w:val="both"/>
        <w:rPr>
          <w:rFonts w:ascii="Book Antiqua" w:hAnsi="Book Antiqua"/>
        </w:rPr>
      </w:pPr>
    </w:p>
    <w:p w14:paraId="1E9C62BE"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Peer-review started: </w:t>
      </w:r>
      <w:r w:rsidRPr="00C17734">
        <w:rPr>
          <w:rFonts w:ascii="Book Antiqua" w:eastAsia="Book Antiqua" w:hAnsi="Book Antiqua" w:cs="Book Antiqua"/>
          <w:color w:val="000000"/>
        </w:rPr>
        <w:t>December 11, 2020</w:t>
      </w:r>
    </w:p>
    <w:p w14:paraId="7084D39C"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First decision: </w:t>
      </w:r>
      <w:r w:rsidRPr="00C17734">
        <w:rPr>
          <w:rFonts w:ascii="Book Antiqua" w:eastAsia="Book Antiqua" w:hAnsi="Book Antiqua" w:cs="Book Antiqua"/>
          <w:color w:val="000000"/>
        </w:rPr>
        <w:t>December 30, 2020</w:t>
      </w:r>
    </w:p>
    <w:p w14:paraId="32B6F78A"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Article in press: </w:t>
      </w:r>
    </w:p>
    <w:p w14:paraId="30434A51" w14:textId="77777777" w:rsidR="00A77B3E" w:rsidRPr="00C17734" w:rsidRDefault="00A77B3E" w:rsidP="00C17734">
      <w:pPr>
        <w:spacing w:line="360" w:lineRule="auto"/>
        <w:jc w:val="both"/>
        <w:rPr>
          <w:rFonts w:ascii="Book Antiqua" w:hAnsi="Book Antiqua"/>
        </w:rPr>
      </w:pPr>
    </w:p>
    <w:p w14:paraId="2086CF75" w14:textId="6A295F52"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Specialty type: </w:t>
      </w:r>
      <w:bookmarkStart w:id="3" w:name="OLE_LINK1952"/>
      <w:bookmarkStart w:id="4" w:name="OLE_LINK1953"/>
      <w:bookmarkStart w:id="5" w:name="OLE_LINK2066"/>
      <w:r w:rsidR="004E06B7" w:rsidRPr="00C17734">
        <w:rPr>
          <w:rFonts w:ascii="Book Antiqua" w:eastAsia="Microsoft YaHei" w:hAnsi="Book Antiqua" w:cs="SimSun"/>
        </w:rPr>
        <w:t>Medicine, research and experimental</w:t>
      </w:r>
      <w:bookmarkEnd w:id="3"/>
      <w:bookmarkEnd w:id="4"/>
      <w:bookmarkEnd w:id="5"/>
    </w:p>
    <w:p w14:paraId="6ED180A9"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t xml:space="preserve">Country/Territory of origin: </w:t>
      </w:r>
      <w:r w:rsidRPr="00C17734">
        <w:rPr>
          <w:rFonts w:ascii="Book Antiqua" w:eastAsia="Book Antiqua" w:hAnsi="Book Antiqua" w:cs="Book Antiqua"/>
          <w:color w:val="000000"/>
        </w:rPr>
        <w:t>China</w:t>
      </w:r>
    </w:p>
    <w:p w14:paraId="7641C655"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b/>
          <w:color w:val="000000"/>
        </w:rPr>
        <w:lastRenderedPageBreak/>
        <w:t>Peer-review report’s scientific quality classification</w:t>
      </w:r>
    </w:p>
    <w:p w14:paraId="54629D4B"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A (Excellent): 0</w:t>
      </w:r>
    </w:p>
    <w:p w14:paraId="66392E2B"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B (Very good): 0</w:t>
      </w:r>
    </w:p>
    <w:p w14:paraId="3AAD255A"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C (Good): C</w:t>
      </w:r>
    </w:p>
    <w:p w14:paraId="1F7EBF98"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D (Fair): 0</w:t>
      </w:r>
    </w:p>
    <w:p w14:paraId="5C88F226" w14:textId="77777777" w:rsidR="00A77B3E" w:rsidRPr="00C17734" w:rsidRDefault="00362C05" w:rsidP="00C17734">
      <w:pPr>
        <w:spacing w:line="360" w:lineRule="auto"/>
        <w:jc w:val="both"/>
        <w:rPr>
          <w:rFonts w:ascii="Book Antiqua" w:hAnsi="Book Antiqua"/>
        </w:rPr>
      </w:pPr>
      <w:r w:rsidRPr="00C17734">
        <w:rPr>
          <w:rFonts w:ascii="Book Antiqua" w:eastAsia="Book Antiqua" w:hAnsi="Book Antiqua" w:cs="Book Antiqua"/>
          <w:color w:val="000000"/>
        </w:rPr>
        <w:t>Grade E (Poor): 0</w:t>
      </w:r>
    </w:p>
    <w:p w14:paraId="0CBE8409" w14:textId="77777777" w:rsidR="00A77B3E" w:rsidRPr="00C17734" w:rsidRDefault="00A77B3E" w:rsidP="00C17734">
      <w:pPr>
        <w:spacing w:line="360" w:lineRule="auto"/>
        <w:jc w:val="both"/>
        <w:rPr>
          <w:rFonts w:ascii="Book Antiqua" w:hAnsi="Book Antiqua"/>
        </w:rPr>
      </w:pPr>
    </w:p>
    <w:p w14:paraId="03DBF3C9" w14:textId="5CDB555B" w:rsidR="00A77B3E" w:rsidRPr="00C17734" w:rsidRDefault="00362C05" w:rsidP="00C17734">
      <w:pPr>
        <w:spacing w:line="360" w:lineRule="auto"/>
        <w:jc w:val="both"/>
        <w:rPr>
          <w:rFonts w:ascii="Book Antiqua" w:eastAsia="Book Antiqua" w:hAnsi="Book Antiqua" w:cs="Book Antiqua"/>
          <w:b/>
          <w:color w:val="000000"/>
        </w:rPr>
      </w:pPr>
      <w:r w:rsidRPr="00C17734">
        <w:rPr>
          <w:rFonts w:ascii="Book Antiqua" w:eastAsia="Book Antiqua" w:hAnsi="Book Antiqua" w:cs="Book Antiqua"/>
          <w:b/>
          <w:color w:val="000000"/>
        </w:rPr>
        <w:t xml:space="preserve">P-Reviewer: </w:t>
      </w:r>
      <w:r w:rsidRPr="00C17734">
        <w:rPr>
          <w:rFonts w:ascii="Book Antiqua" w:eastAsia="Book Antiqua" w:hAnsi="Book Antiqua" w:cs="Book Antiqua"/>
          <w:color w:val="000000"/>
        </w:rPr>
        <w:t>Sumi K</w:t>
      </w:r>
      <w:r w:rsidRPr="00C17734">
        <w:rPr>
          <w:rFonts w:ascii="Book Antiqua" w:eastAsia="Book Antiqua" w:hAnsi="Book Antiqua" w:cs="Book Antiqua"/>
          <w:b/>
          <w:color w:val="000000"/>
        </w:rPr>
        <w:t xml:space="preserve"> S-Editor: </w:t>
      </w:r>
      <w:r w:rsidRPr="00C17734">
        <w:rPr>
          <w:rFonts w:ascii="Book Antiqua" w:eastAsia="Book Antiqua" w:hAnsi="Book Antiqua" w:cs="Book Antiqua"/>
          <w:color w:val="000000"/>
        </w:rPr>
        <w:t>Fan JR</w:t>
      </w:r>
      <w:r w:rsidRPr="00C17734">
        <w:rPr>
          <w:rFonts w:ascii="Book Antiqua" w:eastAsia="Book Antiqua" w:hAnsi="Book Antiqua" w:cs="Book Antiqua"/>
          <w:b/>
          <w:color w:val="000000"/>
        </w:rPr>
        <w:t xml:space="preserve"> L-Editor: </w:t>
      </w:r>
      <w:r w:rsidR="00533A7A">
        <w:rPr>
          <w:rFonts w:ascii="Book Antiqua" w:eastAsia="Book Antiqua" w:hAnsi="Book Antiqua" w:cs="Book Antiqua"/>
          <w:bCs/>
          <w:color w:val="000000"/>
        </w:rPr>
        <w:t>Filipodia</w:t>
      </w:r>
      <w:r w:rsidRPr="00C17734">
        <w:rPr>
          <w:rFonts w:ascii="Book Antiqua" w:eastAsia="Book Antiqua" w:hAnsi="Book Antiqua" w:cs="Book Antiqua"/>
          <w:b/>
          <w:color w:val="000000"/>
        </w:rPr>
        <w:t xml:space="preserve"> P-Editor: </w:t>
      </w:r>
    </w:p>
    <w:p w14:paraId="4FF3A818" w14:textId="284FA334" w:rsidR="008904F7" w:rsidRPr="00C17734" w:rsidRDefault="00450B42" w:rsidP="00C17734">
      <w:pPr>
        <w:spacing w:line="360" w:lineRule="auto"/>
        <w:jc w:val="both"/>
        <w:rPr>
          <w:rFonts w:ascii="Book Antiqua" w:eastAsia="Book Antiqua" w:hAnsi="Book Antiqua" w:cs="Book Antiqua"/>
          <w:b/>
          <w:color w:val="000000"/>
        </w:rPr>
      </w:pPr>
      <w:r w:rsidRPr="00C17734">
        <w:rPr>
          <w:rFonts w:ascii="Book Antiqua" w:eastAsia="Book Antiqua" w:hAnsi="Book Antiqua" w:cs="Book Antiqua"/>
          <w:b/>
          <w:color w:val="000000"/>
        </w:rPr>
        <w:br w:type="page"/>
      </w:r>
      <w:r w:rsidR="008904F7" w:rsidRPr="00C17734">
        <w:rPr>
          <w:rFonts w:ascii="Book Antiqua" w:eastAsia="Book Antiqua" w:hAnsi="Book Antiqua" w:cs="Book Antiqua"/>
          <w:b/>
          <w:color w:val="000000"/>
        </w:rPr>
        <w:lastRenderedPageBreak/>
        <w:t>Figure Legends</w:t>
      </w:r>
    </w:p>
    <w:p w14:paraId="0B9D2F66" w14:textId="226B04D7" w:rsidR="00450B42" w:rsidRPr="00C17734" w:rsidRDefault="008904F7" w:rsidP="00C17734">
      <w:pPr>
        <w:spacing w:line="360" w:lineRule="auto"/>
        <w:jc w:val="both"/>
        <w:rPr>
          <w:rFonts w:ascii="Book Antiqua" w:hAnsi="Book Antiqua"/>
        </w:rPr>
      </w:pPr>
      <w:r w:rsidRPr="00C17734">
        <w:rPr>
          <w:rFonts w:ascii="Book Antiqua" w:hAnsi="Book Antiqua"/>
          <w:noProof/>
        </w:rPr>
        <w:drawing>
          <wp:inline distT="0" distB="0" distL="0" distR="0" wp14:anchorId="76335AD2" wp14:editId="2B3016B6">
            <wp:extent cx="5323809" cy="3457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3809" cy="3457143"/>
                    </a:xfrm>
                    <a:prstGeom prst="rect">
                      <a:avLst/>
                    </a:prstGeom>
                  </pic:spPr>
                </pic:pic>
              </a:graphicData>
            </a:graphic>
          </wp:inline>
        </w:drawing>
      </w:r>
    </w:p>
    <w:p w14:paraId="690695AC" w14:textId="5D1B3D5E" w:rsidR="003E27C3" w:rsidRPr="00C17734" w:rsidRDefault="003E27C3" w:rsidP="00C17734">
      <w:pPr>
        <w:spacing w:line="360" w:lineRule="auto"/>
        <w:jc w:val="both"/>
        <w:rPr>
          <w:rFonts w:ascii="Book Antiqua" w:eastAsia="Cambria" w:hAnsi="Book Antiqua" w:cs="Cambria"/>
          <w:lang w:bidi="en-US"/>
        </w:rPr>
      </w:pPr>
      <w:bookmarkStart w:id="6" w:name="OLE_LINK4"/>
      <w:r w:rsidRPr="00C17734">
        <w:rPr>
          <w:rFonts w:ascii="Book Antiqua" w:eastAsia="Cambria" w:hAnsi="Book Antiqua" w:cs="Cambria"/>
          <w:b/>
          <w:lang w:bidi="en-US"/>
        </w:rPr>
        <w:t xml:space="preserve">Figure 1 Effects of </w:t>
      </w:r>
      <w:r w:rsidR="008B6D39" w:rsidRPr="00C17734">
        <w:rPr>
          <w:rFonts w:ascii="Book Antiqua" w:eastAsia="Cambria" w:hAnsi="Book Antiqua" w:cs="Cambria"/>
          <w:b/>
          <w:lang w:bidi="en-US"/>
        </w:rPr>
        <w:t>I</w:t>
      </w:r>
      <w:r w:rsidRPr="00C17734">
        <w:rPr>
          <w:rFonts w:ascii="Book Antiqua" w:eastAsia="Cambria" w:hAnsi="Book Antiqua" w:cs="Cambria"/>
          <w:b/>
          <w:lang w:bidi="en-US"/>
        </w:rPr>
        <w:t xml:space="preserve">guratimod on </w:t>
      </w:r>
      <w:r w:rsidR="004C670A">
        <w:rPr>
          <w:rFonts w:ascii="Book Antiqua" w:eastAsia="Book Antiqua" w:hAnsi="Book Antiqua" w:cs="Book Antiqua"/>
          <w:b/>
          <w:bCs/>
          <w:color w:val="000000"/>
        </w:rPr>
        <w:t>D</w:t>
      </w:r>
      <w:r w:rsidR="00AB3744" w:rsidRPr="00C17734">
        <w:rPr>
          <w:rFonts w:ascii="Book Antiqua" w:eastAsia="Book Antiqua" w:hAnsi="Book Antiqua" w:cs="Book Antiqua"/>
          <w:b/>
          <w:bCs/>
          <w:color w:val="000000"/>
        </w:rPr>
        <w:t xml:space="preserve">isease </w:t>
      </w:r>
      <w:r w:rsidR="004C670A">
        <w:rPr>
          <w:rFonts w:ascii="Book Antiqua" w:eastAsia="Book Antiqua" w:hAnsi="Book Antiqua" w:cs="Book Antiqua"/>
          <w:b/>
          <w:bCs/>
          <w:color w:val="000000"/>
        </w:rPr>
        <w:t>A</w:t>
      </w:r>
      <w:r w:rsidR="00AB3744" w:rsidRPr="00C17734">
        <w:rPr>
          <w:rFonts w:ascii="Book Antiqua" w:eastAsia="Book Antiqua" w:hAnsi="Book Antiqua" w:cs="Book Antiqua"/>
          <w:b/>
          <w:bCs/>
          <w:color w:val="000000"/>
        </w:rPr>
        <w:t xml:space="preserve">ctivity </w:t>
      </w:r>
      <w:r w:rsidR="004C670A">
        <w:rPr>
          <w:rFonts w:ascii="Book Antiqua" w:eastAsia="Book Antiqua" w:hAnsi="Book Antiqua" w:cs="Book Antiqua"/>
          <w:b/>
          <w:bCs/>
          <w:color w:val="000000"/>
        </w:rPr>
        <w:t>S</w:t>
      </w:r>
      <w:r w:rsidR="00AB3744" w:rsidRPr="00C17734">
        <w:rPr>
          <w:rFonts w:ascii="Book Antiqua" w:eastAsia="Book Antiqua" w:hAnsi="Book Antiqua" w:cs="Book Antiqua"/>
          <w:b/>
          <w:bCs/>
          <w:color w:val="000000"/>
        </w:rPr>
        <w:t>core</w:t>
      </w:r>
      <w:r w:rsidR="00AB3744" w:rsidRPr="00C17734">
        <w:rPr>
          <w:rFonts w:ascii="Book Antiqua" w:eastAsia="Cambria" w:hAnsi="Book Antiqua" w:cs="Cambria"/>
          <w:b/>
          <w:lang w:bidi="en-US"/>
        </w:rPr>
        <w:t xml:space="preserve"> </w:t>
      </w:r>
      <w:r w:rsidRPr="00C17734">
        <w:rPr>
          <w:rFonts w:ascii="Book Antiqua" w:eastAsia="Cambria" w:hAnsi="Book Antiqua" w:cs="Cambria"/>
          <w:b/>
          <w:lang w:bidi="en-US"/>
        </w:rPr>
        <w:t xml:space="preserve">28 and </w:t>
      </w:r>
      <w:r w:rsidR="004C670A">
        <w:rPr>
          <w:rFonts w:ascii="Book Antiqua" w:eastAsia="Book Antiqua" w:hAnsi="Book Antiqua" w:cs="Book Antiqua"/>
          <w:b/>
          <w:bCs/>
          <w:color w:val="000000"/>
        </w:rPr>
        <w:t>H</w:t>
      </w:r>
      <w:r w:rsidR="00AB3744" w:rsidRPr="00C17734">
        <w:rPr>
          <w:rFonts w:ascii="Book Antiqua" w:eastAsia="Book Antiqua" w:hAnsi="Book Antiqua" w:cs="Book Antiqua"/>
          <w:b/>
          <w:bCs/>
          <w:color w:val="000000"/>
        </w:rPr>
        <w:t xml:space="preserve">ealth </w:t>
      </w:r>
      <w:r w:rsidR="004C670A">
        <w:rPr>
          <w:rFonts w:ascii="Book Antiqua" w:eastAsia="Book Antiqua" w:hAnsi="Book Antiqua" w:cs="Book Antiqua"/>
          <w:b/>
          <w:bCs/>
          <w:color w:val="000000"/>
        </w:rPr>
        <w:t>A</w:t>
      </w:r>
      <w:r w:rsidR="00AB3744" w:rsidRPr="00C17734">
        <w:rPr>
          <w:rFonts w:ascii="Book Antiqua" w:eastAsia="Book Antiqua" w:hAnsi="Book Antiqua" w:cs="Book Antiqua"/>
          <w:b/>
          <w:bCs/>
          <w:color w:val="000000"/>
        </w:rPr>
        <w:t xml:space="preserve">ssessment </w:t>
      </w:r>
      <w:r w:rsidR="004C670A">
        <w:rPr>
          <w:rFonts w:ascii="Book Antiqua" w:eastAsia="Book Antiqua" w:hAnsi="Book Antiqua" w:cs="Book Antiqua"/>
          <w:b/>
          <w:bCs/>
          <w:color w:val="000000"/>
        </w:rPr>
        <w:t>Q</w:t>
      </w:r>
      <w:r w:rsidR="00AB3744" w:rsidRPr="00C17734">
        <w:rPr>
          <w:rFonts w:ascii="Book Antiqua" w:eastAsia="Book Antiqua" w:hAnsi="Book Antiqua" w:cs="Book Antiqua"/>
          <w:b/>
          <w:bCs/>
          <w:color w:val="000000"/>
        </w:rPr>
        <w:t>uestionnaire</w:t>
      </w:r>
      <w:r w:rsidRPr="00C17734">
        <w:rPr>
          <w:rFonts w:ascii="Book Antiqua" w:eastAsia="Cambria" w:hAnsi="Book Antiqua" w:cs="Cambria"/>
          <w:b/>
          <w:bCs/>
          <w:lang w:bidi="en-US"/>
        </w:rPr>
        <w:t xml:space="preserve"> </w:t>
      </w:r>
      <w:r w:rsidRPr="00C17734">
        <w:rPr>
          <w:rFonts w:ascii="Book Antiqua" w:eastAsia="Cambria" w:hAnsi="Book Antiqua" w:cs="Cambria"/>
          <w:b/>
          <w:lang w:bidi="en-US"/>
        </w:rPr>
        <w:t xml:space="preserve">score in elderly patients with rheumatoid arthritis. </w:t>
      </w:r>
      <w:r w:rsidRPr="00C17734">
        <w:rPr>
          <w:rFonts w:ascii="Book Antiqua" w:eastAsia="Cambria" w:hAnsi="Book Antiqua" w:cs="Cambria"/>
          <w:lang w:bidi="en-US"/>
        </w:rPr>
        <w:t xml:space="preserve">Compared to before treatment, </w:t>
      </w:r>
      <w:r w:rsidRPr="00C17734">
        <w:rPr>
          <w:rFonts w:ascii="Book Antiqua" w:eastAsia="Cambria" w:hAnsi="Book Antiqua" w:cs="Cambria"/>
          <w:vertAlign w:val="superscript"/>
          <w:lang w:bidi="en-US"/>
        </w:rPr>
        <w:t>a</w:t>
      </w:r>
      <w:r w:rsidRPr="00C17734">
        <w:rPr>
          <w:rFonts w:ascii="Book Antiqua" w:eastAsia="Cambria" w:hAnsi="Book Antiqua" w:cs="Cambria"/>
          <w:i/>
          <w:iCs/>
          <w:lang w:bidi="en-US"/>
        </w:rPr>
        <w:t>P</w:t>
      </w:r>
      <w:r w:rsidRPr="00C17734">
        <w:rPr>
          <w:rFonts w:ascii="Book Antiqua" w:eastAsia="Cambria" w:hAnsi="Book Antiqua" w:cs="Cambria"/>
          <w:lang w:bidi="en-US"/>
        </w:rPr>
        <w:t xml:space="preserve"> &lt; 0.05.</w:t>
      </w:r>
      <w:bookmarkEnd w:id="6"/>
      <w:r w:rsidR="00AB3744" w:rsidRPr="00C17734">
        <w:rPr>
          <w:rFonts w:ascii="Book Antiqua" w:eastAsia="Cambria" w:hAnsi="Book Antiqua" w:cs="Cambria"/>
          <w:lang w:bidi="en-US"/>
        </w:rPr>
        <w:t xml:space="preserve"> </w:t>
      </w:r>
      <w:r w:rsidR="00AB3744" w:rsidRPr="00C17734">
        <w:rPr>
          <w:rFonts w:ascii="Book Antiqua" w:eastAsia="Book Antiqua" w:hAnsi="Book Antiqua" w:cs="Book Antiqua"/>
          <w:color w:val="000000"/>
        </w:rPr>
        <w:t>DAS28: Disease Activity Score 28; HAQ: Health Assessment Questionnaire.</w:t>
      </w:r>
    </w:p>
    <w:p w14:paraId="7EA56725" w14:textId="737E41CE" w:rsidR="003E27C3" w:rsidRPr="00C17734" w:rsidRDefault="003E27C3" w:rsidP="00C17734">
      <w:pPr>
        <w:spacing w:line="360" w:lineRule="auto"/>
        <w:jc w:val="both"/>
        <w:rPr>
          <w:rFonts w:ascii="Book Antiqua" w:hAnsi="Book Antiqua"/>
          <w:noProof/>
        </w:rPr>
      </w:pPr>
      <w:r w:rsidRPr="00C17734">
        <w:rPr>
          <w:rFonts w:ascii="Book Antiqua" w:hAnsi="Book Antiqua"/>
        </w:rPr>
        <w:br w:type="page"/>
      </w:r>
      <w:r w:rsidRPr="00C17734">
        <w:rPr>
          <w:rFonts w:ascii="Book Antiqua" w:hAnsi="Book Antiqua"/>
          <w:noProof/>
        </w:rPr>
        <w:lastRenderedPageBreak/>
        <w:drawing>
          <wp:inline distT="0" distB="0" distL="0" distR="0" wp14:anchorId="3F251139" wp14:editId="761089AA">
            <wp:extent cx="2940710" cy="20180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0691" cy="2038604"/>
                    </a:xfrm>
                    <a:prstGeom prst="rect">
                      <a:avLst/>
                    </a:prstGeom>
                  </pic:spPr>
                </pic:pic>
              </a:graphicData>
            </a:graphic>
          </wp:inline>
        </w:drawing>
      </w:r>
      <w:r w:rsidRPr="00C17734">
        <w:rPr>
          <w:rFonts w:ascii="Book Antiqua" w:hAnsi="Book Antiqua"/>
          <w:noProof/>
        </w:rPr>
        <w:t xml:space="preserve"> </w:t>
      </w:r>
      <w:r w:rsidRPr="00C17734">
        <w:rPr>
          <w:rFonts w:ascii="Book Antiqua" w:hAnsi="Book Antiqua"/>
          <w:noProof/>
        </w:rPr>
        <w:drawing>
          <wp:inline distT="0" distB="0" distL="0" distR="0" wp14:anchorId="71DE1A55" wp14:editId="33D82710">
            <wp:extent cx="2907665" cy="20698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5752" cy="2082689"/>
                    </a:xfrm>
                    <a:prstGeom prst="rect">
                      <a:avLst/>
                    </a:prstGeom>
                  </pic:spPr>
                </pic:pic>
              </a:graphicData>
            </a:graphic>
          </wp:inline>
        </w:drawing>
      </w:r>
    </w:p>
    <w:p w14:paraId="71440F94" w14:textId="7BE49E71" w:rsidR="003E27C3" w:rsidRPr="00C17734" w:rsidRDefault="003E27C3" w:rsidP="00C17734">
      <w:pPr>
        <w:spacing w:line="360" w:lineRule="auto"/>
        <w:jc w:val="both"/>
        <w:rPr>
          <w:rFonts w:ascii="Book Antiqua" w:hAnsi="Book Antiqua"/>
        </w:rPr>
      </w:pPr>
      <w:r w:rsidRPr="00C17734">
        <w:rPr>
          <w:rFonts w:ascii="Book Antiqua" w:hAnsi="Book Antiqua"/>
          <w:b/>
          <w:bCs/>
        </w:rPr>
        <w:t>Figure 2 Effects of</w:t>
      </w:r>
      <w:r w:rsidR="008B6D39" w:rsidRPr="00C17734">
        <w:rPr>
          <w:rFonts w:ascii="Book Antiqua" w:hAnsi="Book Antiqua"/>
          <w:b/>
          <w:bCs/>
        </w:rPr>
        <w:t xml:space="preserve"> I</w:t>
      </w:r>
      <w:r w:rsidRPr="00C17734">
        <w:rPr>
          <w:rFonts w:ascii="Book Antiqua" w:hAnsi="Book Antiqua"/>
          <w:b/>
          <w:bCs/>
        </w:rPr>
        <w:t xml:space="preserve">guratimod on cell polarity of mononuclear macrophages. </w:t>
      </w:r>
      <w:r w:rsidRPr="00C17734">
        <w:rPr>
          <w:rFonts w:ascii="Book Antiqua" w:hAnsi="Book Antiqua"/>
        </w:rPr>
        <w:t>A:</w:t>
      </w:r>
      <w:r w:rsidR="00C34BD6" w:rsidRPr="00C17734">
        <w:rPr>
          <w:rFonts w:ascii="Book Antiqua" w:hAnsi="Book Antiqua"/>
        </w:rPr>
        <w:t xml:space="preserve"> </w:t>
      </w:r>
      <w:r w:rsidRPr="00C17734">
        <w:rPr>
          <w:rFonts w:ascii="Book Antiqua" w:hAnsi="Book Antiqua"/>
        </w:rPr>
        <w:t xml:space="preserve">Effect of </w:t>
      </w:r>
      <w:r w:rsidR="008B6D39" w:rsidRPr="00C17734">
        <w:rPr>
          <w:rFonts w:ascii="Book Antiqua" w:hAnsi="Book Antiqua"/>
        </w:rPr>
        <w:t>I</w:t>
      </w:r>
      <w:r w:rsidRPr="00C17734">
        <w:rPr>
          <w:rFonts w:ascii="Book Antiqua" w:hAnsi="Book Antiqua"/>
        </w:rPr>
        <w:t xml:space="preserve">guratimod on monocyte polarity in peripheral blood; B: </w:t>
      </w:r>
      <w:r w:rsidR="00C34BD6" w:rsidRPr="00C17734">
        <w:rPr>
          <w:rFonts w:ascii="Book Antiqua" w:hAnsi="Book Antiqua"/>
        </w:rPr>
        <w:t>E</w:t>
      </w:r>
      <w:r w:rsidRPr="00C17734">
        <w:rPr>
          <w:rFonts w:ascii="Book Antiqua" w:hAnsi="Book Antiqua"/>
        </w:rPr>
        <w:t xml:space="preserve">ffect of </w:t>
      </w:r>
      <w:r w:rsidR="000D69C5">
        <w:rPr>
          <w:rFonts w:ascii="Book Antiqua" w:hAnsi="Book Antiqua"/>
        </w:rPr>
        <w:t>I</w:t>
      </w:r>
      <w:r w:rsidRPr="00C17734">
        <w:rPr>
          <w:rFonts w:ascii="Book Antiqua" w:hAnsi="Book Antiqua"/>
        </w:rPr>
        <w:t xml:space="preserve">guratimod on macrophage polarity in joint effusion fluid. The results are expressed in %. Compared to before treatment, </w:t>
      </w:r>
      <w:r w:rsidRPr="00C17734">
        <w:rPr>
          <w:rFonts w:ascii="Book Antiqua" w:hAnsi="Book Antiqua"/>
          <w:vertAlign w:val="superscript"/>
        </w:rPr>
        <w:t>a</w:t>
      </w:r>
      <w:r w:rsidRPr="00C17734">
        <w:rPr>
          <w:rFonts w:ascii="Book Antiqua" w:hAnsi="Book Antiqua"/>
          <w:i/>
          <w:iCs/>
        </w:rPr>
        <w:t>P</w:t>
      </w:r>
      <w:r w:rsidRPr="00C17734">
        <w:rPr>
          <w:rFonts w:ascii="Book Antiqua" w:hAnsi="Book Antiqua"/>
        </w:rPr>
        <w:t xml:space="preserve"> &lt; 0.05.</w:t>
      </w:r>
    </w:p>
    <w:p w14:paraId="7FBC6BE2" w14:textId="63DB293E" w:rsidR="003F4037" w:rsidRPr="00C17734" w:rsidRDefault="003E27C3" w:rsidP="00C17734">
      <w:pPr>
        <w:spacing w:line="360" w:lineRule="auto"/>
        <w:jc w:val="both"/>
        <w:rPr>
          <w:rFonts w:ascii="Book Antiqua" w:hAnsi="Book Antiqua"/>
        </w:rPr>
      </w:pPr>
      <w:r w:rsidRPr="00C17734">
        <w:rPr>
          <w:rFonts w:ascii="Book Antiqua" w:hAnsi="Book Antiqua"/>
        </w:rPr>
        <w:br w:type="page"/>
      </w:r>
      <w:r w:rsidR="003F4037" w:rsidRPr="00C17734">
        <w:rPr>
          <w:rFonts w:ascii="Book Antiqua" w:hAnsi="Book Antiqua"/>
          <w:noProof/>
        </w:rPr>
        <w:lastRenderedPageBreak/>
        <w:drawing>
          <wp:inline distT="0" distB="0" distL="0" distR="0" wp14:anchorId="69CA1E6A" wp14:editId="09FDC21F">
            <wp:extent cx="5619048" cy="3666667"/>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9048" cy="3666667"/>
                    </a:xfrm>
                    <a:prstGeom prst="rect">
                      <a:avLst/>
                    </a:prstGeom>
                  </pic:spPr>
                </pic:pic>
              </a:graphicData>
            </a:graphic>
          </wp:inline>
        </w:drawing>
      </w:r>
    </w:p>
    <w:p w14:paraId="6B883199" w14:textId="79292B26" w:rsidR="003E27C3" w:rsidRPr="00C17734" w:rsidRDefault="003E27C3" w:rsidP="00C17734">
      <w:pPr>
        <w:spacing w:line="360" w:lineRule="auto"/>
        <w:jc w:val="both"/>
        <w:rPr>
          <w:rFonts w:ascii="Book Antiqua" w:eastAsia="Cambria" w:hAnsi="Book Antiqua" w:cs="Cambria"/>
          <w:w w:val="105"/>
          <w:lang w:bidi="en-US"/>
        </w:rPr>
      </w:pPr>
      <w:r w:rsidRPr="00C17734">
        <w:rPr>
          <w:rFonts w:ascii="Book Antiqua" w:eastAsia="Cambria" w:hAnsi="Book Antiqua" w:cs="Cambria"/>
          <w:b/>
          <w:w w:val="105"/>
          <w:lang w:bidi="en-US"/>
        </w:rPr>
        <w:t xml:space="preserve">Figure 3 Effects of </w:t>
      </w:r>
      <w:r w:rsidR="008B6D39" w:rsidRPr="00C17734">
        <w:rPr>
          <w:rFonts w:ascii="Book Antiqua" w:eastAsia="Cambria" w:hAnsi="Book Antiqua" w:cs="Cambria"/>
          <w:b/>
          <w:w w:val="105"/>
          <w:lang w:bidi="en-US"/>
        </w:rPr>
        <w:t>I</w:t>
      </w:r>
      <w:r w:rsidRPr="00C17734">
        <w:rPr>
          <w:rFonts w:ascii="Book Antiqua" w:eastAsia="Cambria" w:hAnsi="Book Antiqua" w:cs="Cambria"/>
          <w:b/>
          <w:w w:val="105"/>
          <w:lang w:bidi="en-US"/>
        </w:rPr>
        <w:t xml:space="preserve">guratimod on interleukin-6, </w:t>
      </w:r>
      <w:r w:rsidR="00870F5E" w:rsidRPr="00C17734">
        <w:rPr>
          <w:rFonts w:ascii="Book Antiqua" w:eastAsia="Cambria" w:hAnsi="Book Antiqua" w:cs="Cambria"/>
          <w:b/>
          <w:w w:val="105"/>
          <w:lang w:bidi="en-US"/>
        </w:rPr>
        <w:t>interleukin</w:t>
      </w:r>
      <w:r w:rsidRPr="00C17734">
        <w:rPr>
          <w:rFonts w:ascii="Book Antiqua" w:eastAsia="Cambria" w:hAnsi="Book Antiqua" w:cs="Cambria"/>
          <w:b/>
          <w:w w:val="105"/>
          <w:lang w:bidi="en-US"/>
        </w:rPr>
        <w:t xml:space="preserve">-1β, transforming growth factor-β and </w:t>
      </w:r>
      <w:r w:rsidR="00870F5E" w:rsidRPr="00C17734">
        <w:rPr>
          <w:rFonts w:ascii="Book Antiqua" w:eastAsia="Cambria" w:hAnsi="Book Antiqua" w:cs="Cambria"/>
          <w:b/>
          <w:w w:val="105"/>
          <w:lang w:bidi="en-US"/>
        </w:rPr>
        <w:t>interleukin</w:t>
      </w:r>
      <w:r w:rsidRPr="00C17734">
        <w:rPr>
          <w:rFonts w:ascii="Book Antiqua" w:eastAsia="Cambria" w:hAnsi="Book Antiqua" w:cs="Cambria"/>
          <w:b/>
          <w:w w:val="105"/>
          <w:lang w:bidi="en-US"/>
        </w:rPr>
        <w:t>-4 in joint effusion fluid</w:t>
      </w:r>
      <w:r w:rsidRPr="00C17734">
        <w:rPr>
          <w:rFonts w:ascii="Book Antiqua" w:eastAsia="SimSun" w:hAnsi="Book Antiqua"/>
          <w:b/>
          <w:bCs/>
        </w:rPr>
        <w:t>.</w:t>
      </w:r>
      <w:r w:rsidRPr="00C17734">
        <w:rPr>
          <w:rFonts w:ascii="Book Antiqua" w:eastAsia="Cambria" w:hAnsi="Book Antiqua" w:cs="Cambria"/>
          <w:w w:val="105"/>
          <w:lang w:bidi="en-US"/>
        </w:rPr>
        <w:t xml:space="preserve"> Compared with that before treatment, </w:t>
      </w:r>
      <w:r w:rsidRPr="00C17734">
        <w:rPr>
          <w:rFonts w:ascii="Book Antiqua" w:eastAsia="Cambria" w:hAnsi="Book Antiqua" w:cs="Cambria"/>
          <w:w w:val="105"/>
          <w:vertAlign w:val="superscript"/>
          <w:lang w:bidi="en-US"/>
        </w:rPr>
        <w:t>a</w:t>
      </w:r>
      <w:r w:rsidRPr="00C17734">
        <w:rPr>
          <w:rFonts w:ascii="Book Antiqua" w:eastAsia="Cambria" w:hAnsi="Book Antiqua" w:cs="Cambria"/>
          <w:i/>
          <w:iCs/>
          <w:w w:val="105"/>
          <w:lang w:bidi="en-US"/>
        </w:rPr>
        <w:t>P</w:t>
      </w:r>
      <w:r w:rsidRPr="00C17734">
        <w:rPr>
          <w:rFonts w:ascii="Book Antiqua" w:eastAsia="Cambria" w:hAnsi="Book Antiqua" w:cs="Cambria"/>
          <w:w w:val="105"/>
          <w:lang w:bidi="en-US"/>
        </w:rPr>
        <w:t xml:space="preserve"> &lt; 0.05.</w:t>
      </w:r>
      <w:r w:rsidR="0046093C" w:rsidRPr="00C17734">
        <w:rPr>
          <w:rFonts w:ascii="Book Antiqua" w:eastAsia="Cambria" w:hAnsi="Book Antiqua" w:cs="Cambria"/>
          <w:w w:val="105"/>
          <w:lang w:bidi="en-US"/>
        </w:rPr>
        <w:t xml:space="preserve"> IL: Interleukin; TFG-β: </w:t>
      </w:r>
      <w:r w:rsidR="004F4DA2" w:rsidRPr="00C17734">
        <w:rPr>
          <w:rFonts w:ascii="Book Antiqua" w:eastAsia="Cambria" w:hAnsi="Book Antiqua" w:cs="Cambria"/>
          <w:w w:val="105"/>
          <w:lang w:bidi="en-US"/>
        </w:rPr>
        <w:t>Transforming growth factor-β</w:t>
      </w:r>
      <w:r w:rsidR="003A6CD3">
        <w:rPr>
          <w:rFonts w:ascii="Book Antiqua" w:eastAsia="Cambria" w:hAnsi="Book Antiqua" w:cs="Cambria"/>
          <w:w w:val="105"/>
          <w:lang w:bidi="en-US"/>
        </w:rPr>
        <w:t>;</w:t>
      </w:r>
      <w:r w:rsidR="003A6CD3" w:rsidRPr="003A6CD3">
        <w:rPr>
          <w:rFonts w:ascii="Book Antiqua" w:eastAsia="Cambria" w:hAnsi="Book Antiqua" w:cs="Cambria"/>
          <w:w w:val="105"/>
          <w:lang w:bidi="en-US"/>
        </w:rPr>
        <w:t xml:space="preserve"> </w:t>
      </w:r>
      <w:r w:rsidR="003A6CD3" w:rsidRPr="00C17734">
        <w:rPr>
          <w:rFonts w:ascii="Book Antiqua" w:eastAsia="Cambria" w:hAnsi="Book Antiqua" w:cs="Cambria"/>
          <w:w w:val="105"/>
          <w:lang w:bidi="en-US"/>
        </w:rPr>
        <w:t>TNF-α: Tumor necrosis factor-α</w:t>
      </w:r>
      <w:r w:rsidR="003A6CD3">
        <w:rPr>
          <w:rFonts w:ascii="Book Antiqua" w:eastAsia="Cambria" w:hAnsi="Book Antiqua" w:cs="Cambria"/>
          <w:w w:val="105"/>
          <w:lang w:bidi="en-US"/>
        </w:rPr>
        <w:t>.</w:t>
      </w:r>
    </w:p>
    <w:p w14:paraId="1548A41B" w14:textId="27A8C6F2" w:rsidR="003E27C3" w:rsidRPr="00C17734" w:rsidRDefault="003E27C3" w:rsidP="00C17734">
      <w:pPr>
        <w:spacing w:line="360" w:lineRule="auto"/>
        <w:jc w:val="both"/>
        <w:rPr>
          <w:rFonts w:ascii="Book Antiqua" w:hAnsi="Book Antiqua"/>
        </w:rPr>
      </w:pPr>
      <w:r w:rsidRPr="00C17734">
        <w:rPr>
          <w:rFonts w:ascii="Book Antiqua" w:hAnsi="Book Antiqua"/>
        </w:rPr>
        <w:br w:type="page"/>
      </w:r>
      <w:r w:rsidR="003F4037" w:rsidRPr="00C17734">
        <w:rPr>
          <w:rFonts w:ascii="Book Antiqua" w:hAnsi="Book Antiqua"/>
          <w:noProof/>
        </w:rPr>
        <w:lastRenderedPageBreak/>
        <w:drawing>
          <wp:inline distT="0" distB="0" distL="0" distR="0" wp14:anchorId="10E503BD" wp14:editId="3CCD2AA0">
            <wp:extent cx="4895238" cy="4485714"/>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5238" cy="4485714"/>
                    </a:xfrm>
                    <a:prstGeom prst="rect">
                      <a:avLst/>
                    </a:prstGeom>
                  </pic:spPr>
                </pic:pic>
              </a:graphicData>
            </a:graphic>
          </wp:inline>
        </w:drawing>
      </w:r>
    </w:p>
    <w:p w14:paraId="3142A060" w14:textId="75752119" w:rsidR="003E27C3" w:rsidRPr="00C17734" w:rsidRDefault="003E27C3" w:rsidP="00C17734">
      <w:pPr>
        <w:spacing w:line="360" w:lineRule="auto"/>
        <w:jc w:val="both"/>
        <w:rPr>
          <w:rFonts w:ascii="Book Antiqua" w:eastAsia="Cambria" w:hAnsi="Book Antiqua" w:cs="Cambria"/>
          <w:w w:val="105"/>
          <w:lang w:bidi="en-US"/>
        </w:rPr>
      </w:pPr>
      <w:r w:rsidRPr="00C17734">
        <w:rPr>
          <w:rFonts w:ascii="Book Antiqua" w:eastAsia="Cambria" w:hAnsi="Book Antiqua" w:cs="Cambria"/>
          <w:b/>
          <w:w w:val="105"/>
          <w:lang w:bidi="en-US"/>
        </w:rPr>
        <w:t xml:space="preserve">Figure 4 Effects of </w:t>
      </w:r>
      <w:r w:rsidR="008B6D39" w:rsidRPr="00C17734">
        <w:rPr>
          <w:rFonts w:ascii="Book Antiqua" w:eastAsia="Cambria" w:hAnsi="Book Antiqua" w:cs="Cambria"/>
          <w:b/>
          <w:w w:val="105"/>
          <w:lang w:bidi="en-US"/>
        </w:rPr>
        <w:t>I</w:t>
      </w:r>
      <w:r w:rsidRPr="00C17734">
        <w:rPr>
          <w:rFonts w:ascii="Book Antiqua" w:eastAsia="Cambria" w:hAnsi="Book Antiqua" w:cs="Cambria"/>
          <w:b/>
          <w:w w:val="105"/>
          <w:lang w:bidi="en-US"/>
        </w:rPr>
        <w:t>guratimod on nucle</w:t>
      </w:r>
      <w:r w:rsidR="000D69C5">
        <w:rPr>
          <w:rFonts w:ascii="Book Antiqua" w:eastAsia="Cambria" w:hAnsi="Book Antiqua" w:cs="Cambria"/>
          <w:b/>
          <w:w w:val="105"/>
          <w:lang w:bidi="en-US"/>
        </w:rPr>
        <w:t>a</w:t>
      </w:r>
      <w:r w:rsidRPr="00C17734">
        <w:rPr>
          <w:rFonts w:ascii="Book Antiqua" w:eastAsia="Cambria" w:hAnsi="Book Antiqua" w:cs="Cambria"/>
          <w:b/>
          <w:w w:val="105"/>
          <w:lang w:bidi="en-US"/>
        </w:rPr>
        <w:t>r factor-κB pathway in peripheral blood mononuclear cells.</w:t>
      </w:r>
      <w:r w:rsidRPr="00C17734">
        <w:rPr>
          <w:rFonts w:ascii="Book Antiqua" w:eastAsia="SimSun" w:hAnsi="Book Antiqua"/>
          <w:b/>
          <w:bCs/>
        </w:rPr>
        <w:t xml:space="preserve"> </w:t>
      </w:r>
      <w:r w:rsidRPr="00C17734">
        <w:rPr>
          <w:rFonts w:ascii="Book Antiqua" w:eastAsia="Cambria" w:hAnsi="Book Antiqua" w:cs="Cambria"/>
          <w:w w:val="105"/>
          <w:lang w:bidi="en-US"/>
        </w:rPr>
        <w:t xml:space="preserve">A: Western blot analysis of </w:t>
      </w:r>
      <w:r w:rsidR="009F5B66" w:rsidRPr="00C17734">
        <w:rPr>
          <w:rFonts w:ascii="Book Antiqua" w:eastAsia="Cambria" w:hAnsi="Book Antiqua" w:cs="Cambria"/>
          <w:bCs/>
          <w:w w:val="105"/>
          <w:lang w:bidi="en-US"/>
        </w:rPr>
        <w:t>nucle</w:t>
      </w:r>
      <w:r w:rsidR="004C670A">
        <w:rPr>
          <w:rFonts w:ascii="Book Antiqua" w:eastAsia="Cambria" w:hAnsi="Book Antiqua" w:cs="Cambria"/>
          <w:bCs/>
          <w:w w:val="105"/>
          <w:lang w:bidi="en-US"/>
        </w:rPr>
        <w:t>a</w:t>
      </w:r>
      <w:r w:rsidR="009F5B66" w:rsidRPr="00C17734">
        <w:rPr>
          <w:rFonts w:ascii="Book Antiqua" w:eastAsia="Cambria" w:hAnsi="Book Antiqua" w:cs="Cambria"/>
          <w:bCs/>
          <w:w w:val="105"/>
          <w:lang w:bidi="en-US"/>
        </w:rPr>
        <w:t>r factor-κB</w:t>
      </w:r>
      <w:r w:rsidRPr="00C17734">
        <w:rPr>
          <w:rFonts w:ascii="Book Antiqua" w:eastAsia="Cambria" w:hAnsi="Book Antiqua" w:cs="Cambria"/>
          <w:w w:val="105"/>
          <w:lang w:bidi="en-US"/>
        </w:rPr>
        <w:t xml:space="preserve"> pathway</w:t>
      </w:r>
      <w:r w:rsidR="00A02170">
        <w:rPr>
          <w:rFonts w:ascii="Book Antiqua" w:eastAsia="Cambria" w:hAnsi="Book Antiqua" w:cs="Cambria"/>
          <w:w w:val="105"/>
          <w:lang w:bidi="en-US"/>
        </w:rPr>
        <w:t>;</w:t>
      </w:r>
      <w:r w:rsidRPr="00C17734">
        <w:rPr>
          <w:rFonts w:ascii="Book Antiqua" w:eastAsia="Cambria" w:hAnsi="Book Antiqua" w:cs="Cambria"/>
          <w:w w:val="105"/>
          <w:lang w:bidi="en-US"/>
        </w:rPr>
        <w:t xml:space="preserve"> B: Expression of </w:t>
      </w:r>
      <w:r w:rsidR="004C670A">
        <w:rPr>
          <w:rFonts w:ascii="Book Antiqua" w:hAnsi="Book Antiqua" w:cs="Arial"/>
          <w:color w:val="202124"/>
          <w:shd w:val="clear" w:color="auto" w:fill="FFFFFF"/>
        </w:rPr>
        <w:t>i</w:t>
      </w:r>
      <w:r w:rsidR="004C670A" w:rsidRPr="00981E9C">
        <w:rPr>
          <w:rFonts w:ascii="Book Antiqua" w:hAnsi="Book Antiqua" w:cs="Arial"/>
          <w:color w:val="202124"/>
          <w:shd w:val="clear" w:color="auto" w:fill="FFFFFF"/>
        </w:rPr>
        <w:t xml:space="preserve">nhibitor of </w:t>
      </w:r>
      <w:r w:rsidR="004C670A">
        <w:rPr>
          <w:rFonts w:ascii="Book Antiqua" w:eastAsia="Book Antiqua" w:hAnsi="Book Antiqua" w:cs="Book Antiqua"/>
          <w:color w:val="000000"/>
        </w:rPr>
        <w:t>n</w:t>
      </w:r>
      <w:r w:rsidR="004C670A" w:rsidRPr="00D16C9B">
        <w:rPr>
          <w:rFonts w:ascii="Book Antiqua" w:eastAsia="Book Antiqua" w:hAnsi="Book Antiqua" w:cs="Book Antiqua"/>
          <w:color w:val="000000"/>
        </w:rPr>
        <w:t>uclear factor</w:t>
      </w:r>
      <w:r w:rsidR="004C670A" w:rsidRPr="00C17734">
        <w:rPr>
          <w:rFonts w:ascii="Book Antiqua" w:eastAsia="Book Antiqua" w:hAnsi="Book Antiqua" w:cs="Book Antiqua"/>
          <w:color w:val="000000"/>
        </w:rPr>
        <w:t>-κB</w:t>
      </w:r>
      <w:r w:rsidR="004C670A" w:rsidRPr="00C17734">
        <w:rPr>
          <w:rFonts w:ascii="Book Antiqua" w:eastAsia="Cambria" w:hAnsi="Book Antiqua" w:cs="Cambria"/>
          <w:w w:val="105"/>
          <w:lang w:bidi="en-US"/>
        </w:rPr>
        <w:t xml:space="preserve"> </w:t>
      </w:r>
      <w:r w:rsidR="004C670A">
        <w:rPr>
          <w:rFonts w:ascii="Book Antiqua" w:eastAsia="Cambria" w:hAnsi="Book Antiqua" w:cs="Cambria"/>
          <w:w w:val="105"/>
          <w:lang w:bidi="en-US"/>
        </w:rPr>
        <w:t>(</w:t>
      </w:r>
      <w:r w:rsidRPr="00C17734">
        <w:rPr>
          <w:rFonts w:ascii="Book Antiqua" w:eastAsia="Cambria" w:hAnsi="Book Antiqua" w:cs="Cambria"/>
          <w:w w:val="105"/>
          <w:lang w:bidi="en-US"/>
        </w:rPr>
        <w:t>IκB</w:t>
      </w:r>
      <w:r w:rsidR="004C670A">
        <w:rPr>
          <w:rFonts w:ascii="Book Antiqua" w:eastAsia="Cambria" w:hAnsi="Book Antiqua" w:cs="Cambria"/>
          <w:w w:val="105"/>
          <w:lang w:bidi="en-US"/>
        </w:rPr>
        <w:t>)</w:t>
      </w:r>
      <w:r w:rsidRPr="00C17734">
        <w:rPr>
          <w:rFonts w:ascii="Book Antiqua" w:eastAsia="Cambria" w:hAnsi="Book Antiqua" w:cs="Cambria"/>
          <w:w w:val="105"/>
          <w:lang w:bidi="en-US"/>
        </w:rPr>
        <w:t xml:space="preserve"> protein is the ratio of gray value of IκB to the gray value of internal reference </w:t>
      </w:r>
      <w:r w:rsidR="00554053" w:rsidRPr="00C17734">
        <w:rPr>
          <w:rFonts w:ascii="Book Antiqua" w:eastAsia="SimSun" w:hAnsi="Book Antiqua"/>
          <w:bCs/>
        </w:rPr>
        <w:t>glyceraldehyde-3-phosphate dehydrogenase</w:t>
      </w:r>
      <w:r w:rsidR="003A6CD3">
        <w:rPr>
          <w:rFonts w:ascii="Book Antiqua" w:eastAsia="SimSun" w:hAnsi="Book Antiqua"/>
          <w:bCs/>
        </w:rPr>
        <w:t xml:space="preserve"> (GAPDH)</w:t>
      </w:r>
      <w:r w:rsidRPr="00C17734">
        <w:rPr>
          <w:rFonts w:ascii="Book Antiqua" w:eastAsia="Cambria" w:hAnsi="Book Antiqua" w:cs="Cambria"/>
          <w:w w:val="105"/>
          <w:lang w:bidi="en-US"/>
        </w:rPr>
        <w:t xml:space="preserve">, and the relative expression of phosphorylated </w:t>
      </w:r>
      <w:r w:rsidR="00DB7709">
        <w:rPr>
          <w:rFonts w:ascii="Book Antiqua" w:hAnsi="Book Antiqua" w:cs="Arial"/>
          <w:color w:val="202124"/>
          <w:shd w:val="clear" w:color="auto" w:fill="FFFFFF"/>
        </w:rPr>
        <w:t>i</w:t>
      </w:r>
      <w:r w:rsidR="00DB7709" w:rsidRPr="00981E9C">
        <w:rPr>
          <w:rFonts w:ascii="Book Antiqua" w:hAnsi="Book Antiqua" w:cs="Arial"/>
          <w:color w:val="202124"/>
          <w:shd w:val="clear" w:color="auto" w:fill="FFFFFF"/>
        </w:rPr>
        <w:t xml:space="preserve">nhibitor of </w:t>
      </w:r>
      <w:r w:rsidR="00DB7709">
        <w:rPr>
          <w:rFonts w:ascii="Book Antiqua" w:eastAsia="Book Antiqua" w:hAnsi="Book Antiqua" w:cs="Book Antiqua"/>
          <w:color w:val="000000"/>
        </w:rPr>
        <w:t>n</w:t>
      </w:r>
      <w:r w:rsidR="00DB7709" w:rsidRPr="00D16C9B">
        <w:rPr>
          <w:rFonts w:ascii="Book Antiqua" w:eastAsia="Book Antiqua" w:hAnsi="Book Antiqua" w:cs="Book Antiqua"/>
          <w:color w:val="000000"/>
        </w:rPr>
        <w:t>uclear factor</w:t>
      </w:r>
      <w:r w:rsidR="00DB7709" w:rsidRPr="00C17734">
        <w:rPr>
          <w:rFonts w:ascii="Book Antiqua" w:eastAsia="Book Antiqua" w:hAnsi="Book Antiqua" w:cs="Book Antiqua"/>
          <w:color w:val="000000"/>
        </w:rPr>
        <w:t>-κB</w:t>
      </w:r>
      <w:r w:rsidRPr="00C17734">
        <w:rPr>
          <w:rFonts w:ascii="Book Antiqua" w:eastAsia="Cambria" w:hAnsi="Book Antiqua" w:cs="Cambria"/>
          <w:w w:val="105"/>
          <w:lang w:bidi="en-US"/>
        </w:rPr>
        <w:t xml:space="preserve"> </w:t>
      </w:r>
      <w:r w:rsidR="003A6CD3">
        <w:rPr>
          <w:rFonts w:ascii="Book Antiqua" w:eastAsia="Cambria" w:hAnsi="Book Antiqua" w:cs="Cambria"/>
          <w:w w:val="105"/>
          <w:lang w:bidi="en-US"/>
        </w:rPr>
        <w:t>(</w:t>
      </w:r>
      <w:r w:rsidR="003A6CD3" w:rsidRPr="00C17734">
        <w:rPr>
          <w:rFonts w:ascii="Book Antiqua" w:eastAsia="Cambria" w:hAnsi="Book Antiqua" w:cs="Cambria"/>
          <w:w w:val="105"/>
          <w:lang w:bidi="en-US"/>
        </w:rPr>
        <w:t>p-IκB</w:t>
      </w:r>
      <w:r w:rsidR="003A6CD3">
        <w:rPr>
          <w:rFonts w:ascii="Book Antiqua" w:eastAsia="Cambria" w:hAnsi="Book Antiqua" w:cs="Cambria"/>
          <w:w w:val="105"/>
          <w:lang w:bidi="en-US"/>
        </w:rPr>
        <w:t>)</w:t>
      </w:r>
      <w:r w:rsidR="003A6CD3" w:rsidRPr="00C17734">
        <w:rPr>
          <w:rFonts w:ascii="Book Antiqua" w:eastAsia="Cambria" w:hAnsi="Book Antiqua" w:cs="Cambria"/>
          <w:w w:val="105"/>
          <w:lang w:bidi="en-US"/>
        </w:rPr>
        <w:t xml:space="preserve"> </w:t>
      </w:r>
      <w:r w:rsidRPr="00C17734">
        <w:rPr>
          <w:rFonts w:ascii="Book Antiqua" w:eastAsia="Cambria" w:hAnsi="Book Antiqua" w:cs="Cambria"/>
          <w:w w:val="105"/>
          <w:lang w:bidi="en-US"/>
        </w:rPr>
        <w:t xml:space="preserve">protein is the ratio of the gray value of p-IκB to IκB. Compared with that before treatment, </w:t>
      </w:r>
      <w:r w:rsidR="003F4037" w:rsidRPr="00C17734">
        <w:rPr>
          <w:rFonts w:ascii="Book Antiqua" w:eastAsia="Cambria" w:hAnsi="Book Antiqua" w:cs="Cambria"/>
          <w:w w:val="105"/>
          <w:vertAlign w:val="superscript"/>
          <w:lang w:bidi="en-US"/>
        </w:rPr>
        <w:t>a</w:t>
      </w:r>
      <w:r w:rsidRPr="00C17734">
        <w:rPr>
          <w:rFonts w:ascii="Book Antiqua" w:eastAsia="Cambria" w:hAnsi="Book Antiqua" w:cs="Cambria"/>
          <w:i/>
          <w:iCs/>
          <w:w w:val="105"/>
          <w:lang w:bidi="en-US"/>
        </w:rPr>
        <w:t>P</w:t>
      </w:r>
      <w:r w:rsidRPr="00C17734">
        <w:rPr>
          <w:rFonts w:ascii="Book Antiqua" w:eastAsia="Cambria" w:hAnsi="Book Antiqua" w:cs="Cambria"/>
          <w:w w:val="105"/>
          <w:lang w:bidi="en-US"/>
        </w:rPr>
        <w:t xml:space="preserve"> &lt; 0.05.</w:t>
      </w:r>
      <w:r w:rsidR="00554053" w:rsidRPr="00C17734">
        <w:rPr>
          <w:rFonts w:ascii="Book Antiqua" w:eastAsia="Cambria" w:hAnsi="Book Antiqua" w:cs="Cambria"/>
          <w:w w:val="105"/>
          <w:lang w:bidi="en-US"/>
        </w:rPr>
        <w:t xml:space="preserve"> </w:t>
      </w:r>
    </w:p>
    <w:p w14:paraId="1B6BB7C0" w14:textId="0B6B8D47" w:rsidR="003F4037" w:rsidRPr="00C17734" w:rsidRDefault="003E27C3" w:rsidP="00C17734">
      <w:pPr>
        <w:numPr>
          <w:ilvl w:val="255"/>
          <w:numId w:val="0"/>
        </w:numPr>
        <w:spacing w:line="360" w:lineRule="auto"/>
        <w:jc w:val="both"/>
        <w:rPr>
          <w:rFonts w:ascii="Book Antiqua" w:hAnsi="Book Antiqua"/>
        </w:rPr>
      </w:pPr>
      <w:r w:rsidRPr="00C17734">
        <w:rPr>
          <w:rFonts w:ascii="Book Antiqua" w:hAnsi="Book Antiqua"/>
        </w:rPr>
        <w:br w:type="page"/>
      </w:r>
      <w:commentRangeStart w:id="7"/>
      <w:r w:rsidR="003F4037" w:rsidRPr="00C17734">
        <w:rPr>
          <w:rFonts w:ascii="Book Antiqua" w:hAnsi="Book Antiqua"/>
          <w:noProof/>
        </w:rPr>
        <w:lastRenderedPageBreak/>
        <w:drawing>
          <wp:inline distT="0" distB="0" distL="0" distR="0" wp14:anchorId="4C212571" wp14:editId="2EA63FE3">
            <wp:extent cx="4942857" cy="44285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2857" cy="4428571"/>
                    </a:xfrm>
                    <a:prstGeom prst="rect">
                      <a:avLst/>
                    </a:prstGeom>
                  </pic:spPr>
                </pic:pic>
              </a:graphicData>
            </a:graphic>
          </wp:inline>
        </w:drawing>
      </w:r>
      <w:commentRangeEnd w:id="7"/>
      <w:r w:rsidR="004C670A">
        <w:rPr>
          <w:rStyle w:val="CommentReference"/>
        </w:rPr>
        <w:commentReference w:id="7"/>
      </w:r>
    </w:p>
    <w:p w14:paraId="01B73343" w14:textId="4207025B" w:rsidR="003E27C3" w:rsidRPr="00C17734" w:rsidRDefault="003E27C3" w:rsidP="00C17734">
      <w:pPr>
        <w:numPr>
          <w:ilvl w:val="255"/>
          <w:numId w:val="0"/>
        </w:numPr>
        <w:spacing w:line="360" w:lineRule="auto"/>
        <w:jc w:val="both"/>
        <w:rPr>
          <w:rFonts w:ascii="Book Antiqua" w:eastAsia="SimSun" w:hAnsi="Book Antiqua"/>
          <w:bCs/>
        </w:rPr>
      </w:pPr>
      <w:r w:rsidRPr="00C17734">
        <w:rPr>
          <w:rFonts w:ascii="Book Antiqua" w:eastAsia="Cambria" w:hAnsi="Book Antiqua" w:cs="Cambria"/>
          <w:b/>
          <w:w w:val="105"/>
          <w:lang w:bidi="en-US"/>
        </w:rPr>
        <w:t>Figure 5 Changes of phosphorylated</w:t>
      </w:r>
      <w:r w:rsidRPr="004C670A">
        <w:rPr>
          <w:rFonts w:ascii="Book Antiqua" w:eastAsia="Cambria" w:hAnsi="Book Antiqua" w:cs="Cambria"/>
          <w:b/>
          <w:w w:val="105"/>
          <w:lang w:bidi="en-US"/>
        </w:rPr>
        <w:t>-</w:t>
      </w:r>
      <w:r w:rsidR="004C670A" w:rsidRPr="005807D7">
        <w:rPr>
          <w:rFonts w:ascii="Book Antiqua" w:hAnsi="Book Antiqua" w:cs="Arial"/>
          <w:b/>
          <w:color w:val="202124"/>
          <w:shd w:val="clear" w:color="auto" w:fill="FFFFFF"/>
        </w:rPr>
        <w:t xml:space="preserve">inhibitor of </w:t>
      </w:r>
      <w:r w:rsidR="004C670A" w:rsidRPr="005807D7">
        <w:rPr>
          <w:rFonts w:ascii="Book Antiqua" w:eastAsia="Book Antiqua" w:hAnsi="Book Antiqua" w:cs="Book Antiqua"/>
          <w:b/>
          <w:color w:val="000000"/>
        </w:rPr>
        <w:t>nuclear factor-κB</w:t>
      </w:r>
      <w:r w:rsidR="004C670A" w:rsidRPr="00C17734" w:rsidDel="004C670A">
        <w:rPr>
          <w:rFonts w:ascii="Book Antiqua" w:eastAsia="Cambria" w:hAnsi="Book Antiqua" w:cs="Cambria"/>
          <w:b/>
          <w:w w:val="105"/>
          <w:lang w:bidi="en-US"/>
        </w:rPr>
        <w:t xml:space="preserve"> </w:t>
      </w:r>
      <w:r w:rsidRPr="00C17734">
        <w:rPr>
          <w:rFonts w:ascii="Book Antiqua" w:eastAsia="Cambria" w:hAnsi="Book Antiqua" w:cs="Cambria"/>
          <w:b/>
          <w:w w:val="105"/>
          <w:lang w:bidi="en-US"/>
        </w:rPr>
        <w:t xml:space="preserve">and p65 expression before and after treatment with </w:t>
      </w:r>
      <w:r w:rsidR="008B6D39" w:rsidRPr="00C17734">
        <w:rPr>
          <w:rFonts w:ascii="Book Antiqua" w:eastAsia="Cambria" w:hAnsi="Book Antiqua" w:cs="Cambria"/>
          <w:b/>
          <w:w w:val="105"/>
          <w:lang w:bidi="en-US"/>
        </w:rPr>
        <w:t>I</w:t>
      </w:r>
      <w:r w:rsidRPr="00C17734">
        <w:rPr>
          <w:rFonts w:ascii="Book Antiqua" w:eastAsia="Cambria" w:hAnsi="Book Antiqua" w:cs="Cambria"/>
          <w:b/>
          <w:w w:val="105"/>
          <w:lang w:bidi="en-US"/>
        </w:rPr>
        <w:t xml:space="preserve">guratimod. </w:t>
      </w:r>
      <w:r w:rsidRPr="00C17734">
        <w:rPr>
          <w:rFonts w:ascii="Book Antiqua" w:eastAsia="Cambria" w:hAnsi="Book Antiqua" w:cs="Cambria"/>
          <w:bCs/>
          <w:w w:val="105"/>
          <w:lang w:bidi="en-US"/>
        </w:rPr>
        <w:t>A:</w:t>
      </w:r>
      <w:r w:rsidRPr="00C17734">
        <w:rPr>
          <w:rFonts w:ascii="Book Antiqua" w:eastAsia="SimSun" w:hAnsi="Book Antiqua"/>
          <w:bCs/>
        </w:rPr>
        <w:t xml:space="preserve"> </w:t>
      </w:r>
      <w:r w:rsidR="003F4037" w:rsidRPr="00C17734">
        <w:rPr>
          <w:rFonts w:ascii="Book Antiqua" w:eastAsia="SimSun" w:hAnsi="Book Antiqua"/>
          <w:bCs/>
        </w:rPr>
        <w:t xml:space="preserve">Western blot analysis of the effect </w:t>
      </w:r>
      <w:r w:rsidRPr="00C17734">
        <w:rPr>
          <w:rFonts w:ascii="Book Antiqua" w:eastAsia="SimSun" w:hAnsi="Book Antiqua"/>
          <w:bCs/>
        </w:rPr>
        <w:t>of</w:t>
      </w:r>
      <w:r w:rsidR="003F4037" w:rsidRPr="00C17734">
        <w:rPr>
          <w:rFonts w:ascii="Book Antiqua" w:eastAsia="SimSun" w:hAnsi="Book Antiqua"/>
          <w:bCs/>
        </w:rPr>
        <w:t xml:space="preserve"> </w:t>
      </w:r>
      <w:r w:rsidR="000D69C5">
        <w:rPr>
          <w:rFonts w:ascii="Book Antiqua" w:eastAsia="SimSun" w:hAnsi="Book Antiqua"/>
          <w:bCs/>
        </w:rPr>
        <w:t>I</w:t>
      </w:r>
      <w:r w:rsidRPr="00C17734">
        <w:rPr>
          <w:rFonts w:ascii="Book Antiqua" w:eastAsia="SimSun" w:hAnsi="Book Antiqua"/>
          <w:bCs/>
        </w:rPr>
        <w:t xml:space="preserve">guratimod on expression of </w:t>
      </w:r>
      <w:r w:rsidR="00553456" w:rsidRPr="00C17734">
        <w:rPr>
          <w:rFonts w:ascii="Book Antiqua" w:eastAsia="SimSun" w:hAnsi="Book Antiqua"/>
          <w:bCs/>
        </w:rPr>
        <w:t xml:space="preserve">phosphorylated </w:t>
      </w:r>
      <w:r w:rsidR="004C670A">
        <w:rPr>
          <w:rFonts w:ascii="Book Antiqua" w:hAnsi="Book Antiqua" w:cs="Arial"/>
          <w:color w:val="202124"/>
          <w:shd w:val="clear" w:color="auto" w:fill="FFFFFF"/>
        </w:rPr>
        <w:t>i</w:t>
      </w:r>
      <w:r w:rsidR="004C670A" w:rsidRPr="00981E9C">
        <w:rPr>
          <w:rFonts w:ascii="Book Antiqua" w:hAnsi="Book Antiqua" w:cs="Arial"/>
          <w:color w:val="202124"/>
          <w:shd w:val="clear" w:color="auto" w:fill="FFFFFF"/>
        </w:rPr>
        <w:t xml:space="preserve">nhibitor of </w:t>
      </w:r>
      <w:r w:rsidR="004C670A">
        <w:rPr>
          <w:rFonts w:ascii="Book Antiqua" w:eastAsia="Book Antiqua" w:hAnsi="Book Antiqua" w:cs="Book Antiqua"/>
          <w:color w:val="000000"/>
        </w:rPr>
        <w:t>n</w:t>
      </w:r>
      <w:r w:rsidR="004C670A" w:rsidRPr="00D16C9B">
        <w:rPr>
          <w:rFonts w:ascii="Book Antiqua" w:eastAsia="Book Antiqua" w:hAnsi="Book Antiqua" w:cs="Book Antiqua"/>
          <w:color w:val="000000"/>
        </w:rPr>
        <w:t>uclear factor</w:t>
      </w:r>
      <w:r w:rsidR="004C670A" w:rsidRPr="00C17734">
        <w:rPr>
          <w:rFonts w:ascii="Book Antiqua" w:eastAsia="Book Antiqua" w:hAnsi="Book Antiqua" w:cs="Book Antiqua"/>
          <w:color w:val="000000"/>
        </w:rPr>
        <w:t>-κB</w:t>
      </w:r>
      <w:r w:rsidRPr="00C17734">
        <w:rPr>
          <w:rFonts w:ascii="Book Antiqua" w:eastAsia="SimSun" w:hAnsi="Book Antiqua"/>
          <w:bCs/>
        </w:rPr>
        <w:t xml:space="preserve"> and p65; B: </w:t>
      </w:r>
      <w:r w:rsidR="003F4037" w:rsidRPr="00C17734">
        <w:rPr>
          <w:rFonts w:ascii="Book Antiqua" w:eastAsia="SimSun" w:hAnsi="Book Antiqua"/>
          <w:bCs/>
        </w:rPr>
        <w:t>R</w:t>
      </w:r>
      <w:r w:rsidRPr="00C17734">
        <w:rPr>
          <w:rFonts w:ascii="Book Antiqua" w:eastAsia="SimSun" w:hAnsi="Book Antiqua"/>
          <w:bCs/>
        </w:rPr>
        <w:t xml:space="preserve">atio of </w:t>
      </w:r>
      <w:r w:rsidR="004C670A" w:rsidRPr="00C17734">
        <w:rPr>
          <w:rFonts w:ascii="Book Antiqua" w:eastAsia="SimSun" w:hAnsi="Book Antiqua"/>
          <w:bCs/>
        </w:rPr>
        <w:t xml:space="preserve">phosphorylated </w:t>
      </w:r>
      <w:r w:rsidR="004C670A">
        <w:rPr>
          <w:rFonts w:ascii="Book Antiqua" w:hAnsi="Book Antiqua" w:cs="Arial"/>
          <w:color w:val="202124"/>
          <w:shd w:val="clear" w:color="auto" w:fill="FFFFFF"/>
        </w:rPr>
        <w:t>i</w:t>
      </w:r>
      <w:r w:rsidR="004C670A" w:rsidRPr="00981E9C">
        <w:rPr>
          <w:rFonts w:ascii="Book Antiqua" w:hAnsi="Book Antiqua" w:cs="Arial"/>
          <w:color w:val="202124"/>
          <w:shd w:val="clear" w:color="auto" w:fill="FFFFFF"/>
        </w:rPr>
        <w:t xml:space="preserve">nhibitor of </w:t>
      </w:r>
      <w:r w:rsidR="004C670A">
        <w:rPr>
          <w:rFonts w:ascii="Book Antiqua" w:eastAsia="Book Antiqua" w:hAnsi="Book Antiqua" w:cs="Book Antiqua"/>
          <w:color w:val="000000"/>
        </w:rPr>
        <w:t>n</w:t>
      </w:r>
      <w:r w:rsidR="004C670A" w:rsidRPr="00D16C9B">
        <w:rPr>
          <w:rFonts w:ascii="Book Antiqua" w:eastAsia="Book Antiqua" w:hAnsi="Book Antiqua" w:cs="Book Antiqua"/>
          <w:color w:val="000000"/>
        </w:rPr>
        <w:t>uclear factor</w:t>
      </w:r>
      <w:r w:rsidR="004C670A" w:rsidRPr="00C17734">
        <w:rPr>
          <w:rFonts w:ascii="Book Antiqua" w:eastAsia="Book Antiqua" w:hAnsi="Book Antiqua" w:cs="Book Antiqua"/>
          <w:color w:val="000000"/>
        </w:rPr>
        <w:t>-κB</w:t>
      </w:r>
      <w:r w:rsidR="003A6CD3" w:rsidRPr="003A6CD3">
        <w:rPr>
          <w:rFonts w:ascii="Book Antiqua" w:hAnsi="Book Antiqua" w:cs="Arial"/>
          <w:color w:val="202124"/>
          <w:shd w:val="clear" w:color="auto" w:fill="FFFFFF"/>
        </w:rPr>
        <w:t xml:space="preserve"> </w:t>
      </w:r>
      <w:r w:rsidR="003A6CD3">
        <w:rPr>
          <w:rFonts w:ascii="Book Antiqua" w:hAnsi="Book Antiqua" w:cs="Arial"/>
          <w:color w:val="202124"/>
          <w:shd w:val="clear" w:color="auto" w:fill="FFFFFF"/>
        </w:rPr>
        <w:t>(p</w:t>
      </w:r>
      <w:r w:rsidR="003A6CD3" w:rsidRPr="00C17734">
        <w:rPr>
          <w:rFonts w:ascii="Book Antiqua" w:eastAsia="Cambria" w:hAnsi="Book Antiqua" w:cs="Cambria"/>
          <w:w w:val="105"/>
          <w:lang w:bidi="en-US"/>
        </w:rPr>
        <w:t>-IκB</w:t>
      </w:r>
      <w:r w:rsidR="003A6CD3">
        <w:rPr>
          <w:rFonts w:ascii="Book Antiqua" w:eastAsia="Book Antiqua" w:hAnsi="Book Antiqua" w:cs="Book Antiqua"/>
          <w:color w:val="000000"/>
        </w:rPr>
        <w:t>)</w:t>
      </w:r>
      <w:r w:rsidRPr="00C17734">
        <w:rPr>
          <w:rFonts w:ascii="Book Antiqua" w:eastAsia="SimSun" w:hAnsi="Book Antiqua"/>
          <w:bCs/>
        </w:rPr>
        <w:t xml:space="preserve"> and p65 to the gray value of the internal reference </w:t>
      </w:r>
      <w:r w:rsidR="0023660C" w:rsidRPr="00C17734">
        <w:rPr>
          <w:rFonts w:ascii="Book Antiqua" w:eastAsia="SimSun" w:hAnsi="Book Antiqua"/>
          <w:bCs/>
        </w:rPr>
        <w:t>glyceraldehyde-3-phosphate dehydrogenase</w:t>
      </w:r>
      <w:r w:rsidRPr="00C17734">
        <w:rPr>
          <w:rFonts w:ascii="Book Antiqua" w:eastAsia="SimSun" w:hAnsi="Book Antiqua"/>
          <w:bCs/>
        </w:rPr>
        <w:t xml:space="preserve"> </w:t>
      </w:r>
      <w:r w:rsidR="003A6CD3">
        <w:rPr>
          <w:rFonts w:ascii="Book Antiqua" w:eastAsia="SimSun" w:hAnsi="Book Antiqua"/>
          <w:bCs/>
        </w:rPr>
        <w:t xml:space="preserve">(GAPDH) </w:t>
      </w:r>
      <w:r w:rsidRPr="00C17734">
        <w:rPr>
          <w:rFonts w:ascii="Book Antiqua" w:eastAsia="SimSun" w:hAnsi="Book Antiqua"/>
          <w:bCs/>
        </w:rPr>
        <w:t xml:space="preserve">before and after treatment, </w:t>
      </w:r>
      <w:r w:rsidRPr="00C17734">
        <w:rPr>
          <w:rFonts w:ascii="Book Antiqua" w:eastAsia="SimSun" w:hAnsi="Book Antiqua"/>
          <w:bCs/>
          <w:vertAlign w:val="superscript"/>
        </w:rPr>
        <w:t>a</w:t>
      </w:r>
      <w:r w:rsidRPr="00C17734">
        <w:rPr>
          <w:rFonts w:ascii="Book Antiqua" w:eastAsia="SimSun" w:hAnsi="Book Antiqua"/>
          <w:bCs/>
          <w:i/>
          <w:iCs/>
        </w:rPr>
        <w:t>P</w:t>
      </w:r>
      <w:r w:rsidR="00553456" w:rsidRPr="00C17734">
        <w:rPr>
          <w:rFonts w:ascii="Book Antiqua" w:eastAsia="SimSun" w:hAnsi="Book Antiqua"/>
          <w:bCs/>
        </w:rPr>
        <w:t xml:space="preserve"> </w:t>
      </w:r>
      <w:r w:rsidRPr="00C17734">
        <w:rPr>
          <w:rFonts w:ascii="Book Antiqua" w:eastAsia="SimSun" w:hAnsi="Book Antiqua"/>
          <w:bCs/>
        </w:rPr>
        <w:t>&lt; 0.05.</w:t>
      </w:r>
      <w:r w:rsidR="0023660C" w:rsidRPr="00C17734">
        <w:rPr>
          <w:rFonts w:ascii="Book Antiqua" w:eastAsia="SimSun" w:hAnsi="Book Antiqua"/>
          <w:bCs/>
        </w:rPr>
        <w:t xml:space="preserve"> </w:t>
      </w:r>
    </w:p>
    <w:p w14:paraId="4DAF7033" w14:textId="6C36384D" w:rsidR="003E27C3" w:rsidRPr="00C17734" w:rsidRDefault="003E27C3" w:rsidP="00C17734">
      <w:pPr>
        <w:spacing w:line="360" w:lineRule="auto"/>
        <w:jc w:val="both"/>
        <w:rPr>
          <w:rFonts w:ascii="Book Antiqua" w:hAnsi="Book Antiqua"/>
        </w:rPr>
      </w:pPr>
    </w:p>
    <w:sectPr w:rsidR="003E27C3" w:rsidRPr="00C177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Jennifer Benavides" w:date="2021-02-12T23:22:00Z" w:initials="JB">
    <w:p w14:paraId="76321DDC" w14:textId="43F54264" w:rsidR="004C670A" w:rsidRDefault="004C670A">
      <w:pPr>
        <w:pStyle w:val="CommentText"/>
      </w:pPr>
      <w:r>
        <w:rPr>
          <w:rStyle w:val="CommentReference"/>
        </w:rPr>
        <w:annotationRef/>
      </w:r>
      <w:r>
        <w:t>This figure p-IKK should be p-IKB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321D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8C3D" w16cex:dateUtc="2021-02-13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321DDC" w16cid:durableId="23D18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25E55" w14:textId="77777777" w:rsidR="00345CF3" w:rsidRDefault="00345CF3" w:rsidP="00B77509">
      <w:r>
        <w:separator/>
      </w:r>
    </w:p>
  </w:endnote>
  <w:endnote w:type="continuationSeparator" w:id="0">
    <w:p w14:paraId="24155B83" w14:textId="77777777" w:rsidR="00345CF3" w:rsidRDefault="00345CF3" w:rsidP="00B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20B0604020202020204"/>
    <w:charset w:val="00"/>
    <w:family w:val="auto"/>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90631419"/>
      <w:docPartObj>
        <w:docPartGallery w:val="Page Numbers (Bottom of Page)"/>
        <w:docPartUnique/>
      </w:docPartObj>
    </w:sdtPr>
    <w:sdtEndPr>
      <w:rPr>
        <w:noProof/>
      </w:rPr>
    </w:sdtEndPr>
    <w:sdtContent>
      <w:p w14:paraId="2AE22D2D" w14:textId="2D44D68B" w:rsidR="00D12322" w:rsidRPr="00D12322" w:rsidRDefault="00D12322">
        <w:pPr>
          <w:pStyle w:val="Footer"/>
          <w:jc w:val="right"/>
          <w:rPr>
            <w:rFonts w:ascii="Book Antiqua" w:hAnsi="Book Antiqua"/>
            <w:sz w:val="24"/>
            <w:szCs w:val="24"/>
          </w:rPr>
        </w:pPr>
        <w:r w:rsidRPr="00D12322">
          <w:rPr>
            <w:rFonts w:ascii="Book Antiqua" w:hAnsi="Book Antiqua"/>
            <w:sz w:val="24"/>
            <w:szCs w:val="24"/>
          </w:rPr>
          <w:fldChar w:fldCharType="begin"/>
        </w:r>
        <w:r w:rsidRPr="00D12322">
          <w:rPr>
            <w:rFonts w:ascii="Book Antiqua" w:hAnsi="Book Antiqua"/>
            <w:sz w:val="24"/>
            <w:szCs w:val="24"/>
          </w:rPr>
          <w:instrText xml:space="preserve"> PAGE   \* MERGEFORMAT </w:instrText>
        </w:r>
        <w:r w:rsidRPr="00D12322">
          <w:rPr>
            <w:rFonts w:ascii="Book Antiqua" w:hAnsi="Book Antiqua"/>
            <w:sz w:val="24"/>
            <w:szCs w:val="24"/>
          </w:rPr>
          <w:fldChar w:fldCharType="separate"/>
        </w:r>
        <w:r w:rsidRPr="00D12322">
          <w:rPr>
            <w:rFonts w:ascii="Book Antiqua" w:hAnsi="Book Antiqua"/>
            <w:noProof/>
            <w:sz w:val="24"/>
            <w:szCs w:val="24"/>
          </w:rPr>
          <w:t>2</w:t>
        </w:r>
        <w:r w:rsidRPr="00D12322">
          <w:rPr>
            <w:rFonts w:ascii="Book Antiqua" w:hAnsi="Book Antiqua"/>
            <w:noProof/>
            <w:sz w:val="24"/>
            <w:szCs w:val="24"/>
          </w:rPr>
          <w:fldChar w:fldCharType="end"/>
        </w:r>
        <w:r w:rsidRPr="00D12322">
          <w:rPr>
            <w:rFonts w:ascii="Book Antiqua" w:hAnsi="Book Antiqua"/>
            <w:noProof/>
            <w:sz w:val="24"/>
            <w:szCs w:val="24"/>
          </w:rPr>
          <w:t xml:space="preserve"> / 26</w:t>
        </w:r>
      </w:p>
    </w:sdtContent>
  </w:sdt>
  <w:p w14:paraId="38CECACB" w14:textId="77777777" w:rsidR="00362C05" w:rsidRPr="00B77509" w:rsidRDefault="00362C05" w:rsidP="00B77509">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E5DE" w14:textId="77777777" w:rsidR="00345CF3" w:rsidRDefault="00345CF3" w:rsidP="00B77509">
      <w:r>
        <w:separator/>
      </w:r>
    </w:p>
  </w:footnote>
  <w:footnote w:type="continuationSeparator" w:id="0">
    <w:p w14:paraId="05EA8AA2" w14:textId="77777777" w:rsidR="00345CF3" w:rsidRDefault="00345CF3" w:rsidP="00B775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7ED"/>
    <w:rsid w:val="000435EE"/>
    <w:rsid w:val="00054EB3"/>
    <w:rsid w:val="000711E8"/>
    <w:rsid w:val="00075F04"/>
    <w:rsid w:val="00077519"/>
    <w:rsid w:val="00096AD7"/>
    <w:rsid w:val="000B181C"/>
    <w:rsid w:val="000D69C5"/>
    <w:rsid w:val="001279B6"/>
    <w:rsid w:val="001E3D1F"/>
    <w:rsid w:val="0023660C"/>
    <w:rsid w:val="002444E7"/>
    <w:rsid w:val="002609E8"/>
    <w:rsid w:val="002E6FFB"/>
    <w:rsid w:val="00345CF3"/>
    <w:rsid w:val="00362C05"/>
    <w:rsid w:val="003A6CD3"/>
    <w:rsid w:val="003D4C63"/>
    <w:rsid w:val="003E27C3"/>
    <w:rsid w:val="003F4037"/>
    <w:rsid w:val="003F5C49"/>
    <w:rsid w:val="0040284F"/>
    <w:rsid w:val="00444195"/>
    <w:rsid w:val="00450B42"/>
    <w:rsid w:val="0046093C"/>
    <w:rsid w:val="00483071"/>
    <w:rsid w:val="004C670A"/>
    <w:rsid w:val="004E06B7"/>
    <w:rsid w:val="004F4DA2"/>
    <w:rsid w:val="0050217B"/>
    <w:rsid w:val="00513DE3"/>
    <w:rsid w:val="00533A7A"/>
    <w:rsid w:val="00542A14"/>
    <w:rsid w:val="00553456"/>
    <w:rsid w:val="00554053"/>
    <w:rsid w:val="005807D7"/>
    <w:rsid w:val="005D0CA0"/>
    <w:rsid w:val="005E66B3"/>
    <w:rsid w:val="005E7902"/>
    <w:rsid w:val="00633FCB"/>
    <w:rsid w:val="00661FC4"/>
    <w:rsid w:val="006B6743"/>
    <w:rsid w:val="00797512"/>
    <w:rsid w:val="00827E5B"/>
    <w:rsid w:val="00870F5E"/>
    <w:rsid w:val="008904F7"/>
    <w:rsid w:val="008B6D39"/>
    <w:rsid w:val="00906B36"/>
    <w:rsid w:val="009846BF"/>
    <w:rsid w:val="009A4142"/>
    <w:rsid w:val="009C6A37"/>
    <w:rsid w:val="009E402B"/>
    <w:rsid w:val="009F5B66"/>
    <w:rsid w:val="00A02170"/>
    <w:rsid w:val="00A75A4A"/>
    <w:rsid w:val="00A77B3E"/>
    <w:rsid w:val="00AB3744"/>
    <w:rsid w:val="00AC3FF2"/>
    <w:rsid w:val="00AF0CE5"/>
    <w:rsid w:val="00B423CA"/>
    <w:rsid w:val="00B77509"/>
    <w:rsid w:val="00BC2039"/>
    <w:rsid w:val="00BC727E"/>
    <w:rsid w:val="00BD3DD4"/>
    <w:rsid w:val="00C17734"/>
    <w:rsid w:val="00C27490"/>
    <w:rsid w:val="00C34BD6"/>
    <w:rsid w:val="00C55D36"/>
    <w:rsid w:val="00C82D9A"/>
    <w:rsid w:val="00C9761D"/>
    <w:rsid w:val="00CA2A55"/>
    <w:rsid w:val="00D12322"/>
    <w:rsid w:val="00D16C9B"/>
    <w:rsid w:val="00DA2769"/>
    <w:rsid w:val="00DB7709"/>
    <w:rsid w:val="00E25F71"/>
    <w:rsid w:val="00E522E9"/>
    <w:rsid w:val="00E578EA"/>
    <w:rsid w:val="00ED2035"/>
    <w:rsid w:val="00EE3974"/>
    <w:rsid w:val="00EF5F76"/>
    <w:rsid w:val="00F123BC"/>
    <w:rsid w:val="00F51401"/>
    <w:rsid w:val="00FB14E3"/>
    <w:rsid w:val="00FF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BF811"/>
  <w15:docId w15:val="{2062ED01-CF13-4FA3-9851-168741C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5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77509"/>
    <w:rPr>
      <w:sz w:val="18"/>
      <w:szCs w:val="18"/>
    </w:rPr>
  </w:style>
  <w:style w:type="paragraph" w:styleId="Footer">
    <w:name w:val="footer"/>
    <w:basedOn w:val="Normal"/>
    <w:link w:val="FooterChar"/>
    <w:uiPriority w:val="99"/>
    <w:unhideWhenUsed/>
    <w:rsid w:val="00B7750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77509"/>
    <w:rPr>
      <w:sz w:val="18"/>
      <w:szCs w:val="18"/>
    </w:rPr>
  </w:style>
  <w:style w:type="character" w:customStyle="1" w:styleId="dxdefaultcursor">
    <w:name w:val="dxdefaultcursor"/>
    <w:basedOn w:val="DefaultParagraphFont"/>
    <w:rsid w:val="00C17734"/>
  </w:style>
  <w:style w:type="character" w:styleId="CommentReference">
    <w:name w:val="annotation reference"/>
    <w:basedOn w:val="DefaultParagraphFont"/>
    <w:semiHidden/>
    <w:unhideWhenUsed/>
    <w:rsid w:val="004C670A"/>
    <w:rPr>
      <w:sz w:val="16"/>
      <w:szCs w:val="16"/>
    </w:rPr>
  </w:style>
  <w:style w:type="paragraph" w:styleId="CommentText">
    <w:name w:val="annotation text"/>
    <w:basedOn w:val="Normal"/>
    <w:link w:val="CommentTextChar"/>
    <w:semiHidden/>
    <w:unhideWhenUsed/>
    <w:rsid w:val="004C670A"/>
    <w:rPr>
      <w:sz w:val="20"/>
      <w:szCs w:val="20"/>
    </w:rPr>
  </w:style>
  <w:style w:type="character" w:customStyle="1" w:styleId="CommentTextChar">
    <w:name w:val="Comment Text Char"/>
    <w:basedOn w:val="DefaultParagraphFont"/>
    <w:link w:val="CommentText"/>
    <w:semiHidden/>
    <w:rsid w:val="004C670A"/>
  </w:style>
  <w:style w:type="paragraph" w:styleId="CommentSubject">
    <w:name w:val="annotation subject"/>
    <w:basedOn w:val="CommentText"/>
    <w:next w:val="CommentText"/>
    <w:link w:val="CommentSubjectChar"/>
    <w:semiHidden/>
    <w:unhideWhenUsed/>
    <w:rsid w:val="004C670A"/>
    <w:rPr>
      <w:b/>
      <w:bCs/>
    </w:rPr>
  </w:style>
  <w:style w:type="character" w:customStyle="1" w:styleId="CommentSubjectChar">
    <w:name w:val="Comment Subject Char"/>
    <w:basedOn w:val="CommentTextChar"/>
    <w:link w:val="CommentSubject"/>
    <w:semiHidden/>
    <w:rsid w:val="004C6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35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2021-02-18T21:55:00Z</dcterms:created>
  <dcterms:modified xsi:type="dcterms:W3CDTF">2021-02-18T21:55:00Z</dcterms:modified>
</cp:coreProperties>
</file>