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07810"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Name of Journal: </w:t>
      </w:r>
      <w:r w:rsidRPr="00906880">
        <w:rPr>
          <w:rFonts w:ascii="Book Antiqua" w:eastAsia="Book Antiqua" w:hAnsi="Book Antiqua" w:cs="Book Antiqua"/>
          <w:i/>
          <w:color w:val="000000"/>
        </w:rPr>
        <w:t>World Journal of Clinical Cases</w:t>
      </w:r>
    </w:p>
    <w:p w14:paraId="5F8ACE82"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Manuscript NO: </w:t>
      </w:r>
      <w:r w:rsidRPr="00906880">
        <w:rPr>
          <w:rFonts w:ascii="Book Antiqua" w:eastAsia="Book Antiqua" w:hAnsi="Book Antiqua" w:cs="Book Antiqua"/>
          <w:color w:val="000000"/>
        </w:rPr>
        <w:t>60702</w:t>
      </w:r>
    </w:p>
    <w:p w14:paraId="6B21431E"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Manuscript Type: </w:t>
      </w:r>
      <w:r w:rsidRPr="00906880">
        <w:rPr>
          <w:rFonts w:ascii="Book Antiqua" w:eastAsia="Book Antiqua" w:hAnsi="Book Antiqua" w:cs="Book Antiqua"/>
          <w:color w:val="000000"/>
        </w:rPr>
        <w:t>CASE REPORT</w:t>
      </w:r>
    </w:p>
    <w:p w14:paraId="7618B355" w14:textId="77777777" w:rsidR="00A77B3E" w:rsidRPr="00906880" w:rsidRDefault="00A77B3E" w:rsidP="00906880">
      <w:pPr>
        <w:spacing w:line="360" w:lineRule="auto"/>
        <w:jc w:val="both"/>
        <w:rPr>
          <w:rFonts w:ascii="Book Antiqua" w:hAnsi="Book Antiqua"/>
        </w:rPr>
      </w:pPr>
    </w:p>
    <w:p w14:paraId="2CA4B133" w14:textId="0D8BF906" w:rsidR="00A77B3E" w:rsidRPr="00906880" w:rsidRDefault="00C4455E" w:rsidP="00906880">
      <w:pPr>
        <w:spacing w:line="360" w:lineRule="auto"/>
        <w:jc w:val="both"/>
        <w:rPr>
          <w:rFonts w:ascii="Book Antiqua" w:hAnsi="Book Antiqua"/>
        </w:rPr>
      </w:pPr>
      <w:bookmarkStart w:id="0" w:name="OLE_LINK15"/>
      <w:r w:rsidRPr="00906880">
        <w:rPr>
          <w:rFonts w:ascii="Book Antiqua" w:eastAsia="Book Antiqua" w:hAnsi="Book Antiqua" w:cs="Book Antiqua"/>
          <w:b/>
          <w:color w:val="000000"/>
        </w:rPr>
        <w:t xml:space="preserve">Acute cholangitis detected ectopic ampulla of </w:t>
      </w:r>
      <w:bookmarkStart w:id="1" w:name="OLE_LINK1"/>
      <w:proofErr w:type="spellStart"/>
      <w:r w:rsidR="00136A0C" w:rsidRPr="00906880">
        <w:rPr>
          <w:rFonts w:ascii="Book Antiqua" w:eastAsia="Book Antiqua" w:hAnsi="Book Antiqua" w:cs="Book Antiqua"/>
          <w:b/>
          <w:color w:val="000000"/>
        </w:rPr>
        <w:t>V</w:t>
      </w:r>
      <w:r w:rsidRPr="00906880">
        <w:rPr>
          <w:rFonts w:ascii="Book Antiqua" w:eastAsia="Book Antiqua" w:hAnsi="Book Antiqua" w:cs="Book Antiqua"/>
          <w:b/>
          <w:color w:val="000000"/>
        </w:rPr>
        <w:t>ater</w:t>
      </w:r>
      <w:bookmarkEnd w:id="1"/>
      <w:proofErr w:type="spellEnd"/>
      <w:r w:rsidRPr="00906880">
        <w:rPr>
          <w:rFonts w:ascii="Book Antiqua" w:eastAsia="Book Antiqua" w:hAnsi="Book Antiqua" w:cs="Book Antiqua"/>
          <w:b/>
          <w:color w:val="000000"/>
        </w:rPr>
        <w:t xml:space="preserve"> in the antrum incidentally: A case report</w:t>
      </w:r>
    </w:p>
    <w:bookmarkEnd w:id="0"/>
    <w:p w14:paraId="452ECBF7" w14:textId="77777777" w:rsidR="00A77B3E" w:rsidRPr="00906880" w:rsidRDefault="00A77B3E" w:rsidP="00906880">
      <w:pPr>
        <w:spacing w:line="360" w:lineRule="auto"/>
        <w:jc w:val="both"/>
        <w:rPr>
          <w:rFonts w:ascii="Book Antiqua" w:hAnsi="Book Antiqua"/>
        </w:rPr>
      </w:pPr>
    </w:p>
    <w:p w14:paraId="2F53A5C9" w14:textId="35684A9E" w:rsidR="00A77B3E" w:rsidRPr="00906880" w:rsidRDefault="003D4562" w:rsidP="00906880">
      <w:pPr>
        <w:spacing w:line="360" w:lineRule="auto"/>
        <w:jc w:val="both"/>
        <w:rPr>
          <w:rFonts w:ascii="Book Antiqua" w:hAnsi="Book Antiqua"/>
        </w:rPr>
      </w:pPr>
      <w:r w:rsidRPr="00906880">
        <w:rPr>
          <w:rFonts w:ascii="Book Antiqua" w:eastAsia="Book Antiqua" w:hAnsi="Book Antiqua" w:cs="Book Antiqua"/>
          <w:color w:val="000000"/>
        </w:rPr>
        <w:t xml:space="preserve">Lee HL </w:t>
      </w:r>
      <w:r w:rsidRPr="00906880">
        <w:rPr>
          <w:rFonts w:ascii="Book Antiqua" w:eastAsia="Book Antiqua" w:hAnsi="Book Antiqua" w:cs="Book Antiqua"/>
          <w:i/>
          <w:iCs/>
          <w:color w:val="000000"/>
        </w:rPr>
        <w:t>et al</w:t>
      </w:r>
      <w:r w:rsidRPr="00906880">
        <w:rPr>
          <w:rFonts w:ascii="Book Antiqua" w:eastAsia="Book Antiqua" w:hAnsi="Book Antiqua" w:cs="Book Antiqua"/>
          <w:color w:val="000000"/>
        </w:rPr>
        <w:t xml:space="preserve">. </w:t>
      </w:r>
      <w:bookmarkStart w:id="2" w:name="OLE_LINK2"/>
      <w:r w:rsidRPr="00906880">
        <w:rPr>
          <w:rFonts w:ascii="Book Antiqua" w:eastAsia="Book Antiqua" w:hAnsi="Book Antiqua" w:cs="Book Antiqua"/>
          <w:color w:val="000000"/>
        </w:rPr>
        <w:t>E</w:t>
      </w:r>
      <w:r w:rsidR="00C4455E" w:rsidRPr="00906880">
        <w:rPr>
          <w:rFonts w:ascii="Book Antiqua" w:eastAsia="Book Antiqua" w:hAnsi="Book Antiqua" w:cs="Book Antiqua"/>
          <w:color w:val="000000"/>
        </w:rPr>
        <w:t xml:space="preserve">ctopic ampulla of </w:t>
      </w:r>
      <w:r w:rsidR="00136A0C" w:rsidRPr="00906880">
        <w:rPr>
          <w:rFonts w:ascii="Book Antiqua" w:eastAsia="Book Antiqua" w:hAnsi="Book Antiqua" w:cs="Book Antiqua"/>
          <w:color w:val="000000"/>
        </w:rPr>
        <w:t>V</w:t>
      </w:r>
      <w:r w:rsidR="00C4455E" w:rsidRPr="00906880">
        <w:rPr>
          <w:rFonts w:ascii="Book Antiqua" w:eastAsia="Book Antiqua" w:hAnsi="Book Antiqua" w:cs="Book Antiqua"/>
          <w:color w:val="000000"/>
        </w:rPr>
        <w:t>ater in antrum</w:t>
      </w:r>
    </w:p>
    <w:bookmarkEnd w:id="2"/>
    <w:p w14:paraId="370BEECE" w14:textId="77777777" w:rsidR="00A77B3E" w:rsidRPr="00906880" w:rsidRDefault="00A77B3E" w:rsidP="00906880">
      <w:pPr>
        <w:spacing w:line="360" w:lineRule="auto"/>
        <w:jc w:val="both"/>
        <w:rPr>
          <w:rFonts w:ascii="Book Antiqua" w:hAnsi="Book Antiqua"/>
        </w:rPr>
      </w:pPr>
    </w:p>
    <w:p w14:paraId="5FD5260E"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Hsu-Lin Lee, Chun-Kai Fu</w:t>
      </w:r>
    </w:p>
    <w:p w14:paraId="0F21E365" w14:textId="77777777" w:rsidR="00A77B3E" w:rsidRPr="00906880" w:rsidRDefault="00A77B3E" w:rsidP="00906880">
      <w:pPr>
        <w:spacing w:line="360" w:lineRule="auto"/>
        <w:jc w:val="both"/>
        <w:rPr>
          <w:rFonts w:ascii="Book Antiqua" w:hAnsi="Book Antiqua"/>
        </w:rPr>
      </w:pPr>
    </w:p>
    <w:p w14:paraId="221D5A48" w14:textId="59C7B1A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Hsu-Lin Lee, </w:t>
      </w:r>
      <w:r w:rsidR="00FF5C5F" w:rsidRPr="00906880">
        <w:rPr>
          <w:rFonts w:ascii="Book Antiqua" w:eastAsia="Book Antiqua" w:hAnsi="Book Antiqua" w:cs="Book Antiqua"/>
          <w:b/>
          <w:bCs/>
          <w:color w:val="000000"/>
        </w:rPr>
        <w:t xml:space="preserve">Chun-Kai Fu, </w:t>
      </w:r>
      <w:bookmarkStart w:id="3" w:name="OLE_LINK3"/>
      <w:r w:rsidR="00A65310" w:rsidRPr="00906880">
        <w:rPr>
          <w:rFonts w:ascii="Book Antiqua" w:eastAsia="Book Antiqua" w:hAnsi="Book Antiqua" w:cs="Book Antiqua"/>
          <w:color w:val="000000"/>
        </w:rPr>
        <w:t>Department of</w:t>
      </w:r>
      <w:r w:rsidR="00A65310" w:rsidRPr="00906880">
        <w:rPr>
          <w:rFonts w:ascii="Book Antiqua" w:eastAsia="Book Antiqua" w:hAnsi="Book Antiqua" w:cs="Book Antiqua"/>
          <w:b/>
          <w:bCs/>
          <w:color w:val="000000"/>
        </w:rPr>
        <w:t xml:space="preserve"> </w:t>
      </w:r>
      <w:r w:rsidRPr="00906880">
        <w:rPr>
          <w:rFonts w:ascii="Book Antiqua" w:eastAsia="Book Antiqua" w:hAnsi="Book Antiqua" w:cs="Book Antiqua"/>
          <w:color w:val="000000"/>
        </w:rPr>
        <w:t>Internal Medicine</w:t>
      </w:r>
      <w:bookmarkEnd w:id="3"/>
      <w:r w:rsidRPr="00906880">
        <w:rPr>
          <w:rFonts w:ascii="Book Antiqua" w:eastAsia="Book Antiqua" w:hAnsi="Book Antiqua" w:cs="Book Antiqua"/>
          <w:color w:val="000000"/>
        </w:rPr>
        <w:t xml:space="preserve">, </w:t>
      </w:r>
      <w:bookmarkStart w:id="4" w:name="OLE_LINK4"/>
      <w:r w:rsidRPr="00906880">
        <w:rPr>
          <w:rFonts w:ascii="Book Antiqua" w:eastAsia="Book Antiqua" w:hAnsi="Book Antiqua" w:cs="Book Antiqua"/>
          <w:color w:val="000000"/>
        </w:rPr>
        <w:t>Taichung Armed Forces General Hospital</w:t>
      </w:r>
      <w:bookmarkEnd w:id="4"/>
      <w:r w:rsidRPr="00906880">
        <w:rPr>
          <w:rFonts w:ascii="Book Antiqua" w:eastAsia="Book Antiqua" w:hAnsi="Book Antiqua" w:cs="Book Antiqua"/>
          <w:color w:val="000000"/>
        </w:rPr>
        <w:t xml:space="preserve">, </w:t>
      </w:r>
      <w:bookmarkStart w:id="5" w:name="OLE_LINK5"/>
      <w:r w:rsidRPr="00906880">
        <w:rPr>
          <w:rFonts w:ascii="Book Antiqua" w:eastAsia="Book Antiqua" w:hAnsi="Book Antiqua" w:cs="Book Antiqua"/>
          <w:color w:val="000000"/>
        </w:rPr>
        <w:t>Taichung</w:t>
      </w:r>
      <w:bookmarkEnd w:id="5"/>
      <w:r w:rsidRPr="00906880">
        <w:rPr>
          <w:rFonts w:ascii="Book Antiqua" w:eastAsia="Book Antiqua" w:hAnsi="Book Antiqua" w:cs="Book Antiqua"/>
          <w:color w:val="000000"/>
        </w:rPr>
        <w:t xml:space="preserve"> 411, Taiwan</w:t>
      </w:r>
    </w:p>
    <w:p w14:paraId="5B1D45A9" w14:textId="77777777" w:rsidR="00A77B3E" w:rsidRPr="00906880" w:rsidRDefault="00A77B3E" w:rsidP="00906880">
      <w:pPr>
        <w:spacing w:line="360" w:lineRule="auto"/>
        <w:jc w:val="both"/>
        <w:rPr>
          <w:rFonts w:ascii="Book Antiqua" w:hAnsi="Book Antiqua"/>
        </w:rPr>
      </w:pPr>
    </w:p>
    <w:p w14:paraId="0D064581" w14:textId="2A6D4920"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Hsu-Lin Lee, </w:t>
      </w:r>
      <w:r w:rsidR="00FF5C5F" w:rsidRPr="00906880">
        <w:rPr>
          <w:rFonts w:ascii="Book Antiqua" w:eastAsia="Book Antiqua" w:hAnsi="Book Antiqua" w:cs="Book Antiqua"/>
          <w:b/>
          <w:bCs/>
          <w:color w:val="000000"/>
        </w:rPr>
        <w:t xml:space="preserve">Chun-Kai Fu, </w:t>
      </w:r>
      <w:bookmarkStart w:id="6" w:name="OLE_LINK6"/>
      <w:bookmarkStart w:id="7" w:name="OLE_LINK12"/>
      <w:r w:rsidR="00A65310" w:rsidRPr="00906880">
        <w:rPr>
          <w:rFonts w:ascii="Book Antiqua" w:eastAsia="Book Antiqua" w:hAnsi="Book Antiqua" w:cs="Book Antiqua"/>
          <w:color w:val="000000"/>
        </w:rPr>
        <w:t xml:space="preserve">Department of </w:t>
      </w:r>
      <w:r w:rsidRPr="00906880">
        <w:rPr>
          <w:rFonts w:ascii="Book Antiqua" w:eastAsia="Book Antiqua" w:hAnsi="Book Antiqua" w:cs="Book Antiqua"/>
          <w:color w:val="000000"/>
        </w:rPr>
        <w:t>Internal Medicine</w:t>
      </w:r>
      <w:bookmarkEnd w:id="6"/>
      <w:bookmarkEnd w:id="7"/>
      <w:r w:rsidRPr="00906880">
        <w:rPr>
          <w:rFonts w:ascii="Book Antiqua" w:eastAsia="Book Antiqua" w:hAnsi="Book Antiqua" w:cs="Book Antiqua"/>
          <w:color w:val="000000"/>
        </w:rPr>
        <w:t xml:space="preserve">, </w:t>
      </w:r>
      <w:bookmarkStart w:id="8" w:name="OLE_LINK7"/>
      <w:bookmarkStart w:id="9" w:name="OLE_LINK13"/>
      <w:r w:rsidRPr="00906880">
        <w:rPr>
          <w:rFonts w:ascii="Book Antiqua" w:eastAsia="Book Antiqua" w:hAnsi="Book Antiqua" w:cs="Book Antiqua"/>
          <w:color w:val="000000"/>
        </w:rPr>
        <w:t>National Defense Medical Center</w:t>
      </w:r>
      <w:bookmarkEnd w:id="8"/>
      <w:bookmarkEnd w:id="9"/>
      <w:r w:rsidRPr="00906880">
        <w:rPr>
          <w:rFonts w:ascii="Book Antiqua" w:eastAsia="Book Antiqua" w:hAnsi="Book Antiqua" w:cs="Book Antiqua"/>
          <w:color w:val="000000"/>
        </w:rPr>
        <w:t>, Taipei 114, Taiwan</w:t>
      </w:r>
    </w:p>
    <w:p w14:paraId="795EFC79" w14:textId="77777777" w:rsidR="00A77B3E" w:rsidRPr="00906880" w:rsidRDefault="00A77B3E" w:rsidP="00906880">
      <w:pPr>
        <w:spacing w:line="360" w:lineRule="auto"/>
        <w:jc w:val="both"/>
        <w:rPr>
          <w:rFonts w:ascii="Book Antiqua" w:hAnsi="Book Antiqua"/>
        </w:rPr>
      </w:pPr>
    </w:p>
    <w:p w14:paraId="4C08AB16" w14:textId="1FD35CD1"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Author contributions: </w:t>
      </w:r>
      <w:bookmarkStart w:id="10" w:name="OLE_LINK16"/>
      <w:r w:rsidRPr="00906880">
        <w:rPr>
          <w:rFonts w:ascii="Book Antiqua" w:eastAsia="Book Antiqua" w:hAnsi="Book Antiqua" w:cs="Book Antiqua"/>
          <w:color w:val="000000"/>
        </w:rPr>
        <w:t>Fu CK and Lee HL were the patient’s physician</w:t>
      </w:r>
      <w:r w:rsidR="00337877">
        <w:rPr>
          <w:rFonts w:ascii="Book Antiqua" w:eastAsia="Book Antiqua" w:hAnsi="Book Antiqua" w:cs="Book Antiqua"/>
          <w:color w:val="000000"/>
        </w:rPr>
        <w:t>s</w:t>
      </w:r>
      <w:r w:rsidR="00FE5873" w:rsidRPr="00906880">
        <w:rPr>
          <w:rFonts w:ascii="Book Antiqua" w:eastAsia="Book Antiqua" w:hAnsi="Book Antiqua" w:cs="Book Antiqua"/>
          <w:color w:val="000000"/>
        </w:rPr>
        <w:t>;</w:t>
      </w:r>
      <w:r w:rsidRPr="00906880">
        <w:rPr>
          <w:rFonts w:ascii="Book Antiqua" w:eastAsia="Book Antiqua" w:hAnsi="Book Antiqua" w:cs="Book Antiqua"/>
          <w:color w:val="000000"/>
        </w:rPr>
        <w:t xml:space="preserve"> Lee HL collected the data and wrote the manuscript</w:t>
      </w:r>
      <w:r w:rsidR="00FE5873" w:rsidRPr="00906880">
        <w:rPr>
          <w:rFonts w:ascii="Book Antiqua" w:eastAsia="Book Antiqua" w:hAnsi="Book Antiqua" w:cs="Book Antiqua"/>
          <w:color w:val="000000"/>
        </w:rPr>
        <w:t>;</w:t>
      </w:r>
      <w:r w:rsidRPr="00906880">
        <w:rPr>
          <w:rFonts w:ascii="Book Antiqua" w:eastAsia="Book Antiqua" w:hAnsi="Book Antiqua" w:cs="Book Antiqua"/>
          <w:color w:val="000000"/>
        </w:rPr>
        <w:t xml:space="preserve"> Fu CK revised the manuscript</w:t>
      </w:r>
      <w:r w:rsidR="00FE5873" w:rsidRPr="00906880">
        <w:rPr>
          <w:rFonts w:ascii="Book Antiqua" w:eastAsia="Book Antiqua" w:hAnsi="Book Antiqua" w:cs="Book Antiqua"/>
          <w:color w:val="000000"/>
        </w:rPr>
        <w:t>;</w:t>
      </w:r>
      <w:r w:rsidRPr="00906880">
        <w:rPr>
          <w:rFonts w:ascii="Book Antiqua" w:eastAsia="Book Antiqua" w:hAnsi="Book Antiqua" w:cs="Book Antiqua"/>
          <w:color w:val="000000"/>
        </w:rPr>
        <w:t xml:space="preserve"> </w:t>
      </w:r>
      <w:r w:rsidR="000A4CC3">
        <w:rPr>
          <w:rFonts w:ascii="Book Antiqua" w:eastAsia="Book Antiqua" w:hAnsi="Book Antiqua" w:cs="Book Antiqua"/>
          <w:color w:val="000000"/>
        </w:rPr>
        <w:t>A</w:t>
      </w:r>
      <w:r w:rsidRPr="00906880">
        <w:rPr>
          <w:rFonts w:ascii="Book Antiqua" w:eastAsia="Book Antiqua" w:hAnsi="Book Antiqua" w:cs="Book Antiqua"/>
          <w:color w:val="000000"/>
        </w:rPr>
        <w:t>ll authors approved the final version of the manuscript.</w:t>
      </w:r>
    </w:p>
    <w:bookmarkEnd w:id="10"/>
    <w:p w14:paraId="6787A5DE" w14:textId="77777777" w:rsidR="00A77B3E" w:rsidRPr="00906880" w:rsidRDefault="00A77B3E" w:rsidP="00906880">
      <w:pPr>
        <w:spacing w:line="360" w:lineRule="auto"/>
        <w:jc w:val="both"/>
        <w:rPr>
          <w:rFonts w:ascii="Book Antiqua" w:hAnsi="Book Antiqua"/>
        </w:rPr>
      </w:pPr>
    </w:p>
    <w:p w14:paraId="59F31F72" w14:textId="183B4D9D"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Corresponding author: Chun-Kai Fu, MD, Chief Doctor, </w:t>
      </w:r>
      <w:bookmarkStart w:id="11" w:name="OLE_LINK9"/>
      <w:r w:rsidR="00057CDF" w:rsidRPr="00906880">
        <w:rPr>
          <w:rFonts w:ascii="Book Antiqua" w:eastAsia="Book Antiqua" w:hAnsi="Book Antiqua" w:cs="Book Antiqua"/>
          <w:color w:val="000000"/>
        </w:rPr>
        <w:t xml:space="preserve">Department of </w:t>
      </w:r>
      <w:r w:rsidRPr="00906880">
        <w:rPr>
          <w:rFonts w:ascii="Book Antiqua" w:eastAsia="Book Antiqua" w:hAnsi="Book Antiqua" w:cs="Book Antiqua"/>
          <w:color w:val="000000"/>
        </w:rPr>
        <w:t xml:space="preserve">Internal </w:t>
      </w:r>
      <w:r w:rsidR="005C54BD" w:rsidRPr="00906880">
        <w:rPr>
          <w:rFonts w:ascii="Book Antiqua" w:eastAsia="Book Antiqua" w:hAnsi="Book Antiqua" w:cs="Book Antiqua"/>
          <w:color w:val="000000"/>
        </w:rPr>
        <w:t>M</w:t>
      </w:r>
      <w:r w:rsidRPr="00906880">
        <w:rPr>
          <w:rFonts w:ascii="Book Antiqua" w:eastAsia="Book Antiqua" w:hAnsi="Book Antiqua" w:cs="Book Antiqua"/>
          <w:color w:val="000000"/>
        </w:rPr>
        <w:t>edicine</w:t>
      </w:r>
      <w:bookmarkEnd w:id="11"/>
      <w:r w:rsidRPr="00906880">
        <w:rPr>
          <w:rFonts w:ascii="Book Antiqua" w:eastAsia="Book Antiqua" w:hAnsi="Book Antiqua" w:cs="Book Antiqua"/>
          <w:color w:val="000000"/>
        </w:rPr>
        <w:t xml:space="preserve">, </w:t>
      </w:r>
      <w:bookmarkStart w:id="12" w:name="OLE_LINK10"/>
      <w:r w:rsidRPr="00906880">
        <w:rPr>
          <w:rFonts w:ascii="Book Antiqua" w:eastAsia="Book Antiqua" w:hAnsi="Book Antiqua" w:cs="Book Antiqua"/>
          <w:color w:val="000000"/>
        </w:rPr>
        <w:t>Taichung Armed Forces General Hospital</w:t>
      </w:r>
      <w:bookmarkEnd w:id="12"/>
      <w:r w:rsidRPr="00906880">
        <w:rPr>
          <w:rFonts w:ascii="Book Antiqua" w:eastAsia="Book Antiqua" w:hAnsi="Book Antiqua" w:cs="Book Antiqua"/>
          <w:color w:val="000000"/>
        </w:rPr>
        <w:t xml:space="preserve">, </w:t>
      </w:r>
      <w:bookmarkStart w:id="13" w:name="OLE_LINK11"/>
      <w:r w:rsidRPr="00906880">
        <w:rPr>
          <w:rFonts w:ascii="Book Antiqua" w:eastAsia="Book Antiqua" w:hAnsi="Book Antiqua" w:cs="Book Antiqua"/>
          <w:color w:val="000000"/>
        </w:rPr>
        <w:t>No. 348 Sec. 2 Zhongshan Rd.</w:t>
      </w:r>
      <w:bookmarkEnd w:id="13"/>
      <w:r w:rsidRPr="00906880">
        <w:rPr>
          <w:rFonts w:ascii="Book Antiqua" w:eastAsia="Book Antiqua" w:hAnsi="Book Antiqua" w:cs="Book Antiqua"/>
          <w:color w:val="000000"/>
        </w:rPr>
        <w:t xml:space="preserve">, Taichung 411, Taiwan. </w:t>
      </w:r>
      <w:bookmarkStart w:id="14" w:name="OLE_LINK8"/>
      <w:r w:rsidRPr="00906880">
        <w:rPr>
          <w:rFonts w:ascii="Book Antiqua" w:eastAsia="Book Antiqua" w:hAnsi="Book Antiqua" w:cs="Book Antiqua"/>
          <w:color w:val="000000"/>
        </w:rPr>
        <w:t>gr1027@livemail.tw</w:t>
      </w:r>
      <w:bookmarkEnd w:id="14"/>
    </w:p>
    <w:p w14:paraId="5F0A4489" w14:textId="77777777" w:rsidR="00A77B3E" w:rsidRPr="00906880" w:rsidRDefault="00A77B3E" w:rsidP="00906880">
      <w:pPr>
        <w:spacing w:line="360" w:lineRule="auto"/>
        <w:jc w:val="both"/>
        <w:rPr>
          <w:rFonts w:ascii="Book Antiqua" w:hAnsi="Book Antiqua"/>
        </w:rPr>
      </w:pPr>
    </w:p>
    <w:p w14:paraId="27F419BB"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Received: </w:t>
      </w:r>
      <w:r w:rsidRPr="00906880">
        <w:rPr>
          <w:rFonts w:ascii="Book Antiqua" w:eastAsia="Book Antiqua" w:hAnsi="Book Antiqua" w:cs="Book Antiqua"/>
          <w:color w:val="000000"/>
        </w:rPr>
        <w:t>November 9, 2020</w:t>
      </w:r>
    </w:p>
    <w:p w14:paraId="5A8BEC3B" w14:textId="1EC3595A"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Revised: </w:t>
      </w:r>
      <w:r w:rsidR="00CA0065" w:rsidRPr="00906880">
        <w:rPr>
          <w:rFonts w:ascii="Book Antiqua" w:hAnsi="Book Antiqua"/>
        </w:rPr>
        <w:t>February 22, 2021</w:t>
      </w:r>
    </w:p>
    <w:p w14:paraId="44F27058" w14:textId="1F259CA8"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Accepted: </w:t>
      </w:r>
      <w:r w:rsidR="005004F5" w:rsidRPr="00906880">
        <w:rPr>
          <w:rFonts w:ascii="Book Antiqua" w:eastAsia="Book Antiqua" w:hAnsi="Book Antiqua" w:cs="Book Antiqua"/>
          <w:color w:val="000000"/>
        </w:rPr>
        <w:t>March 12, 2021</w:t>
      </w:r>
    </w:p>
    <w:p w14:paraId="23CCC2CD"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Published online: </w:t>
      </w:r>
    </w:p>
    <w:p w14:paraId="0159FC5B" w14:textId="77777777" w:rsidR="00A77B3E" w:rsidRPr="00906880" w:rsidRDefault="00A77B3E" w:rsidP="00906880">
      <w:pPr>
        <w:spacing w:line="360" w:lineRule="auto"/>
        <w:jc w:val="both"/>
        <w:rPr>
          <w:rFonts w:ascii="Book Antiqua" w:hAnsi="Book Antiqua"/>
        </w:rPr>
        <w:sectPr w:rsidR="00A77B3E" w:rsidRPr="00906880" w:rsidSect="00906880">
          <w:footerReference w:type="default" r:id="rId6"/>
          <w:pgSz w:w="12240" w:h="15840"/>
          <w:pgMar w:top="1440" w:right="1440" w:bottom="1440" w:left="1440" w:header="720" w:footer="720" w:gutter="0"/>
          <w:cols w:space="720"/>
          <w:docGrid w:linePitch="360"/>
        </w:sectPr>
      </w:pPr>
    </w:p>
    <w:p w14:paraId="7432E647"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lastRenderedPageBreak/>
        <w:t>Abstract</w:t>
      </w:r>
    </w:p>
    <w:p w14:paraId="5FB92CFA"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BACKGROUND</w:t>
      </w:r>
    </w:p>
    <w:p w14:paraId="5DFF4983"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The ampulla of Vater is an opening at the confluence of the common bile duct and pancreatic duct. It is located in the second portion of the duodenum. An ectopic papilla of Vater is an anomalous termination. Few cases have been reported. We report the rare case of a man with an ectopic ampulla of Vater in the pylorus.</w:t>
      </w:r>
    </w:p>
    <w:p w14:paraId="25B40680" w14:textId="77777777" w:rsidR="00A77B3E" w:rsidRPr="00906880" w:rsidRDefault="00A77B3E" w:rsidP="00906880">
      <w:pPr>
        <w:spacing w:line="360" w:lineRule="auto"/>
        <w:jc w:val="both"/>
        <w:rPr>
          <w:rFonts w:ascii="Book Antiqua" w:hAnsi="Book Antiqua"/>
        </w:rPr>
      </w:pPr>
    </w:p>
    <w:p w14:paraId="066A2329"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CASE SUMMARY</w:t>
      </w:r>
    </w:p>
    <w:p w14:paraId="30D39A63" w14:textId="6B02ACE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An 82-year-old man had experienced abdominal pain and fever with chills 1 d before his presentation. A computed tomography scan of the abdomen demonstrated dilatation of the common bile duct approximately 2.2 cm in width. Gas retention was found in his intrahepatic ducts. Acute cholangitis with pneumobilia was identified, and he was hospitalized. Esophagogastroduodenoscopy and endoscopic retrograde cholangiopancreatography disclosed no ampulla of Vater in the second portion of the duodenum. Moreover, a capsule-like foreign body (pharmaceutical desiccant) approximately 1 cm </w:t>
      </w:r>
      <w:r w:rsidR="000A442B" w:rsidRPr="00906880">
        <w:rPr>
          <w:rFonts w:ascii="Book Antiqua" w:eastAsia="Book Antiqua" w:hAnsi="Book Antiqua" w:cs="Book Antiqua"/>
          <w:color w:val="000000"/>
        </w:rPr>
        <w:t>×</w:t>
      </w:r>
      <w:r w:rsidRPr="00906880">
        <w:rPr>
          <w:rFonts w:ascii="Book Antiqua" w:eastAsia="Book Antiqua" w:hAnsi="Book Antiqua" w:cs="Book Antiqua"/>
          <w:color w:val="000000"/>
        </w:rPr>
        <w:t xml:space="preserve"> 2 cm in size was found at the gastric antrum and peri-pyloric region. After the foreign body was removed, one orifice presented over the pyloric ring in the stomach, a</w:t>
      </w:r>
      <w:r w:rsidR="00214F50">
        <w:rPr>
          <w:rFonts w:ascii="Book Antiqua" w:eastAsia="Book Antiqua" w:hAnsi="Book Antiqua" w:cs="Book Antiqua"/>
          <w:color w:val="000000"/>
        </w:rPr>
        <w:t xml:space="preserve"> suspected</w:t>
      </w:r>
      <w:r w:rsidRPr="00906880">
        <w:rPr>
          <w:rFonts w:ascii="Book Antiqua" w:eastAsia="Book Antiqua" w:hAnsi="Book Antiqua" w:cs="Book Antiqua"/>
          <w:color w:val="000000"/>
        </w:rPr>
        <w:t xml:space="preserve"> ectopic ampulla of Vater. Subsequently, sludge in the common bile duct was cleaned, and balloon dilatation was performed. The general condition improved daily. The patient was discharged in a stable condition and followed in our outpatient department.</w:t>
      </w:r>
    </w:p>
    <w:p w14:paraId="40D68E2C" w14:textId="77777777" w:rsidR="00A77B3E" w:rsidRPr="00906880" w:rsidRDefault="00A77B3E" w:rsidP="00906880">
      <w:pPr>
        <w:spacing w:line="360" w:lineRule="auto"/>
        <w:jc w:val="both"/>
        <w:rPr>
          <w:rFonts w:ascii="Book Antiqua" w:hAnsi="Book Antiqua"/>
        </w:rPr>
      </w:pPr>
    </w:p>
    <w:p w14:paraId="02190F65"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CONCLUSION</w:t>
      </w:r>
    </w:p>
    <w:p w14:paraId="16704E44" w14:textId="5A88BB64" w:rsidR="00A77B3E" w:rsidRPr="00906880" w:rsidRDefault="00C4455E" w:rsidP="00906880">
      <w:pPr>
        <w:spacing w:line="360" w:lineRule="auto"/>
        <w:jc w:val="both"/>
        <w:rPr>
          <w:rFonts w:ascii="Book Antiqua" w:hAnsi="Book Antiqua"/>
        </w:rPr>
      </w:pPr>
      <w:bookmarkStart w:id="15" w:name="OLE_LINK17"/>
      <w:r w:rsidRPr="00906880">
        <w:rPr>
          <w:rFonts w:ascii="Book Antiqua" w:eastAsia="Book Antiqua" w:hAnsi="Book Antiqua" w:cs="Book Antiqua"/>
          <w:color w:val="000000"/>
        </w:rPr>
        <w:t>This case involve</w:t>
      </w:r>
      <w:r w:rsidR="00214F50">
        <w:rPr>
          <w:rFonts w:ascii="Book Antiqua" w:eastAsia="Book Antiqua" w:hAnsi="Book Antiqua" w:cs="Book Antiqua"/>
          <w:color w:val="000000"/>
        </w:rPr>
        <w:t>d</w:t>
      </w:r>
      <w:r w:rsidRPr="00906880">
        <w:rPr>
          <w:rFonts w:ascii="Book Antiqua" w:eastAsia="Book Antiqua" w:hAnsi="Book Antiqua" w:cs="Book Antiqua"/>
          <w:color w:val="000000"/>
        </w:rPr>
        <w:t xml:space="preserve"> an ampulla of Vater in an unusual location. </w:t>
      </w:r>
      <w:r w:rsidR="00214F50">
        <w:rPr>
          <w:rFonts w:ascii="Book Antiqua" w:eastAsia="Book Antiqua" w:hAnsi="Book Antiqua" w:cs="Book Antiqua"/>
          <w:color w:val="000000"/>
        </w:rPr>
        <w:t>E</w:t>
      </w:r>
      <w:r w:rsidR="00337877" w:rsidRPr="00906880">
        <w:rPr>
          <w:rFonts w:ascii="Book Antiqua" w:eastAsia="Book Antiqua" w:hAnsi="Book Antiqua" w:cs="Book Antiqua"/>
          <w:color w:val="000000"/>
        </w:rPr>
        <w:t>ndoscopic retrograde cholangiopancreatography</w:t>
      </w:r>
      <w:r w:rsidRPr="00906880">
        <w:rPr>
          <w:rFonts w:ascii="Book Antiqua" w:eastAsia="Book Antiqua" w:hAnsi="Book Antiqua" w:cs="Book Antiqua"/>
          <w:color w:val="000000"/>
        </w:rPr>
        <w:t xml:space="preserve"> with balloon dilatation is the main treatment recommended and performed.</w:t>
      </w:r>
    </w:p>
    <w:bookmarkEnd w:id="15"/>
    <w:p w14:paraId="6D773F80" w14:textId="77777777" w:rsidR="00A77B3E" w:rsidRPr="00906880" w:rsidRDefault="00A77B3E" w:rsidP="00906880">
      <w:pPr>
        <w:spacing w:line="360" w:lineRule="auto"/>
        <w:jc w:val="both"/>
        <w:rPr>
          <w:rFonts w:ascii="Book Antiqua" w:hAnsi="Book Antiqua"/>
        </w:rPr>
      </w:pPr>
    </w:p>
    <w:p w14:paraId="12CBF635" w14:textId="1E9DD2CE"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Key Words: </w:t>
      </w:r>
      <w:r w:rsidRPr="00906880">
        <w:rPr>
          <w:rFonts w:ascii="Book Antiqua" w:eastAsia="Book Antiqua" w:hAnsi="Book Antiqua" w:cs="Book Antiqua"/>
          <w:color w:val="000000"/>
        </w:rPr>
        <w:t xml:space="preserve">Ectopic papilla of Vater; </w:t>
      </w:r>
      <w:r w:rsidR="00B13A62" w:rsidRPr="00906880">
        <w:rPr>
          <w:rFonts w:ascii="Book Antiqua" w:eastAsia="Book Antiqua" w:hAnsi="Book Antiqua" w:cs="Book Antiqua"/>
          <w:color w:val="000000"/>
        </w:rPr>
        <w:t>E</w:t>
      </w:r>
      <w:r w:rsidRPr="00906880">
        <w:rPr>
          <w:rFonts w:ascii="Book Antiqua" w:eastAsia="Book Antiqua" w:hAnsi="Book Antiqua" w:cs="Book Antiqua"/>
          <w:color w:val="000000"/>
        </w:rPr>
        <w:t xml:space="preserve">ctopic ampulla of </w:t>
      </w:r>
      <w:r w:rsidR="00BE7F35" w:rsidRPr="00906880">
        <w:rPr>
          <w:rFonts w:ascii="Book Antiqua" w:eastAsia="Book Antiqua" w:hAnsi="Book Antiqua" w:cs="Book Antiqua"/>
          <w:color w:val="000000"/>
        </w:rPr>
        <w:t>V</w:t>
      </w:r>
      <w:r w:rsidRPr="00906880">
        <w:rPr>
          <w:rFonts w:ascii="Book Antiqua" w:eastAsia="Book Antiqua" w:hAnsi="Book Antiqua" w:cs="Book Antiqua"/>
          <w:color w:val="000000"/>
        </w:rPr>
        <w:t xml:space="preserve">ater; Pneumobilia; Endoscopic retrograde cholangiopancreatography; Acute cholangitis; </w:t>
      </w:r>
      <w:r w:rsidR="00B13A62" w:rsidRPr="00906880">
        <w:rPr>
          <w:rFonts w:ascii="Book Antiqua" w:eastAsia="Book Antiqua" w:hAnsi="Book Antiqua" w:cs="Book Antiqua"/>
          <w:color w:val="000000"/>
        </w:rPr>
        <w:t>C</w:t>
      </w:r>
      <w:r w:rsidRPr="00906880">
        <w:rPr>
          <w:rFonts w:ascii="Book Antiqua" w:eastAsia="Book Antiqua" w:hAnsi="Book Antiqua" w:cs="Book Antiqua"/>
          <w:color w:val="000000"/>
        </w:rPr>
        <w:t>ase report</w:t>
      </w:r>
    </w:p>
    <w:p w14:paraId="35B10787" w14:textId="77777777" w:rsidR="00A77B3E" w:rsidRPr="00906880" w:rsidRDefault="00A77B3E" w:rsidP="00906880">
      <w:pPr>
        <w:spacing w:line="360" w:lineRule="auto"/>
        <w:jc w:val="both"/>
        <w:rPr>
          <w:rFonts w:ascii="Book Antiqua" w:hAnsi="Book Antiqua"/>
        </w:rPr>
      </w:pPr>
    </w:p>
    <w:p w14:paraId="637A8954" w14:textId="01D2A87E"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lastRenderedPageBreak/>
        <w:t xml:space="preserve">Lee HL, Fu CK. Acute cholangitis detected ectopic ampulla of </w:t>
      </w:r>
      <w:r w:rsidR="002055D5" w:rsidRPr="00906880">
        <w:rPr>
          <w:rFonts w:ascii="Book Antiqua" w:eastAsia="Book Antiqua" w:hAnsi="Book Antiqua" w:cs="Book Antiqua"/>
          <w:color w:val="000000"/>
        </w:rPr>
        <w:t>V</w:t>
      </w:r>
      <w:r w:rsidRPr="00906880">
        <w:rPr>
          <w:rFonts w:ascii="Book Antiqua" w:eastAsia="Book Antiqua" w:hAnsi="Book Antiqua" w:cs="Book Antiqua"/>
          <w:color w:val="000000"/>
        </w:rPr>
        <w:t xml:space="preserve">ater in the antrum incidentally: A case report. </w:t>
      </w:r>
      <w:r w:rsidRPr="00906880">
        <w:rPr>
          <w:rFonts w:ascii="Book Antiqua" w:eastAsia="Book Antiqua" w:hAnsi="Book Antiqua" w:cs="Book Antiqua"/>
          <w:i/>
          <w:iCs/>
          <w:color w:val="000000"/>
        </w:rPr>
        <w:t>World J Clin Cases</w:t>
      </w:r>
      <w:r w:rsidRPr="00906880">
        <w:rPr>
          <w:rFonts w:ascii="Book Antiqua" w:eastAsia="Book Antiqua" w:hAnsi="Book Antiqua" w:cs="Book Antiqua"/>
          <w:color w:val="000000"/>
        </w:rPr>
        <w:t xml:space="preserve"> 2021; In press</w:t>
      </w:r>
    </w:p>
    <w:p w14:paraId="6EF339B3" w14:textId="77777777" w:rsidR="00A77B3E" w:rsidRPr="00906880" w:rsidRDefault="00A77B3E" w:rsidP="00906880">
      <w:pPr>
        <w:spacing w:line="360" w:lineRule="auto"/>
        <w:jc w:val="both"/>
        <w:rPr>
          <w:rFonts w:ascii="Book Antiqua" w:hAnsi="Book Antiqua"/>
        </w:rPr>
      </w:pPr>
    </w:p>
    <w:p w14:paraId="03F96E3C" w14:textId="029E4F02"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Core Tip: </w:t>
      </w:r>
      <w:bookmarkStart w:id="16" w:name="OLE_LINK14"/>
      <w:r w:rsidRPr="00906880">
        <w:rPr>
          <w:rFonts w:ascii="Book Antiqua" w:eastAsia="Book Antiqua" w:hAnsi="Book Antiqua" w:cs="Book Antiqua"/>
          <w:color w:val="000000"/>
        </w:rPr>
        <w:t xml:space="preserve">Ectopic papilla of Vater is scarcely reported. Potential locations of ectopic papilla are the stomach, pyloric canal, duodenal bulb, or third or fourth portion of the duodenum. Anomalous termination in the stomach is rare. Although </w:t>
      </w:r>
      <w:r w:rsidR="00A9704C">
        <w:rPr>
          <w:rFonts w:ascii="Book Antiqua" w:eastAsia="Book Antiqua" w:hAnsi="Book Antiqua" w:cs="Book Antiqua"/>
          <w:color w:val="000000"/>
        </w:rPr>
        <w:t xml:space="preserve">this </w:t>
      </w:r>
      <w:r w:rsidRPr="00906880">
        <w:rPr>
          <w:rFonts w:ascii="Book Antiqua" w:eastAsia="Book Antiqua" w:hAnsi="Book Antiqua" w:cs="Book Antiqua"/>
          <w:color w:val="000000"/>
        </w:rPr>
        <w:t>anatom</w:t>
      </w:r>
      <w:r w:rsidR="00A9704C">
        <w:rPr>
          <w:rFonts w:ascii="Book Antiqua" w:eastAsia="Book Antiqua" w:hAnsi="Book Antiqua" w:cs="Book Antiqua"/>
          <w:color w:val="000000"/>
        </w:rPr>
        <w:t>y</w:t>
      </w:r>
      <w:r w:rsidRPr="00906880">
        <w:rPr>
          <w:rFonts w:ascii="Book Antiqua" w:eastAsia="Book Antiqua" w:hAnsi="Book Antiqua" w:cs="Book Antiqua"/>
          <w:color w:val="000000"/>
        </w:rPr>
        <w:t xml:space="preserve"> may mislead </w:t>
      </w:r>
      <w:r w:rsidR="000A442B" w:rsidRPr="00906880">
        <w:rPr>
          <w:rFonts w:ascii="Book Antiqua" w:eastAsia="Book Antiqua" w:hAnsi="Book Antiqua" w:cs="Book Antiqua"/>
          <w:color w:val="000000"/>
        </w:rPr>
        <w:t>endoscopic retrograde cholangiopancreatography</w:t>
      </w:r>
      <w:r w:rsidRPr="00906880">
        <w:rPr>
          <w:rFonts w:ascii="Book Antiqua" w:eastAsia="Book Antiqua" w:hAnsi="Book Antiqua" w:cs="Book Antiqua"/>
          <w:color w:val="000000"/>
        </w:rPr>
        <w:t xml:space="preserve"> operators, this nonetheless constitutes a safe and common therapeutic procedure. When no ampulla of Vater is detected in the second portion of the duodenum, ectopic papilla of Vater should be considered.</w:t>
      </w:r>
    </w:p>
    <w:bookmarkEnd w:id="16"/>
    <w:p w14:paraId="13069DFC" w14:textId="77777777" w:rsidR="00A77B3E" w:rsidRPr="00906880" w:rsidRDefault="00A77B3E" w:rsidP="00906880">
      <w:pPr>
        <w:spacing w:line="360" w:lineRule="auto"/>
        <w:jc w:val="both"/>
        <w:rPr>
          <w:rFonts w:ascii="Book Antiqua" w:hAnsi="Book Antiqua"/>
        </w:rPr>
      </w:pPr>
    </w:p>
    <w:p w14:paraId="7FE78A22" w14:textId="314111FE" w:rsidR="00A77B3E" w:rsidRPr="00906880" w:rsidRDefault="00564A25" w:rsidP="00906880">
      <w:pPr>
        <w:spacing w:line="360" w:lineRule="auto"/>
        <w:jc w:val="both"/>
        <w:rPr>
          <w:rFonts w:ascii="Book Antiqua" w:hAnsi="Book Antiqua"/>
        </w:rPr>
      </w:pPr>
      <w:r w:rsidRPr="00906880">
        <w:rPr>
          <w:rFonts w:ascii="Book Antiqua" w:eastAsia="Book Antiqua" w:hAnsi="Book Antiqua" w:cs="Book Antiqua"/>
          <w:b/>
          <w:caps/>
          <w:color w:val="000000"/>
          <w:u w:val="single"/>
        </w:rPr>
        <w:br w:type="page"/>
      </w:r>
      <w:r w:rsidR="00C4455E" w:rsidRPr="00906880">
        <w:rPr>
          <w:rFonts w:ascii="Book Antiqua" w:eastAsia="Book Antiqua" w:hAnsi="Book Antiqua" w:cs="Book Antiqua"/>
          <w:b/>
          <w:caps/>
          <w:color w:val="000000"/>
          <w:u w:val="single"/>
        </w:rPr>
        <w:lastRenderedPageBreak/>
        <w:t>INTRODUCTION</w:t>
      </w:r>
    </w:p>
    <w:p w14:paraId="70AB4664" w14:textId="1335406A"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The ampulla of Vater is an opening at the confluence of the common bile duct and pancreatic duct. It is located in the second portion of the duodenum and is surrounded by the sphincter of Oddi. Anomalous termination of the common bile duct, known as ectopic papilla of </w:t>
      </w:r>
      <w:proofErr w:type="spellStart"/>
      <w:r w:rsidRPr="00906880">
        <w:rPr>
          <w:rFonts w:ascii="Book Antiqua" w:eastAsia="Book Antiqua" w:hAnsi="Book Antiqua" w:cs="Book Antiqua"/>
          <w:color w:val="000000"/>
        </w:rPr>
        <w:t>Vater</w:t>
      </w:r>
      <w:proofErr w:type="spellEnd"/>
      <w:r w:rsidRPr="00906880">
        <w:rPr>
          <w:rFonts w:ascii="Book Antiqua" w:eastAsia="Book Antiqua" w:hAnsi="Book Antiqua" w:cs="Book Antiqua"/>
          <w:color w:val="000000"/>
        </w:rPr>
        <w:t>, is predominan</w:t>
      </w:r>
      <w:r w:rsidR="00343013">
        <w:rPr>
          <w:rFonts w:ascii="Book Antiqua" w:eastAsia="Book Antiqua" w:hAnsi="Book Antiqua" w:cs="Book Antiqua"/>
          <w:color w:val="000000"/>
        </w:rPr>
        <w:t>t</w:t>
      </w:r>
      <w:r w:rsidRPr="00906880">
        <w:rPr>
          <w:rFonts w:ascii="Book Antiqua" w:eastAsia="Book Antiqua" w:hAnsi="Book Antiqua" w:cs="Book Antiqua"/>
          <w:color w:val="000000"/>
        </w:rPr>
        <w:t xml:space="preserve"> in men, </w:t>
      </w:r>
      <w:r w:rsidR="000503AC">
        <w:rPr>
          <w:rFonts w:ascii="Book Antiqua" w:eastAsia="Book Antiqua" w:hAnsi="Book Antiqua" w:cs="Book Antiqua"/>
          <w:color w:val="000000"/>
        </w:rPr>
        <w:t xml:space="preserve">though </w:t>
      </w:r>
      <w:r w:rsidRPr="00906880">
        <w:rPr>
          <w:rFonts w:ascii="Book Antiqua" w:eastAsia="Book Antiqua" w:hAnsi="Book Antiqua" w:cs="Book Antiqua"/>
          <w:color w:val="000000"/>
        </w:rPr>
        <w:t>uncommon and potentially related to abnormal embryogenetic formation. The reported incidence of anomalous termination of bile duct termination is approximately 5.6% to 23</w:t>
      </w:r>
      <w:r w:rsidR="000503AC">
        <w:rPr>
          <w:rFonts w:ascii="Book Antiqua" w:eastAsia="Book Antiqua" w:hAnsi="Book Antiqua" w:cs="Book Antiqua"/>
          <w:color w:val="000000"/>
        </w:rPr>
        <w:t>.0</w:t>
      </w:r>
      <w:r w:rsidRPr="00906880">
        <w:rPr>
          <w:rFonts w:ascii="Book Antiqua" w:eastAsia="Book Antiqua" w:hAnsi="Book Antiqua" w:cs="Book Antiqua"/>
          <w:color w:val="000000"/>
        </w:rPr>
        <w:t>%</w:t>
      </w:r>
      <w:r w:rsidRPr="00906880">
        <w:rPr>
          <w:rFonts w:ascii="Book Antiqua" w:eastAsia="Book Antiqua" w:hAnsi="Book Antiqua" w:cs="Book Antiqua"/>
          <w:color w:val="000000"/>
          <w:vertAlign w:val="superscript"/>
        </w:rPr>
        <w:t>[1]</w:t>
      </w:r>
      <w:r w:rsidRPr="00906880">
        <w:rPr>
          <w:rFonts w:ascii="Book Antiqua" w:eastAsia="Book Antiqua" w:hAnsi="Book Antiqua" w:cs="Book Antiqua"/>
          <w:color w:val="000000"/>
        </w:rPr>
        <w:t>. The incidence can be underestimated because of the limited number of cases, and the condition remains undetected until symptoms present. Increases in incidence and in prevalence may be due to the increasingly common use of endoscopic retrograde cholangiopancreatography</w:t>
      </w:r>
      <w:r w:rsidR="00BE4160"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(ERCP). Potential locations for ectopic papilla are the stomach, pyloric canal, duodenal bulb, and the third or fourth portion of the duodenum</w:t>
      </w:r>
      <w:r w:rsidRPr="00906880">
        <w:rPr>
          <w:rFonts w:ascii="Book Antiqua" w:eastAsia="Book Antiqua" w:hAnsi="Book Antiqua" w:cs="Book Antiqua"/>
          <w:color w:val="000000"/>
          <w:vertAlign w:val="superscript"/>
        </w:rPr>
        <w:t>[2]</w:t>
      </w:r>
      <w:r w:rsidRPr="00906880">
        <w:rPr>
          <w:rFonts w:ascii="Book Antiqua" w:eastAsia="Book Antiqua" w:hAnsi="Book Antiqua" w:cs="Book Antiqua"/>
          <w:color w:val="000000"/>
        </w:rPr>
        <w:t>.</w:t>
      </w:r>
      <w:r w:rsidR="00BE4160"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In most cases, it remains undetected until symptoms present. Complications such as pancreatitis, biliary tract infection</w:t>
      </w:r>
      <w:r w:rsidR="00EB2EF5">
        <w:rPr>
          <w:rFonts w:ascii="Book Antiqua" w:eastAsia="Book Antiqua" w:hAnsi="Book Antiqua" w:cs="Book Antiqua"/>
          <w:color w:val="000000"/>
        </w:rPr>
        <w:t>,</w:t>
      </w:r>
      <w:r w:rsidRPr="00906880">
        <w:rPr>
          <w:rFonts w:ascii="Book Antiqua" w:eastAsia="Book Antiqua" w:hAnsi="Book Antiqua" w:cs="Book Antiqua"/>
          <w:color w:val="000000"/>
        </w:rPr>
        <w:t xml:space="preserve"> and hyperamylasemia are mild and may be alleviated by conventional therapies</w:t>
      </w:r>
      <w:r w:rsidRPr="00906880">
        <w:rPr>
          <w:rFonts w:ascii="Book Antiqua" w:eastAsia="Book Antiqua" w:hAnsi="Book Antiqua" w:cs="Book Antiqua"/>
          <w:color w:val="000000"/>
          <w:vertAlign w:val="superscript"/>
        </w:rPr>
        <w:t>[3]</w:t>
      </w:r>
      <w:r w:rsidRPr="00906880">
        <w:rPr>
          <w:rFonts w:ascii="Book Antiqua" w:eastAsia="Book Antiqua" w:hAnsi="Book Antiqua" w:cs="Book Antiqua"/>
          <w:color w:val="000000"/>
        </w:rPr>
        <w:t>. Thus, we report the case of a man with an ectopic ampulla of Vater in the pylorus.</w:t>
      </w:r>
    </w:p>
    <w:p w14:paraId="75B856E5" w14:textId="77777777" w:rsidR="00A77B3E" w:rsidRPr="00906880" w:rsidRDefault="00A77B3E" w:rsidP="00906880">
      <w:pPr>
        <w:spacing w:line="360" w:lineRule="auto"/>
        <w:ind w:firstLine="480"/>
        <w:jc w:val="both"/>
        <w:rPr>
          <w:rFonts w:ascii="Book Antiqua" w:hAnsi="Book Antiqua"/>
        </w:rPr>
      </w:pPr>
    </w:p>
    <w:p w14:paraId="3BEA9709"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aps/>
          <w:color w:val="000000"/>
          <w:u w:val="single"/>
        </w:rPr>
        <w:t>CASE PRESENTATION</w:t>
      </w:r>
    </w:p>
    <w:p w14:paraId="31B11A40"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i/>
          <w:color w:val="000000"/>
        </w:rPr>
        <w:t>Chief complaints</w:t>
      </w:r>
    </w:p>
    <w:p w14:paraId="7248C4E4" w14:textId="5796D828"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An 82-year-old man experienced abdominal pain and fever with chills </w:t>
      </w:r>
      <w:r w:rsidR="000A4CC3">
        <w:rPr>
          <w:rFonts w:ascii="Book Antiqua" w:eastAsia="Book Antiqua" w:hAnsi="Book Antiqua" w:cs="Book Antiqua"/>
          <w:color w:val="000000"/>
        </w:rPr>
        <w:t>1 d</w:t>
      </w:r>
      <w:r w:rsidRPr="00906880">
        <w:rPr>
          <w:rFonts w:ascii="Book Antiqua" w:eastAsia="Book Antiqua" w:hAnsi="Book Antiqua" w:cs="Book Antiqua"/>
          <w:color w:val="000000"/>
        </w:rPr>
        <w:t xml:space="preserve"> before his presentation.</w:t>
      </w:r>
    </w:p>
    <w:p w14:paraId="6CB64F25" w14:textId="77777777" w:rsidR="00A77B3E" w:rsidRPr="00906880" w:rsidRDefault="00A77B3E" w:rsidP="00906880">
      <w:pPr>
        <w:spacing w:line="360" w:lineRule="auto"/>
        <w:jc w:val="both"/>
        <w:rPr>
          <w:rFonts w:ascii="Book Antiqua" w:hAnsi="Book Antiqua"/>
        </w:rPr>
      </w:pPr>
    </w:p>
    <w:p w14:paraId="29072312"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i/>
          <w:color w:val="000000"/>
        </w:rPr>
        <w:t>History of present illness</w:t>
      </w:r>
    </w:p>
    <w:p w14:paraId="11D94149" w14:textId="77777777" w:rsidR="00A77B3E" w:rsidRPr="00906880" w:rsidRDefault="00C4455E" w:rsidP="00906880">
      <w:pPr>
        <w:spacing w:line="360" w:lineRule="auto"/>
        <w:jc w:val="both"/>
        <w:rPr>
          <w:rFonts w:ascii="Book Antiqua" w:hAnsi="Book Antiqua"/>
        </w:rPr>
      </w:pPr>
      <w:bookmarkStart w:id="17" w:name="OLE_LINK18"/>
      <w:r w:rsidRPr="00906880">
        <w:rPr>
          <w:rFonts w:ascii="Book Antiqua" w:eastAsia="Book Antiqua" w:hAnsi="Book Antiqua" w:cs="Book Antiqua"/>
          <w:color w:val="000000"/>
        </w:rPr>
        <w:t>The severity of these symptoms increased gradually. Nausea and vomiting were also subsequently noted.</w:t>
      </w:r>
    </w:p>
    <w:bookmarkEnd w:id="17"/>
    <w:p w14:paraId="56AA3588" w14:textId="77777777" w:rsidR="00A77B3E" w:rsidRPr="00906880" w:rsidRDefault="00A77B3E" w:rsidP="00906880">
      <w:pPr>
        <w:spacing w:line="360" w:lineRule="auto"/>
        <w:jc w:val="both"/>
        <w:rPr>
          <w:rFonts w:ascii="Book Antiqua" w:hAnsi="Book Antiqua"/>
        </w:rPr>
      </w:pPr>
    </w:p>
    <w:p w14:paraId="5AD47C18"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i/>
          <w:color w:val="000000"/>
        </w:rPr>
        <w:t>History of past illness</w:t>
      </w:r>
    </w:p>
    <w:p w14:paraId="24A98ED2"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The patient had a history of hypertension. The patient underwent surgical repair due to bowel perforation and laparoscopic cholecystectomy due to cholecystitis.</w:t>
      </w:r>
    </w:p>
    <w:p w14:paraId="17D8C98F" w14:textId="77777777" w:rsidR="00A77B3E" w:rsidRPr="00906880" w:rsidRDefault="00A77B3E" w:rsidP="00906880">
      <w:pPr>
        <w:spacing w:line="360" w:lineRule="auto"/>
        <w:jc w:val="both"/>
        <w:rPr>
          <w:rFonts w:ascii="Book Antiqua" w:hAnsi="Book Antiqua"/>
        </w:rPr>
      </w:pPr>
    </w:p>
    <w:p w14:paraId="72B9406C"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i/>
          <w:color w:val="000000"/>
        </w:rPr>
        <w:lastRenderedPageBreak/>
        <w:t>Personal and family history</w:t>
      </w:r>
    </w:p>
    <w:p w14:paraId="47E96865"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There was no significant personal or family history.</w:t>
      </w:r>
    </w:p>
    <w:p w14:paraId="6056B997" w14:textId="77777777" w:rsidR="00A77B3E" w:rsidRPr="00906880" w:rsidRDefault="00A77B3E" w:rsidP="00906880">
      <w:pPr>
        <w:spacing w:line="360" w:lineRule="auto"/>
        <w:jc w:val="both"/>
        <w:rPr>
          <w:rFonts w:ascii="Book Antiqua" w:hAnsi="Book Antiqua"/>
        </w:rPr>
      </w:pPr>
    </w:p>
    <w:p w14:paraId="7A1AB9F5"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i/>
          <w:color w:val="000000"/>
        </w:rPr>
        <w:t>Physical examination</w:t>
      </w:r>
    </w:p>
    <w:p w14:paraId="6E5CDF9E" w14:textId="7AB0F46D" w:rsidR="00A77B3E" w:rsidRPr="00906880" w:rsidRDefault="00C4455E" w:rsidP="00906880">
      <w:pPr>
        <w:spacing w:line="360" w:lineRule="auto"/>
        <w:jc w:val="both"/>
        <w:rPr>
          <w:rFonts w:ascii="Book Antiqua" w:hAnsi="Book Antiqua"/>
        </w:rPr>
      </w:pPr>
      <w:bookmarkStart w:id="18" w:name="OLE_LINK19"/>
      <w:r w:rsidRPr="00906880">
        <w:rPr>
          <w:rFonts w:ascii="Book Antiqua" w:eastAsia="Book Antiqua" w:hAnsi="Book Antiqua" w:cs="Book Antiqua"/>
          <w:color w:val="000000"/>
        </w:rPr>
        <w:t>The patient’s temperature was 38.6</w:t>
      </w:r>
      <w:r w:rsidR="00F15980"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°C, his heart rate was 101 bpm, his respiratory rate was 22 breaths per minute, and his blood pressure was 112/84 mmHg. Yellow skin discoloration and tenderness over the upper abdominal region were noted.</w:t>
      </w:r>
    </w:p>
    <w:bookmarkEnd w:id="18"/>
    <w:p w14:paraId="7BFB94B9" w14:textId="77777777" w:rsidR="00A77B3E" w:rsidRPr="00906880" w:rsidRDefault="00A77B3E" w:rsidP="00906880">
      <w:pPr>
        <w:spacing w:line="360" w:lineRule="auto"/>
        <w:jc w:val="both"/>
        <w:rPr>
          <w:rFonts w:ascii="Book Antiqua" w:hAnsi="Book Antiqua"/>
        </w:rPr>
      </w:pPr>
    </w:p>
    <w:p w14:paraId="7D8585CC"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i/>
          <w:color w:val="000000"/>
        </w:rPr>
        <w:t>Laboratory examinations</w:t>
      </w:r>
    </w:p>
    <w:p w14:paraId="066AE869" w14:textId="341DC5B2"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The patient’s leukocyte count was 14300/μL with 85.9% neutrophils, 7.4% lymphocytes, and 6.2% monocytes. Other blood tests revealed impaired liver function, reporting aspartate aminotransferase: 181</w:t>
      </w:r>
      <w:r w:rsidR="005F63CE"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U/L, alanine aminotransferase: 131</w:t>
      </w:r>
      <w:r w:rsidR="00F700E3"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 xml:space="preserve">U/L, total bilirubin: 2.3 mg/dL, </w:t>
      </w:r>
      <w:r w:rsidR="00C43F0A">
        <w:rPr>
          <w:rFonts w:ascii="Book Antiqua" w:eastAsia="Book Antiqua" w:hAnsi="Book Antiqua" w:cs="Book Antiqua"/>
          <w:color w:val="000000"/>
        </w:rPr>
        <w:t xml:space="preserve">and </w:t>
      </w:r>
      <w:r w:rsidRPr="00906880">
        <w:rPr>
          <w:rFonts w:ascii="Book Antiqua" w:eastAsia="Book Antiqua" w:hAnsi="Book Antiqua" w:cs="Book Antiqua"/>
          <w:color w:val="000000"/>
        </w:rPr>
        <w:t xml:space="preserve">C-reactive protein: 12.48 mg/dL. The bile culture yielded </w:t>
      </w:r>
      <w:r w:rsidRPr="00906880">
        <w:rPr>
          <w:rFonts w:ascii="Book Antiqua" w:eastAsia="Book Antiqua" w:hAnsi="Book Antiqua" w:cs="Book Antiqua"/>
          <w:i/>
          <w:iCs/>
          <w:color w:val="000000"/>
        </w:rPr>
        <w:t>Enterococcus faecium, Escherichia coli, Klebsiella pneumoniae, and Bacteroides fragilis</w:t>
      </w:r>
      <w:r w:rsidRPr="00906880">
        <w:rPr>
          <w:rFonts w:ascii="Book Antiqua" w:eastAsia="Book Antiqua" w:hAnsi="Book Antiqua" w:cs="Book Antiqua"/>
          <w:color w:val="000000"/>
        </w:rPr>
        <w:t>.</w:t>
      </w:r>
    </w:p>
    <w:p w14:paraId="4E62BD04" w14:textId="77777777" w:rsidR="00A77B3E" w:rsidRPr="00906880" w:rsidRDefault="00A77B3E" w:rsidP="00906880">
      <w:pPr>
        <w:spacing w:line="360" w:lineRule="auto"/>
        <w:jc w:val="both"/>
        <w:rPr>
          <w:rFonts w:ascii="Book Antiqua" w:hAnsi="Book Antiqua"/>
        </w:rPr>
      </w:pPr>
    </w:p>
    <w:p w14:paraId="3CFA171F"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i/>
          <w:color w:val="000000"/>
        </w:rPr>
        <w:t>Imaging examinations</w:t>
      </w:r>
    </w:p>
    <w:p w14:paraId="6155E3D7" w14:textId="6778FCE0" w:rsidR="00A77B3E" w:rsidRPr="00906880" w:rsidRDefault="00C4455E" w:rsidP="00906880">
      <w:pPr>
        <w:spacing w:line="360" w:lineRule="auto"/>
        <w:jc w:val="both"/>
        <w:rPr>
          <w:rFonts w:ascii="Book Antiqua" w:hAnsi="Book Antiqua"/>
        </w:rPr>
      </w:pPr>
      <w:bookmarkStart w:id="19" w:name="OLE_LINK20"/>
      <w:r w:rsidRPr="00906880">
        <w:rPr>
          <w:rFonts w:ascii="Book Antiqua" w:eastAsia="Book Antiqua" w:hAnsi="Book Antiqua" w:cs="Book Antiqua"/>
          <w:color w:val="000000"/>
        </w:rPr>
        <w:t>Computed tomography of the abdomen demonstrated dilatation of the common bile duct measuring approximately 2.2 cm. Gas retention was present in the intrahepatic ducts</w:t>
      </w:r>
      <w:r w:rsidR="00BE7F35"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(Figure 1). Cholangitis with pneumobilia was suggested.</w:t>
      </w:r>
    </w:p>
    <w:bookmarkEnd w:id="19"/>
    <w:p w14:paraId="3712984E" w14:textId="77777777" w:rsidR="00A77B3E" w:rsidRPr="00906880" w:rsidRDefault="00A77B3E" w:rsidP="00906880">
      <w:pPr>
        <w:spacing w:line="360" w:lineRule="auto"/>
        <w:jc w:val="both"/>
        <w:rPr>
          <w:rFonts w:ascii="Book Antiqua" w:hAnsi="Book Antiqua"/>
        </w:rPr>
      </w:pPr>
    </w:p>
    <w:p w14:paraId="5F69C313"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i/>
          <w:color w:val="000000"/>
        </w:rPr>
        <w:t>Further diagnostic work-up</w:t>
      </w:r>
    </w:p>
    <w:p w14:paraId="776D8877" w14:textId="19EE42E9" w:rsidR="00A77B3E" w:rsidRPr="00906880" w:rsidRDefault="00C4455E" w:rsidP="00906880">
      <w:pPr>
        <w:spacing w:line="360" w:lineRule="auto"/>
        <w:jc w:val="both"/>
        <w:rPr>
          <w:rFonts w:ascii="Book Antiqua" w:hAnsi="Book Antiqua"/>
        </w:rPr>
      </w:pPr>
      <w:bookmarkStart w:id="20" w:name="OLE_LINK21"/>
      <w:r w:rsidRPr="00906880">
        <w:rPr>
          <w:rFonts w:ascii="Book Antiqua" w:eastAsia="Book Antiqua" w:hAnsi="Book Antiqua" w:cs="Book Antiqua"/>
          <w:color w:val="000000"/>
        </w:rPr>
        <w:t xml:space="preserve">The patient underwent </w:t>
      </w:r>
      <w:r w:rsidRPr="00906880">
        <w:rPr>
          <w:rStyle w:val="st"/>
          <w:rFonts w:ascii="Book Antiqua" w:eastAsia="Book Antiqua" w:hAnsi="Book Antiqua" w:cs="Book Antiqua"/>
          <w:color w:val="000000"/>
        </w:rPr>
        <w:t>percutaneous transhepatic cholangiography and drainage</w:t>
      </w:r>
      <w:r w:rsidR="00BE7F35" w:rsidRPr="00906880">
        <w:rPr>
          <w:rStyle w:val="st"/>
          <w:rFonts w:ascii="Book Antiqua" w:eastAsia="Book Antiqua" w:hAnsi="Book Antiqua" w:cs="Book Antiqua"/>
          <w:color w:val="000000"/>
        </w:rPr>
        <w:t xml:space="preserve"> </w:t>
      </w:r>
      <w:r w:rsidRPr="00906880">
        <w:rPr>
          <w:rFonts w:ascii="Book Antiqua" w:eastAsia="Book Antiqua" w:hAnsi="Book Antiqua" w:cs="Book Antiqua"/>
          <w:color w:val="000000"/>
        </w:rPr>
        <w:t xml:space="preserve">and collection of bile for culture. We also performed </w:t>
      </w:r>
      <w:r w:rsidR="000A442B" w:rsidRPr="00906880">
        <w:rPr>
          <w:rFonts w:ascii="Book Antiqua" w:eastAsia="Book Antiqua" w:hAnsi="Book Antiqua" w:cs="Book Antiqua"/>
          <w:color w:val="000000"/>
        </w:rPr>
        <w:t>esophagogastroduodenoscopy</w:t>
      </w:r>
      <w:r w:rsidRPr="00906880">
        <w:rPr>
          <w:rFonts w:ascii="Book Antiqua" w:eastAsia="Book Antiqua" w:hAnsi="Book Antiqua" w:cs="Book Antiqua"/>
          <w:color w:val="000000"/>
        </w:rPr>
        <w:t xml:space="preserve"> and ERCP, which disclosed a gastric ulcer over the antrum and pylorus stenosis with partial gastric outlet obstruction. However, the ampulla of Vater was not located in the second portion of the duodenum. Moreover, a capsule-like foreign body (</w:t>
      </w:r>
      <w:r w:rsidR="00C43F0A">
        <w:rPr>
          <w:rFonts w:ascii="Book Antiqua" w:eastAsia="Book Antiqua" w:hAnsi="Book Antiqua" w:cs="Book Antiqua"/>
          <w:color w:val="000000"/>
        </w:rPr>
        <w:t>p</w:t>
      </w:r>
      <w:r w:rsidRPr="00906880">
        <w:rPr>
          <w:rFonts w:ascii="Book Antiqua" w:eastAsia="Book Antiqua" w:hAnsi="Book Antiqua" w:cs="Book Antiqua"/>
          <w:color w:val="000000"/>
        </w:rPr>
        <w:t>harmaceutical desiccant) measuring approximately 1</w:t>
      </w:r>
      <w:r w:rsidR="00BE7F35"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 xml:space="preserve">cm </w:t>
      </w:r>
      <w:r w:rsidR="00BE7F35" w:rsidRPr="00906880">
        <w:rPr>
          <w:rFonts w:ascii="Book Antiqua" w:eastAsia="Book Antiqua" w:hAnsi="Book Antiqua" w:cs="Book Antiqua"/>
          <w:color w:val="000000"/>
        </w:rPr>
        <w:t>×</w:t>
      </w:r>
      <w:r w:rsidRPr="00906880">
        <w:rPr>
          <w:rFonts w:ascii="Book Antiqua" w:eastAsia="Book Antiqua" w:hAnsi="Book Antiqua" w:cs="Book Antiqua"/>
          <w:color w:val="000000"/>
        </w:rPr>
        <w:t xml:space="preserve"> 2</w:t>
      </w:r>
      <w:r w:rsidR="00BE7F35"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cm was present at the gastric antrum and the peri-pylorus region</w:t>
      </w:r>
      <w:r w:rsidR="00BE7F35" w:rsidRPr="00906880">
        <w:rPr>
          <w:rFonts w:ascii="Book Antiqua" w:eastAsia="Book Antiqua" w:hAnsi="Book Antiqua" w:cs="Book Antiqua"/>
          <w:color w:val="000000"/>
        </w:rPr>
        <w:t xml:space="preserve"> (Figure 2)</w:t>
      </w:r>
      <w:r w:rsidRPr="00906880">
        <w:rPr>
          <w:rFonts w:ascii="Book Antiqua" w:eastAsia="Book Antiqua" w:hAnsi="Book Antiqua" w:cs="Book Antiqua"/>
          <w:color w:val="000000"/>
        </w:rPr>
        <w:t>. We removed the foreign body and found one orifice over the pyloric ring in the stomach, suggesting ectopic ampulla of Vater</w:t>
      </w:r>
      <w:r w:rsidR="00BE7F35" w:rsidRPr="00906880">
        <w:rPr>
          <w:rFonts w:ascii="Book Antiqua" w:eastAsia="Book Antiqua" w:hAnsi="Book Antiqua" w:cs="Book Antiqua"/>
          <w:color w:val="000000"/>
        </w:rPr>
        <w:t xml:space="preserve"> (Figure 3)</w:t>
      </w:r>
      <w:r w:rsidRPr="00906880">
        <w:rPr>
          <w:rFonts w:ascii="Book Antiqua" w:eastAsia="Book Antiqua" w:hAnsi="Book Antiqua" w:cs="Book Antiqua"/>
          <w:color w:val="000000"/>
        </w:rPr>
        <w:t xml:space="preserve">. A catheter </w:t>
      </w:r>
      <w:r w:rsidR="007160B7">
        <w:rPr>
          <w:rFonts w:ascii="Book Antiqua" w:eastAsia="Book Antiqua" w:hAnsi="Book Antiqua" w:cs="Book Antiqua"/>
          <w:color w:val="000000"/>
        </w:rPr>
        <w:t>wa</w:t>
      </w:r>
      <w:r w:rsidRPr="00906880">
        <w:rPr>
          <w:rFonts w:ascii="Book Antiqua" w:eastAsia="Book Antiqua" w:hAnsi="Book Antiqua" w:cs="Book Antiqua"/>
          <w:color w:val="000000"/>
        </w:rPr>
        <w:t xml:space="preserve">s inserted through the endoscope to </w:t>
      </w:r>
      <w:r w:rsidR="007160B7">
        <w:rPr>
          <w:rFonts w:ascii="Book Antiqua" w:eastAsia="Book Antiqua" w:hAnsi="Book Antiqua" w:cs="Book Antiqua"/>
          <w:color w:val="000000"/>
        </w:rPr>
        <w:t xml:space="preserve">the </w:t>
      </w:r>
      <w:r w:rsidRPr="00906880">
        <w:rPr>
          <w:rFonts w:ascii="Book Antiqua" w:eastAsia="Book Antiqua" w:hAnsi="Book Antiqua" w:cs="Book Antiqua"/>
          <w:color w:val="000000"/>
        </w:rPr>
        <w:t xml:space="preserve">ectopic orifice at the pyloric ring. </w:t>
      </w:r>
      <w:r w:rsidR="007160B7">
        <w:rPr>
          <w:rFonts w:ascii="Book Antiqua" w:eastAsia="Book Antiqua" w:hAnsi="Book Antiqua" w:cs="Book Antiqua"/>
          <w:color w:val="000000"/>
        </w:rPr>
        <w:lastRenderedPageBreak/>
        <w:t>S</w:t>
      </w:r>
      <w:r w:rsidRPr="00906880">
        <w:rPr>
          <w:rFonts w:ascii="Book Antiqua" w:eastAsia="Book Antiqua" w:hAnsi="Book Antiqua" w:cs="Book Antiqua"/>
          <w:color w:val="000000"/>
        </w:rPr>
        <w:t>ludge was noted in the common bile duct. Balloon dilatation was therefore performed. Cholangiography demonstrated a dilated common bile duct</w:t>
      </w:r>
      <w:r w:rsidR="00BE7F35" w:rsidRPr="00906880">
        <w:rPr>
          <w:rFonts w:ascii="Book Antiqua" w:eastAsia="Book Antiqua" w:hAnsi="Book Antiqua" w:cs="Book Antiqua"/>
          <w:color w:val="000000"/>
        </w:rPr>
        <w:t xml:space="preserve"> (Figure 4)</w:t>
      </w:r>
      <w:r w:rsidRPr="00906880">
        <w:rPr>
          <w:rFonts w:ascii="Book Antiqua" w:eastAsia="Book Antiqua" w:hAnsi="Book Antiqua" w:cs="Book Antiqua"/>
          <w:color w:val="000000"/>
        </w:rPr>
        <w:t>. Magnetic resonance images demonstrated a dilated common bile duct drained into the pylorus</w:t>
      </w:r>
      <w:r w:rsidR="00BE7F35" w:rsidRPr="00906880">
        <w:rPr>
          <w:rFonts w:ascii="Book Antiqua" w:eastAsia="Book Antiqua" w:hAnsi="Book Antiqua" w:cs="Book Antiqua"/>
          <w:color w:val="000000"/>
        </w:rPr>
        <w:t xml:space="preserve"> (Figure 5)</w:t>
      </w:r>
      <w:r w:rsidRPr="00906880">
        <w:rPr>
          <w:rFonts w:ascii="Book Antiqua" w:eastAsia="Book Antiqua" w:hAnsi="Book Antiqua" w:cs="Book Antiqua"/>
          <w:color w:val="000000"/>
        </w:rPr>
        <w:t xml:space="preserve">. </w:t>
      </w:r>
    </w:p>
    <w:bookmarkEnd w:id="20"/>
    <w:p w14:paraId="401931E5" w14:textId="77777777" w:rsidR="00A77B3E" w:rsidRPr="00906880" w:rsidRDefault="00A77B3E" w:rsidP="00906880">
      <w:pPr>
        <w:spacing w:line="360" w:lineRule="auto"/>
        <w:jc w:val="both"/>
        <w:rPr>
          <w:rFonts w:ascii="Book Antiqua" w:hAnsi="Book Antiqua"/>
        </w:rPr>
      </w:pPr>
    </w:p>
    <w:p w14:paraId="219BF0FD"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aps/>
          <w:color w:val="000000"/>
          <w:u w:val="single"/>
        </w:rPr>
        <w:t>FINAL DIAGNOSIS</w:t>
      </w:r>
    </w:p>
    <w:p w14:paraId="7678E8BB" w14:textId="54688C00"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The final diagnosis of the presented case was acute cholangitis with an ectopic ampulla of Vater</w:t>
      </w:r>
      <w:r w:rsidR="00BE7F35" w:rsidRPr="00906880">
        <w:rPr>
          <w:rFonts w:ascii="Book Antiqua" w:eastAsia="Book Antiqua" w:hAnsi="Book Antiqua" w:cs="Book Antiqua"/>
          <w:color w:val="000000"/>
        </w:rPr>
        <w:t>.</w:t>
      </w:r>
    </w:p>
    <w:p w14:paraId="1785516F" w14:textId="77777777" w:rsidR="00A77B3E" w:rsidRPr="00906880" w:rsidRDefault="00A77B3E" w:rsidP="00906880">
      <w:pPr>
        <w:spacing w:line="360" w:lineRule="auto"/>
        <w:jc w:val="both"/>
        <w:rPr>
          <w:rFonts w:ascii="Book Antiqua" w:hAnsi="Book Antiqua"/>
        </w:rPr>
      </w:pPr>
    </w:p>
    <w:p w14:paraId="7091E0C5"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aps/>
          <w:color w:val="000000"/>
          <w:u w:val="single"/>
        </w:rPr>
        <w:t>TREATMENT</w:t>
      </w:r>
    </w:p>
    <w:p w14:paraId="2768D06A" w14:textId="0227F1E8" w:rsidR="00A77B3E" w:rsidRPr="00906880" w:rsidRDefault="00C4455E" w:rsidP="00906880">
      <w:pPr>
        <w:spacing w:line="360" w:lineRule="auto"/>
        <w:jc w:val="both"/>
        <w:rPr>
          <w:rFonts w:ascii="Book Antiqua" w:hAnsi="Book Antiqua"/>
        </w:rPr>
      </w:pPr>
      <w:bookmarkStart w:id="21" w:name="OLE_LINK22"/>
      <w:r w:rsidRPr="00906880">
        <w:rPr>
          <w:rFonts w:ascii="Book Antiqua" w:eastAsia="Book Antiqua" w:hAnsi="Book Antiqua" w:cs="Book Antiqua"/>
          <w:color w:val="000000"/>
        </w:rPr>
        <w:t>Initially, we prescribed ceftriaxone</w:t>
      </w:r>
      <w:r w:rsidR="00BE7F35"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(2</w:t>
      </w:r>
      <w:r w:rsidR="00BF7F86"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 xml:space="preserve">g IV QD) as an empirical antibiotic. After </w:t>
      </w:r>
      <w:r w:rsidR="00C43F0A" w:rsidRPr="00906880">
        <w:rPr>
          <w:rStyle w:val="st"/>
          <w:rFonts w:ascii="Book Antiqua" w:eastAsia="Book Antiqua" w:hAnsi="Book Antiqua" w:cs="Book Antiqua"/>
          <w:color w:val="000000"/>
        </w:rPr>
        <w:t>percutaneous transhepatic cholangiography and drainage</w:t>
      </w:r>
      <w:r w:rsidRPr="00906880">
        <w:rPr>
          <w:rFonts w:ascii="Book Antiqua" w:eastAsia="Book Antiqua" w:hAnsi="Book Antiqua" w:cs="Book Antiqua"/>
          <w:color w:val="000000"/>
        </w:rPr>
        <w:t>, epigastric pain improved. Nevertheless</w:t>
      </w:r>
      <w:r w:rsidR="00BF7F86" w:rsidRPr="00906880">
        <w:rPr>
          <w:rFonts w:ascii="Book Antiqua" w:eastAsia="Book Antiqua" w:hAnsi="Book Antiqua" w:cs="Book Antiqua"/>
          <w:color w:val="000000"/>
        </w:rPr>
        <w:t>,</w:t>
      </w:r>
      <w:r w:rsidRPr="00906880">
        <w:rPr>
          <w:rFonts w:ascii="Book Antiqua" w:eastAsia="Book Antiqua" w:hAnsi="Book Antiqua" w:cs="Book Antiqua"/>
          <w:color w:val="000000"/>
        </w:rPr>
        <w:t xml:space="preserve"> high fever was persistent, and we therefore consulted an infectologist and shifted the antibiotic treatment to Doripenam (250</w:t>
      </w:r>
      <w:r w:rsidR="00BF7F86"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mg IV Q8H) and vancomycin</w:t>
      </w:r>
      <w:r w:rsidR="00BE7F35"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(1</w:t>
      </w:r>
      <w:r w:rsidR="00BF7F86"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g IV Q12H). These antibiotics were effective for all bile cultures. Because obstruction of the common bile duct was resolved and antibiotics were effective according to bile culture results, the patient’s fever gradually subsided, and sepsis was brought under control.</w:t>
      </w:r>
    </w:p>
    <w:bookmarkEnd w:id="21"/>
    <w:p w14:paraId="7B104D3E" w14:textId="77777777" w:rsidR="00A77B3E" w:rsidRPr="00906880" w:rsidRDefault="00A77B3E" w:rsidP="00906880">
      <w:pPr>
        <w:spacing w:line="360" w:lineRule="auto"/>
        <w:jc w:val="both"/>
        <w:rPr>
          <w:rFonts w:ascii="Book Antiqua" w:hAnsi="Book Antiqua"/>
        </w:rPr>
      </w:pPr>
    </w:p>
    <w:p w14:paraId="3B704274"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aps/>
          <w:color w:val="000000"/>
          <w:u w:val="single"/>
        </w:rPr>
        <w:t>OUTCOME AND FOLLOW-UP</w:t>
      </w:r>
    </w:p>
    <w:p w14:paraId="5CB22A97" w14:textId="51F9B7CC"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The patient’s general condition improved daily. He was discharged in a stable condition and follow</w:t>
      </w:r>
      <w:r w:rsidR="00756ED8">
        <w:rPr>
          <w:rFonts w:ascii="Book Antiqua" w:eastAsia="Book Antiqua" w:hAnsi="Book Antiqua" w:cs="Book Antiqua"/>
          <w:color w:val="000000"/>
        </w:rPr>
        <w:t>-</w:t>
      </w:r>
      <w:r w:rsidRPr="00906880">
        <w:rPr>
          <w:rFonts w:ascii="Book Antiqua" w:eastAsia="Book Antiqua" w:hAnsi="Book Antiqua" w:cs="Book Antiqua"/>
          <w:color w:val="000000"/>
        </w:rPr>
        <w:t xml:space="preserve">ups continued in our outpatient department. We also educated the patient about lifestyle modification and avoidance of </w:t>
      </w:r>
      <w:r w:rsidR="00756ED8">
        <w:rPr>
          <w:rFonts w:ascii="Book Antiqua" w:eastAsia="Book Antiqua" w:hAnsi="Book Antiqua" w:cs="Book Antiqua"/>
          <w:color w:val="000000"/>
        </w:rPr>
        <w:t xml:space="preserve">the </w:t>
      </w:r>
      <w:r w:rsidRPr="00906880">
        <w:rPr>
          <w:rFonts w:ascii="Book Antiqua" w:eastAsia="Book Antiqua" w:hAnsi="Book Antiqua" w:cs="Book Antiqua"/>
          <w:color w:val="000000"/>
        </w:rPr>
        <w:t xml:space="preserve">supine position immediately after meals or eating before sleep. After doing so, there </w:t>
      </w:r>
      <w:r w:rsidR="00756ED8">
        <w:rPr>
          <w:rFonts w:ascii="Book Antiqua" w:eastAsia="Book Antiqua" w:hAnsi="Book Antiqua" w:cs="Book Antiqua"/>
          <w:color w:val="000000"/>
        </w:rPr>
        <w:t>wa</w:t>
      </w:r>
      <w:r w:rsidRPr="00906880">
        <w:rPr>
          <w:rFonts w:ascii="Book Antiqua" w:eastAsia="Book Antiqua" w:hAnsi="Book Antiqua" w:cs="Book Antiqua"/>
          <w:color w:val="000000"/>
        </w:rPr>
        <w:t>s no recurrent cholangitis.</w:t>
      </w:r>
    </w:p>
    <w:p w14:paraId="3A18C383" w14:textId="77777777" w:rsidR="00A77B3E" w:rsidRPr="00906880" w:rsidRDefault="00A77B3E" w:rsidP="00906880">
      <w:pPr>
        <w:spacing w:line="360" w:lineRule="auto"/>
        <w:ind w:firstLine="240"/>
        <w:jc w:val="both"/>
        <w:rPr>
          <w:rFonts w:ascii="Book Antiqua" w:hAnsi="Book Antiqua"/>
        </w:rPr>
      </w:pPr>
    </w:p>
    <w:p w14:paraId="63115E91"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aps/>
          <w:color w:val="000000"/>
          <w:u w:val="single"/>
        </w:rPr>
        <w:t>DISCUSSION</w:t>
      </w:r>
    </w:p>
    <w:p w14:paraId="2C65C2AF" w14:textId="05110A5D"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Ectopic papilla of Vater is an underdiagnosed disease, and anomalous termination in the stomach is rare</w:t>
      </w:r>
      <w:r w:rsidRPr="00906880">
        <w:rPr>
          <w:rFonts w:ascii="Book Antiqua" w:eastAsia="Book Antiqua" w:hAnsi="Book Antiqua" w:cs="Book Antiqua"/>
          <w:color w:val="000000"/>
          <w:vertAlign w:val="superscript"/>
        </w:rPr>
        <w:t>[2,4]</w:t>
      </w:r>
      <w:r w:rsidRPr="00906880">
        <w:rPr>
          <w:rFonts w:ascii="Book Antiqua" w:eastAsia="Book Antiqua" w:hAnsi="Book Antiqua" w:cs="Book Antiqua"/>
          <w:color w:val="000000"/>
        </w:rPr>
        <w:t xml:space="preserve">. A retrospective study with 6133 enrollees who had received ERCP in Taiwan between 1988 and 2010 reported an incidence </w:t>
      </w:r>
      <w:r w:rsidR="00756ED8">
        <w:rPr>
          <w:rFonts w:ascii="Book Antiqua" w:eastAsia="Book Antiqua" w:hAnsi="Book Antiqua" w:cs="Book Antiqua"/>
          <w:color w:val="000000"/>
        </w:rPr>
        <w:t xml:space="preserve">of </w:t>
      </w:r>
      <w:r w:rsidRPr="00906880">
        <w:rPr>
          <w:rFonts w:ascii="Book Antiqua" w:eastAsia="Book Antiqua" w:hAnsi="Book Antiqua" w:cs="Book Antiqua"/>
          <w:color w:val="000000"/>
        </w:rPr>
        <w:t>approximately 0.13%, corresponding to the prevalence rate of Taiwan’s general population</w:t>
      </w:r>
      <w:r w:rsidRPr="00906880">
        <w:rPr>
          <w:rFonts w:ascii="Book Antiqua" w:eastAsia="Book Antiqua" w:hAnsi="Book Antiqua" w:cs="Book Antiqua"/>
          <w:color w:val="000000"/>
          <w:vertAlign w:val="superscript"/>
        </w:rPr>
        <w:t>[2]</w:t>
      </w:r>
      <w:r w:rsidRPr="00906880">
        <w:rPr>
          <w:rFonts w:ascii="Book Antiqua" w:eastAsia="Book Antiqua" w:hAnsi="Book Antiqua" w:cs="Book Antiqua"/>
          <w:color w:val="000000"/>
        </w:rPr>
        <w:t>.</w:t>
      </w:r>
    </w:p>
    <w:p w14:paraId="56EA7D87" w14:textId="31F2DCB0" w:rsidR="00A77B3E" w:rsidRPr="00906880" w:rsidRDefault="00C4455E" w:rsidP="00906880">
      <w:pPr>
        <w:spacing w:line="360" w:lineRule="auto"/>
        <w:ind w:firstLineChars="200" w:firstLine="480"/>
        <w:jc w:val="both"/>
        <w:rPr>
          <w:rFonts w:ascii="Book Antiqua" w:hAnsi="Book Antiqua"/>
        </w:rPr>
      </w:pPr>
      <w:r w:rsidRPr="00906880">
        <w:rPr>
          <w:rFonts w:ascii="Book Antiqua" w:eastAsia="Book Antiqua" w:hAnsi="Book Antiqua" w:cs="Book Antiqua"/>
          <w:color w:val="000000"/>
        </w:rPr>
        <w:lastRenderedPageBreak/>
        <w:t>The hepatic diverticulum is usually divided into the hepatic pars and cystic pars during embryogenesis. The hepatic pars develops into both the liver and hepatic ducts, whereas the cystic pars develops into the gallbladder and cystic duct. The common bile duct originates in the hepatic antrum, which is the common area of the hepatic diverticulum</w:t>
      </w:r>
      <w:r w:rsidRPr="00906880">
        <w:rPr>
          <w:rFonts w:ascii="Book Antiqua" w:eastAsia="Book Antiqua" w:hAnsi="Book Antiqua" w:cs="Book Antiqua"/>
          <w:color w:val="000000"/>
          <w:vertAlign w:val="superscript"/>
        </w:rPr>
        <w:t>[4]</w:t>
      </w:r>
      <w:r w:rsidRPr="00906880">
        <w:rPr>
          <w:rFonts w:ascii="Book Antiqua" w:eastAsia="Book Antiqua" w:hAnsi="Book Antiqua" w:cs="Book Antiqua"/>
          <w:color w:val="000000"/>
        </w:rPr>
        <w:t>. Anomalies in biliary tree drainage can cause early subdivision and disruption of the hepatic diverticulum, which later develops into a duct emptying into the stomach</w:t>
      </w:r>
      <w:r w:rsidRPr="00906880">
        <w:rPr>
          <w:rFonts w:ascii="Book Antiqua" w:eastAsia="Book Antiqua" w:hAnsi="Book Antiqua" w:cs="Book Antiqua"/>
          <w:color w:val="000000"/>
          <w:vertAlign w:val="superscript"/>
        </w:rPr>
        <w:t>[5]</w:t>
      </w:r>
      <w:r w:rsidRPr="00906880">
        <w:rPr>
          <w:rFonts w:ascii="Book Antiqua" w:eastAsia="Book Antiqua" w:hAnsi="Book Antiqua" w:cs="Book Antiqua"/>
          <w:color w:val="000000"/>
        </w:rPr>
        <w:t>. However, the anomalous embryogenetic formation process remains unclear and is not fully understood.</w:t>
      </w:r>
    </w:p>
    <w:p w14:paraId="7CDE8898" w14:textId="4D090E66" w:rsidR="00A77B3E" w:rsidRPr="00906880" w:rsidRDefault="00C4455E" w:rsidP="00906880">
      <w:pPr>
        <w:spacing w:line="360" w:lineRule="auto"/>
        <w:ind w:firstLineChars="200" w:firstLine="480"/>
        <w:jc w:val="both"/>
        <w:rPr>
          <w:rFonts w:ascii="Book Antiqua" w:hAnsi="Book Antiqua"/>
        </w:rPr>
      </w:pPr>
      <w:r w:rsidRPr="00906880">
        <w:rPr>
          <w:rFonts w:ascii="Book Antiqua" w:eastAsia="Book Antiqua" w:hAnsi="Book Antiqua" w:cs="Book Antiqua"/>
          <w:color w:val="000000"/>
        </w:rPr>
        <w:t>The presenting clinical symptoms include epigastric abdominal pain, dyspepsia, nausea, vomiting, fever, and jaundice. These may be associated with the absence of a sphincter, which allows the passage of gastroduodenal contents into the main bile duct, potentially causing biliary obstruction and even cholangitis</w:t>
      </w:r>
      <w:r w:rsidRPr="00906880">
        <w:rPr>
          <w:rFonts w:ascii="Book Antiqua" w:eastAsia="Book Antiqua" w:hAnsi="Book Antiqua" w:cs="Book Antiqua"/>
          <w:color w:val="000000"/>
          <w:vertAlign w:val="superscript"/>
        </w:rPr>
        <w:t>[4]</w:t>
      </w:r>
      <w:r w:rsidRPr="00906880">
        <w:rPr>
          <w:rFonts w:ascii="Book Antiqua" w:eastAsia="Book Antiqua" w:hAnsi="Book Antiqua" w:cs="Book Antiqua"/>
          <w:color w:val="000000"/>
        </w:rPr>
        <w:t>. In our case, reducing gastric contents or volume decrease</w:t>
      </w:r>
      <w:r w:rsidR="004D5BF3">
        <w:rPr>
          <w:rFonts w:ascii="Book Antiqua" w:eastAsia="Book Antiqua" w:hAnsi="Book Antiqua" w:cs="Book Antiqua"/>
          <w:color w:val="000000"/>
        </w:rPr>
        <w:t>d</w:t>
      </w:r>
      <w:r w:rsidRPr="00906880">
        <w:rPr>
          <w:rFonts w:ascii="Book Antiqua" w:eastAsia="Book Antiqua" w:hAnsi="Book Antiqua" w:cs="Book Antiqua"/>
          <w:color w:val="000000"/>
        </w:rPr>
        <w:t xml:space="preserve"> the possibility for debris refluxing into the common bile duct. In addition, prokinetic drugs could be helpful by increasing the motility of the stomach and accelerating gastric emptying. Those might be beneficial to prevent recurrent cholangitis</w:t>
      </w:r>
      <w:r w:rsidRPr="00906880">
        <w:rPr>
          <w:rFonts w:ascii="Book Antiqua" w:eastAsia="Book Antiqua" w:hAnsi="Book Antiqua" w:cs="Book Antiqua"/>
          <w:color w:val="000000"/>
          <w:vertAlign w:val="superscript"/>
        </w:rPr>
        <w:t>[6]</w:t>
      </w:r>
      <w:r w:rsidRPr="00906880">
        <w:rPr>
          <w:rFonts w:ascii="Book Antiqua" w:eastAsia="Book Antiqua" w:hAnsi="Book Antiqua" w:cs="Book Antiqua"/>
          <w:color w:val="000000"/>
        </w:rPr>
        <w:t>.</w:t>
      </w:r>
    </w:p>
    <w:p w14:paraId="002B2649" w14:textId="6F7A3D50" w:rsidR="00A77B3E" w:rsidRPr="00906880" w:rsidRDefault="00C4455E" w:rsidP="00906880">
      <w:pPr>
        <w:spacing w:line="360" w:lineRule="auto"/>
        <w:ind w:firstLineChars="200" w:firstLine="480"/>
        <w:jc w:val="both"/>
        <w:rPr>
          <w:rFonts w:ascii="Book Antiqua" w:hAnsi="Book Antiqua"/>
        </w:rPr>
      </w:pPr>
      <w:r w:rsidRPr="00906880">
        <w:rPr>
          <w:rFonts w:ascii="Book Antiqua" w:eastAsia="Book Antiqua" w:hAnsi="Book Antiqua" w:cs="Book Antiqua"/>
          <w:color w:val="000000"/>
        </w:rPr>
        <w:t xml:space="preserve">The pathogenesis of ectopic papilla associated malignancy is unclear. Only one case report is available of periampullary carcinoma with an ectopic ending of the </w:t>
      </w:r>
      <w:r w:rsidR="005100C1">
        <w:rPr>
          <w:rFonts w:ascii="Book Antiqua" w:eastAsia="Book Antiqua" w:hAnsi="Book Antiqua" w:cs="Book Antiqua"/>
          <w:color w:val="000000"/>
        </w:rPr>
        <w:t>am</w:t>
      </w:r>
      <w:r w:rsidR="00937F2E">
        <w:rPr>
          <w:rFonts w:ascii="Book Antiqua" w:eastAsia="Book Antiqua" w:hAnsi="Book Antiqua" w:cs="Book Antiqua"/>
          <w:color w:val="000000"/>
        </w:rPr>
        <w:t>p</w:t>
      </w:r>
      <w:r w:rsidR="005100C1">
        <w:rPr>
          <w:rFonts w:ascii="Book Antiqua" w:eastAsia="Book Antiqua" w:hAnsi="Book Antiqua" w:cs="Book Antiqua"/>
          <w:color w:val="000000"/>
        </w:rPr>
        <w:t xml:space="preserve">ulla of </w:t>
      </w:r>
      <w:proofErr w:type="spellStart"/>
      <w:r w:rsidRPr="00906880">
        <w:rPr>
          <w:rFonts w:ascii="Book Antiqua" w:eastAsia="Book Antiqua" w:hAnsi="Book Antiqua" w:cs="Book Antiqua"/>
          <w:color w:val="000000"/>
        </w:rPr>
        <w:t>Vater</w:t>
      </w:r>
      <w:proofErr w:type="spellEnd"/>
      <w:r w:rsidRPr="00906880">
        <w:rPr>
          <w:rFonts w:ascii="Book Antiqua" w:eastAsia="Book Antiqua" w:hAnsi="Book Antiqua" w:cs="Book Antiqua"/>
          <w:color w:val="000000"/>
        </w:rPr>
        <w:t xml:space="preserve"> in the fourth part of the duodenum</w:t>
      </w:r>
      <w:r w:rsidRPr="00906880">
        <w:rPr>
          <w:rFonts w:ascii="Book Antiqua" w:eastAsia="Book Antiqua" w:hAnsi="Book Antiqua" w:cs="Book Antiqua"/>
          <w:color w:val="000000"/>
          <w:vertAlign w:val="superscript"/>
        </w:rPr>
        <w:t>[7]</w:t>
      </w:r>
      <w:r w:rsidRPr="00906880">
        <w:rPr>
          <w:rFonts w:ascii="Book Antiqua" w:eastAsia="Book Antiqua" w:hAnsi="Book Antiqua" w:cs="Book Antiqua"/>
          <w:color w:val="000000"/>
        </w:rPr>
        <w:t>.</w:t>
      </w:r>
    </w:p>
    <w:p w14:paraId="126863C3" w14:textId="3F8F133C" w:rsidR="00A77B3E" w:rsidRPr="00906880" w:rsidRDefault="00C4455E" w:rsidP="00906880">
      <w:pPr>
        <w:spacing w:line="360" w:lineRule="auto"/>
        <w:ind w:firstLineChars="200" w:firstLine="480"/>
        <w:jc w:val="both"/>
        <w:rPr>
          <w:rFonts w:ascii="Book Antiqua" w:hAnsi="Book Antiqua"/>
        </w:rPr>
      </w:pPr>
      <w:r w:rsidRPr="00906880">
        <w:rPr>
          <w:rFonts w:ascii="Book Antiqua" w:eastAsia="Book Antiqua" w:hAnsi="Book Antiqua" w:cs="Book Antiqua"/>
          <w:color w:val="000000"/>
        </w:rPr>
        <w:t>Diagnosis is dependent on the observation of the orifice location and duct through radiographic visualization with contrast medium</w:t>
      </w:r>
      <w:r w:rsidRPr="00906880">
        <w:rPr>
          <w:rFonts w:ascii="Book Antiqua" w:eastAsia="Book Antiqua" w:hAnsi="Book Antiqua" w:cs="Book Antiqua"/>
          <w:color w:val="000000"/>
          <w:vertAlign w:val="superscript"/>
        </w:rPr>
        <w:t>[2,8]</w:t>
      </w:r>
      <w:r w:rsidRPr="00906880">
        <w:rPr>
          <w:rFonts w:ascii="Book Antiqua" w:eastAsia="Book Antiqua" w:hAnsi="Book Antiqua" w:cs="Book Antiqua"/>
          <w:color w:val="000000"/>
        </w:rPr>
        <w:t>. Recognizing an ectopic papilla of Vater and ruling out fistulas, which may be secondary to ulcer diseases or choledocholithiasis, spontaneous or iatrogenic surgical fistulas, or surgical choledochoenteric diversions are also crucial</w:t>
      </w:r>
      <w:r w:rsidRPr="00906880">
        <w:rPr>
          <w:rFonts w:ascii="Book Antiqua" w:eastAsia="Book Antiqua" w:hAnsi="Book Antiqua" w:cs="Book Antiqua"/>
          <w:color w:val="000000"/>
          <w:vertAlign w:val="superscript"/>
        </w:rPr>
        <w:t>[9]</w:t>
      </w:r>
      <w:r w:rsidRPr="00906880">
        <w:rPr>
          <w:rFonts w:ascii="Book Antiqua" w:eastAsia="Book Antiqua" w:hAnsi="Book Antiqua" w:cs="Book Antiqua"/>
          <w:color w:val="000000"/>
        </w:rPr>
        <w:t>.</w:t>
      </w:r>
    </w:p>
    <w:p w14:paraId="49C7EDE2" w14:textId="56CE88B1" w:rsidR="00A77B3E" w:rsidRPr="00906880" w:rsidRDefault="00C4455E" w:rsidP="00906880">
      <w:pPr>
        <w:spacing w:line="360" w:lineRule="auto"/>
        <w:ind w:firstLineChars="200" w:firstLine="480"/>
        <w:jc w:val="both"/>
        <w:rPr>
          <w:rFonts w:ascii="Book Antiqua" w:hAnsi="Book Antiqua"/>
        </w:rPr>
      </w:pPr>
      <w:r w:rsidRPr="00906880">
        <w:rPr>
          <w:rFonts w:ascii="Book Antiqua" w:eastAsia="Book Antiqua" w:hAnsi="Book Antiqua" w:cs="Book Antiqua"/>
          <w:color w:val="000000"/>
        </w:rPr>
        <w:t>Currently, an ectopic papilla of Vater can be detected through various methods, such as percutaneous transhepatic cholangiography, upper gastrointestinal endoscopy, ERCP, magnetic resonance cholangiopancreatography</w:t>
      </w:r>
      <w:r w:rsidR="009F5351">
        <w:rPr>
          <w:rFonts w:ascii="Book Antiqua" w:eastAsia="Book Antiqua" w:hAnsi="Book Antiqua" w:cs="Book Antiqua"/>
          <w:color w:val="000000"/>
        </w:rPr>
        <w:t>,</w:t>
      </w:r>
      <w:r w:rsidRPr="00906880">
        <w:rPr>
          <w:rFonts w:ascii="Book Antiqua" w:eastAsia="Book Antiqua" w:hAnsi="Book Antiqua" w:cs="Book Antiqua"/>
          <w:color w:val="000000"/>
        </w:rPr>
        <w:t xml:space="preserve"> and barium meals</w:t>
      </w:r>
      <w:r w:rsidRPr="00906880">
        <w:rPr>
          <w:rFonts w:ascii="Book Antiqua" w:eastAsia="Book Antiqua" w:hAnsi="Book Antiqua" w:cs="Book Antiqua"/>
          <w:color w:val="000000"/>
          <w:vertAlign w:val="superscript"/>
        </w:rPr>
        <w:t>[10]</w:t>
      </w:r>
      <w:r w:rsidRPr="00906880">
        <w:rPr>
          <w:rFonts w:ascii="Book Antiqua" w:eastAsia="Book Antiqua" w:hAnsi="Book Antiqua" w:cs="Book Antiqua"/>
          <w:color w:val="000000"/>
        </w:rPr>
        <w:t xml:space="preserve">. In particular, ERCP is a putatively effective procedure with efficacy and safety, although anatomical alteration increases the difficulty of intervention and the risk of complications; that is, ERCP operators may be unable to establish the location of the ectopic orifice of papilla. </w:t>
      </w:r>
      <w:r w:rsidR="009F5351">
        <w:rPr>
          <w:rFonts w:ascii="Book Antiqua" w:eastAsia="Book Antiqua" w:hAnsi="Book Antiqua" w:cs="Book Antiqua"/>
          <w:color w:val="000000"/>
        </w:rPr>
        <w:lastRenderedPageBreak/>
        <w:t>Infrequent c</w:t>
      </w:r>
      <w:r w:rsidRPr="00906880">
        <w:rPr>
          <w:rFonts w:ascii="Book Antiqua" w:eastAsia="Book Antiqua" w:hAnsi="Book Antiqua" w:cs="Book Antiqua"/>
          <w:color w:val="000000"/>
        </w:rPr>
        <w:t>omplications related to ERCP include pancreatitis, bleeding, perforation, biliary tract infection</w:t>
      </w:r>
      <w:r w:rsidR="009F5351">
        <w:rPr>
          <w:rFonts w:ascii="Book Antiqua" w:eastAsia="Book Antiqua" w:hAnsi="Book Antiqua" w:cs="Book Antiqua"/>
          <w:color w:val="000000"/>
        </w:rPr>
        <w:t>,</w:t>
      </w:r>
      <w:r w:rsidRPr="00906880">
        <w:rPr>
          <w:rFonts w:ascii="Book Antiqua" w:eastAsia="Book Antiqua" w:hAnsi="Book Antiqua" w:cs="Book Antiqua"/>
          <w:color w:val="000000"/>
        </w:rPr>
        <w:t xml:space="preserve"> and hyperamylasemia. A hook-shaped configuration may sometimes be visible with cholaniography, but this cannot be considered a reliable criterion. The reason for this is that the configuration may dynamically </w:t>
      </w:r>
      <w:r w:rsidR="009F5351" w:rsidRPr="00906880">
        <w:rPr>
          <w:rFonts w:ascii="Book Antiqua" w:eastAsia="Book Antiqua" w:hAnsi="Book Antiqua" w:cs="Book Antiqua"/>
          <w:color w:val="000000"/>
        </w:rPr>
        <w:t xml:space="preserve">alter </w:t>
      </w:r>
      <w:r w:rsidRPr="00906880">
        <w:rPr>
          <w:rFonts w:ascii="Book Antiqua" w:eastAsia="Book Antiqua" w:hAnsi="Book Antiqua" w:cs="Book Antiqua"/>
          <w:color w:val="000000"/>
        </w:rPr>
        <w:t>according to a patient’s position</w:t>
      </w:r>
      <w:r w:rsidRPr="00906880">
        <w:rPr>
          <w:rFonts w:ascii="Book Antiqua" w:eastAsia="Book Antiqua" w:hAnsi="Book Antiqua" w:cs="Book Antiqua"/>
          <w:color w:val="000000"/>
          <w:vertAlign w:val="superscript"/>
        </w:rPr>
        <w:t>[2]</w:t>
      </w:r>
      <w:r w:rsidRPr="00906880">
        <w:rPr>
          <w:rFonts w:ascii="Book Antiqua" w:eastAsia="Book Antiqua" w:hAnsi="Book Antiqua" w:cs="Book Antiqua"/>
          <w:color w:val="000000"/>
        </w:rPr>
        <w:t>. Balloon dilatation is the main treatment recommended and performed. Surgery is the last resort in cases when endoscopic treatment is ineffective.</w:t>
      </w:r>
    </w:p>
    <w:p w14:paraId="15FDC83C" w14:textId="77777777" w:rsidR="00A77B3E" w:rsidRPr="00906880" w:rsidRDefault="00A77B3E" w:rsidP="00906880">
      <w:pPr>
        <w:spacing w:line="360" w:lineRule="auto"/>
        <w:jc w:val="both"/>
        <w:rPr>
          <w:rFonts w:ascii="Book Antiqua" w:hAnsi="Book Antiqua"/>
        </w:rPr>
      </w:pPr>
    </w:p>
    <w:p w14:paraId="43F75647"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aps/>
          <w:color w:val="000000"/>
          <w:u w:val="single"/>
        </w:rPr>
        <w:t>CONCLUSION</w:t>
      </w:r>
    </w:p>
    <w:p w14:paraId="02B5A947" w14:textId="77777777" w:rsidR="00A77B3E" w:rsidRPr="00906880" w:rsidRDefault="00C4455E" w:rsidP="00906880">
      <w:pPr>
        <w:spacing w:line="360" w:lineRule="auto"/>
        <w:jc w:val="both"/>
        <w:rPr>
          <w:rFonts w:ascii="Book Antiqua" w:hAnsi="Book Antiqua"/>
        </w:rPr>
      </w:pPr>
      <w:bookmarkStart w:id="22" w:name="OLE_LINK23"/>
      <w:r w:rsidRPr="00906880">
        <w:rPr>
          <w:rFonts w:ascii="Book Antiqua" w:eastAsia="Book Antiqua" w:hAnsi="Book Antiqua" w:cs="Book Antiqua"/>
          <w:color w:val="000000"/>
        </w:rPr>
        <w:t>We presented a rare case of an ectopic ampulla of Vater in the pylorus. When the ampulla of Vater is not visible in the second portion of the duodenum, ectopic papilla of Vater should be considered as a diagnosis.</w:t>
      </w:r>
    </w:p>
    <w:bookmarkEnd w:id="22"/>
    <w:p w14:paraId="0E2BC736" w14:textId="77777777" w:rsidR="00A77B3E" w:rsidRPr="00906880" w:rsidRDefault="00A77B3E" w:rsidP="00906880">
      <w:pPr>
        <w:spacing w:line="360" w:lineRule="auto"/>
        <w:ind w:firstLine="240"/>
        <w:jc w:val="both"/>
        <w:rPr>
          <w:rFonts w:ascii="Book Antiqua" w:hAnsi="Book Antiqua"/>
        </w:rPr>
      </w:pPr>
    </w:p>
    <w:p w14:paraId="408621DC"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REFERENCES</w:t>
      </w:r>
    </w:p>
    <w:p w14:paraId="74CDCB16" w14:textId="77777777" w:rsidR="00A77B3E" w:rsidRPr="00906880" w:rsidRDefault="00C4455E" w:rsidP="00906880">
      <w:pPr>
        <w:spacing w:line="360" w:lineRule="auto"/>
        <w:jc w:val="both"/>
        <w:rPr>
          <w:rFonts w:ascii="Book Antiqua" w:hAnsi="Book Antiqua"/>
        </w:rPr>
      </w:pPr>
      <w:bookmarkStart w:id="23" w:name="OLE_LINK269"/>
      <w:r w:rsidRPr="00906880">
        <w:rPr>
          <w:rFonts w:ascii="Book Antiqua" w:eastAsia="Book Antiqua" w:hAnsi="Book Antiqua" w:cs="Book Antiqua"/>
          <w:color w:val="000000"/>
        </w:rPr>
        <w:t xml:space="preserve">1 </w:t>
      </w:r>
      <w:proofErr w:type="spellStart"/>
      <w:r w:rsidRPr="00906880">
        <w:rPr>
          <w:rFonts w:ascii="Book Antiqua" w:eastAsia="Book Antiqua" w:hAnsi="Book Antiqua" w:cs="Book Antiqua"/>
          <w:b/>
          <w:bCs/>
          <w:color w:val="000000"/>
        </w:rPr>
        <w:t>Saritas</w:t>
      </w:r>
      <w:proofErr w:type="spellEnd"/>
      <w:r w:rsidRPr="00906880">
        <w:rPr>
          <w:rFonts w:ascii="Book Antiqua" w:eastAsia="Book Antiqua" w:hAnsi="Book Antiqua" w:cs="Book Antiqua"/>
          <w:b/>
          <w:bCs/>
          <w:color w:val="000000"/>
        </w:rPr>
        <w:t xml:space="preserve"> U</w:t>
      </w:r>
      <w:r w:rsidRPr="00906880">
        <w:rPr>
          <w:rFonts w:ascii="Book Antiqua" w:eastAsia="Book Antiqua" w:hAnsi="Book Antiqua" w:cs="Book Antiqua"/>
          <w:color w:val="000000"/>
        </w:rPr>
        <w:t xml:space="preserve">, </w:t>
      </w:r>
      <w:proofErr w:type="spellStart"/>
      <w:r w:rsidRPr="00906880">
        <w:rPr>
          <w:rFonts w:ascii="Book Antiqua" w:eastAsia="Book Antiqua" w:hAnsi="Book Antiqua" w:cs="Book Antiqua"/>
          <w:color w:val="000000"/>
        </w:rPr>
        <w:t>Senol</w:t>
      </w:r>
      <w:proofErr w:type="spellEnd"/>
      <w:r w:rsidRPr="00906880">
        <w:rPr>
          <w:rFonts w:ascii="Book Antiqua" w:eastAsia="Book Antiqua" w:hAnsi="Book Antiqua" w:cs="Book Antiqua"/>
          <w:color w:val="000000"/>
        </w:rPr>
        <w:t xml:space="preserve"> A, </w:t>
      </w:r>
      <w:proofErr w:type="spellStart"/>
      <w:r w:rsidRPr="00906880">
        <w:rPr>
          <w:rFonts w:ascii="Book Antiqua" w:eastAsia="Book Antiqua" w:hAnsi="Book Antiqua" w:cs="Book Antiqua"/>
          <w:color w:val="000000"/>
        </w:rPr>
        <w:t>Ustundag</w:t>
      </w:r>
      <w:proofErr w:type="spellEnd"/>
      <w:r w:rsidRPr="00906880">
        <w:rPr>
          <w:rFonts w:ascii="Book Antiqua" w:eastAsia="Book Antiqua" w:hAnsi="Book Antiqua" w:cs="Book Antiqua"/>
          <w:color w:val="000000"/>
        </w:rPr>
        <w:t xml:space="preserve"> Y. The clinical presentations of ectopic biliary drainage into duodenal bulbus and stomach with a thorough review of the current literature. </w:t>
      </w:r>
      <w:r w:rsidRPr="00906880">
        <w:rPr>
          <w:rFonts w:ascii="Book Antiqua" w:eastAsia="Book Antiqua" w:hAnsi="Book Antiqua" w:cs="Book Antiqua"/>
          <w:i/>
          <w:iCs/>
          <w:color w:val="000000"/>
        </w:rPr>
        <w:t>BMC Gastroenterol</w:t>
      </w:r>
      <w:r w:rsidRPr="00906880">
        <w:rPr>
          <w:rFonts w:ascii="Book Antiqua" w:eastAsia="Book Antiqua" w:hAnsi="Book Antiqua" w:cs="Book Antiqua"/>
          <w:color w:val="000000"/>
        </w:rPr>
        <w:t xml:space="preserve"> 2010; </w:t>
      </w:r>
      <w:r w:rsidRPr="00906880">
        <w:rPr>
          <w:rFonts w:ascii="Book Antiqua" w:eastAsia="Book Antiqua" w:hAnsi="Book Antiqua" w:cs="Book Antiqua"/>
          <w:b/>
          <w:bCs/>
          <w:color w:val="000000"/>
        </w:rPr>
        <w:t>10</w:t>
      </w:r>
      <w:r w:rsidRPr="00906880">
        <w:rPr>
          <w:rFonts w:ascii="Book Antiqua" w:eastAsia="Book Antiqua" w:hAnsi="Book Antiqua" w:cs="Book Antiqua"/>
          <w:color w:val="000000"/>
        </w:rPr>
        <w:t>: 2 [PMID: 20064279 DOI: 10.1186/1471-230X-10-2]</w:t>
      </w:r>
    </w:p>
    <w:p w14:paraId="15F506DA"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2 </w:t>
      </w:r>
      <w:r w:rsidRPr="00906880">
        <w:rPr>
          <w:rFonts w:ascii="Book Antiqua" w:eastAsia="Book Antiqua" w:hAnsi="Book Antiqua" w:cs="Book Antiqua"/>
          <w:b/>
          <w:bCs/>
          <w:color w:val="000000"/>
        </w:rPr>
        <w:t>Peng YC</w:t>
      </w:r>
      <w:r w:rsidRPr="00906880">
        <w:rPr>
          <w:rFonts w:ascii="Book Antiqua" w:eastAsia="Book Antiqua" w:hAnsi="Book Antiqua" w:cs="Book Antiqua"/>
          <w:color w:val="000000"/>
        </w:rPr>
        <w:t xml:space="preserve">, Chow WK. Ectopic papilla of Vater in duodenum bulb: A hospital-based study. </w:t>
      </w:r>
      <w:r w:rsidRPr="00906880">
        <w:rPr>
          <w:rFonts w:ascii="Book Antiqua" w:eastAsia="Book Antiqua" w:hAnsi="Book Antiqua" w:cs="Book Antiqua"/>
          <w:i/>
          <w:iCs/>
          <w:color w:val="000000"/>
        </w:rPr>
        <w:t>Medicine (Baltimore)</w:t>
      </w:r>
      <w:r w:rsidRPr="00906880">
        <w:rPr>
          <w:rFonts w:ascii="Book Antiqua" w:eastAsia="Book Antiqua" w:hAnsi="Book Antiqua" w:cs="Book Antiqua"/>
          <w:color w:val="000000"/>
        </w:rPr>
        <w:t xml:space="preserve"> 2019; </w:t>
      </w:r>
      <w:r w:rsidRPr="00906880">
        <w:rPr>
          <w:rFonts w:ascii="Book Antiqua" w:eastAsia="Book Antiqua" w:hAnsi="Book Antiqua" w:cs="Book Antiqua"/>
          <w:b/>
          <w:bCs/>
          <w:color w:val="000000"/>
        </w:rPr>
        <w:t>98</w:t>
      </w:r>
      <w:r w:rsidRPr="00906880">
        <w:rPr>
          <w:rFonts w:ascii="Book Antiqua" w:eastAsia="Book Antiqua" w:hAnsi="Book Antiqua" w:cs="Book Antiqua"/>
          <w:color w:val="000000"/>
        </w:rPr>
        <w:t>: e14642 [PMID: 30813203 DOI: 10.1097/MD.0000000000014642]</w:t>
      </w:r>
    </w:p>
    <w:p w14:paraId="74149669"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3 </w:t>
      </w:r>
      <w:r w:rsidRPr="00906880">
        <w:rPr>
          <w:rFonts w:ascii="Book Antiqua" w:eastAsia="Book Antiqua" w:hAnsi="Book Antiqua" w:cs="Book Antiqua"/>
          <w:b/>
          <w:bCs/>
          <w:color w:val="000000"/>
        </w:rPr>
        <w:t>Hong J</w:t>
      </w:r>
      <w:r w:rsidRPr="00906880">
        <w:rPr>
          <w:rFonts w:ascii="Book Antiqua" w:eastAsia="Book Antiqua" w:hAnsi="Book Antiqua" w:cs="Book Antiqua"/>
          <w:color w:val="000000"/>
        </w:rPr>
        <w:t xml:space="preserve">, Pan W, </w:t>
      </w:r>
      <w:proofErr w:type="spellStart"/>
      <w:r w:rsidRPr="00906880">
        <w:rPr>
          <w:rFonts w:ascii="Book Antiqua" w:eastAsia="Book Antiqua" w:hAnsi="Book Antiqua" w:cs="Book Antiqua"/>
          <w:color w:val="000000"/>
        </w:rPr>
        <w:t>Zuo</w:t>
      </w:r>
      <w:proofErr w:type="spellEnd"/>
      <w:r w:rsidRPr="00906880">
        <w:rPr>
          <w:rFonts w:ascii="Book Antiqua" w:eastAsia="Book Antiqua" w:hAnsi="Book Antiqua" w:cs="Book Antiqua"/>
          <w:color w:val="000000"/>
        </w:rPr>
        <w:t xml:space="preserve"> W, Wang A, Zhu L, Zhou X, Zhou X, Li G, Liu Z, Liu P, Zhen H, Zhu Y, Ma J, Yuan J, Shu X, Zhu Y, Lu N, Chen Y. Efficacy and safety of therapeutic ERCP in patients with ectopic papilla of Vater. </w:t>
      </w:r>
      <w:r w:rsidRPr="00906880">
        <w:rPr>
          <w:rFonts w:ascii="Book Antiqua" w:eastAsia="Book Antiqua" w:hAnsi="Book Antiqua" w:cs="Book Antiqua"/>
          <w:i/>
          <w:iCs/>
          <w:color w:val="000000"/>
        </w:rPr>
        <w:t>Medicine (Baltimore)</w:t>
      </w:r>
      <w:r w:rsidRPr="00906880">
        <w:rPr>
          <w:rFonts w:ascii="Book Antiqua" w:eastAsia="Book Antiqua" w:hAnsi="Book Antiqua" w:cs="Book Antiqua"/>
          <w:color w:val="000000"/>
        </w:rPr>
        <w:t xml:space="preserve"> 2020; </w:t>
      </w:r>
      <w:r w:rsidRPr="00906880">
        <w:rPr>
          <w:rFonts w:ascii="Book Antiqua" w:eastAsia="Book Antiqua" w:hAnsi="Book Antiqua" w:cs="Book Antiqua"/>
          <w:b/>
          <w:bCs/>
          <w:color w:val="000000"/>
        </w:rPr>
        <w:t>99</w:t>
      </w:r>
      <w:r w:rsidRPr="00906880">
        <w:rPr>
          <w:rFonts w:ascii="Book Antiqua" w:eastAsia="Book Antiqua" w:hAnsi="Book Antiqua" w:cs="Book Antiqua"/>
          <w:color w:val="000000"/>
        </w:rPr>
        <w:t>: e18536 [PMID: 31895789 DOI: 10.1097/MD.0000000000018536]</w:t>
      </w:r>
    </w:p>
    <w:p w14:paraId="54DB2358"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4 </w:t>
      </w:r>
      <w:r w:rsidRPr="00906880">
        <w:rPr>
          <w:rFonts w:ascii="Book Antiqua" w:eastAsia="Book Antiqua" w:hAnsi="Book Antiqua" w:cs="Book Antiqua"/>
          <w:b/>
          <w:bCs/>
          <w:color w:val="000000"/>
        </w:rPr>
        <w:t>Guerra I</w:t>
      </w:r>
      <w:r w:rsidRPr="00906880">
        <w:rPr>
          <w:rFonts w:ascii="Book Antiqua" w:eastAsia="Book Antiqua" w:hAnsi="Book Antiqua" w:cs="Book Antiqua"/>
          <w:color w:val="000000"/>
        </w:rPr>
        <w:t xml:space="preserve">, </w:t>
      </w:r>
      <w:proofErr w:type="spellStart"/>
      <w:r w:rsidRPr="00906880">
        <w:rPr>
          <w:rFonts w:ascii="Book Antiqua" w:eastAsia="Book Antiqua" w:hAnsi="Book Antiqua" w:cs="Book Antiqua"/>
          <w:color w:val="000000"/>
        </w:rPr>
        <w:t>Rábago</w:t>
      </w:r>
      <w:proofErr w:type="spellEnd"/>
      <w:r w:rsidRPr="00906880">
        <w:rPr>
          <w:rFonts w:ascii="Book Antiqua" w:eastAsia="Book Antiqua" w:hAnsi="Book Antiqua" w:cs="Book Antiqua"/>
          <w:color w:val="000000"/>
        </w:rPr>
        <w:t xml:space="preserve"> LR, Bermejo F, Quintanilla E, García-Garzón S. Ectopic papilla of Vater in the pylorus. </w:t>
      </w:r>
      <w:r w:rsidRPr="00906880">
        <w:rPr>
          <w:rFonts w:ascii="Book Antiqua" w:eastAsia="Book Antiqua" w:hAnsi="Book Antiqua" w:cs="Book Antiqua"/>
          <w:i/>
          <w:iCs/>
          <w:color w:val="000000"/>
        </w:rPr>
        <w:t>World J Gastroenterol</w:t>
      </w:r>
      <w:r w:rsidRPr="00906880">
        <w:rPr>
          <w:rFonts w:ascii="Book Antiqua" w:eastAsia="Book Antiqua" w:hAnsi="Book Antiqua" w:cs="Book Antiqua"/>
          <w:color w:val="000000"/>
        </w:rPr>
        <w:t xml:space="preserve"> 2009; </w:t>
      </w:r>
      <w:r w:rsidRPr="00906880">
        <w:rPr>
          <w:rFonts w:ascii="Book Antiqua" w:eastAsia="Book Antiqua" w:hAnsi="Book Antiqua" w:cs="Book Antiqua"/>
          <w:b/>
          <w:bCs/>
          <w:color w:val="000000"/>
        </w:rPr>
        <w:t>15</w:t>
      </w:r>
      <w:r w:rsidRPr="00906880">
        <w:rPr>
          <w:rFonts w:ascii="Book Antiqua" w:eastAsia="Book Antiqua" w:hAnsi="Book Antiqua" w:cs="Book Antiqua"/>
          <w:color w:val="000000"/>
        </w:rPr>
        <w:t>: 5221-5223 [PMID: 19891024 DOI: 10.3748/wjg.15.5221]</w:t>
      </w:r>
    </w:p>
    <w:p w14:paraId="75E7C1B4"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5 </w:t>
      </w:r>
      <w:r w:rsidRPr="00906880">
        <w:rPr>
          <w:rFonts w:ascii="Book Antiqua" w:eastAsia="Book Antiqua" w:hAnsi="Book Antiqua" w:cs="Book Antiqua"/>
          <w:b/>
          <w:bCs/>
          <w:color w:val="000000"/>
        </w:rPr>
        <w:t>Bernard P</w:t>
      </w:r>
      <w:r w:rsidRPr="00906880">
        <w:rPr>
          <w:rFonts w:ascii="Book Antiqua" w:eastAsia="Book Antiqua" w:hAnsi="Book Antiqua" w:cs="Book Antiqua"/>
          <w:color w:val="000000"/>
        </w:rPr>
        <w:t xml:space="preserve">, Le Borgne J, </w:t>
      </w:r>
      <w:proofErr w:type="spellStart"/>
      <w:r w:rsidRPr="00906880">
        <w:rPr>
          <w:rFonts w:ascii="Book Antiqua" w:eastAsia="Book Antiqua" w:hAnsi="Book Antiqua" w:cs="Book Antiqua"/>
          <w:color w:val="000000"/>
        </w:rPr>
        <w:t>Dupas</w:t>
      </w:r>
      <w:proofErr w:type="spellEnd"/>
      <w:r w:rsidRPr="00906880">
        <w:rPr>
          <w:rFonts w:ascii="Book Antiqua" w:eastAsia="Book Antiqua" w:hAnsi="Book Antiqua" w:cs="Book Antiqua"/>
          <w:color w:val="000000"/>
        </w:rPr>
        <w:t xml:space="preserve"> B, </w:t>
      </w:r>
      <w:proofErr w:type="spellStart"/>
      <w:r w:rsidRPr="00906880">
        <w:rPr>
          <w:rFonts w:ascii="Book Antiqua" w:eastAsia="Book Antiqua" w:hAnsi="Book Antiqua" w:cs="Book Antiqua"/>
          <w:color w:val="000000"/>
        </w:rPr>
        <w:t>Kohnen</w:t>
      </w:r>
      <w:proofErr w:type="spellEnd"/>
      <w:r w:rsidRPr="00906880">
        <w:rPr>
          <w:rFonts w:ascii="Book Antiqua" w:eastAsia="Book Antiqua" w:hAnsi="Book Antiqua" w:cs="Book Antiqua"/>
          <w:color w:val="000000"/>
        </w:rPr>
        <w:t xml:space="preserve">-Shari N, </w:t>
      </w:r>
      <w:proofErr w:type="spellStart"/>
      <w:r w:rsidRPr="00906880">
        <w:rPr>
          <w:rFonts w:ascii="Book Antiqua" w:eastAsia="Book Antiqua" w:hAnsi="Book Antiqua" w:cs="Book Antiqua"/>
          <w:color w:val="000000"/>
        </w:rPr>
        <w:t>Raoult</w:t>
      </w:r>
      <w:proofErr w:type="spellEnd"/>
      <w:r w:rsidRPr="00906880">
        <w:rPr>
          <w:rFonts w:ascii="Book Antiqua" w:eastAsia="Book Antiqua" w:hAnsi="Book Antiqua" w:cs="Book Antiqua"/>
          <w:color w:val="000000"/>
        </w:rPr>
        <w:t xml:space="preserve"> S, Hamel A. Double common bile duct with ectopic drainage into the stomach. Case report and review of the literature. </w:t>
      </w:r>
      <w:r w:rsidRPr="00906880">
        <w:rPr>
          <w:rFonts w:ascii="Book Antiqua" w:eastAsia="Book Antiqua" w:hAnsi="Book Antiqua" w:cs="Book Antiqua"/>
          <w:i/>
          <w:iCs/>
          <w:color w:val="000000"/>
        </w:rPr>
        <w:t xml:space="preserve">Surg </w:t>
      </w:r>
      <w:proofErr w:type="spellStart"/>
      <w:r w:rsidRPr="00906880">
        <w:rPr>
          <w:rFonts w:ascii="Book Antiqua" w:eastAsia="Book Antiqua" w:hAnsi="Book Antiqua" w:cs="Book Antiqua"/>
          <w:i/>
          <w:iCs/>
          <w:color w:val="000000"/>
        </w:rPr>
        <w:t>Radiol</w:t>
      </w:r>
      <w:proofErr w:type="spellEnd"/>
      <w:r w:rsidRPr="00906880">
        <w:rPr>
          <w:rFonts w:ascii="Book Antiqua" w:eastAsia="Book Antiqua" w:hAnsi="Book Antiqua" w:cs="Book Antiqua"/>
          <w:i/>
          <w:iCs/>
          <w:color w:val="000000"/>
        </w:rPr>
        <w:t xml:space="preserve"> </w:t>
      </w:r>
      <w:proofErr w:type="spellStart"/>
      <w:r w:rsidRPr="00906880">
        <w:rPr>
          <w:rFonts w:ascii="Book Antiqua" w:eastAsia="Book Antiqua" w:hAnsi="Book Antiqua" w:cs="Book Antiqua"/>
          <w:i/>
          <w:iCs/>
          <w:color w:val="000000"/>
        </w:rPr>
        <w:t>Anat</w:t>
      </w:r>
      <w:proofErr w:type="spellEnd"/>
      <w:r w:rsidRPr="00906880">
        <w:rPr>
          <w:rFonts w:ascii="Book Antiqua" w:eastAsia="Book Antiqua" w:hAnsi="Book Antiqua" w:cs="Book Antiqua"/>
          <w:color w:val="000000"/>
        </w:rPr>
        <w:t xml:space="preserve"> 2001; </w:t>
      </w:r>
      <w:r w:rsidRPr="00906880">
        <w:rPr>
          <w:rFonts w:ascii="Book Antiqua" w:eastAsia="Book Antiqua" w:hAnsi="Book Antiqua" w:cs="Book Antiqua"/>
          <w:b/>
          <w:bCs/>
          <w:color w:val="000000"/>
        </w:rPr>
        <w:t>23</w:t>
      </w:r>
      <w:r w:rsidRPr="00906880">
        <w:rPr>
          <w:rFonts w:ascii="Book Antiqua" w:eastAsia="Book Antiqua" w:hAnsi="Book Antiqua" w:cs="Book Antiqua"/>
          <w:color w:val="000000"/>
        </w:rPr>
        <w:t>: 269-272 [PMID: 11694973 DOI: 10.1007/s00276-001-0269-6]</w:t>
      </w:r>
    </w:p>
    <w:p w14:paraId="56FF1551" w14:textId="0E33381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lastRenderedPageBreak/>
        <w:t xml:space="preserve">6 </w:t>
      </w:r>
      <w:proofErr w:type="spellStart"/>
      <w:r w:rsidRPr="00906880">
        <w:rPr>
          <w:rFonts w:ascii="Book Antiqua" w:eastAsia="Book Antiqua" w:hAnsi="Book Antiqua" w:cs="Book Antiqua"/>
          <w:b/>
          <w:bCs/>
          <w:color w:val="000000"/>
        </w:rPr>
        <w:t>Koek</w:t>
      </w:r>
      <w:proofErr w:type="spellEnd"/>
      <w:r w:rsidRPr="00906880">
        <w:rPr>
          <w:rFonts w:ascii="Book Antiqua" w:eastAsia="Book Antiqua" w:hAnsi="Book Antiqua" w:cs="Book Antiqua"/>
          <w:b/>
          <w:bCs/>
          <w:color w:val="000000"/>
        </w:rPr>
        <w:t xml:space="preserve"> GH</w:t>
      </w:r>
      <w:r w:rsidRPr="00906880">
        <w:rPr>
          <w:rFonts w:ascii="Book Antiqua" w:eastAsia="Book Antiqua" w:hAnsi="Book Antiqua" w:cs="Book Antiqua"/>
          <w:color w:val="000000"/>
        </w:rPr>
        <w:t xml:space="preserve">, Vos R, </w:t>
      </w:r>
      <w:proofErr w:type="spellStart"/>
      <w:r w:rsidRPr="00906880">
        <w:rPr>
          <w:rFonts w:ascii="Book Antiqua" w:eastAsia="Book Antiqua" w:hAnsi="Book Antiqua" w:cs="Book Antiqua"/>
          <w:color w:val="000000"/>
        </w:rPr>
        <w:t>Sifrim</w:t>
      </w:r>
      <w:proofErr w:type="spellEnd"/>
      <w:r w:rsidRPr="00906880">
        <w:rPr>
          <w:rFonts w:ascii="Book Antiqua" w:eastAsia="Book Antiqua" w:hAnsi="Book Antiqua" w:cs="Book Antiqua"/>
          <w:color w:val="000000"/>
        </w:rPr>
        <w:t xml:space="preserve"> D, Cuomo R, Janssens J, Tack J. Mechanisms underlying </w:t>
      </w:r>
      <w:proofErr w:type="spellStart"/>
      <w:r w:rsidRPr="00906880">
        <w:rPr>
          <w:rFonts w:ascii="Book Antiqua" w:eastAsia="Book Antiqua" w:hAnsi="Book Antiqua" w:cs="Book Antiqua"/>
          <w:color w:val="000000"/>
        </w:rPr>
        <w:t>duodeno</w:t>
      </w:r>
      <w:proofErr w:type="spellEnd"/>
      <w:r w:rsidRPr="00906880">
        <w:rPr>
          <w:rFonts w:ascii="Book Antiqua" w:eastAsia="Book Antiqua" w:hAnsi="Book Antiqua" w:cs="Book Antiqua"/>
          <w:color w:val="000000"/>
        </w:rPr>
        <w:t xml:space="preserve">-gastric reflux in man. </w:t>
      </w:r>
      <w:proofErr w:type="spellStart"/>
      <w:r w:rsidRPr="00906880">
        <w:rPr>
          <w:rFonts w:ascii="Book Antiqua" w:eastAsia="Book Antiqua" w:hAnsi="Book Antiqua" w:cs="Book Antiqua"/>
          <w:i/>
          <w:iCs/>
          <w:color w:val="000000"/>
        </w:rPr>
        <w:t>Neurogastroenterol</w:t>
      </w:r>
      <w:proofErr w:type="spellEnd"/>
      <w:r w:rsidRPr="00906880">
        <w:rPr>
          <w:rFonts w:ascii="Book Antiqua" w:eastAsia="Book Antiqua" w:hAnsi="Book Antiqua" w:cs="Book Antiqua"/>
          <w:i/>
          <w:iCs/>
          <w:color w:val="000000"/>
        </w:rPr>
        <w:t xml:space="preserve"> </w:t>
      </w:r>
      <w:proofErr w:type="spellStart"/>
      <w:r w:rsidRPr="00906880">
        <w:rPr>
          <w:rFonts w:ascii="Book Antiqua" w:eastAsia="Book Antiqua" w:hAnsi="Book Antiqua" w:cs="Book Antiqua"/>
          <w:i/>
          <w:iCs/>
          <w:color w:val="000000"/>
        </w:rPr>
        <w:t>Motil</w:t>
      </w:r>
      <w:proofErr w:type="spellEnd"/>
      <w:r w:rsidRPr="00906880">
        <w:rPr>
          <w:rFonts w:ascii="Book Antiqua" w:eastAsia="Book Antiqua" w:hAnsi="Book Antiqua" w:cs="Book Antiqua"/>
          <w:color w:val="000000"/>
        </w:rPr>
        <w:t xml:space="preserve"> 2005; </w:t>
      </w:r>
      <w:r w:rsidRPr="00906880">
        <w:rPr>
          <w:rFonts w:ascii="Book Antiqua" w:eastAsia="Book Antiqua" w:hAnsi="Book Antiqua" w:cs="Book Antiqua"/>
          <w:b/>
          <w:bCs/>
          <w:color w:val="000000"/>
        </w:rPr>
        <w:t>17</w:t>
      </w:r>
      <w:r w:rsidRPr="00906880">
        <w:rPr>
          <w:rFonts w:ascii="Book Antiqua" w:eastAsia="Book Antiqua" w:hAnsi="Book Antiqua" w:cs="Book Antiqua"/>
          <w:color w:val="000000"/>
        </w:rPr>
        <w:t>: 191-199 [PMID: 15787939 DOI: 10.1111/j.1365-2982.2004.00633.x]</w:t>
      </w:r>
    </w:p>
    <w:p w14:paraId="12E1B93E"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7 </w:t>
      </w:r>
      <w:r w:rsidRPr="00906880">
        <w:rPr>
          <w:rFonts w:ascii="Book Antiqua" w:eastAsia="Book Antiqua" w:hAnsi="Book Antiqua" w:cs="Book Antiqua"/>
          <w:b/>
          <w:bCs/>
          <w:color w:val="000000"/>
        </w:rPr>
        <w:t>Jin SG</w:t>
      </w:r>
      <w:r w:rsidRPr="00906880">
        <w:rPr>
          <w:rFonts w:ascii="Book Antiqua" w:eastAsia="Book Antiqua" w:hAnsi="Book Antiqua" w:cs="Book Antiqua"/>
          <w:color w:val="000000"/>
        </w:rPr>
        <w:t xml:space="preserve">, Chen ZY, Yan LN, Zeng Y, Huang W, Xu N. A rare case of periampullary carcinoma with ectopic ending of </w:t>
      </w:r>
      <w:proofErr w:type="spellStart"/>
      <w:r w:rsidRPr="00906880">
        <w:rPr>
          <w:rFonts w:ascii="Book Antiqua" w:eastAsia="Book Antiqua" w:hAnsi="Book Antiqua" w:cs="Book Antiqua"/>
          <w:color w:val="000000"/>
        </w:rPr>
        <w:t>Vater's</w:t>
      </w:r>
      <w:proofErr w:type="spellEnd"/>
      <w:r w:rsidRPr="00906880">
        <w:rPr>
          <w:rFonts w:ascii="Book Antiqua" w:eastAsia="Book Antiqua" w:hAnsi="Book Antiqua" w:cs="Book Antiqua"/>
          <w:color w:val="000000"/>
        </w:rPr>
        <w:t xml:space="preserve"> ampulla. </w:t>
      </w:r>
      <w:r w:rsidRPr="00906880">
        <w:rPr>
          <w:rFonts w:ascii="Book Antiqua" w:eastAsia="Book Antiqua" w:hAnsi="Book Antiqua" w:cs="Book Antiqua"/>
          <w:i/>
          <w:iCs/>
          <w:color w:val="000000"/>
        </w:rPr>
        <w:t>World J Gastroenterol</w:t>
      </w:r>
      <w:r w:rsidRPr="00906880">
        <w:rPr>
          <w:rFonts w:ascii="Book Antiqua" w:eastAsia="Book Antiqua" w:hAnsi="Book Antiqua" w:cs="Book Antiqua"/>
          <w:color w:val="000000"/>
        </w:rPr>
        <w:t xml:space="preserve"> 2009; </w:t>
      </w:r>
      <w:r w:rsidRPr="00906880">
        <w:rPr>
          <w:rFonts w:ascii="Book Antiqua" w:eastAsia="Book Antiqua" w:hAnsi="Book Antiqua" w:cs="Book Antiqua"/>
          <w:b/>
          <w:bCs/>
          <w:color w:val="000000"/>
        </w:rPr>
        <w:t>15</w:t>
      </w:r>
      <w:r w:rsidRPr="00906880">
        <w:rPr>
          <w:rFonts w:ascii="Book Antiqua" w:eastAsia="Book Antiqua" w:hAnsi="Book Antiqua" w:cs="Book Antiqua"/>
          <w:color w:val="000000"/>
        </w:rPr>
        <w:t>: 4729-4731 [PMID: 19787838 DOI: 10.3748/wjg.15.4729]</w:t>
      </w:r>
    </w:p>
    <w:p w14:paraId="788C39D1"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8 </w:t>
      </w:r>
      <w:r w:rsidRPr="00906880">
        <w:rPr>
          <w:rFonts w:ascii="Book Antiqua" w:eastAsia="Book Antiqua" w:hAnsi="Book Antiqua" w:cs="Book Antiqua"/>
          <w:b/>
          <w:bCs/>
          <w:color w:val="000000"/>
        </w:rPr>
        <w:t>Lee SS</w:t>
      </w:r>
      <w:r w:rsidRPr="00906880">
        <w:rPr>
          <w:rFonts w:ascii="Book Antiqua" w:eastAsia="Book Antiqua" w:hAnsi="Book Antiqua" w:cs="Book Antiqua"/>
          <w:color w:val="000000"/>
        </w:rPr>
        <w:t xml:space="preserve">, Kim MH, Lee SK, Kim KP, Kim HJ, Bae JS, Kim HJ, </w:t>
      </w:r>
      <w:proofErr w:type="spellStart"/>
      <w:r w:rsidRPr="00906880">
        <w:rPr>
          <w:rFonts w:ascii="Book Antiqua" w:eastAsia="Book Antiqua" w:hAnsi="Book Antiqua" w:cs="Book Antiqua"/>
          <w:color w:val="000000"/>
        </w:rPr>
        <w:t>Seo</w:t>
      </w:r>
      <w:proofErr w:type="spellEnd"/>
      <w:r w:rsidRPr="00906880">
        <w:rPr>
          <w:rFonts w:ascii="Book Antiqua" w:eastAsia="Book Antiqua" w:hAnsi="Book Antiqua" w:cs="Book Antiqua"/>
          <w:color w:val="000000"/>
        </w:rPr>
        <w:t xml:space="preserve"> DW, Ha HK, Kim JS, Kim CD, Chung JP, Min YI. Ectopic opening of the common bile duct in the duodenal bulb: clinical implications. </w:t>
      </w:r>
      <w:r w:rsidRPr="00906880">
        <w:rPr>
          <w:rFonts w:ascii="Book Antiqua" w:eastAsia="Book Antiqua" w:hAnsi="Book Antiqua" w:cs="Book Antiqua"/>
          <w:i/>
          <w:iCs/>
          <w:color w:val="000000"/>
        </w:rPr>
        <w:t>Gastrointest Endosc</w:t>
      </w:r>
      <w:r w:rsidRPr="00906880">
        <w:rPr>
          <w:rFonts w:ascii="Book Antiqua" w:eastAsia="Book Antiqua" w:hAnsi="Book Antiqua" w:cs="Book Antiqua"/>
          <w:color w:val="000000"/>
        </w:rPr>
        <w:t xml:space="preserve"> 2003; </w:t>
      </w:r>
      <w:r w:rsidRPr="00906880">
        <w:rPr>
          <w:rFonts w:ascii="Book Antiqua" w:eastAsia="Book Antiqua" w:hAnsi="Book Antiqua" w:cs="Book Antiqua"/>
          <w:b/>
          <w:bCs/>
          <w:color w:val="000000"/>
        </w:rPr>
        <w:t>57</w:t>
      </w:r>
      <w:r w:rsidRPr="00906880">
        <w:rPr>
          <w:rFonts w:ascii="Book Antiqua" w:eastAsia="Book Antiqua" w:hAnsi="Book Antiqua" w:cs="Book Antiqua"/>
          <w:color w:val="000000"/>
        </w:rPr>
        <w:t>: 679-682 [PMID: 12709696 DOI: 10.1067/mge.2003.210]</w:t>
      </w:r>
    </w:p>
    <w:p w14:paraId="3692ECE7"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9 </w:t>
      </w:r>
      <w:r w:rsidRPr="00906880">
        <w:rPr>
          <w:rFonts w:ascii="Book Antiqua" w:eastAsia="Book Antiqua" w:hAnsi="Book Antiqua" w:cs="Book Antiqua"/>
          <w:b/>
          <w:bCs/>
          <w:color w:val="000000"/>
        </w:rPr>
        <w:t>Pereira-Lima J</w:t>
      </w:r>
      <w:r w:rsidRPr="00906880">
        <w:rPr>
          <w:rFonts w:ascii="Book Antiqua" w:eastAsia="Book Antiqua" w:hAnsi="Book Antiqua" w:cs="Book Antiqua"/>
          <w:color w:val="000000"/>
        </w:rPr>
        <w:t xml:space="preserve">, Pereira-Lima LM, </w:t>
      </w:r>
      <w:proofErr w:type="spellStart"/>
      <w:r w:rsidRPr="00906880">
        <w:rPr>
          <w:rFonts w:ascii="Book Antiqua" w:eastAsia="Book Antiqua" w:hAnsi="Book Antiqua" w:cs="Book Antiqua"/>
          <w:color w:val="000000"/>
        </w:rPr>
        <w:t>Nestrowski</w:t>
      </w:r>
      <w:proofErr w:type="spellEnd"/>
      <w:r w:rsidRPr="00906880">
        <w:rPr>
          <w:rFonts w:ascii="Book Antiqua" w:eastAsia="Book Antiqua" w:hAnsi="Book Antiqua" w:cs="Book Antiqua"/>
          <w:color w:val="000000"/>
        </w:rPr>
        <w:t xml:space="preserve"> M, Cuervo C. </w:t>
      </w:r>
      <w:proofErr w:type="spellStart"/>
      <w:r w:rsidRPr="00906880">
        <w:rPr>
          <w:rFonts w:ascii="Book Antiqua" w:eastAsia="Book Antiqua" w:hAnsi="Book Antiqua" w:cs="Book Antiqua"/>
          <w:color w:val="000000"/>
        </w:rPr>
        <w:t>Anomalaous</w:t>
      </w:r>
      <w:proofErr w:type="spellEnd"/>
      <w:r w:rsidRPr="00906880">
        <w:rPr>
          <w:rFonts w:ascii="Book Antiqua" w:eastAsia="Book Antiqua" w:hAnsi="Book Antiqua" w:cs="Book Antiqua"/>
          <w:color w:val="000000"/>
        </w:rPr>
        <w:t xml:space="preserve"> location of the papilla of </w:t>
      </w:r>
      <w:proofErr w:type="spellStart"/>
      <w:r w:rsidRPr="00906880">
        <w:rPr>
          <w:rFonts w:ascii="Book Antiqua" w:eastAsia="Book Antiqua" w:hAnsi="Book Antiqua" w:cs="Book Antiqua"/>
          <w:color w:val="000000"/>
        </w:rPr>
        <w:t>vater</w:t>
      </w:r>
      <w:proofErr w:type="spellEnd"/>
      <w:r w:rsidRPr="00906880">
        <w:rPr>
          <w:rFonts w:ascii="Book Antiqua" w:eastAsia="Book Antiqua" w:hAnsi="Book Antiqua" w:cs="Book Antiqua"/>
          <w:color w:val="000000"/>
        </w:rPr>
        <w:t xml:space="preserve">. </w:t>
      </w:r>
      <w:r w:rsidRPr="00906880">
        <w:rPr>
          <w:rFonts w:ascii="Book Antiqua" w:eastAsia="Book Antiqua" w:hAnsi="Book Antiqua" w:cs="Book Antiqua"/>
          <w:i/>
          <w:iCs/>
          <w:color w:val="000000"/>
        </w:rPr>
        <w:t>Am J Surg</w:t>
      </w:r>
      <w:r w:rsidRPr="00906880">
        <w:rPr>
          <w:rFonts w:ascii="Book Antiqua" w:eastAsia="Book Antiqua" w:hAnsi="Book Antiqua" w:cs="Book Antiqua"/>
          <w:color w:val="000000"/>
        </w:rPr>
        <w:t xml:space="preserve"> 1974; </w:t>
      </w:r>
      <w:r w:rsidRPr="00906880">
        <w:rPr>
          <w:rFonts w:ascii="Book Antiqua" w:eastAsia="Book Antiqua" w:hAnsi="Book Antiqua" w:cs="Book Antiqua"/>
          <w:b/>
          <w:bCs/>
          <w:color w:val="000000"/>
        </w:rPr>
        <w:t>128</w:t>
      </w:r>
      <w:r w:rsidRPr="00906880">
        <w:rPr>
          <w:rFonts w:ascii="Book Antiqua" w:eastAsia="Book Antiqua" w:hAnsi="Book Antiqua" w:cs="Book Antiqua"/>
          <w:color w:val="000000"/>
        </w:rPr>
        <w:t>: 71-74 [PMID: 4834898 DOI: 10.1016/0002-9610(74)90237-2]</w:t>
      </w:r>
    </w:p>
    <w:p w14:paraId="3D973C00"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10 </w:t>
      </w:r>
      <w:proofErr w:type="spellStart"/>
      <w:r w:rsidRPr="00906880">
        <w:rPr>
          <w:rFonts w:ascii="Book Antiqua" w:eastAsia="Book Antiqua" w:hAnsi="Book Antiqua" w:cs="Book Antiqua"/>
          <w:b/>
          <w:bCs/>
          <w:color w:val="000000"/>
        </w:rPr>
        <w:t>Nasseri</w:t>
      </w:r>
      <w:proofErr w:type="spellEnd"/>
      <w:r w:rsidRPr="00906880">
        <w:rPr>
          <w:rFonts w:ascii="Book Antiqua" w:eastAsia="Book Antiqua" w:hAnsi="Book Antiqua" w:cs="Book Antiqua"/>
          <w:b/>
          <w:bCs/>
          <w:color w:val="000000"/>
        </w:rPr>
        <w:t>-Moghaddam S</w:t>
      </w:r>
      <w:r w:rsidRPr="00906880">
        <w:rPr>
          <w:rFonts w:ascii="Book Antiqua" w:eastAsia="Book Antiqua" w:hAnsi="Book Antiqua" w:cs="Book Antiqua"/>
          <w:color w:val="000000"/>
        </w:rPr>
        <w:t xml:space="preserve">, </w:t>
      </w:r>
      <w:proofErr w:type="spellStart"/>
      <w:r w:rsidRPr="00906880">
        <w:rPr>
          <w:rFonts w:ascii="Book Antiqua" w:eastAsia="Book Antiqua" w:hAnsi="Book Antiqua" w:cs="Book Antiqua"/>
          <w:color w:val="000000"/>
        </w:rPr>
        <w:t>Nokhbeh</w:t>
      </w:r>
      <w:proofErr w:type="spellEnd"/>
      <w:r w:rsidRPr="00906880">
        <w:rPr>
          <w:rFonts w:ascii="Book Antiqua" w:eastAsia="Book Antiqua" w:hAnsi="Book Antiqua" w:cs="Book Antiqua"/>
          <w:color w:val="000000"/>
        </w:rPr>
        <w:t>-Zaeem H, Soroush Z, Bani-</w:t>
      </w:r>
      <w:proofErr w:type="spellStart"/>
      <w:r w:rsidRPr="00906880">
        <w:rPr>
          <w:rFonts w:ascii="Book Antiqua" w:eastAsia="Book Antiqua" w:hAnsi="Book Antiqua" w:cs="Book Antiqua"/>
          <w:color w:val="000000"/>
        </w:rPr>
        <w:t>Solaiman</w:t>
      </w:r>
      <w:proofErr w:type="spellEnd"/>
      <w:r w:rsidRPr="00906880">
        <w:rPr>
          <w:rFonts w:ascii="Book Antiqua" w:eastAsia="Book Antiqua" w:hAnsi="Book Antiqua" w:cs="Book Antiqua"/>
          <w:color w:val="000000"/>
        </w:rPr>
        <w:t xml:space="preserve"> </w:t>
      </w:r>
      <w:proofErr w:type="spellStart"/>
      <w:r w:rsidRPr="00906880">
        <w:rPr>
          <w:rFonts w:ascii="Book Antiqua" w:eastAsia="Book Antiqua" w:hAnsi="Book Antiqua" w:cs="Book Antiqua"/>
          <w:color w:val="000000"/>
        </w:rPr>
        <w:t>Sheybani</w:t>
      </w:r>
      <w:proofErr w:type="spellEnd"/>
      <w:r w:rsidRPr="00906880">
        <w:rPr>
          <w:rFonts w:ascii="Book Antiqua" w:eastAsia="Book Antiqua" w:hAnsi="Book Antiqua" w:cs="Book Antiqua"/>
          <w:color w:val="000000"/>
        </w:rPr>
        <w:t xml:space="preserve"> S, Mazloum M. Ectopic location of the ampulla of </w:t>
      </w:r>
      <w:proofErr w:type="spellStart"/>
      <w:r w:rsidRPr="00906880">
        <w:rPr>
          <w:rFonts w:ascii="Book Antiqua" w:eastAsia="Book Antiqua" w:hAnsi="Book Antiqua" w:cs="Book Antiqua"/>
          <w:color w:val="000000"/>
        </w:rPr>
        <w:t>vater</w:t>
      </w:r>
      <w:proofErr w:type="spellEnd"/>
      <w:r w:rsidRPr="00906880">
        <w:rPr>
          <w:rFonts w:ascii="Book Antiqua" w:eastAsia="Book Antiqua" w:hAnsi="Book Antiqua" w:cs="Book Antiqua"/>
          <w:color w:val="000000"/>
        </w:rPr>
        <w:t xml:space="preserve"> within the pyloric channel. </w:t>
      </w:r>
      <w:r w:rsidRPr="00906880">
        <w:rPr>
          <w:rFonts w:ascii="Book Antiqua" w:eastAsia="Book Antiqua" w:hAnsi="Book Antiqua" w:cs="Book Antiqua"/>
          <w:i/>
          <w:iCs/>
          <w:color w:val="000000"/>
        </w:rPr>
        <w:t>Middle East J Dig Dis</w:t>
      </w:r>
      <w:r w:rsidRPr="00906880">
        <w:rPr>
          <w:rFonts w:ascii="Book Antiqua" w:eastAsia="Book Antiqua" w:hAnsi="Book Antiqua" w:cs="Book Antiqua"/>
          <w:color w:val="000000"/>
        </w:rPr>
        <w:t xml:space="preserve"> 2011; </w:t>
      </w:r>
      <w:r w:rsidRPr="00906880">
        <w:rPr>
          <w:rFonts w:ascii="Book Antiqua" w:eastAsia="Book Antiqua" w:hAnsi="Book Antiqua" w:cs="Book Antiqua"/>
          <w:b/>
          <w:bCs/>
          <w:color w:val="000000"/>
        </w:rPr>
        <w:t>3</w:t>
      </w:r>
      <w:r w:rsidRPr="00906880">
        <w:rPr>
          <w:rFonts w:ascii="Book Antiqua" w:eastAsia="Book Antiqua" w:hAnsi="Book Antiqua" w:cs="Book Antiqua"/>
          <w:color w:val="000000"/>
        </w:rPr>
        <w:t>: 56-58 [PMID: 25197533]</w:t>
      </w:r>
    </w:p>
    <w:bookmarkEnd w:id="23"/>
    <w:p w14:paraId="6DE59CEC" w14:textId="77777777" w:rsidR="00A77B3E" w:rsidRPr="00906880" w:rsidRDefault="00A77B3E" w:rsidP="00906880">
      <w:pPr>
        <w:spacing w:line="360" w:lineRule="auto"/>
        <w:jc w:val="both"/>
        <w:rPr>
          <w:rFonts w:ascii="Book Antiqua" w:hAnsi="Book Antiqua"/>
        </w:rPr>
        <w:sectPr w:rsidR="00A77B3E" w:rsidRPr="00906880" w:rsidSect="00906880">
          <w:pgSz w:w="12240" w:h="15840"/>
          <w:pgMar w:top="1440" w:right="1440" w:bottom="1440" w:left="1440" w:header="720" w:footer="720" w:gutter="0"/>
          <w:cols w:space="720"/>
          <w:docGrid w:linePitch="360"/>
        </w:sectPr>
      </w:pPr>
    </w:p>
    <w:p w14:paraId="1CC1EA2B"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lastRenderedPageBreak/>
        <w:t>Footnotes</w:t>
      </w:r>
    </w:p>
    <w:p w14:paraId="564144C4"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Informed consent statement: </w:t>
      </w:r>
      <w:r w:rsidRPr="00906880">
        <w:rPr>
          <w:rFonts w:ascii="Book Antiqua" w:eastAsia="Book Antiqua" w:hAnsi="Book Antiqua" w:cs="Book Antiqua"/>
          <w:color w:val="000000"/>
        </w:rPr>
        <w:t>Written informed consent was obtained from the patient for publication of this case report and any accompanying images.</w:t>
      </w:r>
    </w:p>
    <w:p w14:paraId="20F8088B" w14:textId="77777777" w:rsidR="00A77B3E" w:rsidRPr="00906880" w:rsidRDefault="00A77B3E" w:rsidP="00906880">
      <w:pPr>
        <w:spacing w:line="360" w:lineRule="auto"/>
        <w:jc w:val="both"/>
        <w:rPr>
          <w:rFonts w:ascii="Book Antiqua" w:hAnsi="Book Antiqua"/>
        </w:rPr>
      </w:pPr>
    </w:p>
    <w:p w14:paraId="666C8134"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Conflict-of-interest statement: </w:t>
      </w:r>
      <w:r w:rsidRPr="00906880">
        <w:rPr>
          <w:rFonts w:ascii="Book Antiqua" w:eastAsia="Book Antiqua" w:hAnsi="Book Antiqua" w:cs="Book Antiqua"/>
          <w:color w:val="000000"/>
        </w:rPr>
        <w:t>The authors declare that they have no competing interests.</w:t>
      </w:r>
    </w:p>
    <w:p w14:paraId="6BA59762" w14:textId="77777777" w:rsidR="00A77B3E" w:rsidRPr="00906880" w:rsidRDefault="00A77B3E" w:rsidP="00906880">
      <w:pPr>
        <w:spacing w:line="360" w:lineRule="auto"/>
        <w:jc w:val="both"/>
        <w:rPr>
          <w:rFonts w:ascii="Book Antiqua" w:hAnsi="Book Antiqua"/>
        </w:rPr>
      </w:pPr>
    </w:p>
    <w:p w14:paraId="4AAD6F3B" w14:textId="075B7324"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CARE Checklist (2016) statement: </w:t>
      </w:r>
      <w:bookmarkStart w:id="24" w:name="OLE_LINK24"/>
      <w:r w:rsidRPr="00906880">
        <w:rPr>
          <w:rFonts w:ascii="Book Antiqua" w:eastAsia="Book Antiqua" w:hAnsi="Book Antiqua" w:cs="Book Antiqua"/>
          <w:color w:val="000000"/>
        </w:rPr>
        <w:t>The authors have read the CARE Checklist</w:t>
      </w:r>
      <w:r w:rsidR="003D4562"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(2016), and the manuscript was prepared and revised according to the CARE Checklist (2016).</w:t>
      </w:r>
    </w:p>
    <w:bookmarkEnd w:id="24"/>
    <w:p w14:paraId="7A91022C" w14:textId="77777777" w:rsidR="00A77B3E" w:rsidRPr="00906880" w:rsidRDefault="00A77B3E" w:rsidP="00906880">
      <w:pPr>
        <w:spacing w:line="360" w:lineRule="auto"/>
        <w:jc w:val="both"/>
        <w:rPr>
          <w:rFonts w:ascii="Book Antiqua" w:hAnsi="Book Antiqua"/>
        </w:rPr>
      </w:pPr>
    </w:p>
    <w:p w14:paraId="280D46B9"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Open-Access: </w:t>
      </w:r>
      <w:r w:rsidRPr="0090688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5F010C" w14:textId="77777777" w:rsidR="00A77B3E" w:rsidRPr="00906880" w:rsidRDefault="00A77B3E" w:rsidP="00906880">
      <w:pPr>
        <w:spacing w:line="360" w:lineRule="auto"/>
        <w:jc w:val="both"/>
        <w:rPr>
          <w:rFonts w:ascii="Book Antiqua" w:hAnsi="Book Antiqua"/>
        </w:rPr>
      </w:pPr>
    </w:p>
    <w:p w14:paraId="77B7FB07" w14:textId="5B2E7A31"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Manuscript source: </w:t>
      </w:r>
      <w:r w:rsidRPr="00906880">
        <w:rPr>
          <w:rFonts w:ascii="Book Antiqua" w:eastAsia="Book Antiqua" w:hAnsi="Book Antiqua" w:cs="Book Antiqua"/>
          <w:color w:val="000000"/>
        </w:rPr>
        <w:t xml:space="preserve">Unsolicited </w:t>
      </w:r>
      <w:r w:rsidR="00F62C99" w:rsidRPr="00906880">
        <w:rPr>
          <w:rFonts w:ascii="Book Antiqua" w:eastAsia="Book Antiqua" w:hAnsi="Book Antiqua" w:cs="Book Antiqua"/>
          <w:color w:val="000000"/>
        </w:rPr>
        <w:t>m</w:t>
      </w:r>
      <w:r w:rsidRPr="00906880">
        <w:rPr>
          <w:rFonts w:ascii="Book Antiqua" w:eastAsia="Book Antiqua" w:hAnsi="Book Antiqua" w:cs="Book Antiqua"/>
          <w:color w:val="000000"/>
        </w:rPr>
        <w:t>anuscript</w:t>
      </w:r>
    </w:p>
    <w:p w14:paraId="68263B4B" w14:textId="77777777" w:rsidR="00A77B3E" w:rsidRPr="00906880" w:rsidRDefault="00A77B3E" w:rsidP="00906880">
      <w:pPr>
        <w:spacing w:line="360" w:lineRule="auto"/>
        <w:jc w:val="both"/>
        <w:rPr>
          <w:rFonts w:ascii="Book Antiqua" w:hAnsi="Book Antiqua"/>
        </w:rPr>
      </w:pPr>
    </w:p>
    <w:p w14:paraId="1DBDA0E9"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Peer-review started: </w:t>
      </w:r>
      <w:r w:rsidRPr="00906880">
        <w:rPr>
          <w:rFonts w:ascii="Book Antiqua" w:eastAsia="Book Antiqua" w:hAnsi="Book Antiqua" w:cs="Book Antiqua"/>
          <w:color w:val="000000"/>
        </w:rPr>
        <w:t>November 9, 2020</w:t>
      </w:r>
    </w:p>
    <w:p w14:paraId="0ED2DD5E"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First decision: </w:t>
      </w:r>
      <w:r w:rsidRPr="00906880">
        <w:rPr>
          <w:rFonts w:ascii="Book Antiqua" w:eastAsia="Book Antiqua" w:hAnsi="Book Antiqua" w:cs="Book Antiqua"/>
          <w:color w:val="000000"/>
        </w:rPr>
        <w:t>February 12, 2021</w:t>
      </w:r>
    </w:p>
    <w:p w14:paraId="4A832701"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Article in press: </w:t>
      </w:r>
    </w:p>
    <w:p w14:paraId="247C329F" w14:textId="77777777" w:rsidR="00A77B3E" w:rsidRPr="00906880" w:rsidRDefault="00A77B3E" w:rsidP="00906880">
      <w:pPr>
        <w:spacing w:line="360" w:lineRule="auto"/>
        <w:jc w:val="both"/>
        <w:rPr>
          <w:rFonts w:ascii="Book Antiqua" w:hAnsi="Book Antiqua"/>
        </w:rPr>
      </w:pPr>
    </w:p>
    <w:p w14:paraId="4BAECEC2" w14:textId="42E213DD"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Specialty type: </w:t>
      </w:r>
      <w:bookmarkStart w:id="25" w:name="OLE_LINK1952"/>
      <w:bookmarkStart w:id="26" w:name="OLE_LINK1953"/>
      <w:bookmarkStart w:id="27" w:name="OLE_LINK2066"/>
      <w:r w:rsidR="00E81F5F" w:rsidRPr="00906880">
        <w:rPr>
          <w:rFonts w:ascii="Book Antiqua" w:eastAsia="Microsoft YaHei" w:hAnsi="Book Antiqua" w:cs="SimSun"/>
        </w:rPr>
        <w:t>Medicine, research and experimental</w:t>
      </w:r>
      <w:bookmarkEnd w:id="25"/>
      <w:bookmarkEnd w:id="26"/>
      <w:bookmarkEnd w:id="27"/>
    </w:p>
    <w:p w14:paraId="0C3ECFE2"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Country/Territory of origin: </w:t>
      </w:r>
      <w:r w:rsidRPr="00906880">
        <w:rPr>
          <w:rFonts w:ascii="Book Antiqua" w:eastAsia="Book Antiqua" w:hAnsi="Book Antiqua" w:cs="Book Antiqua"/>
          <w:color w:val="000000"/>
        </w:rPr>
        <w:t>Taiwan</w:t>
      </w:r>
    </w:p>
    <w:p w14:paraId="60B9B7B0"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Peer-review report’s scientific quality classification</w:t>
      </w:r>
    </w:p>
    <w:p w14:paraId="4FC8C9AE"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Grade A (Excellent): 0</w:t>
      </w:r>
    </w:p>
    <w:p w14:paraId="64EE03E2"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Grade B (Very good): 0</w:t>
      </w:r>
    </w:p>
    <w:p w14:paraId="1A17CF9E" w14:textId="2B89ADEE"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Grade C (Good): C</w:t>
      </w:r>
      <w:r w:rsidR="00205D1D" w:rsidRPr="00906880">
        <w:rPr>
          <w:rFonts w:ascii="Book Antiqua" w:eastAsia="Book Antiqua" w:hAnsi="Book Antiqua" w:cs="Book Antiqua"/>
          <w:color w:val="000000"/>
        </w:rPr>
        <w:t>, C</w:t>
      </w:r>
    </w:p>
    <w:p w14:paraId="1E84A410"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Grade D (Fair): D</w:t>
      </w:r>
    </w:p>
    <w:p w14:paraId="6196AE1C"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lastRenderedPageBreak/>
        <w:t>Grade E (Poor): 0</w:t>
      </w:r>
    </w:p>
    <w:p w14:paraId="6CA26021" w14:textId="77777777" w:rsidR="00A77B3E" w:rsidRPr="00906880" w:rsidRDefault="00A77B3E" w:rsidP="00906880">
      <w:pPr>
        <w:spacing w:line="360" w:lineRule="auto"/>
        <w:jc w:val="both"/>
        <w:rPr>
          <w:rFonts w:ascii="Book Antiqua" w:hAnsi="Book Antiqua"/>
        </w:rPr>
      </w:pPr>
    </w:p>
    <w:p w14:paraId="2C4ECAC6" w14:textId="40106383" w:rsidR="00A77B3E" w:rsidRPr="00906880" w:rsidRDefault="00C4455E" w:rsidP="00906880">
      <w:pPr>
        <w:spacing w:line="360" w:lineRule="auto"/>
        <w:jc w:val="both"/>
        <w:rPr>
          <w:rFonts w:ascii="Book Antiqua" w:eastAsia="Book Antiqua" w:hAnsi="Book Antiqua" w:cs="Book Antiqua"/>
          <w:b/>
          <w:color w:val="000000"/>
        </w:rPr>
      </w:pPr>
      <w:r w:rsidRPr="00906880">
        <w:rPr>
          <w:rFonts w:ascii="Book Antiqua" w:eastAsia="Book Antiqua" w:hAnsi="Book Antiqua" w:cs="Book Antiqua"/>
          <w:b/>
          <w:color w:val="000000"/>
        </w:rPr>
        <w:t xml:space="preserve">P-Reviewer: </w:t>
      </w:r>
      <w:r w:rsidRPr="00906880">
        <w:rPr>
          <w:rFonts w:ascii="Book Antiqua" w:eastAsia="Book Antiqua" w:hAnsi="Book Antiqua" w:cs="Book Antiqua"/>
          <w:color w:val="000000"/>
        </w:rPr>
        <w:t>Gao DJ, Moon SH</w:t>
      </w:r>
      <w:r w:rsidRPr="00906880">
        <w:rPr>
          <w:rFonts w:ascii="Book Antiqua" w:eastAsia="Book Antiqua" w:hAnsi="Book Antiqua" w:cs="Book Antiqua"/>
          <w:b/>
          <w:color w:val="000000"/>
        </w:rPr>
        <w:t xml:space="preserve"> S-Editor: </w:t>
      </w:r>
      <w:r w:rsidR="003C3ABE" w:rsidRPr="00906880">
        <w:rPr>
          <w:rFonts w:ascii="Book Antiqua" w:eastAsia="Book Antiqua" w:hAnsi="Book Antiqua" w:cs="Book Antiqua"/>
          <w:color w:val="000000"/>
        </w:rPr>
        <w:t>F</w:t>
      </w:r>
      <w:r w:rsidRPr="00906880">
        <w:rPr>
          <w:rFonts w:ascii="Book Antiqua" w:eastAsia="Book Antiqua" w:hAnsi="Book Antiqua" w:cs="Book Antiqua"/>
          <w:color w:val="000000"/>
        </w:rPr>
        <w:t>a</w:t>
      </w:r>
      <w:r w:rsidR="003C3ABE" w:rsidRPr="00906880">
        <w:rPr>
          <w:rFonts w:ascii="Book Antiqua" w:eastAsia="Book Antiqua" w:hAnsi="Book Antiqua" w:cs="Book Antiqua"/>
          <w:color w:val="000000"/>
        </w:rPr>
        <w:t>n</w:t>
      </w:r>
      <w:r w:rsidRPr="00906880">
        <w:rPr>
          <w:rFonts w:ascii="Book Antiqua" w:eastAsia="Book Antiqua" w:hAnsi="Book Antiqua" w:cs="Book Antiqua"/>
          <w:color w:val="000000"/>
        </w:rPr>
        <w:t xml:space="preserve"> J</w:t>
      </w:r>
      <w:r w:rsidR="003C3ABE" w:rsidRPr="00906880">
        <w:rPr>
          <w:rFonts w:ascii="Book Antiqua" w:eastAsia="Book Antiqua" w:hAnsi="Book Antiqua" w:cs="Book Antiqua"/>
          <w:color w:val="000000"/>
        </w:rPr>
        <w:t>R</w:t>
      </w:r>
      <w:r w:rsidRPr="00906880">
        <w:rPr>
          <w:rFonts w:ascii="Book Antiqua" w:eastAsia="Book Antiqua" w:hAnsi="Book Antiqua" w:cs="Book Antiqua"/>
          <w:b/>
          <w:color w:val="000000"/>
        </w:rPr>
        <w:t xml:space="preserve"> L-Editor: </w:t>
      </w:r>
      <w:r w:rsidR="000B44E3" w:rsidRPr="00906880">
        <w:rPr>
          <w:rFonts w:ascii="Book Antiqua" w:eastAsia="Book Antiqua" w:hAnsi="Book Antiqua" w:cs="Book Antiqua"/>
          <w:bCs/>
          <w:color w:val="000000"/>
        </w:rPr>
        <w:t>Filipodia</w:t>
      </w:r>
      <w:r w:rsidRPr="00906880">
        <w:rPr>
          <w:rFonts w:ascii="Book Antiqua" w:eastAsia="Book Antiqua" w:hAnsi="Book Antiqua" w:cs="Book Antiqua"/>
          <w:b/>
          <w:color w:val="000000"/>
        </w:rPr>
        <w:t xml:space="preserve"> P-Editor: </w:t>
      </w:r>
    </w:p>
    <w:p w14:paraId="7B277992" w14:textId="54B79552" w:rsidR="00563FA5" w:rsidRPr="00906880" w:rsidRDefault="00563FA5" w:rsidP="00906880">
      <w:pPr>
        <w:spacing w:line="360" w:lineRule="auto"/>
        <w:jc w:val="both"/>
        <w:rPr>
          <w:rFonts w:ascii="Book Antiqua" w:eastAsia="Book Antiqua" w:hAnsi="Book Antiqua" w:cs="Book Antiqua"/>
          <w:b/>
          <w:color w:val="000000"/>
        </w:rPr>
      </w:pPr>
      <w:r w:rsidRPr="00906880">
        <w:rPr>
          <w:rFonts w:ascii="Book Antiqua" w:eastAsia="Book Antiqua" w:hAnsi="Book Antiqua" w:cs="Book Antiqua"/>
          <w:b/>
          <w:color w:val="000000"/>
        </w:rPr>
        <w:br w:type="page"/>
      </w:r>
      <w:r w:rsidRPr="00906880">
        <w:rPr>
          <w:rFonts w:ascii="Book Antiqua" w:eastAsia="Book Antiqua" w:hAnsi="Book Antiqua" w:cs="Book Antiqua"/>
          <w:b/>
          <w:color w:val="000000"/>
        </w:rPr>
        <w:lastRenderedPageBreak/>
        <w:t>Figure Legends</w:t>
      </w:r>
    </w:p>
    <w:p w14:paraId="21E83BDD" w14:textId="18696B5C" w:rsidR="00563FA5" w:rsidRPr="00906880" w:rsidRDefault="00563FA5" w:rsidP="00906880">
      <w:pPr>
        <w:spacing w:line="360" w:lineRule="auto"/>
        <w:jc w:val="both"/>
        <w:rPr>
          <w:rFonts w:ascii="Book Antiqua" w:hAnsi="Book Antiqua"/>
        </w:rPr>
      </w:pPr>
      <w:r w:rsidRPr="00906880">
        <w:rPr>
          <w:rFonts w:ascii="Book Antiqua" w:hAnsi="Book Antiqua"/>
          <w:noProof/>
          <w:lang w:eastAsia="zh-CN"/>
        </w:rPr>
        <w:drawing>
          <wp:inline distT="0" distB="0" distL="0" distR="0" wp14:anchorId="7389BF54" wp14:editId="067DFBAB">
            <wp:extent cx="3180952" cy="2523809"/>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0952" cy="2523809"/>
                    </a:xfrm>
                    <a:prstGeom prst="rect">
                      <a:avLst/>
                    </a:prstGeom>
                  </pic:spPr>
                </pic:pic>
              </a:graphicData>
            </a:graphic>
          </wp:inline>
        </w:drawing>
      </w:r>
    </w:p>
    <w:p w14:paraId="58CC8789" w14:textId="265D766E" w:rsidR="00563FA5" w:rsidRPr="00906880" w:rsidRDefault="00563FA5" w:rsidP="00906880">
      <w:pPr>
        <w:spacing w:line="360" w:lineRule="auto"/>
        <w:jc w:val="both"/>
        <w:rPr>
          <w:rFonts w:ascii="Book Antiqua" w:hAnsi="Book Antiqua"/>
        </w:rPr>
      </w:pPr>
      <w:r w:rsidRPr="00906880">
        <w:rPr>
          <w:rFonts w:ascii="Book Antiqua" w:hAnsi="Book Antiqua"/>
          <w:b/>
          <w:bCs/>
        </w:rPr>
        <w:t xml:space="preserve">Figure 1 Computed tomography scan of the abdomen demonstrated gas retention in </w:t>
      </w:r>
      <w:r w:rsidR="00C43F0A">
        <w:rPr>
          <w:rFonts w:ascii="Book Antiqua" w:hAnsi="Book Antiqua"/>
          <w:b/>
          <w:bCs/>
        </w:rPr>
        <w:t xml:space="preserve">the </w:t>
      </w:r>
      <w:r w:rsidRPr="00906880">
        <w:rPr>
          <w:rFonts w:ascii="Book Antiqua" w:hAnsi="Book Antiqua"/>
          <w:b/>
          <w:bCs/>
        </w:rPr>
        <w:t>intrahepatic ducts, suggesting pneumobilia.</w:t>
      </w:r>
      <w:r w:rsidRPr="00906880">
        <w:rPr>
          <w:rFonts w:ascii="Book Antiqua" w:hAnsi="Book Antiqua"/>
          <w:b/>
          <w:bCs/>
        </w:rPr>
        <w:cr/>
      </w:r>
      <w:r w:rsidRPr="00906880">
        <w:rPr>
          <w:rFonts w:ascii="Book Antiqua" w:hAnsi="Book Antiqua"/>
        </w:rPr>
        <w:br w:type="page"/>
      </w:r>
      <w:r w:rsidRPr="00906880">
        <w:rPr>
          <w:rFonts w:ascii="Book Antiqua" w:hAnsi="Book Antiqua"/>
          <w:noProof/>
          <w:lang w:eastAsia="zh-CN"/>
        </w:rPr>
        <w:lastRenderedPageBreak/>
        <w:drawing>
          <wp:inline distT="0" distB="0" distL="0" distR="0" wp14:anchorId="6BE02598" wp14:editId="110F1B47">
            <wp:extent cx="2504762" cy="2114286"/>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4762" cy="2114286"/>
                    </a:xfrm>
                    <a:prstGeom prst="rect">
                      <a:avLst/>
                    </a:prstGeom>
                  </pic:spPr>
                </pic:pic>
              </a:graphicData>
            </a:graphic>
          </wp:inline>
        </w:drawing>
      </w:r>
    </w:p>
    <w:p w14:paraId="1F4865B7" w14:textId="0E60A07D" w:rsidR="00563FA5" w:rsidRPr="00906880" w:rsidRDefault="00563FA5" w:rsidP="00906880">
      <w:pPr>
        <w:spacing w:line="360" w:lineRule="auto"/>
        <w:jc w:val="both"/>
        <w:rPr>
          <w:rFonts w:ascii="Book Antiqua" w:hAnsi="Book Antiqua"/>
        </w:rPr>
      </w:pPr>
      <w:r w:rsidRPr="00906880">
        <w:rPr>
          <w:rFonts w:ascii="Book Antiqua" w:hAnsi="Book Antiqua"/>
          <w:b/>
          <w:bCs/>
        </w:rPr>
        <w:t xml:space="preserve">Figure 2 There was a capsule-like foreign body approximately 1 cm </w:t>
      </w:r>
      <w:r w:rsidR="002F7BA3" w:rsidRPr="00906880">
        <w:rPr>
          <w:rFonts w:ascii="Book Antiqua" w:hAnsi="Book Antiqua"/>
          <w:b/>
          <w:bCs/>
        </w:rPr>
        <w:t>×</w:t>
      </w:r>
      <w:r w:rsidRPr="00906880">
        <w:rPr>
          <w:rFonts w:ascii="Book Antiqua" w:hAnsi="Book Antiqua"/>
          <w:b/>
          <w:bCs/>
        </w:rPr>
        <w:t xml:space="preserve"> 2 cm in size at the gastric antrum and peri-pyloric region.</w:t>
      </w:r>
      <w:r w:rsidRPr="00906880">
        <w:rPr>
          <w:rFonts w:ascii="Book Antiqua" w:hAnsi="Book Antiqua"/>
          <w:b/>
          <w:bCs/>
        </w:rPr>
        <w:cr/>
      </w:r>
      <w:r w:rsidRPr="00906880">
        <w:rPr>
          <w:rFonts w:ascii="Book Antiqua" w:hAnsi="Book Antiqua"/>
        </w:rPr>
        <w:br w:type="page"/>
      </w:r>
      <w:r w:rsidRPr="00906880">
        <w:rPr>
          <w:rFonts w:ascii="Book Antiqua" w:hAnsi="Book Antiqua"/>
          <w:noProof/>
          <w:lang w:eastAsia="zh-CN"/>
        </w:rPr>
        <w:lastRenderedPageBreak/>
        <w:drawing>
          <wp:inline distT="0" distB="0" distL="0" distR="0" wp14:anchorId="75B0B2D3" wp14:editId="16C94111">
            <wp:extent cx="2761905" cy="2304762"/>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1905" cy="2304762"/>
                    </a:xfrm>
                    <a:prstGeom prst="rect">
                      <a:avLst/>
                    </a:prstGeom>
                  </pic:spPr>
                </pic:pic>
              </a:graphicData>
            </a:graphic>
          </wp:inline>
        </w:drawing>
      </w:r>
    </w:p>
    <w:p w14:paraId="4DF4D66E" w14:textId="45047AAC" w:rsidR="00563FA5" w:rsidRPr="00906880" w:rsidRDefault="00563FA5" w:rsidP="00906880">
      <w:pPr>
        <w:spacing w:line="360" w:lineRule="auto"/>
        <w:jc w:val="both"/>
        <w:rPr>
          <w:rFonts w:ascii="Book Antiqua" w:hAnsi="Book Antiqua"/>
        </w:rPr>
      </w:pPr>
      <w:r w:rsidRPr="00906880">
        <w:rPr>
          <w:rFonts w:ascii="Book Antiqua" w:hAnsi="Book Antiqua"/>
          <w:b/>
          <w:bCs/>
        </w:rPr>
        <w:t>Figure 3 Orifice present over the pyloric ring in stomach noted after removal of a foreign body</w:t>
      </w:r>
      <w:r w:rsidR="007160B7">
        <w:rPr>
          <w:rFonts w:ascii="Book Antiqua" w:hAnsi="Book Antiqua"/>
          <w:b/>
          <w:bCs/>
        </w:rPr>
        <w:t>.</w:t>
      </w:r>
      <w:r w:rsidRPr="00906880">
        <w:rPr>
          <w:rFonts w:ascii="Book Antiqua" w:hAnsi="Book Antiqua"/>
          <w:b/>
          <w:bCs/>
        </w:rPr>
        <w:t xml:space="preserve"> </w:t>
      </w:r>
      <w:r w:rsidR="007160B7" w:rsidRPr="00497972">
        <w:rPr>
          <w:rFonts w:ascii="Book Antiqua" w:hAnsi="Book Antiqua"/>
        </w:rPr>
        <w:t>An</w:t>
      </w:r>
      <w:r w:rsidRPr="00497972">
        <w:rPr>
          <w:rFonts w:ascii="Book Antiqua" w:hAnsi="Book Antiqua"/>
        </w:rPr>
        <w:t xml:space="preserve"> ectopic ampulla of </w:t>
      </w:r>
      <w:r w:rsidR="005C54BD" w:rsidRPr="00497972">
        <w:rPr>
          <w:rFonts w:ascii="Book Antiqua" w:hAnsi="Book Antiqua"/>
        </w:rPr>
        <w:t>V</w:t>
      </w:r>
      <w:r w:rsidRPr="00497972">
        <w:rPr>
          <w:rFonts w:ascii="Book Antiqua" w:hAnsi="Book Antiqua"/>
        </w:rPr>
        <w:t>ater</w:t>
      </w:r>
      <w:r w:rsidR="007160B7" w:rsidRPr="00497972">
        <w:rPr>
          <w:rFonts w:ascii="Book Antiqua" w:hAnsi="Book Antiqua"/>
        </w:rPr>
        <w:t xml:space="preserve"> was suspected</w:t>
      </w:r>
      <w:r w:rsidRPr="00497972">
        <w:rPr>
          <w:rFonts w:ascii="Book Antiqua" w:hAnsi="Book Antiqua"/>
        </w:rPr>
        <w:t>.</w:t>
      </w:r>
      <w:r w:rsidRPr="00497972">
        <w:rPr>
          <w:rFonts w:ascii="Book Antiqua" w:hAnsi="Book Antiqua"/>
        </w:rPr>
        <w:cr/>
      </w:r>
      <w:r w:rsidRPr="00906880">
        <w:rPr>
          <w:rFonts w:ascii="Book Antiqua" w:hAnsi="Book Antiqua"/>
        </w:rPr>
        <w:br w:type="page"/>
      </w:r>
      <w:r w:rsidRPr="00906880">
        <w:rPr>
          <w:rFonts w:ascii="Book Antiqua" w:hAnsi="Book Antiqua"/>
          <w:noProof/>
          <w:lang w:eastAsia="zh-CN"/>
        </w:rPr>
        <w:lastRenderedPageBreak/>
        <w:drawing>
          <wp:inline distT="0" distB="0" distL="0" distR="0" wp14:anchorId="2062F2A7" wp14:editId="0F03A3D9">
            <wp:extent cx="1828571" cy="2733333"/>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8571" cy="2733333"/>
                    </a:xfrm>
                    <a:prstGeom prst="rect">
                      <a:avLst/>
                    </a:prstGeom>
                  </pic:spPr>
                </pic:pic>
              </a:graphicData>
            </a:graphic>
          </wp:inline>
        </w:drawing>
      </w:r>
    </w:p>
    <w:p w14:paraId="6C85CADC" w14:textId="57E2E18A" w:rsidR="00563FA5" w:rsidRPr="00906880" w:rsidRDefault="00563FA5" w:rsidP="00906880">
      <w:pPr>
        <w:spacing w:line="360" w:lineRule="auto"/>
        <w:jc w:val="both"/>
        <w:rPr>
          <w:rFonts w:ascii="Book Antiqua" w:hAnsi="Book Antiqua"/>
        </w:rPr>
      </w:pPr>
      <w:r w:rsidRPr="00906880">
        <w:rPr>
          <w:rFonts w:ascii="Book Antiqua" w:hAnsi="Book Antiqua"/>
          <w:b/>
          <w:bCs/>
        </w:rPr>
        <w:t xml:space="preserve">Figure 4 Cholangiography. </w:t>
      </w:r>
      <w:r w:rsidRPr="00906880">
        <w:rPr>
          <w:rFonts w:ascii="Book Antiqua" w:hAnsi="Book Antiqua"/>
        </w:rPr>
        <w:t xml:space="preserve">The wire-guided catheter </w:t>
      </w:r>
      <w:r w:rsidR="00972142">
        <w:rPr>
          <w:rFonts w:ascii="Book Antiqua" w:hAnsi="Book Antiqua"/>
        </w:rPr>
        <w:t>wa</w:t>
      </w:r>
      <w:r w:rsidRPr="00906880">
        <w:rPr>
          <w:rFonts w:ascii="Book Antiqua" w:hAnsi="Book Antiqua"/>
        </w:rPr>
        <w:t xml:space="preserve">s inserted through the endoscope into </w:t>
      </w:r>
      <w:r w:rsidR="00972142">
        <w:rPr>
          <w:rFonts w:ascii="Book Antiqua" w:hAnsi="Book Antiqua"/>
        </w:rPr>
        <w:t xml:space="preserve">the </w:t>
      </w:r>
      <w:r w:rsidRPr="00906880">
        <w:rPr>
          <w:rFonts w:ascii="Book Antiqua" w:hAnsi="Book Antiqua"/>
        </w:rPr>
        <w:t>ectopic orifice at the pyloric ring.</w:t>
      </w:r>
      <w:r w:rsidRPr="00906880">
        <w:rPr>
          <w:rFonts w:ascii="Book Antiqua" w:hAnsi="Book Antiqua"/>
        </w:rPr>
        <w:cr/>
      </w:r>
      <w:r w:rsidRPr="00906880">
        <w:rPr>
          <w:rFonts w:ascii="Book Antiqua" w:hAnsi="Book Antiqua"/>
        </w:rPr>
        <w:br w:type="page"/>
      </w:r>
      <w:r w:rsidRPr="00906880">
        <w:rPr>
          <w:rFonts w:ascii="Book Antiqua" w:hAnsi="Book Antiqua"/>
          <w:noProof/>
          <w:lang w:eastAsia="zh-CN"/>
        </w:rPr>
        <w:lastRenderedPageBreak/>
        <w:drawing>
          <wp:inline distT="0" distB="0" distL="0" distR="0" wp14:anchorId="7DFC2BF2" wp14:editId="230ED78F">
            <wp:extent cx="5943600" cy="20015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001520"/>
                    </a:xfrm>
                    <a:prstGeom prst="rect">
                      <a:avLst/>
                    </a:prstGeom>
                  </pic:spPr>
                </pic:pic>
              </a:graphicData>
            </a:graphic>
          </wp:inline>
        </w:drawing>
      </w:r>
    </w:p>
    <w:p w14:paraId="19CDB852" w14:textId="4E3491B5" w:rsidR="00563FA5" w:rsidRPr="00906880" w:rsidRDefault="00563FA5" w:rsidP="00906880">
      <w:pPr>
        <w:spacing w:line="360" w:lineRule="auto"/>
        <w:jc w:val="both"/>
        <w:rPr>
          <w:rFonts w:ascii="Book Antiqua" w:hAnsi="Book Antiqua"/>
        </w:rPr>
      </w:pPr>
      <w:r w:rsidRPr="00906880">
        <w:rPr>
          <w:rFonts w:ascii="Book Antiqua" w:hAnsi="Book Antiqua"/>
          <w:b/>
          <w:bCs/>
        </w:rPr>
        <w:t>Figure 5 T1-weighted magnetic resonance images with gadolinium-based contrast media.</w:t>
      </w:r>
      <w:r w:rsidRPr="00906880">
        <w:rPr>
          <w:rFonts w:ascii="Book Antiqua" w:hAnsi="Book Antiqua"/>
        </w:rPr>
        <w:t xml:space="preserve"> A: Common bile duct</w:t>
      </w:r>
      <w:r w:rsidR="00FA2F61" w:rsidRPr="00906880">
        <w:rPr>
          <w:rFonts w:ascii="Book Antiqua" w:hAnsi="Book Antiqua"/>
        </w:rPr>
        <w:t xml:space="preserve"> </w:t>
      </w:r>
      <w:r w:rsidRPr="00906880">
        <w:rPr>
          <w:rFonts w:ascii="Book Antiqua" w:hAnsi="Book Antiqua"/>
        </w:rPr>
        <w:t>(arrow) was dilated; B and C: Common bile duct</w:t>
      </w:r>
      <w:r w:rsidR="00FA2F61" w:rsidRPr="00906880">
        <w:rPr>
          <w:rFonts w:ascii="Book Antiqua" w:hAnsi="Book Antiqua"/>
        </w:rPr>
        <w:t xml:space="preserve"> </w:t>
      </w:r>
      <w:r w:rsidRPr="00906880">
        <w:rPr>
          <w:rFonts w:ascii="Book Antiqua" w:hAnsi="Book Antiqua"/>
        </w:rPr>
        <w:t>(arrow) narrowed and drained into the pylorus.</w:t>
      </w:r>
    </w:p>
    <w:sectPr w:rsidR="00563FA5" w:rsidRPr="00906880" w:rsidSect="00906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E689E" w14:textId="77777777" w:rsidR="00B355C2" w:rsidRDefault="00B355C2" w:rsidP="00A40251">
      <w:r>
        <w:separator/>
      </w:r>
    </w:p>
  </w:endnote>
  <w:endnote w:type="continuationSeparator" w:id="0">
    <w:p w14:paraId="71737E2F" w14:textId="77777777" w:rsidR="00B355C2" w:rsidRDefault="00B355C2" w:rsidP="00A4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0FC6" w14:textId="77777777" w:rsidR="00A40251" w:rsidRPr="00A40251" w:rsidRDefault="00A40251" w:rsidP="00A40251">
    <w:pPr>
      <w:pStyle w:val="Footer"/>
      <w:jc w:val="right"/>
      <w:rPr>
        <w:rFonts w:ascii="Book Antiqua" w:hAnsi="Book Antiqua"/>
        <w:color w:val="000000" w:themeColor="text1"/>
        <w:sz w:val="24"/>
        <w:szCs w:val="24"/>
      </w:rPr>
    </w:pPr>
    <w:r w:rsidRPr="00A40251">
      <w:rPr>
        <w:rFonts w:ascii="Book Antiqua" w:hAnsi="Book Antiqua"/>
        <w:color w:val="000000" w:themeColor="text1"/>
        <w:sz w:val="24"/>
        <w:szCs w:val="24"/>
        <w:lang w:val="zh-CN" w:eastAsia="zh-CN"/>
      </w:rPr>
      <w:t xml:space="preserve"> </w:t>
    </w:r>
    <w:r w:rsidRPr="00A40251">
      <w:rPr>
        <w:rFonts w:ascii="Book Antiqua" w:hAnsi="Book Antiqua"/>
        <w:color w:val="000000" w:themeColor="text1"/>
        <w:sz w:val="24"/>
        <w:szCs w:val="24"/>
      </w:rPr>
      <w:fldChar w:fldCharType="begin"/>
    </w:r>
    <w:r w:rsidRPr="00A40251">
      <w:rPr>
        <w:rFonts w:ascii="Book Antiqua" w:hAnsi="Book Antiqua"/>
        <w:color w:val="000000" w:themeColor="text1"/>
        <w:sz w:val="24"/>
        <w:szCs w:val="24"/>
      </w:rPr>
      <w:instrText>PAGE  \* Arabic  \* MERGEFORMAT</w:instrText>
    </w:r>
    <w:r w:rsidRPr="00A40251">
      <w:rPr>
        <w:rFonts w:ascii="Book Antiqua" w:hAnsi="Book Antiqua"/>
        <w:color w:val="000000" w:themeColor="text1"/>
        <w:sz w:val="24"/>
        <w:szCs w:val="24"/>
      </w:rPr>
      <w:fldChar w:fldCharType="separate"/>
    </w:r>
    <w:r w:rsidR="00F700E3" w:rsidRPr="00F700E3">
      <w:rPr>
        <w:rFonts w:ascii="Book Antiqua" w:hAnsi="Book Antiqua"/>
        <w:noProof/>
        <w:color w:val="000000" w:themeColor="text1"/>
        <w:sz w:val="24"/>
        <w:szCs w:val="24"/>
        <w:lang w:val="zh-CN" w:eastAsia="zh-CN"/>
      </w:rPr>
      <w:t>16</w:t>
    </w:r>
    <w:r w:rsidRPr="00A40251">
      <w:rPr>
        <w:rFonts w:ascii="Book Antiqua" w:hAnsi="Book Antiqua"/>
        <w:color w:val="000000" w:themeColor="text1"/>
        <w:sz w:val="24"/>
        <w:szCs w:val="24"/>
      </w:rPr>
      <w:fldChar w:fldCharType="end"/>
    </w:r>
    <w:r w:rsidRPr="00A40251">
      <w:rPr>
        <w:rFonts w:ascii="Book Antiqua" w:hAnsi="Book Antiqua"/>
        <w:color w:val="000000" w:themeColor="text1"/>
        <w:sz w:val="24"/>
        <w:szCs w:val="24"/>
        <w:lang w:val="zh-CN" w:eastAsia="zh-CN"/>
      </w:rPr>
      <w:t xml:space="preserve"> / </w:t>
    </w:r>
    <w:r w:rsidRPr="00A40251">
      <w:rPr>
        <w:rFonts w:ascii="Book Antiqua" w:hAnsi="Book Antiqua"/>
        <w:color w:val="000000" w:themeColor="text1"/>
        <w:sz w:val="24"/>
        <w:szCs w:val="24"/>
      </w:rPr>
      <w:fldChar w:fldCharType="begin"/>
    </w:r>
    <w:r w:rsidRPr="00A40251">
      <w:rPr>
        <w:rFonts w:ascii="Book Antiqua" w:hAnsi="Book Antiqua"/>
        <w:color w:val="000000" w:themeColor="text1"/>
        <w:sz w:val="24"/>
        <w:szCs w:val="24"/>
      </w:rPr>
      <w:instrText>NUMPAGES  \* Arabic  \* MERGEFORMAT</w:instrText>
    </w:r>
    <w:r w:rsidRPr="00A40251">
      <w:rPr>
        <w:rFonts w:ascii="Book Antiqua" w:hAnsi="Book Antiqua"/>
        <w:color w:val="000000" w:themeColor="text1"/>
        <w:sz w:val="24"/>
        <w:szCs w:val="24"/>
      </w:rPr>
      <w:fldChar w:fldCharType="separate"/>
    </w:r>
    <w:r w:rsidR="00F700E3" w:rsidRPr="00F700E3">
      <w:rPr>
        <w:rFonts w:ascii="Book Antiqua" w:hAnsi="Book Antiqua"/>
        <w:noProof/>
        <w:color w:val="000000" w:themeColor="text1"/>
        <w:sz w:val="24"/>
        <w:szCs w:val="24"/>
        <w:lang w:val="zh-CN" w:eastAsia="zh-CN"/>
      </w:rPr>
      <w:t>16</w:t>
    </w:r>
    <w:r w:rsidRPr="00A40251">
      <w:rPr>
        <w:rFonts w:ascii="Book Antiqua" w:hAnsi="Book Antiqua"/>
        <w:color w:val="000000" w:themeColor="text1"/>
        <w:sz w:val="24"/>
        <w:szCs w:val="24"/>
      </w:rPr>
      <w:fldChar w:fldCharType="end"/>
    </w:r>
  </w:p>
  <w:p w14:paraId="4F39BFD5" w14:textId="77777777" w:rsidR="00A40251" w:rsidRPr="00A40251" w:rsidRDefault="00A40251" w:rsidP="00A40251">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F2FB2" w14:textId="77777777" w:rsidR="00B355C2" w:rsidRDefault="00B355C2" w:rsidP="00A40251">
      <w:r>
        <w:separator/>
      </w:r>
    </w:p>
  </w:footnote>
  <w:footnote w:type="continuationSeparator" w:id="0">
    <w:p w14:paraId="4435F690" w14:textId="77777777" w:rsidR="00B355C2" w:rsidRDefault="00B355C2" w:rsidP="00A40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7B3"/>
    <w:rsid w:val="000503AC"/>
    <w:rsid w:val="00057CDF"/>
    <w:rsid w:val="00090407"/>
    <w:rsid w:val="000A442B"/>
    <w:rsid w:val="000A4CC3"/>
    <w:rsid w:val="000B44E3"/>
    <w:rsid w:val="00136A0C"/>
    <w:rsid w:val="001C5AEF"/>
    <w:rsid w:val="002055D5"/>
    <w:rsid w:val="00205D1D"/>
    <w:rsid w:val="00214F50"/>
    <w:rsid w:val="002F7BA3"/>
    <w:rsid w:val="0030201F"/>
    <w:rsid w:val="00337877"/>
    <w:rsid w:val="00343013"/>
    <w:rsid w:val="003C3ABE"/>
    <w:rsid w:val="003D0DE8"/>
    <w:rsid w:val="003D4562"/>
    <w:rsid w:val="00436B20"/>
    <w:rsid w:val="00497972"/>
    <w:rsid w:val="004C19B4"/>
    <w:rsid w:val="004D5BF3"/>
    <w:rsid w:val="005004F5"/>
    <w:rsid w:val="005100C1"/>
    <w:rsid w:val="0056102A"/>
    <w:rsid w:val="00563FA5"/>
    <w:rsid w:val="00564A25"/>
    <w:rsid w:val="005A60AF"/>
    <w:rsid w:val="005C54BD"/>
    <w:rsid w:val="005F63CE"/>
    <w:rsid w:val="006B312D"/>
    <w:rsid w:val="006C6739"/>
    <w:rsid w:val="00705B87"/>
    <w:rsid w:val="007160B7"/>
    <w:rsid w:val="00751359"/>
    <w:rsid w:val="00756ED8"/>
    <w:rsid w:val="008365EF"/>
    <w:rsid w:val="00906880"/>
    <w:rsid w:val="00937F2E"/>
    <w:rsid w:val="00972142"/>
    <w:rsid w:val="009E7221"/>
    <w:rsid w:val="009F5351"/>
    <w:rsid w:val="00A40251"/>
    <w:rsid w:val="00A65310"/>
    <w:rsid w:val="00A77B3E"/>
    <w:rsid w:val="00A84277"/>
    <w:rsid w:val="00A9704C"/>
    <w:rsid w:val="00AD2364"/>
    <w:rsid w:val="00B13A62"/>
    <w:rsid w:val="00B352E4"/>
    <w:rsid w:val="00B355C2"/>
    <w:rsid w:val="00BE4160"/>
    <w:rsid w:val="00BE7F35"/>
    <w:rsid w:val="00BF7F86"/>
    <w:rsid w:val="00C43F0A"/>
    <w:rsid w:val="00C4455E"/>
    <w:rsid w:val="00CA0065"/>
    <w:rsid w:val="00CA2A55"/>
    <w:rsid w:val="00D252E6"/>
    <w:rsid w:val="00D747FE"/>
    <w:rsid w:val="00D969C8"/>
    <w:rsid w:val="00E026DC"/>
    <w:rsid w:val="00E07E1E"/>
    <w:rsid w:val="00E81F5F"/>
    <w:rsid w:val="00E83613"/>
    <w:rsid w:val="00EB2EF5"/>
    <w:rsid w:val="00F04568"/>
    <w:rsid w:val="00F15980"/>
    <w:rsid w:val="00F17B32"/>
    <w:rsid w:val="00F62C99"/>
    <w:rsid w:val="00F700E3"/>
    <w:rsid w:val="00FA2F61"/>
    <w:rsid w:val="00FE5873"/>
    <w:rsid w:val="00FF5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8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style>
  <w:style w:type="paragraph" w:styleId="Header">
    <w:name w:val="header"/>
    <w:basedOn w:val="Normal"/>
    <w:link w:val="HeaderChar"/>
    <w:unhideWhenUsed/>
    <w:rsid w:val="00A402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40251"/>
    <w:rPr>
      <w:sz w:val="18"/>
      <w:szCs w:val="18"/>
    </w:rPr>
  </w:style>
  <w:style w:type="paragraph" w:styleId="Footer">
    <w:name w:val="footer"/>
    <w:basedOn w:val="Normal"/>
    <w:link w:val="FooterChar"/>
    <w:uiPriority w:val="99"/>
    <w:unhideWhenUsed/>
    <w:rsid w:val="00A4025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40251"/>
    <w:rPr>
      <w:sz w:val="18"/>
      <w:szCs w:val="18"/>
    </w:rPr>
  </w:style>
  <w:style w:type="paragraph" w:styleId="BalloonText">
    <w:name w:val="Balloon Text"/>
    <w:basedOn w:val="Normal"/>
    <w:link w:val="BalloonTextChar"/>
    <w:semiHidden/>
    <w:unhideWhenUsed/>
    <w:rsid w:val="00337877"/>
    <w:rPr>
      <w:sz w:val="18"/>
      <w:szCs w:val="18"/>
    </w:rPr>
  </w:style>
  <w:style w:type="character" w:customStyle="1" w:styleId="BalloonTextChar">
    <w:name w:val="Balloon Text Char"/>
    <w:basedOn w:val="DefaultParagraphFont"/>
    <w:link w:val="BalloonText"/>
    <w:semiHidden/>
    <w:rsid w:val="00337877"/>
    <w:rPr>
      <w:sz w:val="18"/>
      <w:szCs w:val="18"/>
    </w:rPr>
  </w:style>
  <w:style w:type="character" w:styleId="CommentReference">
    <w:name w:val="annotation reference"/>
    <w:basedOn w:val="DefaultParagraphFont"/>
    <w:semiHidden/>
    <w:unhideWhenUsed/>
    <w:rsid w:val="001C5AEF"/>
    <w:rPr>
      <w:sz w:val="16"/>
      <w:szCs w:val="16"/>
    </w:rPr>
  </w:style>
  <w:style w:type="paragraph" w:styleId="CommentText">
    <w:name w:val="annotation text"/>
    <w:basedOn w:val="Normal"/>
    <w:link w:val="CommentTextChar"/>
    <w:semiHidden/>
    <w:unhideWhenUsed/>
    <w:rsid w:val="001C5AEF"/>
    <w:rPr>
      <w:sz w:val="20"/>
      <w:szCs w:val="20"/>
    </w:rPr>
  </w:style>
  <w:style w:type="character" w:customStyle="1" w:styleId="CommentTextChar">
    <w:name w:val="Comment Text Char"/>
    <w:basedOn w:val="DefaultParagraphFont"/>
    <w:link w:val="CommentText"/>
    <w:semiHidden/>
    <w:rsid w:val="001C5AEF"/>
  </w:style>
  <w:style w:type="paragraph" w:styleId="CommentSubject">
    <w:name w:val="annotation subject"/>
    <w:basedOn w:val="CommentText"/>
    <w:next w:val="CommentText"/>
    <w:link w:val="CommentSubjectChar"/>
    <w:semiHidden/>
    <w:unhideWhenUsed/>
    <w:rsid w:val="001C5AEF"/>
    <w:rPr>
      <w:b/>
      <w:bCs/>
    </w:rPr>
  </w:style>
  <w:style w:type="character" w:customStyle="1" w:styleId="CommentSubjectChar">
    <w:name w:val="Comment Subject Char"/>
    <w:basedOn w:val="CommentTextChar"/>
    <w:link w:val="CommentSubject"/>
    <w:semiHidden/>
    <w:rsid w:val="001C5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2306</Words>
  <Characters>13771</Characters>
  <Application>Microsoft Office Word</Application>
  <DocSecurity>0</DocSecurity>
  <Lines>237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2021-03-19T21:29:00Z</dcterms:created>
  <dcterms:modified xsi:type="dcterms:W3CDTF">2021-03-19T21:29:00Z</dcterms:modified>
</cp:coreProperties>
</file>