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B68971" w14:textId="77777777" w:rsidR="00A77B3E" w:rsidRDefault="00A14DB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4DC378AF" w14:textId="77777777" w:rsidR="00A77B3E" w:rsidRDefault="00A14DB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60717</w:t>
      </w:r>
    </w:p>
    <w:p w14:paraId="5EF9BA19" w14:textId="77777777" w:rsidR="00A77B3E" w:rsidRDefault="00A14DB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D6539D5" w14:textId="77777777" w:rsidR="00A77B3E" w:rsidRDefault="00A77B3E">
      <w:pPr>
        <w:spacing w:line="360" w:lineRule="auto"/>
        <w:jc w:val="both"/>
      </w:pPr>
    </w:p>
    <w:p w14:paraId="1F6877AC" w14:textId="77777777" w:rsidR="00A77B3E" w:rsidRDefault="00A14DBC">
      <w:pPr>
        <w:spacing w:line="360" w:lineRule="auto"/>
        <w:jc w:val="both"/>
      </w:pPr>
      <w:bookmarkStart w:id="0" w:name="OLE_LINK53"/>
      <w:r>
        <w:rPr>
          <w:rFonts w:ascii="Book Antiqua" w:eastAsia="Book Antiqua" w:hAnsi="Book Antiqua" w:cs="Book Antiqua"/>
          <w:b/>
          <w:i/>
          <w:color w:val="000000"/>
        </w:rPr>
        <w:t>Retrospective Study</w:t>
      </w:r>
    </w:p>
    <w:p w14:paraId="05C3CC6B" w14:textId="77777777" w:rsidR="00A77B3E" w:rsidRDefault="00A14DBC">
      <w:pPr>
        <w:spacing w:line="360" w:lineRule="auto"/>
        <w:jc w:val="both"/>
      </w:pPr>
      <w:bookmarkStart w:id="1" w:name="OLE_LINK5"/>
      <w:bookmarkStart w:id="2" w:name="OLE_LINK6"/>
      <w:bookmarkEnd w:id="0"/>
      <w:r>
        <w:rPr>
          <w:rFonts w:ascii="Book Antiqua" w:eastAsia="Book Antiqua" w:hAnsi="Book Antiqua" w:cs="Book Antiqua"/>
          <w:b/>
          <w:color w:val="000000"/>
        </w:rPr>
        <w:t>Association of β-cell function and insulin resistance with pediatric type 2 diabetes among Chinese children</w:t>
      </w:r>
    </w:p>
    <w:bookmarkEnd w:id="1"/>
    <w:bookmarkEnd w:id="2"/>
    <w:p w14:paraId="4385CA8F" w14:textId="77777777" w:rsidR="00A77B3E" w:rsidRDefault="00A77B3E">
      <w:pPr>
        <w:spacing w:line="360" w:lineRule="auto"/>
        <w:jc w:val="both"/>
      </w:pPr>
    </w:p>
    <w:p w14:paraId="7EB8B7CC" w14:textId="366E780B" w:rsidR="00A77B3E" w:rsidRDefault="00711E41">
      <w:pPr>
        <w:spacing w:line="360" w:lineRule="auto"/>
        <w:jc w:val="both"/>
      </w:pPr>
      <w:r>
        <w:rPr>
          <w:rFonts w:ascii="Book Antiqua" w:eastAsia="Book Antiqua" w:hAnsi="Book Antiqua" w:cs="Book Antiqua"/>
          <w:color w:val="000000"/>
        </w:rPr>
        <w:t>Xu</w:t>
      </w:r>
      <w:r>
        <w:rPr>
          <w:rFonts w:ascii="Book Antiqua" w:hAnsi="Book Antiqua" w:cs="Book Antiqua" w:hint="eastAsia"/>
          <w:color w:val="000000"/>
          <w:lang w:eastAsia="zh-CN"/>
        </w:rPr>
        <w:t xml:space="preserve"> ZR </w:t>
      </w:r>
      <w:r w:rsidRPr="00711E41">
        <w:rPr>
          <w:rFonts w:ascii="Book Antiqua" w:hAnsi="Book Antiqua" w:cs="Book Antiqua" w:hint="eastAsia"/>
          <w:i/>
          <w:color w:val="000000"/>
          <w:lang w:eastAsia="zh-CN"/>
        </w:rPr>
        <w:t>et al</w:t>
      </w:r>
      <w:r>
        <w:rPr>
          <w:rFonts w:ascii="Book Antiqua" w:hAnsi="Book Antiqua" w:cs="Book Antiqua" w:hint="eastAsia"/>
          <w:color w:val="000000"/>
          <w:lang w:eastAsia="zh-CN"/>
        </w:rPr>
        <w:t>.</w:t>
      </w:r>
      <w:bookmarkStart w:id="3" w:name="OLE_LINK17"/>
      <w:r>
        <w:rPr>
          <w:rFonts w:ascii="Book Antiqua" w:hAnsi="Book Antiqua" w:cs="Book Antiqua" w:hint="eastAsia"/>
          <w:color w:val="000000"/>
          <w:lang w:eastAsia="zh-CN"/>
        </w:rPr>
        <w:t xml:space="preserve"> </w:t>
      </w:r>
      <w:bookmarkStart w:id="4" w:name="OLE_LINK18"/>
      <w:bookmarkStart w:id="5" w:name="OLE_LINK19"/>
      <w:bookmarkEnd w:id="3"/>
      <w:r w:rsidR="00A14DBC">
        <w:rPr>
          <w:rFonts w:ascii="Book Antiqua" w:eastAsia="Book Antiqua" w:hAnsi="Book Antiqua" w:cs="Book Antiqua"/>
          <w:color w:val="000000"/>
        </w:rPr>
        <w:t>β-cell function and pediatric T2DM</w:t>
      </w:r>
      <w:bookmarkEnd w:id="4"/>
      <w:bookmarkEnd w:id="5"/>
    </w:p>
    <w:p w14:paraId="0F7003E0" w14:textId="77777777" w:rsidR="00A77B3E" w:rsidRDefault="00A77B3E">
      <w:pPr>
        <w:spacing w:line="360" w:lineRule="auto"/>
        <w:jc w:val="both"/>
      </w:pPr>
    </w:p>
    <w:p w14:paraId="5751581A" w14:textId="77777777" w:rsidR="00A77B3E" w:rsidRDefault="00A14DBC">
      <w:pPr>
        <w:spacing w:line="360" w:lineRule="auto"/>
        <w:jc w:val="both"/>
      </w:pPr>
      <w:r>
        <w:rPr>
          <w:rFonts w:ascii="Book Antiqua" w:eastAsia="Book Antiqua" w:hAnsi="Book Antiqua" w:cs="Book Antiqua"/>
          <w:color w:val="000000"/>
        </w:rPr>
        <w:t xml:space="preserve">Zhen-Ran Xu, Hong-Wei Du, Lan-Wei Cui, </w:t>
      </w:r>
      <w:proofErr w:type="spellStart"/>
      <w:r>
        <w:rPr>
          <w:rFonts w:ascii="Book Antiqua" w:eastAsia="Book Antiqua" w:hAnsi="Book Antiqua" w:cs="Book Antiqua"/>
          <w:color w:val="000000"/>
        </w:rPr>
        <w:t>Rong-Xiu</w:t>
      </w:r>
      <w:proofErr w:type="spellEnd"/>
      <w:r>
        <w:rPr>
          <w:rFonts w:ascii="Book Antiqua" w:eastAsia="Book Antiqua" w:hAnsi="Book Antiqua" w:cs="Book Antiqua"/>
          <w:color w:val="000000"/>
        </w:rPr>
        <w:t xml:space="preserve"> Zheng, </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-Mei Li, Hai-Yan Wei, Fei-Yu Lu, Li-Li Chen, Chu-Shan Wu, Shu-Xin Zhang, Shu-Le Zhang, Fang Liu, Miao-Ying Zhang, Zhou Pei, Cheng-Jun Sun, Jing Wu, Fei-Hong Luo</w:t>
      </w:r>
    </w:p>
    <w:p w14:paraId="66ADD255" w14:textId="77777777" w:rsidR="00A77B3E" w:rsidRDefault="00A77B3E">
      <w:pPr>
        <w:spacing w:line="360" w:lineRule="auto"/>
        <w:jc w:val="both"/>
      </w:pPr>
    </w:p>
    <w:p w14:paraId="356AEE81" w14:textId="6775DEB7" w:rsidR="00A77B3E" w:rsidRDefault="00A14DBC">
      <w:pPr>
        <w:spacing w:line="360" w:lineRule="auto"/>
        <w:jc w:val="both"/>
      </w:pPr>
      <w:r>
        <w:rPr>
          <w:rFonts w:ascii="Book Antiqua" w:eastAsia="Book Antiqua" w:hAnsi="Book Antiqua" w:cs="Book Antiqua"/>
          <w:b/>
          <w:bCs/>
          <w:color w:val="000000"/>
        </w:rPr>
        <w:t xml:space="preserve">Zhen-Ran Xu, </w:t>
      </w:r>
      <w:r w:rsidR="004C7626">
        <w:rPr>
          <w:rFonts w:ascii="Book Antiqua" w:eastAsia="Book Antiqua" w:hAnsi="Book Antiqua" w:cs="Book Antiqua"/>
          <w:b/>
          <w:bCs/>
          <w:color w:val="000000"/>
        </w:rPr>
        <w:t xml:space="preserve">Miao-Ying Zhang, Zhou Pei, Cheng-Jun Sun, Jing Wu, Fei-Hong Luo, </w:t>
      </w:r>
      <w:r>
        <w:rPr>
          <w:rFonts w:ascii="Book Antiqua" w:eastAsia="Book Antiqua" w:hAnsi="Book Antiqua" w:cs="Book Antiqua"/>
          <w:color w:val="000000"/>
        </w:rPr>
        <w:t xml:space="preserve">Department of Pediatric Endocrinology and Inherited Metabolic Diseases, National Children’s Medical Center, Children’s Hospital of Fudan University, Shanghai 201102, </w:t>
      </w:r>
      <w:bookmarkStart w:id="6" w:name="OLE_LINK20"/>
      <w:bookmarkStart w:id="7" w:name="OLE_LINK21"/>
      <w:bookmarkStart w:id="8" w:name="OLE_LINK51"/>
      <w:bookmarkStart w:id="9" w:name="OLE_LINK52"/>
      <w:r>
        <w:rPr>
          <w:rFonts w:ascii="Book Antiqua" w:eastAsia="Book Antiqua" w:hAnsi="Book Antiqua" w:cs="Book Antiqua"/>
          <w:color w:val="000000"/>
        </w:rPr>
        <w:t>China</w:t>
      </w:r>
      <w:bookmarkEnd w:id="6"/>
      <w:bookmarkEnd w:id="7"/>
      <w:bookmarkEnd w:id="8"/>
      <w:bookmarkEnd w:id="9"/>
    </w:p>
    <w:p w14:paraId="624CACB8" w14:textId="77777777" w:rsidR="00A77B3E" w:rsidRDefault="00A77B3E">
      <w:pPr>
        <w:spacing w:line="360" w:lineRule="auto"/>
        <w:jc w:val="both"/>
      </w:pPr>
    </w:p>
    <w:p w14:paraId="328AF13A" w14:textId="5147F4B2" w:rsidR="00A77B3E" w:rsidRDefault="00A14DBC">
      <w:pPr>
        <w:spacing w:line="360" w:lineRule="auto"/>
        <w:jc w:val="both"/>
      </w:pPr>
      <w:r>
        <w:rPr>
          <w:rFonts w:ascii="Book Antiqua" w:eastAsia="Book Antiqua" w:hAnsi="Book Antiqua" w:cs="Book Antiqua"/>
          <w:b/>
          <w:bCs/>
          <w:color w:val="000000"/>
        </w:rPr>
        <w:t xml:space="preserve">Hong-Wei Du, Fei-Yu Lu, </w:t>
      </w:r>
      <w:r>
        <w:rPr>
          <w:rFonts w:ascii="Book Antiqua" w:eastAsia="Book Antiqua" w:hAnsi="Book Antiqua" w:cs="Book Antiqua"/>
          <w:color w:val="000000"/>
        </w:rPr>
        <w:t xml:space="preserve">Department of Pediatric Endocrinology and Inherited Metabolic Diseases, The First Bethune Hospital of Jilin University, Changchun 130021, </w:t>
      </w:r>
      <w:r w:rsidR="00517BF8">
        <w:rPr>
          <w:rFonts w:ascii="Book Antiqua" w:hAnsi="Book Antiqua" w:cs="Book Antiqua" w:hint="eastAsia"/>
          <w:color w:val="000000"/>
          <w:lang w:eastAsia="zh-CN"/>
        </w:rPr>
        <w:t xml:space="preserve">Jilin Province, </w:t>
      </w:r>
      <w:r>
        <w:rPr>
          <w:rFonts w:ascii="Book Antiqua" w:eastAsia="Book Antiqua" w:hAnsi="Book Antiqua" w:cs="Book Antiqua"/>
          <w:color w:val="000000"/>
        </w:rPr>
        <w:t>China</w:t>
      </w:r>
    </w:p>
    <w:p w14:paraId="17550481" w14:textId="77777777" w:rsidR="00A77B3E" w:rsidRDefault="00A77B3E">
      <w:pPr>
        <w:spacing w:line="360" w:lineRule="auto"/>
        <w:jc w:val="both"/>
      </w:pPr>
    </w:p>
    <w:p w14:paraId="339A98D0" w14:textId="7FD8916B" w:rsidR="00A77B3E" w:rsidRDefault="00A14DBC">
      <w:pPr>
        <w:spacing w:line="360" w:lineRule="auto"/>
        <w:jc w:val="both"/>
      </w:pPr>
      <w:r>
        <w:rPr>
          <w:rFonts w:ascii="Book Antiqua" w:eastAsia="Book Antiqua" w:hAnsi="Book Antiqua" w:cs="Book Antiqua"/>
          <w:b/>
          <w:bCs/>
          <w:color w:val="000000"/>
        </w:rPr>
        <w:t xml:space="preserve">Lan-Wei Cui, Li-Li Chen, </w:t>
      </w:r>
      <w:r>
        <w:rPr>
          <w:rFonts w:ascii="Book Antiqua" w:eastAsia="Book Antiqua" w:hAnsi="Book Antiqua" w:cs="Book Antiqua"/>
          <w:color w:val="000000"/>
        </w:rPr>
        <w:t xml:space="preserve">Department of </w:t>
      </w:r>
      <w:r w:rsidRPr="00517BF8">
        <w:rPr>
          <w:rFonts w:ascii="Book Antiqua" w:eastAsia="Book Antiqua" w:hAnsi="Book Antiqua" w:cs="Book Antiqua"/>
          <w:color w:val="000000"/>
        </w:rPr>
        <w:t>Ped</w:t>
      </w:r>
      <w:r w:rsidRPr="00517BF8">
        <w:rPr>
          <w:rFonts w:ascii="Book Antiqua" w:eastAsia="Book Antiqua" w:hAnsi="Book Antiqua" w:cs="Book Antiqua"/>
          <w:color w:val="000000"/>
        </w:rPr>
        <w:t>iatric</w:t>
      </w:r>
      <w:r w:rsidR="00D5692B">
        <w:rPr>
          <w:rFonts w:ascii="Book Antiqua" w:eastAsia="Book Antiqua" w:hAnsi="Book Antiqua" w:cs="Book Antiqua"/>
          <w:color w:val="000000"/>
        </w:rPr>
        <w:t>s</w:t>
      </w:r>
      <w:r w:rsidRPr="00517BF8">
        <w:rPr>
          <w:rFonts w:ascii="Book Antiqua" w:eastAsia="Book Antiqua" w:hAnsi="Book Antiqua" w:cs="Book Antiqua"/>
          <w:color w:val="000000"/>
        </w:rPr>
        <w:t>,</w:t>
      </w:r>
      <w:r>
        <w:rPr>
          <w:rFonts w:ascii="Book Antiqua" w:eastAsia="Book Antiqua" w:hAnsi="Book Antiqua" w:cs="Book Antiqua"/>
          <w:color w:val="000000"/>
        </w:rPr>
        <w:t xml:space="preserve"> The First Affiliated Hospital of Harbin Medical University, Harbin 150001, </w:t>
      </w:r>
      <w:r w:rsidR="00517BF8">
        <w:rPr>
          <w:rFonts w:ascii="Book Antiqua" w:hAnsi="Book Antiqua" w:cs="Book Antiqua" w:hint="eastAsia"/>
          <w:color w:val="000000"/>
          <w:lang w:eastAsia="zh-CN"/>
        </w:rPr>
        <w:t xml:space="preserve">Heilongjiang Province, </w:t>
      </w:r>
      <w:r>
        <w:rPr>
          <w:rFonts w:ascii="Book Antiqua" w:eastAsia="Book Antiqua" w:hAnsi="Book Antiqua" w:cs="Book Antiqua"/>
          <w:color w:val="000000"/>
        </w:rPr>
        <w:t>China</w:t>
      </w:r>
    </w:p>
    <w:p w14:paraId="4CE53622" w14:textId="77777777" w:rsidR="00A77B3E" w:rsidRDefault="00A77B3E">
      <w:pPr>
        <w:spacing w:line="360" w:lineRule="auto"/>
        <w:jc w:val="both"/>
      </w:pPr>
    </w:p>
    <w:p w14:paraId="105A96A3" w14:textId="3535F55A" w:rsidR="00A77B3E" w:rsidRDefault="00A14DBC">
      <w:pPr>
        <w:spacing w:line="360" w:lineRule="auto"/>
        <w:jc w:val="both"/>
      </w:pPr>
      <w:proofErr w:type="spellStart"/>
      <w:r>
        <w:rPr>
          <w:rFonts w:ascii="Book Antiqua" w:eastAsia="Book Antiqua" w:hAnsi="Book Antiqua" w:cs="Book Antiqua"/>
          <w:b/>
          <w:bCs/>
          <w:color w:val="000000"/>
        </w:rPr>
        <w:t>Rong-Xiu</w:t>
      </w:r>
      <w:proofErr w:type="spellEnd"/>
      <w:r>
        <w:rPr>
          <w:rFonts w:ascii="Book Antiqua" w:eastAsia="Book Antiqua" w:hAnsi="Book Antiqua" w:cs="Book Antiqua"/>
          <w:b/>
          <w:bCs/>
          <w:color w:val="000000"/>
        </w:rPr>
        <w:t xml:space="preserve"> Zheng, Chu-Shan Wu, Shu-Xin Zhang, </w:t>
      </w:r>
      <w:r>
        <w:rPr>
          <w:rFonts w:ascii="Book Antiqua" w:eastAsia="Book Antiqua" w:hAnsi="Book Antiqua" w:cs="Book Antiqua"/>
          <w:color w:val="000000"/>
        </w:rPr>
        <w:t>Department of Pediatrics, T</w:t>
      </w:r>
      <w:r>
        <w:rPr>
          <w:rFonts w:ascii="Book Antiqua" w:eastAsia="Book Antiqua" w:hAnsi="Book Antiqua" w:cs="Book Antiqua"/>
          <w:color w:val="000000"/>
        </w:rPr>
        <w:t>ianjin Medical University General Hospital, Tianjin 300052, China</w:t>
      </w:r>
    </w:p>
    <w:p w14:paraId="7E51AE59" w14:textId="77777777" w:rsidR="00A77B3E" w:rsidRDefault="00A77B3E">
      <w:pPr>
        <w:spacing w:line="360" w:lineRule="auto"/>
        <w:jc w:val="both"/>
      </w:pPr>
    </w:p>
    <w:p w14:paraId="1E9A82F2" w14:textId="0E834D16" w:rsidR="00A77B3E" w:rsidRDefault="00A14DBC">
      <w:pPr>
        <w:spacing w:line="360" w:lineRule="auto"/>
        <w:jc w:val="both"/>
      </w:pPr>
      <w:proofErr w:type="spellStart"/>
      <w:r>
        <w:rPr>
          <w:rFonts w:ascii="Book Antiqua" w:eastAsia="Book Antiqua" w:hAnsi="Book Antiqua" w:cs="Book Antiqua"/>
          <w:b/>
          <w:bCs/>
          <w:color w:val="000000"/>
        </w:rPr>
        <w:lastRenderedPageBreak/>
        <w:t>Gui</w:t>
      </w:r>
      <w:proofErr w:type="spellEnd"/>
      <w:r>
        <w:rPr>
          <w:rFonts w:ascii="Book Antiqua" w:eastAsia="Book Antiqua" w:hAnsi="Book Antiqua" w:cs="Book Antiqua"/>
          <w:b/>
          <w:bCs/>
          <w:color w:val="000000"/>
        </w:rPr>
        <w:t xml:space="preserve">-Mei Li, Shu-Le Zhang, </w:t>
      </w:r>
      <w:r>
        <w:rPr>
          <w:rFonts w:ascii="Book Antiqua" w:eastAsia="Book Antiqua" w:hAnsi="Book Antiqua" w:cs="Book Antiqua"/>
          <w:color w:val="000000"/>
        </w:rPr>
        <w:t xml:space="preserve">Department of Pediatric Endocrinology and Inherited Metabolic Diseases, Shandong Provincial Hospital Affiliated to Shandong University, Jinan 250021, </w:t>
      </w:r>
      <w:r w:rsidR="004C7626">
        <w:rPr>
          <w:rFonts w:ascii="Book Antiqua" w:hAnsi="Book Antiqua" w:cs="Book Antiqua" w:hint="eastAsia"/>
          <w:color w:val="000000"/>
          <w:lang w:eastAsia="zh-CN"/>
        </w:rPr>
        <w:t xml:space="preserve">Shandong Province, </w:t>
      </w:r>
      <w:r>
        <w:rPr>
          <w:rFonts w:ascii="Book Antiqua" w:eastAsia="Book Antiqua" w:hAnsi="Book Antiqua" w:cs="Book Antiqua"/>
          <w:color w:val="000000"/>
        </w:rPr>
        <w:t>China</w:t>
      </w:r>
    </w:p>
    <w:p w14:paraId="289E4612" w14:textId="77777777" w:rsidR="00A77B3E" w:rsidRDefault="00A77B3E">
      <w:pPr>
        <w:spacing w:line="360" w:lineRule="auto"/>
        <w:jc w:val="both"/>
      </w:pPr>
    </w:p>
    <w:p w14:paraId="5AF2F74E" w14:textId="55C66160" w:rsidR="00A77B3E" w:rsidRDefault="00A14DBC">
      <w:pPr>
        <w:spacing w:line="360" w:lineRule="auto"/>
        <w:jc w:val="both"/>
      </w:pPr>
      <w:r>
        <w:rPr>
          <w:rFonts w:ascii="Book Antiqua" w:eastAsia="Book Antiqua" w:hAnsi="Book Antiqua" w:cs="Book Antiqua"/>
          <w:b/>
          <w:bCs/>
          <w:color w:val="000000"/>
        </w:rPr>
        <w:t xml:space="preserve">Hai-Yan Wei, Fang Liu, </w:t>
      </w:r>
      <w:r>
        <w:rPr>
          <w:rFonts w:ascii="Book Antiqua" w:eastAsia="Book Antiqua" w:hAnsi="Book Antiqua" w:cs="Book Antiqua"/>
          <w:color w:val="000000"/>
        </w:rPr>
        <w:t xml:space="preserve">Department of Endocrinology, Henan Children's Hospital, Zhengzhou 450052, </w:t>
      </w:r>
      <w:r w:rsidR="004C7626">
        <w:rPr>
          <w:rFonts w:ascii="Book Antiqua" w:hAnsi="Book Antiqua" w:cs="Book Antiqua" w:hint="eastAsia"/>
          <w:color w:val="000000"/>
          <w:lang w:eastAsia="zh-CN"/>
        </w:rPr>
        <w:t xml:space="preserve">Henan Province, </w:t>
      </w:r>
      <w:r>
        <w:rPr>
          <w:rFonts w:ascii="Book Antiqua" w:eastAsia="Book Antiqua" w:hAnsi="Book Antiqua" w:cs="Book Antiqua"/>
          <w:color w:val="000000"/>
        </w:rPr>
        <w:t>China</w:t>
      </w:r>
    </w:p>
    <w:p w14:paraId="36065237" w14:textId="77777777" w:rsidR="00A77B3E" w:rsidRDefault="00A77B3E">
      <w:pPr>
        <w:spacing w:line="360" w:lineRule="auto"/>
        <w:jc w:val="both"/>
      </w:pPr>
    </w:p>
    <w:p w14:paraId="284D40C3" w14:textId="7212555C" w:rsidR="00A77B3E" w:rsidRDefault="00A14DB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Luo FH and X</w:t>
      </w:r>
      <w:r>
        <w:rPr>
          <w:rFonts w:ascii="Book Antiqua" w:eastAsia="Book Antiqua" w:hAnsi="Book Antiqua" w:cs="Book Antiqua"/>
          <w:color w:val="000000"/>
        </w:rPr>
        <w:t xml:space="preserve">u ZR conceived </w:t>
      </w:r>
      <w:r w:rsidR="004F7131">
        <w:rPr>
          <w:rFonts w:ascii="Book Antiqua" w:eastAsia="Book Antiqua" w:hAnsi="Book Antiqua" w:cs="Book Antiqua"/>
          <w:color w:val="000000"/>
        </w:rPr>
        <w:t>the idea and designed the study</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Luo FH, Li GM, Zheng RX, Du HW, Cui LW</w:t>
      </w:r>
      <w:r w:rsidR="00D5692B">
        <w:rPr>
          <w:rFonts w:ascii="Book Antiqua" w:eastAsia="Book Antiqua" w:hAnsi="Book Antiqua" w:cs="Book Antiqua"/>
          <w:color w:val="000000"/>
        </w:rPr>
        <w:t>,</w:t>
      </w:r>
      <w:r>
        <w:rPr>
          <w:rFonts w:ascii="Book Antiqua" w:eastAsia="Book Antiqua" w:hAnsi="Book Antiqua" w:cs="Book Antiqua"/>
          <w:color w:val="000000"/>
        </w:rPr>
        <w:t xml:space="preserve"> and Wei HY were the local </w:t>
      </w:r>
      <w:r w:rsidRPr="004F7131">
        <w:rPr>
          <w:rFonts w:ascii="Book Antiqua" w:eastAsia="Book Antiqua" w:hAnsi="Book Antiqua" w:cs="Book Antiqua"/>
          <w:color w:val="000000"/>
        </w:rPr>
        <w:t xml:space="preserve">principal </w:t>
      </w:r>
      <w:r w:rsidR="00B53916" w:rsidRPr="004F7131">
        <w:rPr>
          <w:rFonts w:asciiTheme="minorEastAsia" w:hAnsiTheme="minorEastAsia" w:cs="Book Antiqua" w:hint="eastAsia"/>
          <w:color w:val="000000"/>
          <w:lang w:eastAsia="zh-CN"/>
        </w:rPr>
        <w:t>i</w:t>
      </w:r>
      <w:r w:rsidRPr="004F7131">
        <w:rPr>
          <w:rFonts w:ascii="Book Antiqua" w:eastAsia="Book Antiqua" w:hAnsi="Book Antiqua" w:cs="Book Antiqua"/>
          <w:color w:val="000000"/>
        </w:rPr>
        <w:t>nvestigators</w:t>
      </w:r>
      <w:r w:rsidR="004F7131">
        <w:rPr>
          <w:rFonts w:ascii="Book Antiqua" w:eastAsia="Book Antiqua" w:hAnsi="Book Antiqua" w:cs="Book Antiqua"/>
          <w:color w:val="000000"/>
        </w:rPr>
        <w:t xml:space="preserve"> and supervised the study</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Xu ZR, Liu F, Lu FY, Chen LL, Wu CS, Zhang SX</w:t>
      </w:r>
      <w:r w:rsidR="00D5692B">
        <w:rPr>
          <w:rFonts w:ascii="Book Antiqua" w:eastAsia="Book Antiqua" w:hAnsi="Book Antiqua" w:cs="Book Antiqua"/>
          <w:color w:val="000000"/>
        </w:rPr>
        <w:t>,</w:t>
      </w:r>
      <w:r>
        <w:rPr>
          <w:rFonts w:ascii="Book Antiqua" w:eastAsia="Book Antiqua" w:hAnsi="Book Antiqua" w:cs="Book Antiqua"/>
          <w:color w:val="000000"/>
        </w:rPr>
        <w:t xml:space="preserve"> and Zhang SL were </w:t>
      </w:r>
      <w:r w:rsidR="004F7131">
        <w:rPr>
          <w:rFonts w:ascii="Book Antiqua" w:eastAsia="Book Antiqua" w:hAnsi="Book Antiqua" w:cs="Book Antiqua"/>
          <w:color w:val="000000"/>
        </w:rPr>
        <w:t>responsible for data collection</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Xu ZR, Zhang MY</w:t>
      </w:r>
      <w:r w:rsidR="00D5692B">
        <w:rPr>
          <w:rFonts w:ascii="Book Antiqua" w:eastAsia="Book Antiqua" w:hAnsi="Book Antiqua" w:cs="Book Antiqua"/>
          <w:color w:val="000000"/>
        </w:rPr>
        <w:t>,</w:t>
      </w:r>
      <w:r>
        <w:rPr>
          <w:rFonts w:ascii="Book Antiqua" w:eastAsia="Book Antiqua" w:hAnsi="Book Antiqua" w:cs="Book Antiqua"/>
          <w:color w:val="000000"/>
        </w:rPr>
        <w:t xml:space="preserve"> and Sun </w:t>
      </w:r>
      <w:r w:rsidR="004F7131">
        <w:rPr>
          <w:rFonts w:ascii="Book Antiqua" w:eastAsia="Book Antiqua" w:hAnsi="Book Antiqua" w:cs="Book Antiqua"/>
          <w:color w:val="000000"/>
        </w:rPr>
        <w:t>CJ did the statistical analysis</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Zhang MY, Wu J, Pei Z</w:t>
      </w:r>
      <w:r w:rsidR="00D5692B">
        <w:rPr>
          <w:rFonts w:ascii="Book Antiqua" w:eastAsia="Book Antiqua" w:hAnsi="Book Antiqua" w:cs="Book Antiqua"/>
          <w:color w:val="000000"/>
        </w:rPr>
        <w:t>,</w:t>
      </w:r>
      <w:r>
        <w:rPr>
          <w:rFonts w:ascii="Book Antiqua" w:eastAsia="Book Antiqua" w:hAnsi="Book Antiqua" w:cs="Book Antiqua"/>
          <w:color w:val="000000"/>
        </w:rPr>
        <w:t xml:space="preserve"> and Xu ZR did the literature revi</w:t>
      </w:r>
      <w:r w:rsidR="004F7131">
        <w:rPr>
          <w:rFonts w:ascii="Book Antiqua" w:eastAsia="Book Antiqua" w:hAnsi="Book Antiqua" w:cs="Book Antiqua"/>
          <w:color w:val="000000"/>
        </w:rPr>
        <w:t>ew</w:t>
      </w:r>
      <w:r w:rsidR="00D5692B">
        <w:rPr>
          <w:rFonts w:ascii="Book Antiqua" w:eastAsia="Book Antiqua" w:hAnsi="Book Antiqua" w:cs="Book Antiqua"/>
          <w:color w:val="000000"/>
        </w:rPr>
        <w:t xml:space="preserve">; </w:t>
      </w:r>
      <w:r w:rsidR="004F7131">
        <w:rPr>
          <w:rFonts w:ascii="Book Antiqua" w:eastAsia="Book Antiqua" w:hAnsi="Book Antiqua" w:cs="Book Antiqua"/>
          <w:color w:val="000000"/>
        </w:rPr>
        <w:t>Xu ZR wrote the first draft</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Luo FH gave critical comments and contributed t</w:t>
      </w:r>
      <w:r w:rsidR="004F7131">
        <w:rPr>
          <w:rFonts w:ascii="Book Antiqua" w:eastAsia="Book Antiqua" w:hAnsi="Book Antiqua" w:cs="Book Antiqua"/>
          <w:color w:val="000000"/>
        </w:rPr>
        <w:t>o the writing of the manuscript</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Luo FH had full access to all of the data in the study and </w:t>
      </w:r>
      <w:r w:rsidR="004F7131">
        <w:rPr>
          <w:rFonts w:ascii="Book Antiqua" w:eastAsia="Book Antiqua" w:hAnsi="Book Antiqua" w:cs="Book Antiqua"/>
          <w:color w:val="000000"/>
        </w:rPr>
        <w:t>t</w:t>
      </w:r>
      <w:r w:rsidR="004F7131">
        <w:rPr>
          <w:rFonts w:ascii="Book Antiqua" w:hAnsi="Book Antiqua" w:cs="Book Antiqua" w:hint="eastAsia"/>
          <w:color w:val="000000"/>
          <w:lang w:eastAsia="zh-CN"/>
        </w:rPr>
        <w:t>ook</w:t>
      </w:r>
      <w:r>
        <w:rPr>
          <w:rFonts w:ascii="Book Antiqua" w:eastAsia="Book Antiqua" w:hAnsi="Book Antiqua" w:cs="Book Antiqua"/>
          <w:color w:val="000000"/>
        </w:rPr>
        <w:t xml:space="preserve"> responsibility for the integrity of the data and the accuracy of the data analysis. All authors agreed to submit and publish the manuscript.</w:t>
      </w:r>
    </w:p>
    <w:p w14:paraId="36BA45A4" w14:textId="77777777" w:rsidR="00A77B3E" w:rsidRDefault="00A77B3E">
      <w:pPr>
        <w:spacing w:line="360" w:lineRule="auto"/>
        <w:jc w:val="both"/>
      </w:pPr>
    </w:p>
    <w:p w14:paraId="230E8563" w14:textId="25111FE3" w:rsidR="00A77B3E" w:rsidRPr="004F7131" w:rsidRDefault="00A14DBC">
      <w:pPr>
        <w:spacing w:line="360" w:lineRule="auto"/>
        <w:jc w:val="both"/>
        <w:rPr>
          <w:lang w:eastAsia="zh-CN"/>
        </w:rPr>
      </w:pPr>
      <w:r>
        <w:rPr>
          <w:rFonts w:ascii="Book Antiqua" w:eastAsia="Book Antiqua" w:hAnsi="Book Antiqua" w:cs="Book Antiqua"/>
          <w:b/>
          <w:bCs/>
          <w:color w:val="000000"/>
        </w:rPr>
        <w:t xml:space="preserve">Supported by </w:t>
      </w:r>
      <w:r w:rsidR="004F7131" w:rsidRPr="004F7131">
        <w:rPr>
          <w:rFonts w:ascii="Book Antiqua" w:hAnsi="Book Antiqua" w:cs="Book Antiqua" w:hint="eastAsia"/>
          <w:bCs/>
          <w:color w:val="000000"/>
          <w:lang w:eastAsia="zh-CN"/>
        </w:rPr>
        <w:t>the</w:t>
      </w:r>
      <w:r w:rsidR="004F7131">
        <w:rPr>
          <w:rFonts w:ascii="Book Antiqua" w:hAnsi="Book Antiqua" w:cs="Book Antiqua" w:hint="eastAsia"/>
          <w:b/>
          <w:bCs/>
          <w:color w:val="000000"/>
          <w:lang w:eastAsia="zh-CN"/>
        </w:rPr>
        <w:t xml:space="preserve"> </w:t>
      </w:r>
      <w:r>
        <w:rPr>
          <w:rFonts w:ascii="Book Antiqua" w:eastAsia="Book Antiqua" w:hAnsi="Book Antiqua" w:cs="Book Antiqua"/>
          <w:color w:val="000000"/>
        </w:rPr>
        <w:t>National Key Research an</w:t>
      </w:r>
      <w:r w:rsidR="004F7131">
        <w:rPr>
          <w:rFonts w:ascii="Book Antiqua" w:eastAsia="Book Antiqua" w:hAnsi="Book Antiqua" w:cs="Book Antiqua"/>
          <w:color w:val="000000"/>
        </w:rPr>
        <w:t>d Development Program of China</w:t>
      </w:r>
      <w:r w:rsidR="004F7131">
        <w:rPr>
          <w:rFonts w:ascii="Book Antiqua" w:hAnsi="Book Antiqua" w:cs="Book Antiqua" w:hint="eastAsia"/>
          <w:color w:val="000000"/>
          <w:lang w:eastAsia="zh-CN"/>
        </w:rPr>
        <w:t>, No.</w:t>
      </w:r>
      <w:r w:rsidR="004F7131">
        <w:rPr>
          <w:rFonts w:ascii="Book Antiqua" w:eastAsia="Book Antiqua" w:hAnsi="Book Antiqua" w:cs="Book Antiqua"/>
          <w:color w:val="000000"/>
        </w:rPr>
        <w:t xml:space="preserve"> 2016YFC1305302</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F7131">
        <w:rPr>
          <w:rFonts w:ascii="Book Antiqua" w:hAnsi="Book Antiqua" w:cs="Book Antiqua" w:hint="eastAsia"/>
          <w:color w:val="000000"/>
          <w:lang w:eastAsia="zh-CN"/>
        </w:rPr>
        <w:t xml:space="preserve">the </w:t>
      </w:r>
      <w:r>
        <w:rPr>
          <w:rFonts w:ascii="Book Antiqua" w:eastAsia="Book Antiqua" w:hAnsi="Book Antiqua" w:cs="Book Antiqua"/>
          <w:color w:val="000000"/>
        </w:rPr>
        <w:t>National Natural Science Fund of China</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F7131">
        <w:rPr>
          <w:rFonts w:ascii="Book Antiqua" w:hAnsi="Book Antiqua" w:cs="Book Antiqua" w:hint="eastAsia"/>
          <w:color w:val="000000"/>
          <w:lang w:eastAsia="zh-CN"/>
        </w:rPr>
        <w:t xml:space="preserve">No. </w:t>
      </w:r>
      <w:r w:rsidR="004F7131">
        <w:rPr>
          <w:rFonts w:ascii="Book Antiqua" w:eastAsia="Book Antiqua" w:hAnsi="Book Antiqua" w:cs="Book Antiqua"/>
          <w:color w:val="000000"/>
        </w:rPr>
        <w:t>81600608</w:t>
      </w:r>
      <w:r w:rsidR="004F7131">
        <w:rPr>
          <w:rFonts w:ascii="Book Antiqua" w:hAnsi="Book Antiqua" w:cs="Book Antiqua" w:hint="eastAsia"/>
          <w:color w:val="000000"/>
          <w:lang w:eastAsia="zh-CN"/>
        </w:rPr>
        <w:t>;</w:t>
      </w:r>
      <w:r>
        <w:rPr>
          <w:rFonts w:ascii="Book Antiqua" w:eastAsia="Book Antiqua" w:hAnsi="Book Antiqua" w:cs="Book Antiqua"/>
          <w:color w:val="000000"/>
        </w:rPr>
        <w:t xml:space="preserve"> and the Key Research and Development Program </w:t>
      </w:r>
      <w:r w:rsidR="004F7131">
        <w:rPr>
          <w:rFonts w:ascii="Book Antiqua" w:eastAsia="Book Antiqua" w:hAnsi="Book Antiqua" w:cs="Book Antiqua"/>
          <w:color w:val="000000"/>
        </w:rPr>
        <w:t>of Shandong Province</w:t>
      </w:r>
      <w:r w:rsidR="004F7131">
        <w:rPr>
          <w:rFonts w:ascii="Book Antiqua" w:hAnsi="Book Antiqua" w:cs="Book Antiqua" w:hint="eastAsia"/>
          <w:color w:val="000000"/>
          <w:lang w:eastAsia="zh-CN"/>
        </w:rPr>
        <w:t>, No.</w:t>
      </w:r>
      <w:r w:rsidR="004F7131">
        <w:rPr>
          <w:rFonts w:ascii="Book Antiqua" w:eastAsia="Book Antiqua" w:hAnsi="Book Antiqua" w:cs="Book Antiqua"/>
          <w:color w:val="000000"/>
        </w:rPr>
        <w:t xml:space="preserve"> </w:t>
      </w:r>
      <w:r>
        <w:rPr>
          <w:rFonts w:ascii="Book Antiqua" w:eastAsia="Book Antiqua" w:hAnsi="Book Antiqua" w:cs="Book Antiqua"/>
          <w:color w:val="000000"/>
        </w:rPr>
        <w:t>2017GSF18118</w:t>
      </w:r>
      <w:r w:rsidR="004F7131">
        <w:rPr>
          <w:rFonts w:ascii="Book Antiqua" w:hAnsi="Book Antiqua" w:cs="Book Antiqua" w:hint="eastAsia"/>
          <w:color w:val="000000"/>
          <w:lang w:eastAsia="zh-CN"/>
        </w:rPr>
        <w:t>.</w:t>
      </w:r>
    </w:p>
    <w:p w14:paraId="7F1FF483" w14:textId="77777777" w:rsidR="00A77B3E" w:rsidRDefault="00A77B3E">
      <w:pPr>
        <w:spacing w:line="360" w:lineRule="auto"/>
        <w:jc w:val="both"/>
      </w:pPr>
    </w:p>
    <w:p w14:paraId="07F445B9" w14:textId="35BEAFE1" w:rsidR="00A77B3E" w:rsidRDefault="00A14DBC">
      <w:pPr>
        <w:spacing w:line="360" w:lineRule="auto"/>
        <w:jc w:val="both"/>
      </w:pPr>
      <w:r>
        <w:rPr>
          <w:rFonts w:ascii="Book Antiqua" w:eastAsia="Book Antiqua" w:hAnsi="Book Antiqua" w:cs="Book Antiqua"/>
          <w:b/>
          <w:bCs/>
          <w:color w:val="000000"/>
        </w:rPr>
        <w:t xml:space="preserve">Corresponding author: Fei-Hong Luo, MD, PhD, Chief Doctor, </w:t>
      </w:r>
      <w:r>
        <w:rPr>
          <w:rFonts w:ascii="Book Antiqua" w:eastAsia="Book Antiqua" w:hAnsi="Book Antiqua" w:cs="Book Antiqua"/>
          <w:color w:val="000000"/>
        </w:rPr>
        <w:t xml:space="preserve">Department of Pediatric Endocrinology and Inherited Metabolic Diseases, National Children’s Medical Center, Children's Hospital of Fudan University, </w:t>
      </w:r>
      <w:r w:rsidR="00165D17">
        <w:rPr>
          <w:rFonts w:ascii="Book Antiqua" w:hAnsi="Book Antiqua" w:cs="Book Antiqua" w:hint="eastAsia"/>
          <w:color w:val="000000"/>
          <w:lang w:eastAsia="zh-CN"/>
        </w:rPr>
        <w:t xml:space="preserve">No. </w:t>
      </w:r>
      <w:r>
        <w:rPr>
          <w:rFonts w:ascii="Book Antiqua" w:eastAsia="Book Antiqua" w:hAnsi="Book Antiqua" w:cs="Book Antiqua"/>
          <w:color w:val="000000"/>
        </w:rPr>
        <w:t>399 Wan Yuan Road, Min Hang District, Shanghai 201102, China. luofh@fudan.edu.cn</w:t>
      </w:r>
    </w:p>
    <w:p w14:paraId="41236EB3" w14:textId="77777777" w:rsidR="00A77B3E" w:rsidRDefault="00A77B3E">
      <w:pPr>
        <w:spacing w:line="360" w:lineRule="auto"/>
        <w:jc w:val="both"/>
      </w:pPr>
    </w:p>
    <w:p w14:paraId="075A8E1D" w14:textId="77777777" w:rsidR="00A77B3E" w:rsidRDefault="00A14DB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11, 2020</w:t>
      </w:r>
    </w:p>
    <w:p w14:paraId="380AB425" w14:textId="066C8A0E" w:rsidR="00A77B3E" w:rsidRPr="00165D17" w:rsidRDefault="00A14DBC">
      <w:pPr>
        <w:spacing w:line="360" w:lineRule="auto"/>
        <w:jc w:val="both"/>
        <w:rPr>
          <w:lang w:eastAsia="zh-CN"/>
        </w:rPr>
      </w:pPr>
      <w:r>
        <w:rPr>
          <w:rFonts w:ascii="Book Antiqua" w:eastAsia="Book Antiqua" w:hAnsi="Book Antiqua" w:cs="Book Antiqua"/>
          <w:b/>
          <w:bCs/>
          <w:color w:val="000000"/>
        </w:rPr>
        <w:t xml:space="preserve">Revised: </w:t>
      </w:r>
      <w:r w:rsidR="00165D17" w:rsidRPr="00165D17">
        <w:rPr>
          <w:rFonts w:ascii="Book Antiqua" w:hAnsi="Book Antiqua" w:cs="Book Antiqua" w:hint="eastAsia"/>
          <w:bCs/>
          <w:color w:val="000000"/>
          <w:lang w:eastAsia="zh-CN"/>
        </w:rPr>
        <w:t>June 15, 2021</w:t>
      </w:r>
    </w:p>
    <w:p w14:paraId="0DADBF78" w14:textId="744058A5" w:rsidR="00A77B3E" w:rsidRDefault="00A14DBC">
      <w:pPr>
        <w:spacing w:line="360" w:lineRule="auto"/>
        <w:jc w:val="both"/>
      </w:pPr>
      <w:r>
        <w:rPr>
          <w:rFonts w:ascii="Book Antiqua" w:eastAsia="Book Antiqua" w:hAnsi="Book Antiqua" w:cs="Book Antiqua"/>
          <w:b/>
          <w:bCs/>
          <w:color w:val="000000"/>
        </w:rPr>
        <w:t xml:space="preserve">Accepted: </w:t>
      </w:r>
      <w:r w:rsidR="00A217B3">
        <w:rPr>
          <w:rFonts w:ascii="Book Antiqua" w:eastAsia="宋体" w:hAnsi="Book Antiqua"/>
          <w:color w:val="000000" w:themeColor="text1"/>
        </w:rPr>
        <w:t>J</w:t>
      </w:r>
      <w:r w:rsidR="00A217B3">
        <w:rPr>
          <w:rFonts w:ascii="Book Antiqua" w:eastAsia="宋体" w:hAnsi="Book Antiqua" w:hint="eastAsia"/>
          <w:color w:val="000000" w:themeColor="text1"/>
        </w:rPr>
        <w:t>u</w:t>
      </w:r>
      <w:r w:rsidR="00A217B3">
        <w:rPr>
          <w:rFonts w:ascii="Book Antiqua" w:eastAsia="宋体" w:hAnsi="Book Antiqua"/>
          <w:color w:val="000000" w:themeColor="text1"/>
        </w:rPr>
        <w:t>ly</w:t>
      </w:r>
      <w:r w:rsidR="00A217B3" w:rsidRPr="00F06907">
        <w:rPr>
          <w:rFonts w:ascii="Book Antiqua" w:eastAsia="宋体" w:hAnsi="Book Antiqua"/>
          <w:color w:val="000000" w:themeColor="text1"/>
        </w:rPr>
        <w:t xml:space="preserve"> </w:t>
      </w:r>
      <w:r w:rsidR="00A217B3">
        <w:rPr>
          <w:rFonts w:ascii="Book Antiqua" w:eastAsia="宋体" w:hAnsi="Book Antiqua"/>
          <w:color w:val="000000" w:themeColor="text1"/>
        </w:rPr>
        <w:t>13</w:t>
      </w:r>
      <w:r w:rsidR="00A217B3" w:rsidRPr="00F06907">
        <w:rPr>
          <w:rFonts w:ascii="Book Antiqua" w:eastAsia="宋体" w:hAnsi="Book Antiqua"/>
          <w:color w:val="000000" w:themeColor="text1"/>
        </w:rPr>
        <w:t>, 2021</w:t>
      </w:r>
    </w:p>
    <w:p w14:paraId="5D9711C5" w14:textId="77777777" w:rsidR="00A77B3E" w:rsidRDefault="00A14DBC">
      <w:pPr>
        <w:spacing w:line="360" w:lineRule="auto"/>
        <w:jc w:val="both"/>
      </w:pPr>
      <w:r>
        <w:rPr>
          <w:rFonts w:ascii="Book Antiqua" w:eastAsia="Book Antiqua" w:hAnsi="Book Antiqua" w:cs="Book Antiqua"/>
          <w:b/>
          <w:bCs/>
          <w:color w:val="000000"/>
        </w:rPr>
        <w:lastRenderedPageBreak/>
        <w:t xml:space="preserve">Published online: </w:t>
      </w:r>
    </w:p>
    <w:p w14:paraId="07918EB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61D5F71" w14:textId="77777777" w:rsidR="00A77B3E" w:rsidRDefault="00A14DBC">
      <w:pPr>
        <w:spacing w:line="360" w:lineRule="auto"/>
        <w:jc w:val="both"/>
      </w:pPr>
      <w:r>
        <w:rPr>
          <w:rFonts w:ascii="Book Antiqua" w:eastAsia="Book Antiqua" w:hAnsi="Book Antiqua" w:cs="Book Antiqua"/>
          <w:b/>
          <w:color w:val="000000"/>
        </w:rPr>
        <w:lastRenderedPageBreak/>
        <w:t>Abstract</w:t>
      </w:r>
    </w:p>
    <w:p w14:paraId="5FE36524" w14:textId="77777777" w:rsidR="00A77B3E" w:rsidRDefault="00A14DBC">
      <w:pPr>
        <w:spacing w:line="360" w:lineRule="auto"/>
        <w:jc w:val="both"/>
      </w:pPr>
      <w:r>
        <w:rPr>
          <w:rFonts w:ascii="Book Antiqua" w:eastAsia="Book Antiqua" w:hAnsi="Book Antiqua" w:cs="Book Antiqua"/>
          <w:color w:val="000000"/>
        </w:rPr>
        <w:t>BACKGROUND</w:t>
      </w:r>
    </w:p>
    <w:p w14:paraId="31ABEFEB" w14:textId="77777777" w:rsidR="00A77B3E" w:rsidRDefault="00A14DBC">
      <w:pPr>
        <w:spacing w:line="360" w:lineRule="auto"/>
        <w:jc w:val="both"/>
      </w:pPr>
      <w:r>
        <w:rPr>
          <w:rFonts w:ascii="Book Antiqua" w:eastAsia="Book Antiqua" w:hAnsi="Book Antiqua" w:cs="Book Antiqua"/>
          <w:color w:val="000000"/>
        </w:rPr>
        <w:t xml:space="preserve">In addition to insulin resistance, impaired insulin secretion has recently been identified as a crucial factor in the pathogenesis of </w:t>
      </w:r>
      <w:bookmarkStart w:id="10" w:name="OLE_LINK24"/>
      <w:bookmarkStart w:id="11" w:name="OLE_LINK25"/>
      <w:bookmarkStart w:id="12" w:name="OLE_LINK45"/>
      <w:bookmarkStart w:id="13" w:name="OLE_LINK46"/>
      <w:bookmarkStart w:id="14" w:name="OLE_LINK47"/>
      <w:r>
        <w:rPr>
          <w:rFonts w:ascii="Book Antiqua" w:eastAsia="Book Antiqua" w:hAnsi="Book Antiqua" w:cs="Book Antiqua"/>
          <w:color w:val="000000"/>
        </w:rPr>
        <w:t>type 2 diabetes mellitus</w:t>
      </w:r>
      <w:bookmarkEnd w:id="10"/>
      <w:bookmarkEnd w:id="11"/>
      <w:r>
        <w:rPr>
          <w:rFonts w:ascii="Book Antiqua" w:eastAsia="Book Antiqua" w:hAnsi="Book Antiqua" w:cs="Book Antiqua"/>
          <w:color w:val="000000"/>
        </w:rPr>
        <w:t xml:space="preserve"> </w:t>
      </w:r>
      <w:bookmarkEnd w:id="12"/>
      <w:bookmarkEnd w:id="13"/>
      <w:bookmarkEnd w:id="14"/>
      <w:r>
        <w:rPr>
          <w:rFonts w:ascii="Book Antiqua" w:eastAsia="Book Antiqua" w:hAnsi="Book Antiqua" w:cs="Book Antiqua"/>
          <w:color w:val="000000"/>
        </w:rPr>
        <w:t>(T2DM). Scarce clinical data exist for pediatric T2DM.</w:t>
      </w:r>
    </w:p>
    <w:p w14:paraId="2C1FDC0B" w14:textId="77777777" w:rsidR="00A77B3E" w:rsidRDefault="00A77B3E">
      <w:pPr>
        <w:spacing w:line="360" w:lineRule="auto"/>
        <w:jc w:val="both"/>
      </w:pPr>
    </w:p>
    <w:p w14:paraId="5D496B62" w14:textId="77777777" w:rsidR="00A77B3E" w:rsidRDefault="00A14DBC">
      <w:pPr>
        <w:spacing w:line="360" w:lineRule="auto"/>
        <w:jc w:val="both"/>
      </w:pPr>
      <w:r>
        <w:rPr>
          <w:rFonts w:ascii="Book Antiqua" w:eastAsia="Book Antiqua" w:hAnsi="Book Antiqua" w:cs="Book Antiqua"/>
          <w:color w:val="000000"/>
        </w:rPr>
        <w:t>AIM</w:t>
      </w:r>
    </w:p>
    <w:p w14:paraId="64A98330" w14:textId="77777777" w:rsidR="00A77B3E" w:rsidRDefault="00A14DBC">
      <w:pPr>
        <w:spacing w:line="360" w:lineRule="auto"/>
        <w:jc w:val="both"/>
      </w:pPr>
      <w:r>
        <w:rPr>
          <w:rFonts w:ascii="Book Antiqua" w:eastAsia="Book Antiqua" w:hAnsi="Book Antiqua" w:cs="Book Antiqua"/>
          <w:color w:val="000000"/>
        </w:rPr>
        <w:t>To investigate the association of β-cell function and insulin resistance with pediatric T2DM in the first Chinese multicenter study.</w:t>
      </w:r>
    </w:p>
    <w:p w14:paraId="561ABA8D" w14:textId="77777777" w:rsidR="00A77B3E" w:rsidRDefault="00A77B3E">
      <w:pPr>
        <w:spacing w:line="360" w:lineRule="auto"/>
        <w:jc w:val="both"/>
      </w:pPr>
    </w:p>
    <w:p w14:paraId="5A73A590" w14:textId="77777777" w:rsidR="00A77B3E" w:rsidRDefault="00A14DBC">
      <w:pPr>
        <w:spacing w:line="360" w:lineRule="auto"/>
        <w:jc w:val="both"/>
      </w:pPr>
      <w:r>
        <w:rPr>
          <w:rFonts w:ascii="Book Antiqua" w:eastAsia="Book Antiqua" w:hAnsi="Book Antiqua" w:cs="Book Antiqua"/>
          <w:color w:val="000000"/>
        </w:rPr>
        <w:t>METHODS</w:t>
      </w:r>
    </w:p>
    <w:p w14:paraId="21A36632" w14:textId="5E33E8BC" w:rsidR="00A77B3E" w:rsidRPr="008B6FC1" w:rsidRDefault="00A14DBC">
      <w:pPr>
        <w:spacing w:line="360" w:lineRule="auto"/>
        <w:jc w:val="both"/>
        <w:rPr>
          <w:rFonts w:ascii="Book Antiqua" w:eastAsia="Book Antiqua" w:hAnsi="Book Antiqua" w:cs="Book Antiqua"/>
          <w:color w:val="000000"/>
        </w:rPr>
      </w:pPr>
      <w:r w:rsidRPr="008B6FC1">
        <w:rPr>
          <w:rFonts w:ascii="Book Antiqua" w:eastAsia="Book Antiqua" w:hAnsi="Book Antiqua" w:cs="Book Antiqua"/>
          <w:color w:val="000000"/>
        </w:rPr>
        <w:t>This multicenter cross-sectional study in</w:t>
      </w:r>
      <w:r w:rsidRPr="008B6FC1">
        <w:rPr>
          <w:rFonts w:ascii="Book Antiqua" w:eastAsia="Book Antiqua" w:hAnsi="Book Antiqua" w:cs="Book Antiqua"/>
          <w:color w:val="000000"/>
        </w:rPr>
        <w:t xml:space="preserve">cluded 161 newly diagnosed T2DM children and adolescents between January 2017 and October 2019. </w:t>
      </w:r>
      <w:r w:rsidR="00D5692B">
        <w:rPr>
          <w:rFonts w:ascii="Book Antiqua" w:eastAsia="Book Antiqua" w:hAnsi="Book Antiqua" w:cs="Book Antiqua"/>
          <w:color w:val="000000"/>
        </w:rPr>
        <w:t>C</w:t>
      </w:r>
      <w:r w:rsidRPr="008B6FC1">
        <w:rPr>
          <w:rFonts w:ascii="Book Antiqua" w:eastAsia="Book Antiqua" w:hAnsi="Book Antiqua" w:cs="Book Antiqua"/>
          <w:color w:val="000000"/>
        </w:rPr>
        <w:t>hildren</w:t>
      </w:r>
      <w:r w:rsidR="00D5692B">
        <w:rPr>
          <w:rFonts w:ascii="Book Antiqua" w:eastAsia="Book Antiqua" w:hAnsi="Book Antiqua" w:cs="Book Antiqua"/>
          <w:color w:val="000000"/>
        </w:rPr>
        <w:t xml:space="preserve"> with </w:t>
      </w:r>
      <w:r w:rsidR="00D5692B" w:rsidRPr="008B6FC1">
        <w:rPr>
          <w:rFonts w:ascii="Book Antiqua" w:eastAsia="Book Antiqua" w:hAnsi="Book Antiqua" w:cs="Book Antiqua"/>
          <w:color w:val="000000"/>
        </w:rPr>
        <w:t>normal</w:t>
      </w:r>
      <w:r w:rsidRPr="008B6FC1">
        <w:rPr>
          <w:rFonts w:ascii="Book Antiqua" w:eastAsia="Book Antiqua" w:hAnsi="Book Antiqua" w:cs="Book Antiqua"/>
          <w:color w:val="000000"/>
        </w:rPr>
        <w:t xml:space="preserve"> </w:t>
      </w:r>
      <w:r w:rsidR="00D5692B" w:rsidRPr="008B6FC1">
        <w:rPr>
          <w:rFonts w:ascii="Book Antiqua" w:eastAsia="Book Antiqua" w:hAnsi="Book Antiqua" w:cs="Book Antiqua"/>
          <w:color w:val="000000"/>
        </w:rPr>
        <w:t xml:space="preserve">glycemic </w:t>
      </w:r>
      <w:r w:rsidR="00D5692B">
        <w:rPr>
          <w:rFonts w:ascii="Book Antiqua" w:eastAsia="Book Antiqua" w:hAnsi="Book Antiqua" w:cs="Book Antiqua"/>
          <w:color w:val="000000"/>
        </w:rPr>
        <w:t>levels (</w:t>
      </w:r>
      <w:r w:rsidR="00D5692B" w:rsidRPr="00D820C0">
        <w:rPr>
          <w:rFonts w:ascii="Book Antiqua" w:eastAsia="Book Antiqua" w:hAnsi="Book Antiqua" w:cs="Book Antiqua"/>
          <w:i/>
          <w:color w:val="000000"/>
        </w:rPr>
        <w:t>n</w:t>
      </w:r>
      <w:r w:rsidR="00D5692B">
        <w:rPr>
          <w:rFonts w:ascii="Book Antiqua" w:eastAsia="Book Antiqua" w:hAnsi="Book Antiqua" w:cs="Book Antiqua"/>
          <w:color w:val="000000"/>
        </w:rPr>
        <w:t xml:space="preserve"> = </w:t>
      </w:r>
      <w:r w:rsidR="00D5692B" w:rsidRPr="008B6FC1">
        <w:rPr>
          <w:rFonts w:ascii="Book Antiqua" w:eastAsia="Book Antiqua" w:hAnsi="Book Antiqua" w:cs="Book Antiqua"/>
          <w:color w:val="000000"/>
        </w:rPr>
        <w:t>1935</w:t>
      </w:r>
      <w:r w:rsidR="00D5692B">
        <w:rPr>
          <w:rFonts w:ascii="Book Antiqua" w:eastAsia="Book Antiqua" w:hAnsi="Book Antiqua" w:cs="Book Antiqua"/>
          <w:color w:val="000000"/>
        </w:rPr>
        <w:t xml:space="preserve">) </w:t>
      </w:r>
      <w:r w:rsidRPr="008B6FC1">
        <w:rPr>
          <w:rFonts w:ascii="Book Antiqua" w:eastAsia="Book Antiqua" w:hAnsi="Book Antiqua" w:cs="Book Antiqua"/>
          <w:color w:val="000000"/>
        </w:rPr>
        <w:t>were included as healthy control subj</w:t>
      </w:r>
      <w:r w:rsidRPr="008B6FC1">
        <w:rPr>
          <w:rFonts w:ascii="Book Antiqua" w:eastAsia="Book Antiqua" w:hAnsi="Book Antiqua" w:cs="Book Antiqua"/>
          <w:color w:val="000000"/>
        </w:rPr>
        <w:t xml:space="preserve">ects. The </w:t>
      </w:r>
      <w:bookmarkStart w:id="15" w:name="OLE_LINK26"/>
      <w:bookmarkStart w:id="16" w:name="OLE_LINK27"/>
      <w:r w:rsidRPr="008B6FC1">
        <w:rPr>
          <w:rFonts w:ascii="Book Antiqua" w:eastAsia="Book Antiqua" w:hAnsi="Book Antiqua" w:cs="Book Antiqua"/>
          <w:color w:val="000000"/>
        </w:rPr>
        <w:t>homeostasis model</w:t>
      </w:r>
      <w:bookmarkEnd w:id="15"/>
      <w:bookmarkEnd w:id="16"/>
      <w:r w:rsidRPr="008B6FC1">
        <w:rPr>
          <w:rFonts w:ascii="Book Antiqua" w:eastAsia="Book Antiqua" w:hAnsi="Book Antiqua" w:cs="Book Antiqua"/>
          <w:color w:val="000000"/>
        </w:rPr>
        <w:t>s (HOMAs) were used to assess the β-cell function (HOMA2-%B) and insulin resistance (HOMA2-IR) levels. The HOMA index was standardized by sex and age. We performed logistic regression analysis to obtain odds ratios (ORs) for T2DM risk using the standardized HOM</w:t>
      </w:r>
      <w:r w:rsidRPr="008B6FC1">
        <w:rPr>
          <w:rFonts w:ascii="Book Antiqua" w:eastAsia="Book Antiqua" w:hAnsi="Book Antiqua" w:cs="Book Antiqua"/>
          <w:color w:val="000000"/>
        </w:rPr>
        <w:t xml:space="preserve">A index, </w:t>
      </w:r>
      <w:r w:rsidR="00D5692B" w:rsidRPr="008B6FC1">
        <w:rPr>
          <w:rFonts w:ascii="Book Antiqua" w:eastAsia="Book Antiqua" w:hAnsi="Book Antiqua" w:cs="Book Antiqua"/>
          <w:color w:val="000000"/>
        </w:rPr>
        <w:t>adjust</w:t>
      </w:r>
      <w:r w:rsidR="00D5692B">
        <w:rPr>
          <w:rFonts w:ascii="Book Antiqua" w:eastAsia="Book Antiqua" w:hAnsi="Book Antiqua" w:cs="Book Antiqua"/>
          <w:color w:val="000000"/>
        </w:rPr>
        <w:t>ed for</w:t>
      </w:r>
      <w:r w:rsidR="00D5692B" w:rsidRPr="008B6FC1">
        <w:rPr>
          <w:rFonts w:ascii="Book Antiqua" w:eastAsia="Book Antiqua" w:hAnsi="Book Antiqua" w:cs="Book Antiqua"/>
          <w:color w:val="000000"/>
        </w:rPr>
        <w:t xml:space="preserve"> </w:t>
      </w:r>
      <w:r w:rsidRPr="008B6FC1">
        <w:rPr>
          <w:rFonts w:ascii="Book Antiqua" w:eastAsia="Book Antiqua" w:hAnsi="Book Antiqua" w:cs="Book Antiqua"/>
          <w:color w:val="000000"/>
        </w:rPr>
        <w:t>confounding factors including sex, Tanner stage, T2DM family history, body mass index z-score</w:t>
      </w:r>
      <w:r w:rsidR="00D5692B">
        <w:rPr>
          <w:rFonts w:ascii="Book Antiqua" w:eastAsia="Book Antiqua" w:hAnsi="Book Antiqua" w:cs="Book Antiqua"/>
          <w:color w:val="000000"/>
        </w:rPr>
        <w:t>,</w:t>
      </w:r>
      <w:r w:rsidRPr="008B6FC1">
        <w:rPr>
          <w:rFonts w:ascii="Book Antiqua" w:eastAsia="Book Antiqua" w:hAnsi="Book Antiqua" w:cs="Book Antiqua"/>
          <w:color w:val="000000"/>
        </w:rPr>
        <w:t xml:space="preserve"> and lipid profile.</w:t>
      </w:r>
    </w:p>
    <w:p w14:paraId="149460B0" w14:textId="77777777" w:rsidR="00A77B3E" w:rsidRDefault="00A77B3E">
      <w:pPr>
        <w:spacing w:line="360" w:lineRule="auto"/>
        <w:jc w:val="both"/>
      </w:pPr>
    </w:p>
    <w:p w14:paraId="1B4DEF38" w14:textId="77777777" w:rsidR="00A77B3E" w:rsidRDefault="00A14DBC">
      <w:pPr>
        <w:spacing w:line="360" w:lineRule="auto"/>
        <w:jc w:val="both"/>
      </w:pPr>
      <w:r>
        <w:rPr>
          <w:rFonts w:ascii="Book Antiqua" w:eastAsia="Book Antiqua" w:hAnsi="Book Antiqua" w:cs="Book Antiqua"/>
          <w:color w:val="000000"/>
        </w:rPr>
        <w:t>RESULTS</w:t>
      </w:r>
    </w:p>
    <w:p w14:paraId="17DF026D" w14:textId="7230F783" w:rsidR="00A77B3E" w:rsidRDefault="00A14DBC">
      <w:pPr>
        <w:spacing w:line="360" w:lineRule="auto"/>
        <w:jc w:val="both"/>
      </w:pPr>
      <w:r>
        <w:rPr>
          <w:rFonts w:ascii="Book Antiqua" w:eastAsia="Book Antiqua" w:hAnsi="Book Antiqua" w:cs="Book Antiqua"/>
          <w:color w:val="000000"/>
        </w:rPr>
        <w:t xml:space="preserve">The male-female ratio of newly diagnosed T2DM patients was 1.37:1 (OR </w:t>
      </w:r>
      <w:r w:rsidR="00D5692B">
        <w:rPr>
          <w:rFonts w:ascii="Book Antiqua" w:eastAsia="Book Antiqua" w:hAnsi="Book Antiqua" w:cs="Book Antiqua"/>
          <w:color w:val="000000"/>
        </w:rPr>
        <w:t xml:space="preserve">= </w:t>
      </w:r>
      <w:r>
        <w:rPr>
          <w:rFonts w:ascii="Book Antiqua" w:eastAsia="Book Antiqua" w:hAnsi="Book Antiqua" w:cs="Book Antiqua"/>
          <w:color w:val="000000"/>
        </w:rPr>
        <w:t xml:space="preserve">2.20, </w:t>
      </w:r>
      <w:r w:rsidRPr="008B6FC1">
        <w:rPr>
          <w:rFonts w:ascii="Book Antiqua" w:eastAsia="Book Antiqua" w:hAnsi="Book Antiqua" w:cs="Book Antiqua"/>
          <w:i/>
          <w:color w:val="000000"/>
        </w:rPr>
        <w:t>P</w:t>
      </w:r>
      <w:r w:rsidRPr="008B6FC1">
        <w:rPr>
          <w:rFonts w:ascii="Book Antiqua" w:eastAsia="Book Antiqua" w:hAnsi="Book Antiqua" w:cs="Book Antiqua"/>
          <w:color w:val="000000"/>
        </w:rPr>
        <w:t xml:space="preserve"> </w:t>
      </w:r>
      <w:r>
        <w:rPr>
          <w:rFonts w:ascii="Book Antiqua" w:eastAsia="Book Antiqua" w:hAnsi="Book Antiqua" w:cs="Book Antiqua"/>
          <w:color w:val="000000"/>
        </w:rPr>
        <w:t xml:space="preserve">= 0.011), and the mean ages of onset for boys and girls were 12.5 ± 1.9 years and 12.3 ± 1.7 years, respectively. The prevalence of related comorbidities including obesity, elevated blood pressure, and dyslipidemia </w:t>
      </w:r>
      <w:r w:rsidR="00D5692B">
        <w:rPr>
          <w:rFonts w:ascii="Book Antiqua" w:eastAsia="Book Antiqua" w:hAnsi="Book Antiqua" w:cs="Book Antiqua"/>
          <w:color w:val="000000"/>
        </w:rPr>
        <w:t xml:space="preserve">was </w:t>
      </w:r>
      <w:r>
        <w:rPr>
          <w:rFonts w:ascii="Book Antiqua" w:eastAsia="Book Antiqua" w:hAnsi="Book Antiqua" w:cs="Book Antiqua"/>
          <w:color w:val="000000"/>
        </w:rPr>
        <w:t>58.2</w:t>
      </w:r>
      <w:r w:rsidR="00225468">
        <w:rPr>
          <w:rFonts w:ascii="Book Antiqua" w:eastAsia="Book Antiqua" w:hAnsi="Book Antiqua" w:cs="Book Antiqua"/>
          <w:color w:val="000000"/>
        </w:rPr>
        <w:t>%</w:t>
      </w:r>
      <w:r>
        <w:rPr>
          <w:rFonts w:ascii="Book Antiqua" w:eastAsia="Book Antiqua" w:hAnsi="Book Antiqua" w:cs="Book Antiqua"/>
          <w:color w:val="000000"/>
        </w:rPr>
        <w:t>, 53.2</w:t>
      </w:r>
      <w:r w:rsidR="00225468">
        <w:rPr>
          <w:rFonts w:ascii="Book Antiqua" w:eastAsia="Book Antiqua" w:hAnsi="Book Antiqua" w:cs="Book Antiqua"/>
          <w:color w:val="000000"/>
        </w:rPr>
        <w:t>%</w:t>
      </w:r>
      <w:r>
        <w:rPr>
          <w:rFonts w:ascii="Book Antiqua" w:eastAsia="Book Antiqua" w:hAnsi="Book Antiqua" w:cs="Book Antiqua"/>
          <w:color w:val="000000"/>
        </w:rPr>
        <w:t>, and 80.0</w:t>
      </w:r>
      <w:r w:rsidR="00225468">
        <w:rPr>
          <w:rFonts w:ascii="Book Antiqua" w:eastAsia="Book Antiqua" w:hAnsi="Book Antiqua" w:cs="Book Antiqua"/>
          <w:color w:val="000000"/>
        </w:rPr>
        <w:t>%</w:t>
      </w:r>
      <w:r>
        <w:rPr>
          <w:rFonts w:ascii="Book Antiqua" w:eastAsia="Book Antiqua" w:hAnsi="Book Antiqua" w:cs="Book Antiqua"/>
          <w:color w:val="000000"/>
        </w:rPr>
        <w:t>, respectivel</w:t>
      </w:r>
      <w:r>
        <w:rPr>
          <w:rFonts w:ascii="Book Antiqua" w:eastAsia="Book Antiqua" w:hAnsi="Book Antiqua" w:cs="Book Antiqua"/>
          <w:color w:val="000000"/>
        </w:rPr>
        <w:t xml:space="preserve">y. The </w:t>
      </w:r>
      <w:r w:rsidRPr="008B6FC1">
        <w:rPr>
          <w:rFonts w:ascii="Book Antiqua" w:eastAsia="Book Antiqua" w:hAnsi="Book Antiqua" w:cs="Book Antiqua"/>
          <w:color w:val="000000"/>
        </w:rPr>
        <w:t>T2DM group had lower HOMA2-%B levels (</w:t>
      </w:r>
      <w:r w:rsidRPr="008B6FC1">
        <w:rPr>
          <w:rFonts w:ascii="Book Antiqua" w:eastAsia="Book Antiqua" w:hAnsi="Book Antiqua" w:cs="Book Antiqua"/>
          <w:i/>
          <w:color w:val="000000"/>
        </w:rPr>
        <w:t>P</w:t>
      </w:r>
      <w:r w:rsidRPr="008B6FC1">
        <w:rPr>
          <w:rFonts w:ascii="Book Antiqua" w:eastAsia="Book Antiqua" w:hAnsi="Book Antiqua" w:cs="Book Antiqua"/>
          <w:color w:val="000000"/>
        </w:rPr>
        <w:t xml:space="preserve"> &lt; 0.001) and higher HOMA2-IR levels (</w:t>
      </w:r>
      <w:r w:rsidRPr="008B6FC1">
        <w:rPr>
          <w:rFonts w:ascii="Book Antiqua" w:eastAsia="Book Antiqua" w:hAnsi="Book Antiqua" w:cs="Book Antiqua"/>
          <w:i/>
          <w:color w:val="000000"/>
        </w:rPr>
        <w:t>P</w:t>
      </w:r>
      <w:r w:rsidRPr="008B6FC1">
        <w:rPr>
          <w:rFonts w:ascii="Book Antiqua" w:eastAsia="Book Antiqua" w:hAnsi="Book Antiqua" w:cs="Book Antiqua"/>
          <w:color w:val="000000"/>
        </w:rPr>
        <w:t xml:space="preserve"> &lt; 0.001) than the control group.</w:t>
      </w:r>
      <w:r>
        <w:rPr>
          <w:rFonts w:ascii="Book Antiqua" w:eastAsia="Book Antiqua" w:hAnsi="Book Antiqua" w:cs="Book Antiqua"/>
          <w:color w:val="000000"/>
        </w:rPr>
        <w:t xml:space="preserve"> Both </w:t>
      </w:r>
      <w:r w:rsidRPr="008B6FC1">
        <w:rPr>
          <w:rFonts w:ascii="Book Antiqua" w:eastAsia="Book Antiqua" w:hAnsi="Book Antiqua" w:cs="Book Antiqua"/>
          <w:color w:val="000000"/>
        </w:rPr>
        <w:t>the</w:t>
      </w:r>
      <w:r>
        <w:rPr>
          <w:rFonts w:ascii="Book Antiqua" w:eastAsia="Book Antiqua" w:hAnsi="Book Antiqua" w:cs="Book Antiqua"/>
          <w:color w:val="000000"/>
        </w:rPr>
        <w:t xml:space="preserve"> decreas</w:t>
      </w:r>
      <w:r>
        <w:rPr>
          <w:rFonts w:ascii="Book Antiqua" w:eastAsia="Book Antiqua" w:hAnsi="Book Antiqua" w:cs="Book Antiqua"/>
          <w:color w:val="000000"/>
        </w:rPr>
        <w:t xml:space="preserve">e in HOMA2-%B z-score (OR </w:t>
      </w:r>
      <w:r w:rsidR="00D5692B">
        <w:rPr>
          <w:rFonts w:ascii="Book Antiqua" w:eastAsia="Book Antiqua" w:hAnsi="Book Antiqua" w:cs="Book Antiqua"/>
          <w:color w:val="000000"/>
        </w:rPr>
        <w:t xml:space="preserve">= </w:t>
      </w:r>
      <w:r>
        <w:rPr>
          <w:rFonts w:ascii="Book Antiqua" w:eastAsia="Book Antiqua" w:hAnsi="Book Antiqua" w:cs="Book Antiqua"/>
          <w:color w:val="000000"/>
        </w:rPr>
        <w:t>8.40, 95%CI</w:t>
      </w:r>
      <w:r w:rsidR="008B6FC1">
        <w:rPr>
          <w:rFonts w:ascii="Book Antiqua" w:hAnsi="Book Antiqua" w:cs="Book Antiqua" w:hint="eastAsia"/>
          <w:color w:val="000000"/>
          <w:lang w:eastAsia="zh-CN"/>
        </w:rPr>
        <w:t>:</w:t>
      </w:r>
      <w:r>
        <w:rPr>
          <w:rFonts w:ascii="Book Antiqua" w:eastAsia="Book Antiqua" w:hAnsi="Book Antiqua" w:cs="Book Antiqua"/>
          <w:color w:val="000000"/>
        </w:rPr>
        <w:t xml:space="preserve"> 6.40–11.02, </w:t>
      </w:r>
      <w:r w:rsidRPr="008B6FC1">
        <w:rPr>
          <w:rFonts w:ascii="Book Antiqua" w:eastAsia="Book Antiqua" w:hAnsi="Book Antiqua" w:cs="Book Antiqua"/>
          <w:i/>
          <w:color w:val="000000"/>
        </w:rPr>
        <w:t>P</w:t>
      </w:r>
      <w:r w:rsidRPr="008B6FC1">
        <w:rPr>
          <w:rFonts w:ascii="Book Antiqua" w:eastAsia="Book Antiqua" w:hAnsi="Book Antiqua" w:cs="Book Antiqua"/>
          <w:color w:val="000000"/>
        </w:rPr>
        <w:t xml:space="preserve"> &lt; 0.001)</w:t>
      </w:r>
      <w:r>
        <w:rPr>
          <w:rFonts w:ascii="Book Antiqua" w:eastAsia="Book Antiqua" w:hAnsi="Book Antiqua" w:cs="Book Antiqua"/>
          <w:color w:val="000000"/>
        </w:rPr>
        <w:t xml:space="preserve"> and </w:t>
      </w:r>
      <w:r w:rsidRPr="008B6FC1">
        <w:rPr>
          <w:rFonts w:ascii="Book Antiqua" w:eastAsia="Book Antiqua" w:hAnsi="Book Antiqua" w:cs="Book Antiqua"/>
          <w:color w:val="000000"/>
        </w:rPr>
        <w:t>the</w:t>
      </w:r>
      <w:r>
        <w:rPr>
          <w:rFonts w:ascii="Book Antiqua" w:eastAsia="Book Antiqua" w:hAnsi="Book Antiqua" w:cs="Book Antiqua"/>
          <w:color w:val="000000"/>
        </w:rPr>
        <w:t xml:space="preserve"> increase in HOMA2-IR z-score (OR </w:t>
      </w:r>
      <w:r w:rsidR="00D5692B">
        <w:rPr>
          <w:rFonts w:ascii="Book Antiqua" w:eastAsia="Book Antiqua" w:hAnsi="Book Antiqua" w:cs="Book Antiqua"/>
          <w:color w:val="000000"/>
        </w:rPr>
        <w:t xml:space="preserve">= </w:t>
      </w:r>
      <w:r>
        <w:rPr>
          <w:rFonts w:ascii="Book Antiqua" w:eastAsia="Book Antiqua" w:hAnsi="Book Antiqua" w:cs="Book Antiqua"/>
          <w:color w:val="000000"/>
        </w:rPr>
        <w:t>1.79, 95%CI</w:t>
      </w:r>
      <w:r w:rsidR="008B6FC1">
        <w:rPr>
          <w:rFonts w:ascii="Book Antiqua" w:hAnsi="Book Antiqua" w:cs="Book Antiqua" w:hint="eastAsia"/>
          <w:color w:val="000000"/>
          <w:lang w:eastAsia="zh-CN"/>
        </w:rPr>
        <w:t>:</w:t>
      </w:r>
      <w:r>
        <w:rPr>
          <w:rFonts w:ascii="Book Antiqua" w:eastAsia="Book Antiqua" w:hAnsi="Book Antiqua" w:cs="Book Antiqua"/>
          <w:color w:val="000000"/>
        </w:rPr>
        <w:t xml:space="preserve"> 1.60–2.02, </w:t>
      </w:r>
      <w:r w:rsidRPr="008B6FC1">
        <w:rPr>
          <w:rFonts w:ascii="Book Antiqua" w:eastAsia="Book Antiqua" w:hAnsi="Book Antiqua" w:cs="Book Antiqua"/>
          <w:i/>
          <w:color w:val="000000"/>
        </w:rPr>
        <w:t>P</w:t>
      </w:r>
      <w:r w:rsidRPr="008B6FC1">
        <w:rPr>
          <w:rFonts w:ascii="Book Antiqua" w:eastAsia="Book Antiqua" w:hAnsi="Book Antiqua" w:cs="Book Antiqua"/>
          <w:color w:val="000000"/>
        </w:rPr>
        <w:t xml:space="preserve"> &lt; 0.001</w:t>
      </w:r>
      <w:r>
        <w:rPr>
          <w:rFonts w:ascii="Book Antiqua" w:eastAsia="Book Antiqua" w:hAnsi="Book Antiqua" w:cs="Book Antiqua"/>
          <w:color w:val="000000"/>
        </w:rPr>
        <w:t xml:space="preserve">) were associated </w:t>
      </w:r>
      <w:r w:rsidRPr="008B6FC1">
        <w:rPr>
          <w:rFonts w:ascii="Book Antiqua" w:eastAsia="Book Antiqua" w:hAnsi="Book Antiqua" w:cs="Book Antiqua"/>
          <w:color w:val="000000"/>
        </w:rPr>
        <w:t>with</w:t>
      </w:r>
      <w:r>
        <w:rPr>
          <w:rFonts w:ascii="Book Antiqua" w:eastAsia="Book Antiqua" w:hAnsi="Book Antiqua" w:cs="Book Antiqua"/>
          <w:color w:val="000000"/>
        </w:rPr>
        <w:t xml:space="preserve"> </w:t>
      </w:r>
      <w:r w:rsidR="00D5692B">
        <w:rPr>
          <w:rFonts w:ascii="Book Antiqua" w:eastAsia="Book Antiqua" w:hAnsi="Book Antiqua" w:cs="Book Antiqua"/>
          <w:color w:val="000000"/>
        </w:rPr>
        <w:t xml:space="preserve">a </w:t>
      </w:r>
      <w:r>
        <w:rPr>
          <w:rFonts w:ascii="Book Antiqua" w:eastAsia="Book Antiqua" w:hAnsi="Book Antiqua" w:cs="Book Antiqua"/>
          <w:color w:val="000000"/>
        </w:rPr>
        <w:t xml:space="preserve">higher risk of T2DM, and </w:t>
      </w:r>
      <w:r w:rsidRPr="008B6FC1">
        <w:rPr>
          <w:rFonts w:ascii="Book Antiqua" w:eastAsia="Book Antiqua" w:hAnsi="Book Antiqua" w:cs="Book Antiqua"/>
          <w:color w:val="000000"/>
        </w:rPr>
        <w:t>the</w:t>
      </w:r>
      <w:r>
        <w:rPr>
          <w:rFonts w:ascii="Book Antiqua" w:eastAsia="Book Antiqua" w:hAnsi="Book Antiqua" w:cs="Book Antiqua"/>
          <w:color w:val="000000"/>
        </w:rPr>
        <w:t xml:space="preserve"> decrease in </w:t>
      </w:r>
      <w:r>
        <w:rPr>
          <w:rFonts w:ascii="Book Antiqua" w:eastAsia="Book Antiqua" w:hAnsi="Book Antiqua" w:cs="Book Antiqua"/>
          <w:color w:val="000000"/>
        </w:rPr>
        <w:t>HOMA2-%B z-</w:t>
      </w:r>
      <w:r>
        <w:rPr>
          <w:rFonts w:ascii="Book Antiqua" w:eastAsia="Book Antiqua" w:hAnsi="Book Antiqua" w:cs="Book Antiqua"/>
          <w:color w:val="000000"/>
        </w:rPr>
        <w:lastRenderedPageBreak/>
        <w:t xml:space="preserve">score always had higher ORs than </w:t>
      </w:r>
      <w:r w:rsidRPr="008B6FC1">
        <w:rPr>
          <w:rFonts w:ascii="Book Antiqua" w:eastAsia="Book Antiqua" w:hAnsi="Book Antiqua" w:cs="Book Antiqua"/>
          <w:color w:val="000000"/>
        </w:rPr>
        <w:t>the</w:t>
      </w:r>
      <w:r>
        <w:rPr>
          <w:rFonts w:ascii="Book Antiqua" w:eastAsia="Book Antiqua" w:hAnsi="Book Antiqua" w:cs="Book Antiqua"/>
          <w:color w:val="000000"/>
        </w:rPr>
        <w:t xml:space="preserve"> increase in HOMA2-IR z-score af</w:t>
      </w:r>
      <w:r>
        <w:rPr>
          <w:rFonts w:ascii="Book Antiqua" w:eastAsia="Book Antiqua" w:hAnsi="Book Antiqua" w:cs="Book Antiqua"/>
          <w:color w:val="000000"/>
        </w:rPr>
        <w:t xml:space="preserve">ter adjusting </w:t>
      </w:r>
      <w:r w:rsidR="00D5692B">
        <w:rPr>
          <w:rFonts w:ascii="Book Antiqua" w:eastAsia="Book Antiqua" w:hAnsi="Book Antiqua" w:cs="Book Antiqua"/>
          <w:color w:val="000000"/>
        </w:rPr>
        <w:t xml:space="preserve">for </w:t>
      </w:r>
      <w:r>
        <w:rPr>
          <w:rFonts w:ascii="Book Antiqua" w:eastAsia="Book Antiqua" w:hAnsi="Book Antiqua" w:cs="Book Antiqua"/>
          <w:color w:val="000000"/>
        </w:rPr>
        <w:t>confounding factors.</w:t>
      </w:r>
    </w:p>
    <w:p w14:paraId="616CC339" w14:textId="77777777" w:rsidR="00A77B3E" w:rsidRDefault="00A77B3E">
      <w:pPr>
        <w:spacing w:line="360" w:lineRule="auto"/>
        <w:jc w:val="both"/>
      </w:pPr>
    </w:p>
    <w:p w14:paraId="248A4151" w14:textId="77777777" w:rsidR="00A77B3E" w:rsidRDefault="00A14DBC">
      <w:pPr>
        <w:spacing w:line="360" w:lineRule="auto"/>
        <w:jc w:val="both"/>
      </w:pPr>
      <w:r>
        <w:rPr>
          <w:rFonts w:ascii="Book Antiqua" w:eastAsia="Book Antiqua" w:hAnsi="Book Antiqua" w:cs="Book Antiqua"/>
          <w:color w:val="000000"/>
        </w:rPr>
        <w:t>CONCLUSION</w:t>
      </w:r>
    </w:p>
    <w:p w14:paraId="66F89192" w14:textId="1F240DA6" w:rsidR="00A77B3E" w:rsidRDefault="00A14DBC">
      <w:pPr>
        <w:spacing w:line="360" w:lineRule="auto"/>
        <w:jc w:val="both"/>
      </w:pPr>
      <w:r>
        <w:rPr>
          <w:rFonts w:ascii="Book Antiqua" w:eastAsia="Book Antiqua" w:hAnsi="Book Antiqua" w:cs="Book Antiqua"/>
          <w:color w:val="000000"/>
        </w:rPr>
        <w:t xml:space="preserve">Besides insulin resistance, β-cell function impairment </w:t>
      </w:r>
      <w:r w:rsidR="00D5692B">
        <w:rPr>
          <w:rFonts w:ascii="Book Antiqua" w:eastAsia="Book Antiqua" w:hAnsi="Book Antiqua" w:cs="Book Antiqua"/>
          <w:color w:val="000000"/>
        </w:rPr>
        <w:t xml:space="preserve">is </w:t>
      </w:r>
      <w:r>
        <w:rPr>
          <w:rFonts w:ascii="Book Antiqua" w:eastAsia="Book Antiqua" w:hAnsi="Book Antiqua" w:cs="Book Antiqua"/>
          <w:color w:val="000000"/>
        </w:rPr>
        <w:t xml:space="preserve">also strongly associated with Chinese pediatric T2DM. </w:t>
      </w:r>
      <w:r w:rsidRPr="001114F3">
        <w:rPr>
          <w:rFonts w:ascii="Book Antiqua" w:eastAsia="Book Antiqua" w:hAnsi="Book Antiqua" w:cs="Book Antiqua"/>
          <w:color w:val="000000"/>
        </w:rPr>
        <w:t>G</w:t>
      </w:r>
      <w:r>
        <w:rPr>
          <w:rFonts w:ascii="Book Antiqua" w:eastAsia="Book Antiqua" w:hAnsi="Book Antiqua" w:cs="Book Antiqua"/>
          <w:color w:val="000000"/>
        </w:rPr>
        <w:t xml:space="preserve">ender </w:t>
      </w:r>
      <w:r w:rsidR="00D5692B">
        <w:rPr>
          <w:rFonts w:ascii="Book Antiqua" w:eastAsia="Book Antiqua" w:hAnsi="Book Antiqua" w:cs="Book Antiqua"/>
          <w:color w:val="000000"/>
        </w:rPr>
        <w:t xml:space="preserve">difference in </w:t>
      </w:r>
      <w:r>
        <w:rPr>
          <w:rFonts w:ascii="Book Antiqua" w:eastAsia="Book Antiqua" w:hAnsi="Book Antiqua" w:cs="Book Antiqua"/>
          <w:color w:val="000000"/>
        </w:rPr>
        <w:t>susceptibility</w:t>
      </w:r>
      <w:r w:rsidR="00D5692B">
        <w:rPr>
          <w:rFonts w:ascii="Book Antiqua" w:eastAsia="Book Antiqua" w:hAnsi="Book Antiqua" w:cs="Book Antiqua"/>
          <w:color w:val="000000"/>
        </w:rPr>
        <w:t xml:space="preserve"> </w:t>
      </w:r>
      <w:r>
        <w:rPr>
          <w:rFonts w:ascii="Book Antiqua" w:eastAsia="Book Antiqua" w:hAnsi="Book Antiqua" w:cs="Book Antiqua"/>
          <w:color w:val="000000"/>
        </w:rPr>
        <w:t xml:space="preserve">and high comorbidities </w:t>
      </w:r>
      <w:r w:rsidR="00D5692B">
        <w:rPr>
          <w:rFonts w:ascii="Book Antiqua" w:eastAsia="Book Antiqua" w:hAnsi="Book Antiqua" w:cs="Book Antiqua"/>
          <w:color w:val="000000"/>
        </w:rPr>
        <w:t xml:space="preserve">warrant </w:t>
      </w:r>
      <w:r>
        <w:rPr>
          <w:rFonts w:ascii="Book Antiqua" w:eastAsia="Book Antiqua" w:hAnsi="Book Antiqua" w:cs="Book Antiqua"/>
          <w:color w:val="000000"/>
        </w:rPr>
        <w:t xml:space="preserve">specific </w:t>
      </w:r>
      <w:r w:rsidR="00D5692B">
        <w:rPr>
          <w:rFonts w:ascii="Book Antiqua" w:eastAsia="Book Antiqua" w:hAnsi="Book Antiqua" w:cs="Book Antiqua"/>
          <w:color w:val="000000"/>
        </w:rPr>
        <w:t xml:space="preserve">T2DM </w:t>
      </w:r>
      <w:r>
        <w:rPr>
          <w:rFonts w:ascii="Book Antiqua" w:eastAsia="Book Antiqua" w:hAnsi="Book Antiqua" w:cs="Book Antiqua"/>
          <w:color w:val="000000"/>
        </w:rPr>
        <w:t>screening and prevention strategies in Chinese children.</w:t>
      </w:r>
    </w:p>
    <w:p w14:paraId="68F58360" w14:textId="77777777" w:rsidR="00A77B3E" w:rsidRDefault="00A77B3E">
      <w:pPr>
        <w:spacing w:line="360" w:lineRule="auto"/>
        <w:jc w:val="both"/>
      </w:pPr>
    </w:p>
    <w:p w14:paraId="2DBDE4F3" w14:textId="1754B0CC" w:rsidR="00A77B3E" w:rsidRDefault="00A14DBC">
      <w:pPr>
        <w:spacing w:line="360" w:lineRule="auto"/>
        <w:jc w:val="both"/>
      </w:pPr>
      <w:r>
        <w:rPr>
          <w:rFonts w:ascii="Book Antiqua" w:eastAsia="Book Antiqua" w:hAnsi="Book Antiqua" w:cs="Book Antiqua"/>
          <w:b/>
          <w:bCs/>
          <w:color w:val="000000"/>
        </w:rPr>
        <w:t xml:space="preserve">Key Words: </w:t>
      </w:r>
      <w:bookmarkStart w:id="17" w:name="OLE_LINK54"/>
      <w:r>
        <w:rPr>
          <w:rFonts w:ascii="Book Antiqua" w:eastAsia="Book Antiqua" w:hAnsi="Book Antiqua" w:cs="Book Antiqua"/>
          <w:color w:val="000000"/>
        </w:rPr>
        <w:t xml:space="preserve">Diabetes </w:t>
      </w:r>
      <w:r w:rsidR="00154E03">
        <w:rPr>
          <w:rFonts w:ascii="Book Antiqua" w:eastAsia="Book Antiqua" w:hAnsi="Book Antiqua" w:cs="Book Antiqua"/>
          <w:color w:val="000000"/>
        </w:rPr>
        <w:t>mellitus</w:t>
      </w:r>
      <w:r w:rsidR="00154E03">
        <w:rPr>
          <w:rFonts w:ascii="Book Antiqua" w:hAnsi="Book Antiqua" w:cs="Book Antiqua" w:hint="eastAsia"/>
          <w:color w:val="000000"/>
          <w:lang w:eastAsia="zh-CN"/>
        </w:rPr>
        <w:t>;</w:t>
      </w:r>
      <w:r>
        <w:rPr>
          <w:rFonts w:ascii="Book Antiqua" w:eastAsia="Book Antiqua" w:hAnsi="Book Antiqua" w:cs="Book Antiqua"/>
          <w:color w:val="000000"/>
        </w:rPr>
        <w:t xml:space="preserve"> Type 2; β-cell dysfunction; Insulin resistance; Adolescent; Homeostasis models</w:t>
      </w:r>
      <w:bookmarkEnd w:id="17"/>
    </w:p>
    <w:p w14:paraId="69050768" w14:textId="77777777" w:rsidR="00A77B3E" w:rsidRDefault="00A77B3E">
      <w:pPr>
        <w:spacing w:line="360" w:lineRule="auto"/>
        <w:jc w:val="both"/>
      </w:pPr>
    </w:p>
    <w:p w14:paraId="00FA056A" w14:textId="77777777" w:rsidR="00A77B3E" w:rsidRDefault="00A14DBC">
      <w:pPr>
        <w:spacing w:line="360" w:lineRule="auto"/>
        <w:jc w:val="both"/>
      </w:pPr>
      <w:bookmarkStart w:id="18" w:name="OLE_LINK65"/>
      <w:bookmarkStart w:id="19" w:name="OLE_LINK66"/>
      <w:r>
        <w:rPr>
          <w:rFonts w:ascii="Book Antiqua" w:eastAsia="Book Antiqua" w:hAnsi="Book Antiqua" w:cs="Book Antiqua"/>
          <w:color w:val="000000"/>
        </w:rPr>
        <w:t xml:space="preserve">Xu ZR, Du HW, Cui LW, Zheng RX, Li GM, Wei HY, Lu FY, Chen LL, Wu CS, Zhang SX, Zhang SL, Liu F, Zhang MY, Pei Z, Sun CJ, Wu J, Luo FH. Association of β-cell function and insulin resistance with pediatric type 2 diabetes among Chinese children.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2021; In press</w:t>
      </w:r>
    </w:p>
    <w:bookmarkEnd w:id="18"/>
    <w:bookmarkEnd w:id="19"/>
    <w:p w14:paraId="12AE64D0" w14:textId="77777777" w:rsidR="00A77B3E" w:rsidRDefault="00A77B3E">
      <w:pPr>
        <w:spacing w:line="360" w:lineRule="auto"/>
        <w:jc w:val="both"/>
      </w:pPr>
    </w:p>
    <w:p w14:paraId="475E46F8" w14:textId="284A1514" w:rsidR="00A77B3E" w:rsidRDefault="00A14DBC">
      <w:pPr>
        <w:spacing w:line="360" w:lineRule="auto"/>
        <w:jc w:val="both"/>
      </w:pPr>
      <w:r>
        <w:rPr>
          <w:rFonts w:ascii="Book Antiqua" w:eastAsia="Book Antiqua" w:hAnsi="Book Antiqua" w:cs="Book Antiqua"/>
          <w:b/>
          <w:bCs/>
          <w:color w:val="000000"/>
        </w:rPr>
        <w:t xml:space="preserve">Core Tip: </w:t>
      </w:r>
      <w:bookmarkStart w:id="20" w:name="OLE_LINK55"/>
      <w:bookmarkStart w:id="21" w:name="OLE_LINK64"/>
      <w:r>
        <w:rPr>
          <w:rFonts w:ascii="Book Antiqua" w:eastAsia="Book Antiqua" w:hAnsi="Book Antiqua" w:cs="Book Antiqua"/>
          <w:color w:val="000000"/>
        </w:rPr>
        <w:t xml:space="preserve">This multicenter cross-sectional study described the clinical characteristics of Chinese type 2 diabetes (T2DM) children in detail, and characterized the association of β-cell function and insulin resistance with T2DM among children and adolescents. This study showed that β-cell dysfunction, compared with insulin </w:t>
      </w:r>
      <w:r>
        <w:rPr>
          <w:rFonts w:ascii="Book Antiqua" w:eastAsia="Book Antiqua" w:hAnsi="Book Antiqua" w:cs="Book Antiqua"/>
          <w:color w:val="000000"/>
        </w:rPr>
        <w:t xml:space="preserve">resistance, </w:t>
      </w:r>
      <w:r w:rsidR="00D820C0">
        <w:rPr>
          <w:rFonts w:ascii="Book Antiqua" w:eastAsia="Book Antiqua" w:hAnsi="Book Antiqua" w:cs="Book Antiqua"/>
          <w:color w:val="000000"/>
        </w:rPr>
        <w:t>i</w:t>
      </w:r>
      <w:r>
        <w:rPr>
          <w:rFonts w:ascii="Book Antiqua" w:eastAsia="Book Antiqua" w:hAnsi="Book Antiqua" w:cs="Book Antiqua"/>
          <w:color w:val="000000"/>
        </w:rPr>
        <w:t xml:space="preserve">s </w:t>
      </w:r>
      <w:r w:rsidR="00D5692B">
        <w:rPr>
          <w:rFonts w:ascii="Book Antiqua" w:eastAsia="Book Antiqua" w:hAnsi="Book Antiqua" w:cs="Book Antiqua"/>
          <w:color w:val="000000"/>
        </w:rPr>
        <w:t xml:space="preserve">a </w:t>
      </w:r>
      <w:r>
        <w:rPr>
          <w:rFonts w:ascii="Book Antiqua" w:eastAsia="Book Antiqua" w:hAnsi="Book Antiqua" w:cs="Book Antiqua"/>
          <w:color w:val="000000"/>
        </w:rPr>
        <w:t>stronger risk factor associated with pediatric T2DM among Chinese children, regardless of obesity status. Our results suggested that pediatricians should pay more attention to children with relatively low β-cell function regardless of insulin resistance during pediatric T2DM screening and emphasize the protection and improvement of β-cell function in T2DM children in clinical practice.</w:t>
      </w:r>
      <w:bookmarkEnd w:id="20"/>
      <w:bookmarkEnd w:id="21"/>
    </w:p>
    <w:p w14:paraId="47D244C1" w14:textId="270F525C" w:rsidR="00A77B3E" w:rsidRDefault="00154E03">
      <w:pPr>
        <w:spacing w:line="360" w:lineRule="auto"/>
        <w:jc w:val="both"/>
      </w:pPr>
      <w:r>
        <w:rPr>
          <w:rFonts w:ascii="Book Antiqua" w:eastAsia="Book Antiqua" w:hAnsi="Book Antiqua" w:cs="Book Antiqua"/>
          <w:b/>
          <w:caps/>
          <w:color w:val="000000"/>
          <w:u w:val="single"/>
        </w:rPr>
        <w:br w:type="page"/>
      </w:r>
      <w:r w:rsidR="00A14DBC">
        <w:rPr>
          <w:rFonts w:ascii="Book Antiqua" w:eastAsia="Book Antiqua" w:hAnsi="Book Antiqua" w:cs="Book Antiqua"/>
          <w:b/>
          <w:caps/>
          <w:color w:val="000000"/>
          <w:u w:val="single"/>
        </w:rPr>
        <w:lastRenderedPageBreak/>
        <w:t>INTRODUCTION</w:t>
      </w:r>
    </w:p>
    <w:p w14:paraId="68A46F03" w14:textId="24F44DF0" w:rsidR="00A77B3E" w:rsidRDefault="00A14DBC">
      <w:pPr>
        <w:spacing w:line="360" w:lineRule="auto"/>
        <w:jc w:val="both"/>
      </w:pPr>
      <w:r>
        <w:rPr>
          <w:rFonts w:ascii="Book Antiqua" w:eastAsia="Book Antiqua" w:hAnsi="Book Antiqua" w:cs="Book Antiqua"/>
          <w:color w:val="000000"/>
        </w:rPr>
        <w:t xml:space="preserve">Over the past two decades, pediatric type 2 diabetes mellitus (T2DM) has emerged in both developed and underdeveloped countries, mainly driven by the increasing prevalence of obesity in children and </w:t>
      </w:r>
      <w:proofErr w:type="gramStart"/>
      <w:r>
        <w:rPr>
          <w:rFonts w:ascii="Book Antiqua" w:eastAsia="Book Antiqua" w:hAnsi="Book Antiqua" w:cs="Book Antiqua"/>
          <w:color w:val="000000"/>
        </w:rPr>
        <w:t>adolescents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China’s estimated annua</w:t>
      </w:r>
      <w:r w:rsidR="002255E6">
        <w:rPr>
          <w:rFonts w:ascii="Book Antiqua" w:eastAsia="Book Antiqua" w:hAnsi="Book Antiqua" w:cs="Book Antiqua"/>
          <w:color w:val="000000"/>
        </w:rPr>
        <w:t>l incidence of T2DM is 1.96/100</w:t>
      </w:r>
      <w:r>
        <w:rPr>
          <w:rFonts w:ascii="Book Antiqua" w:eastAsia="Book Antiqua" w:hAnsi="Book Antiqua" w:cs="Book Antiqua"/>
          <w:color w:val="000000"/>
        </w:rPr>
        <w:t xml:space="preserve">000 </w:t>
      </w:r>
      <w:proofErr w:type="gramStart"/>
      <w:r>
        <w:rPr>
          <w:rFonts w:ascii="Book Antiqua" w:eastAsia="Book Antiqua" w:hAnsi="Book Antiqua" w:cs="Book Antiqua"/>
          <w:color w:val="000000"/>
        </w:rPr>
        <w:t>people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With higher risks of complications and comorbidities than adult T2DM and pediatric T1DM, pediatric T2DM imposes an increasing burden on both patients and </w:t>
      </w:r>
      <w:proofErr w:type="gramStart"/>
      <w:r>
        <w:rPr>
          <w:rFonts w:ascii="Book Antiqua" w:eastAsia="Book Antiqua" w:hAnsi="Book Antiqua" w:cs="Book Antiqua"/>
          <w:color w:val="000000"/>
        </w:rPr>
        <w:t>society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
    <w:p w14:paraId="0743AA33" w14:textId="3D176EA4" w:rsidR="00A77B3E" w:rsidRDefault="00A14DBC" w:rsidP="002255E6">
      <w:pPr>
        <w:spacing w:line="360" w:lineRule="auto"/>
        <w:ind w:firstLineChars="100" w:firstLine="240"/>
        <w:jc w:val="both"/>
      </w:pPr>
      <w:r>
        <w:rPr>
          <w:rFonts w:ascii="Book Antiqua" w:eastAsia="Book Antiqua" w:hAnsi="Book Antiqua" w:cs="Book Antiqua"/>
          <w:color w:val="000000"/>
        </w:rPr>
        <w:t xml:space="preserve">Insulin resistance and impaired insulin secretion are two crucial factors in the pathogenesis of </w:t>
      </w:r>
      <w:proofErr w:type="gramStart"/>
      <w:r>
        <w:rPr>
          <w:rFonts w:ascii="Book Antiqua" w:eastAsia="Book Antiqua" w:hAnsi="Book Antiqua" w:cs="Book Antiqua"/>
          <w:color w:val="000000"/>
        </w:rPr>
        <w:t>T2DM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However, for T2DM patients of different sexes, ages, and ethnicities, these factors affect the pathogenesis of T2DM differently. The </w:t>
      </w:r>
      <w:r w:rsidR="0031164C">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w:t>
      </w:r>
      <w:r w:rsidR="002255E6" w:rsidRPr="002255E6">
        <w:rPr>
          <w:rFonts w:ascii="Book Antiqua" w:eastAsia="Book Antiqua" w:hAnsi="Book Antiqua" w:cs="Book Antiqua"/>
          <w:color w:val="000000"/>
        </w:rPr>
        <w:t xml:space="preserve">Treatment Options for type 2 Diabetes in Adolescents and Youth </w:t>
      </w:r>
      <w:r w:rsidR="002255E6">
        <w:rPr>
          <w:rFonts w:ascii="Book Antiqua" w:hAnsi="Book Antiqua" w:cs="Book Antiqua" w:hint="eastAsia"/>
          <w:color w:val="000000"/>
          <w:lang w:eastAsia="zh-CN"/>
        </w:rPr>
        <w:t>(</w:t>
      </w:r>
      <w:r>
        <w:rPr>
          <w:rFonts w:ascii="Book Antiqua" w:eastAsia="Book Antiqua" w:hAnsi="Book Antiqua" w:cs="Book Antiqua"/>
          <w:color w:val="000000"/>
        </w:rPr>
        <w:t>TODAY</w:t>
      </w:r>
      <w:r w:rsidR="002255E6">
        <w:rPr>
          <w:rFonts w:ascii="Book Antiqua" w:hAnsi="Book Antiqua" w:cs="Book Antiqua" w:hint="eastAsia"/>
          <w:color w:val="000000"/>
          <w:lang w:eastAsia="zh-CN"/>
        </w:rPr>
        <w:t>)</w:t>
      </w:r>
      <w:r>
        <w:rPr>
          <w:rFonts w:ascii="Book Antiqua" w:eastAsia="Book Antiqua" w:hAnsi="Book Antiqua" w:cs="Book Antiqua"/>
          <w:color w:val="000000"/>
        </w:rPr>
        <w:t xml:space="preserve"> Trial found that impairment of β-cell function in children with T2DM was more serious than that in adults at the time of diagnosis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and occurred as early as prediabetes</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The β-cell function deteriorated more rapidly in children and adolescents than in </w:t>
      </w:r>
      <w:proofErr w:type="gramStart"/>
      <w:r>
        <w:rPr>
          <w:rFonts w:ascii="Book Antiqua" w:eastAsia="Book Antiqua" w:hAnsi="Book Antiqua" w:cs="Book Antiqua"/>
          <w:color w:val="000000"/>
        </w:rPr>
        <w:t>adults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When comparing with </w:t>
      </w:r>
      <w:r w:rsidRPr="0031164C">
        <w:rPr>
          <w:rFonts w:ascii="Book Antiqua" w:eastAsia="Book Antiqua" w:hAnsi="Book Antiqua" w:cs="Book Antiqua"/>
          <w:color w:val="000000"/>
        </w:rPr>
        <w:t>the</w:t>
      </w:r>
      <w:r>
        <w:rPr>
          <w:rFonts w:ascii="Book Antiqua" w:eastAsia="Book Antiqua" w:hAnsi="Book Antiqua" w:cs="Book Antiqua"/>
          <w:color w:val="000000"/>
        </w:rPr>
        <w:t xml:space="preserve"> </w:t>
      </w:r>
      <w:r w:rsidR="0031164C">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population, it was indicated that β-cell dysfunction played a more important role than insulin resistance in the occurrence of T2DM among </w:t>
      </w:r>
      <w:r w:rsidRPr="0031164C">
        <w:rPr>
          <w:rFonts w:ascii="Book Antiqua" w:eastAsia="Book Antiqua" w:hAnsi="Book Antiqua" w:cs="Book Antiqua"/>
          <w:color w:val="000000"/>
        </w:rPr>
        <w:t>the</w:t>
      </w:r>
      <w:r>
        <w:rPr>
          <w:rFonts w:ascii="Book Antiqua" w:eastAsia="Book Antiqua" w:hAnsi="Book Antiqua" w:cs="Book Antiqua"/>
          <w:color w:val="000000"/>
        </w:rPr>
        <w:t xml:space="preserve"> Japan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whereas in the latest study, Wang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found that insulin resistance was more strongly associated with incident diabetes among Chinese adults, and in </w:t>
      </w:r>
      <w:r w:rsidRPr="0031164C">
        <w:rPr>
          <w:rFonts w:ascii="Book Antiqua" w:eastAsia="Book Antiqua" w:hAnsi="Book Antiqua" w:cs="Book Antiqua"/>
          <w:color w:val="000000"/>
        </w:rPr>
        <w:t>the</w:t>
      </w:r>
      <w:r>
        <w:rPr>
          <w:rFonts w:ascii="Book Antiqua" w:eastAsia="Book Antiqua" w:hAnsi="Book Antiqua" w:cs="Book Antiqua"/>
          <w:color w:val="000000"/>
        </w:rPr>
        <w:t xml:space="preserve"> Caucasian population, the high insulin resistance level in females during puberty made girls more prone to T2DM</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Therefore, it is still inconsistent among different studies regarding the insulin resistance and β-cell function dysfunction in different population an</w:t>
      </w:r>
      <w:r>
        <w:rPr>
          <w:rFonts w:ascii="Book Antiqua" w:eastAsia="Book Antiqua" w:hAnsi="Book Antiqua" w:cs="Book Antiqua"/>
          <w:color w:val="000000"/>
        </w:rPr>
        <w:t>d age</w:t>
      </w:r>
      <w:r w:rsidR="00D87D04">
        <w:rPr>
          <w:rFonts w:ascii="Book Antiqua" w:eastAsia="Book Antiqua" w:hAnsi="Book Antiqua" w:cs="Book Antiqua"/>
          <w:color w:val="000000"/>
        </w:rPr>
        <w:t xml:space="preserve"> </w:t>
      </w:r>
      <w:r>
        <w:rPr>
          <w:rFonts w:ascii="Book Antiqua" w:eastAsia="Book Antiqua" w:hAnsi="Book Antiqua" w:cs="Book Antiqua"/>
          <w:color w:val="000000"/>
        </w:rPr>
        <w:t>groups ab</w:t>
      </w:r>
      <w:r>
        <w:rPr>
          <w:rFonts w:ascii="Book Antiqua" w:eastAsia="Book Antiqua" w:hAnsi="Book Antiqua" w:cs="Book Antiqua"/>
          <w:color w:val="000000"/>
        </w:rPr>
        <w:t>out T2DM pathogenesis.</w:t>
      </w:r>
    </w:p>
    <w:p w14:paraId="49E50D6A" w14:textId="469E89A9" w:rsidR="00A77B3E" w:rsidRDefault="00A14DBC" w:rsidP="0031164C">
      <w:pPr>
        <w:spacing w:line="360" w:lineRule="auto"/>
        <w:ind w:firstLineChars="100" w:firstLine="240"/>
        <w:jc w:val="both"/>
      </w:pPr>
      <w:r>
        <w:rPr>
          <w:rFonts w:ascii="Book Antiqua" w:eastAsia="Book Antiqua" w:hAnsi="Book Antiqua" w:cs="Book Antiqua"/>
          <w:color w:val="000000"/>
        </w:rPr>
        <w:t>In natural human development, insulin resistance increases significantly with the progression of puberty development but decreases to near prepubertal levels at Tanner stage 5</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thus the ever-increasing insulin resistance if accompanied by β-cell dysfunction during puberty development may increase the T2DM risk in adolescents. So far, study especially multi-center study in </w:t>
      </w:r>
      <w:r w:rsidRPr="0031164C">
        <w:rPr>
          <w:rFonts w:ascii="Book Antiqua" w:eastAsia="Book Antiqua" w:hAnsi="Book Antiqua" w:cs="Book Antiqua"/>
          <w:color w:val="000000"/>
        </w:rPr>
        <w:t>the</w:t>
      </w:r>
      <w:r>
        <w:rPr>
          <w:rFonts w:ascii="Book Antiqua" w:eastAsia="Book Antiqua" w:hAnsi="Book Antiqua" w:cs="Book Antiqua"/>
          <w:color w:val="000000"/>
        </w:rPr>
        <w:t xml:space="preserve"> Chinese pediatric population is still scarce. We thus aimed to systematically describe the clinical characteristics of Chinese children and adolescents with T2DM in the first Chinese multicenter pediatric T2DM cohort and </w:t>
      </w:r>
      <w:r>
        <w:rPr>
          <w:rFonts w:ascii="Book Antiqua" w:eastAsia="Book Antiqua" w:hAnsi="Book Antiqua" w:cs="Book Antiqua"/>
          <w:color w:val="000000"/>
        </w:rPr>
        <w:lastRenderedPageBreak/>
        <w:t xml:space="preserve">assess the relationship between sex and pediatric T2DM. We used homeostasis models </w:t>
      </w:r>
      <w:r w:rsidRPr="0017720D">
        <w:rPr>
          <w:rFonts w:ascii="Book Antiqua" w:eastAsia="Book Antiqua" w:hAnsi="Book Antiqua" w:cs="Book Antiqua"/>
          <w:color w:val="000000"/>
        </w:rPr>
        <w:t>(HOMAs)</w:t>
      </w:r>
      <w:r>
        <w:rPr>
          <w:rFonts w:ascii="Book Antiqua" w:eastAsia="Book Antiqua" w:hAnsi="Book Antiqua" w:cs="Book Antiqua"/>
          <w:color w:val="000000"/>
        </w:rPr>
        <w:t xml:space="preserve"> to investigate the association between islet function and pediatric T2DM, as well as to assess the effects of sex, obesity, and puberty on β-cell function and insulin resistance. </w:t>
      </w:r>
    </w:p>
    <w:p w14:paraId="73407FC2" w14:textId="77777777" w:rsidR="00A77B3E" w:rsidRDefault="00A77B3E">
      <w:pPr>
        <w:spacing w:line="360" w:lineRule="auto"/>
        <w:jc w:val="both"/>
      </w:pPr>
    </w:p>
    <w:p w14:paraId="0C723708" w14:textId="77777777" w:rsidR="00A77B3E" w:rsidRDefault="00A14DBC">
      <w:pPr>
        <w:spacing w:line="360" w:lineRule="auto"/>
        <w:jc w:val="both"/>
      </w:pPr>
      <w:r>
        <w:rPr>
          <w:rFonts w:ascii="Book Antiqua" w:eastAsia="Book Antiqua" w:hAnsi="Book Antiqua" w:cs="Book Antiqua"/>
          <w:b/>
          <w:caps/>
          <w:color w:val="000000"/>
          <w:u w:val="single"/>
        </w:rPr>
        <w:t>MATERIALS AND METHODS</w:t>
      </w:r>
    </w:p>
    <w:p w14:paraId="14B5E3A2" w14:textId="77777777" w:rsidR="00A77B3E" w:rsidRPr="0017720D" w:rsidRDefault="00A14DBC">
      <w:pPr>
        <w:spacing w:line="360" w:lineRule="auto"/>
        <w:jc w:val="both"/>
        <w:rPr>
          <w:i/>
        </w:rPr>
      </w:pPr>
      <w:r w:rsidRPr="0017720D">
        <w:rPr>
          <w:rFonts w:ascii="Book Antiqua" w:eastAsia="Book Antiqua" w:hAnsi="Book Antiqua" w:cs="Book Antiqua"/>
          <w:b/>
          <w:bCs/>
          <w:i/>
          <w:color w:val="000000"/>
        </w:rPr>
        <w:t>Study design and participants</w:t>
      </w:r>
    </w:p>
    <w:p w14:paraId="20EA7A65" w14:textId="29B4E807" w:rsidR="00A77B3E" w:rsidRDefault="00A14DBC">
      <w:pPr>
        <w:spacing w:line="360" w:lineRule="auto"/>
        <w:jc w:val="both"/>
      </w:pPr>
      <w:r>
        <w:rPr>
          <w:rFonts w:ascii="Book Antiqua" w:eastAsia="Book Antiqua" w:hAnsi="Book Antiqua" w:cs="Book Antiqua"/>
          <w:color w:val="000000"/>
        </w:rPr>
        <w:t xml:space="preserve">This multicenter cross-sectional study collected data from six centers in China located in Changchun, Harbin, Jinan, Shanghai, Tianjin, and Zhengzhou. These included four tertiary hospitals and two pediatric </w:t>
      </w:r>
      <w:r w:rsidR="0017720D">
        <w:rPr>
          <w:rFonts w:ascii="Book Antiqua" w:eastAsia="Book Antiqua" w:hAnsi="Book Antiqua" w:cs="Book Antiqua"/>
          <w:color w:val="000000"/>
        </w:rPr>
        <w:t>hospitals (Supplementa</w:t>
      </w:r>
      <w:r w:rsidR="0017720D">
        <w:rPr>
          <w:rFonts w:ascii="Book Antiqua" w:hAnsi="Book Antiqua" w:cs="Book Antiqua" w:hint="eastAsia"/>
          <w:color w:val="000000"/>
          <w:lang w:eastAsia="zh-CN"/>
        </w:rPr>
        <w:t>ry</w:t>
      </w:r>
      <w:r w:rsidR="0017720D">
        <w:rPr>
          <w:rFonts w:ascii="Book Antiqua" w:eastAsia="Book Antiqua" w:hAnsi="Book Antiqua" w:cs="Book Antiqua"/>
          <w:color w:val="000000"/>
        </w:rPr>
        <w:t xml:space="preserve"> Figure </w:t>
      </w:r>
      <w:r>
        <w:rPr>
          <w:rFonts w:ascii="Book Antiqua" w:eastAsia="Book Antiqua" w:hAnsi="Book Antiqua" w:cs="Book Antiqua"/>
          <w:color w:val="000000"/>
        </w:rPr>
        <w:t>1). Between January 2017 and October 2019, data were collected from all patients newly diagnosed with T2DM who were under 18 years old. Cases were validated using the criteria of the International Society for Pediatric and Adolescent Diabetes (ISPAD</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Cases were excluded if the patient had positive diabetes-associated autoantibodies (including islet-cell antibody, insulin autoantibody, serum glutamate decarboxylase antibody, protein tyrosine phosphatase ant</w:t>
      </w:r>
      <w:r>
        <w:rPr>
          <w:rFonts w:ascii="Book Antiqua" w:eastAsia="Book Antiqua" w:hAnsi="Book Antiqua" w:cs="Book Antiqua"/>
          <w:color w:val="000000"/>
        </w:rPr>
        <w:t>ibody</w:t>
      </w:r>
      <w:r w:rsidR="00D87D04">
        <w:rPr>
          <w:rFonts w:ascii="Book Antiqua" w:eastAsia="Book Antiqua" w:hAnsi="Book Antiqua" w:cs="Book Antiqua"/>
          <w:color w:val="000000"/>
        </w:rPr>
        <w:t>,</w:t>
      </w:r>
      <w:r>
        <w:rPr>
          <w:rFonts w:ascii="Book Antiqua" w:eastAsia="Book Antiqua" w:hAnsi="Book Antiqua" w:cs="Book Antiqua"/>
          <w:color w:val="000000"/>
        </w:rPr>
        <w:t xml:space="preserve"> and zinc transporter-8 antibody), inherited disorders, other endocrine diseases, or other serious chronic disorders. Ultimately, 168 newly diagnosed T2DM patients were collected from six centers during the study period; seven cases were excluded due to positive diabetes-associated autoa</w:t>
      </w:r>
      <w:r w:rsidR="0017720D">
        <w:rPr>
          <w:rFonts w:ascii="Book Antiqua" w:eastAsia="Book Antiqua" w:hAnsi="Book Antiqua" w:cs="Book Antiqua"/>
          <w:color w:val="000000"/>
        </w:rPr>
        <w:t>ntibodies (Supplementa</w:t>
      </w:r>
      <w:r w:rsidR="0017720D">
        <w:rPr>
          <w:rFonts w:ascii="Book Antiqua" w:hAnsi="Book Antiqua" w:cs="Book Antiqua" w:hint="eastAsia"/>
          <w:color w:val="000000"/>
          <w:lang w:eastAsia="zh-CN"/>
        </w:rPr>
        <w:t>ry</w:t>
      </w:r>
      <w:r w:rsidR="0017720D">
        <w:rPr>
          <w:rFonts w:ascii="Book Antiqua" w:eastAsia="Book Antiqua" w:hAnsi="Book Antiqua" w:cs="Book Antiqua"/>
          <w:color w:val="000000"/>
        </w:rPr>
        <w:t xml:space="preserve"> Figure </w:t>
      </w:r>
      <w:r>
        <w:rPr>
          <w:rFonts w:ascii="Book Antiqua" w:eastAsia="Book Antiqua" w:hAnsi="Book Antiqua" w:cs="Book Antiqua"/>
          <w:color w:val="000000"/>
        </w:rPr>
        <w:t>2). This study was approved by the medical ethics committee</w:t>
      </w:r>
      <w:r w:rsidR="00D87D04">
        <w:rPr>
          <w:rFonts w:ascii="Book Antiqua" w:eastAsia="Book Antiqua" w:hAnsi="Book Antiqua" w:cs="Book Antiqua"/>
          <w:color w:val="000000"/>
        </w:rPr>
        <w:t>s</w:t>
      </w:r>
      <w:r>
        <w:rPr>
          <w:rFonts w:ascii="Book Antiqua" w:eastAsia="Book Antiqua" w:hAnsi="Book Antiqua" w:cs="Book Antiqua"/>
          <w:color w:val="000000"/>
        </w:rPr>
        <w:t xml:space="preserve"> of </w:t>
      </w:r>
      <w:r w:rsidR="00D87D04">
        <w:rPr>
          <w:rFonts w:ascii="Book Antiqua" w:eastAsia="Book Antiqua" w:hAnsi="Book Antiqua" w:cs="Book Antiqua"/>
          <w:color w:val="000000"/>
        </w:rPr>
        <w:t xml:space="preserve">the </w:t>
      </w:r>
      <w:r>
        <w:rPr>
          <w:rFonts w:ascii="Book Antiqua" w:eastAsia="Book Antiqua" w:hAnsi="Book Antiqua" w:cs="Book Antiqua"/>
          <w:color w:val="000000"/>
        </w:rPr>
        <w:t>six hospitals.</w:t>
      </w:r>
    </w:p>
    <w:p w14:paraId="5E66458A" w14:textId="4EACC71B" w:rsidR="00A77B3E" w:rsidRDefault="00D87D04" w:rsidP="0017720D">
      <w:pPr>
        <w:spacing w:line="360" w:lineRule="auto"/>
        <w:ind w:firstLineChars="100" w:firstLine="240"/>
        <w:jc w:val="both"/>
      </w:pPr>
      <w:r>
        <w:rPr>
          <w:rFonts w:ascii="Book Antiqua" w:eastAsia="Book Antiqua" w:hAnsi="Book Antiqua" w:cs="Book Antiqua"/>
          <w:color w:val="000000"/>
        </w:rPr>
        <w:t>C</w:t>
      </w:r>
      <w:r w:rsidR="00A14DBC">
        <w:rPr>
          <w:rFonts w:ascii="Book Antiqua" w:eastAsia="Book Antiqua" w:hAnsi="Book Antiqua" w:cs="Book Antiqua"/>
          <w:color w:val="000000"/>
        </w:rPr>
        <w:t xml:space="preserve">ontrol subjects were enrolled from primary school and middle school. Informed consent was obtained from the guardians of the students. Children aged below 7 years or over 18 years, </w:t>
      </w:r>
      <w:r>
        <w:rPr>
          <w:rFonts w:ascii="Book Antiqua" w:eastAsia="Book Antiqua" w:hAnsi="Book Antiqua" w:cs="Book Antiqua"/>
          <w:color w:val="000000"/>
        </w:rPr>
        <w:t xml:space="preserve">those </w:t>
      </w:r>
      <w:r w:rsidR="00A14DBC">
        <w:rPr>
          <w:rFonts w:ascii="Book Antiqua" w:eastAsia="Book Antiqua" w:hAnsi="Book Antiqua" w:cs="Book Antiqua"/>
          <w:color w:val="000000"/>
        </w:rPr>
        <w:t>who did not complete a medical examination</w:t>
      </w:r>
      <w:r>
        <w:rPr>
          <w:rFonts w:ascii="Book Antiqua" w:eastAsia="Book Antiqua" w:hAnsi="Book Antiqua" w:cs="Book Antiqua"/>
          <w:color w:val="000000"/>
        </w:rPr>
        <w:t>,</w:t>
      </w:r>
      <w:r w:rsidR="00A14DBC">
        <w:rPr>
          <w:rFonts w:ascii="Book Antiqua" w:eastAsia="Book Antiqua" w:hAnsi="Book Antiqua" w:cs="Book Antiqua"/>
          <w:color w:val="000000"/>
        </w:rPr>
        <w:t xml:space="preserve"> and </w:t>
      </w:r>
      <w:r>
        <w:rPr>
          <w:rFonts w:ascii="Book Antiqua" w:eastAsia="Book Antiqua" w:hAnsi="Book Antiqua" w:cs="Book Antiqua"/>
          <w:color w:val="000000"/>
        </w:rPr>
        <w:t xml:space="preserve">those </w:t>
      </w:r>
      <w:r w:rsidR="00A14DBC">
        <w:rPr>
          <w:rFonts w:ascii="Book Antiqua" w:eastAsia="Book Antiqua" w:hAnsi="Book Antiqua" w:cs="Book Antiqua"/>
          <w:color w:val="000000"/>
        </w:rPr>
        <w:t>who might have had glucose metabolism disorders (</w:t>
      </w:r>
      <w:r w:rsidR="00A14DBC" w:rsidRPr="0017720D">
        <w:rPr>
          <w:rFonts w:ascii="Book Antiqua" w:eastAsia="Book Antiqua" w:hAnsi="Book Antiqua" w:cs="Book Antiqua"/>
          <w:color w:val="000000"/>
        </w:rPr>
        <w:t>history</w:t>
      </w:r>
      <w:r w:rsidR="00A14DBC">
        <w:rPr>
          <w:rFonts w:ascii="Book Antiqua" w:eastAsia="Book Antiqua" w:hAnsi="Book Antiqua" w:cs="Book Antiqua"/>
          <w:color w:val="000000"/>
        </w:rPr>
        <w:t xml:space="preserve"> of diabetes, fasting blood glucose ≥ 7.0 </w:t>
      </w:r>
      <w:proofErr w:type="spellStart"/>
      <w:r w:rsidR="00A14DBC">
        <w:rPr>
          <w:rFonts w:ascii="Book Antiqua" w:eastAsia="Book Antiqua" w:hAnsi="Book Antiqua" w:cs="Book Antiqua"/>
          <w:color w:val="000000"/>
        </w:rPr>
        <w:t>mmol</w:t>
      </w:r>
      <w:proofErr w:type="spellEnd"/>
      <w:r w:rsidR="00A14DBC">
        <w:rPr>
          <w:rFonts w:ascii="Book Antiqua" w:eastAsia="Book Antiqua" w:hAnsi="Book Antiqua" w:cs="Book Antiqua"/>
          <w:color w:val="000000"/>
        </w:rPr>
        <w:t>/L, or</w:t>
      </w:r>
      <w:r>
        <w:rPr>
          <w:rFonts w:ascii="Book Antiqua" w:eastAsia="Book Antiqua" w:hAnsi="Book Antiqua" w:cs="Book Antiqua"/>
          <w:color w:val="000000"/>
        </w:rPr>
        <w:t xml:space="preserve"> </w:t>
      </w:r>
      <w:r w:rsidR="00A14DBC">
        <w:rPr>
          <w:rFonts w:ascii="Book Antiqua" w:eastAsia="Book Antiqua" w:hAnsi="Book Antiqua" w:cs="Book Antiqua"/>
          <w:color w:val="000000"/>
        </w:rPr>
        <w:t>HbA1c ≥ 6.5</w:t>
      </w:r>
      <w:r w:rsidR="00225468">
        <w:rPr>
          <w:rFonts w:ascii="Book Antiqua" w:eastAsia="Book Antiqua" w:hAnsi="Book Antiqua" w:cs="Book Antiqua"/>
          <w:color w:val="000000"/>
        </w:rPr>
        <w:t>%</w:t>
      </w:r>
      <w:r w:rsidR="00A14DBC">
        <w:rPr>
          <w:rFonts w:ascii="Book Antiqua" w:eastAsia="Book Antiqua" w:hAnsi="Book Antiqua" w:cs="Book Antiqua"/>
          <w:color w:val="000000"/>
        </w:rPr>
        <w:t>) were excluded. Cases with data missing for th</w:t>
      </w:r>
      <w:r w:rsidR="00A14DBC">
        <w:rPr>
          <w:rFonts w:ascii="Book Antiqua" w:eastAsia="Book Antiqua" w:hAnsi="Book Antiqua" w:cs="Book Antiqua"/>
          <w:color w:val="000000"/>
        </w:rPr>
        <w:t>e HOMA index, sex, or age were also excluded. Ultimately, 1935 children and adolescents were enrolled as the control population (Supplemen</w:t>
      </w:r>
      <w:r w:rsidR="0017720D">
        <w:rPr>
          <w:rFonts w:ascii="Book Antiqua" w:eastAsia="Book Antiqua" w:hAnsi="Book Antiqua" w:cs="Book Antiqua"/>
          <w:color w:val="000000"/>
        </w:rPr>
        <w:t>ta</w:t>
      </w:r>
      <w:r w:rsidR="0017720D">
        <w:rPr>
          <w:rFonts w:ascii="Book Antiqua" w:hAnsi="Book Antiqua" w:cs="Book Antiqua" w:hint="eastAsia"/>
          <w:color w:val="000000"/>
          <w:lang w:eastAsia="zh-CN"/>
        </w:rPr>
        <w:t>ry</w:t>
      </w:r>
      <w:r w:rsidR="0017720D">
        <w:rPr>
          <w:rFonts w:ascii="Book Antiqua" w:eastAsia="Book Antiqua" w:hAnsi="Book Antiqua" w:cs="Book Antiqua"/>
          <w:color w:val="000000"/>
        </w:rPr>
        <w:t xml:space="preserve"> Figure </w:t>
      </w:r>
      <w:r w:rsidR="00A14DBC">
        <w:rPr>
          <w:rFonts w:ascii="Book Antiqua" w:eastAsia="Book Antiqua" w:hAnsi="Book Antiqua" w:cs="Book Antiqua"/>
          <w:color w:val="000000"/>
        </w:rPr>
        <w:t>2). The recruitment of the control group was approved by the medical ethics committee of Children’s Hospital of Fudan University.</w:t>
      </w:r>
    </w:p>
    <w:p w14:paraId="435AAB52" w14:textId="77777777" w:rsidR="0017720D" w:rsidRDefault="0017720D">
      <w:pPr>
        <w:spacing w:line="360" w:lineRule="auto"/>
        <w:jc w:val="both"/>
        <w:rPr>
          <w:rFonts w:ascii="Book Antiqua" w:hAnsi="Book Antiqua" w:cs="Book Antiqua"/>
          <w:b/>
          <w:bCs/>
          <w:color w:val="000000"/>
          <w:lang w:eastAsia="zh-CN"/>
        </w:rPr>
      </w:pPr>
    </w:p>
    <w:p w14:paraId="1486989A" w14:textId="77777777" w:rsidR="00A77B3E" w:rsidRPr="0017720D" w:rsidRDefault="00A14DBC">
      <w:pPr>
        <w:spacing w:line="360" w:lineRule="auto"/>
        <w:jc w:val="both"/>
        <w:rPr>
          <w:i/>
        </w:rPr>
      </w:pPr>
      <w:r w:rsidRPr="0017720D">
        <w:rPr>
          <w:rFonts w:ascii="Book Antiqua" w:eastAsia="Book Antiqua" w:hAnsi="Book Antiqua" w:cs="Book Antiqua"/>
          <w:b/>
          <w:bCs/>
          <w:i/>
          <w:color w:val="000000"/>
        </w:rPr>
        <w:t>Data collection and measurements</w:t>
      </w:r>
    </w:p>
    <w:p w14:paraId="0A98FAC7" w14:textId="555F2449" w:rsidR="00A77B3E" w:rsidRDefault="00A14DBC">
      <w:pPr>
        <w:spacing w:line="360" w:lineRule="auto"/>
        <w:jc w:val="both"/>
      </w:pPr>
      <w:r>
        <w:rPr>
          <w:rFonts w:ascii="Book Antiqua" w:eastAsia="Book Antiqua" w:hAnsi="Book Antiqua" w:cs="Book Antiqua"/>
          <w:color w:val="000000"/>
        </w:rPr>
        <w:t>From medical records, clinical characteristics of T2DM patients were collected, including name, sex, age of onset, birth weight, family history of T2DM, height, weight, blood pressure, Tanner stage, fasting serum glucose, fasting serum insulin, HbA1c, diabetes-associated autoantibodies, total triglycerides, total cholesterol, low-density lipoprotein cholesterol, and high-density lipo</w:t>
      </w:r>
      <w:r>
        <w:rPr>
          <w:rFonts w:ascii="Book Antiqua" w:eastAsia="Book Antiqua" w:hAnsi="Book Antiqua" w:cs="Book Antiqua"/>
          <w:color w:val="000000"/>
        </w:rPr>
        <w:t>protein cholesterol. Biochemical data were measured simultaneously at diagnosis of disease on admission</w:t>
      </w:r>
      <w:r w:rsidR="00D87D04">
        <w:rPr>
          <w:rFonts w:ascii="Book Antiqua" w:eastAsia="Book Antiqua" w:hAnsi="Book Antiqua" w:cs="Book Antiqua"/>
          <w:color w:val="000000"/>
        </w:rPr>
        <w:t xml:space="preserve"> </w:t>
      </w:r>
      <w:r>
        <w:rPr>
          <w:rFonts w:ascii="Book Antiqua" w:eastAsia="Book Antiqua" w:hAnsi="Book Antiqua" w:cs="Book Antiqua"/>
          <w:color w:val="000000"/>
        </w:rPr>
        <w:t>in the central laboratory in the local center. Data from the control population were obtained from physical examinations and questionnaires. Fasting blood samples of the control population were collected and measured in the central laboratory in Shanghai.</w:t>
      </w:r>
    </w:p>
    <w:p w14:paraId="29D96BED" w14:textId="1FAD2D63" w:rsidR="00A77B3E" w:rsidRDefault="00A14DBC" w:rsidP="0017720D">
      <w:pPr>
        <w:spacing w:line="360" w:lineRule="auto"/>
        <w:ind w:firstLineChars="100" w:firstLine="240"/>
        <w:jc w:val="both"/>
      </w:pPr>
      <w:bookmarkStart w:id="22" w:name="OLE_LINK32"/>
      <w:bookmarkStart w:id="23" w:name="OLE_LINK33"/>
      <w:bookmarkStart w:id="24" w:name="OLE_LINK60"/>
      <w:bookmarkStart w:id="25" w:name="OLE_LINK61"/>
      <w:r>
        <w:rPr>
          <w:rFonts w:ascii="Book Antiqua" w:eastAsia="Book Antiqua" w:hAnsi="Book Antiqua" w:cs="Book Antiqua"/>
          <w:color w:val="000000"/>
        </w:rPr>
        <w:t>Body mass index</w:t>
      </w:r>
      <w:bookmarkEnd w:id="22"/>
      <w:bookmarkEnd w:id="23"/>
      <w:bookmarkEnd w:id="24"/>
      <w:bookmarkEnd w:id="25"/>
      <w:r>
        <w:rPr>
          <w:rFonts w:ascii="Book Antiqua" w:eastAsia="Book Antiqua" w:hAnsi="Book Antiqua" w:cs="Book Antiqua"/>
          <w:color w:val="000000"/>
        </w:rPr>
        <w:t xml:space="preserve"> (BMI) </w:t>
      </w:r>
      <w:r w:rsidR="00D87D04">
        <w:rPr>
          <w:rFonts w:ascii="Book Antiqua" w:eastAsia="Book Antiqua" w:hAnsi="Book Antiqua" w:cs="Book Antiqua"/>
          <w:color w:val="000000"/>
        </w:rPr>
        <w:t xml:space="preserve">was </w:t>
      </w:r>
      <w:r>
        <w:rPr>
          <w:rFonts w:ascii="Book Antiqua" w:eastAsia="Book Antiqua" w:hAnsi="Book Antiqua" w:cs="Book Antiqua"/>
          <w:color w:val="000000"/>
        </w:rPr>
        <w:t xml:space="preserve">calculated, and BMI z-scores were computed using the Chinese </w:t>
      </w:r>
      <w:proofErr w:type="gramStart"/>
      <w:r>
        <w:rPr>
          <w:rFonts w:ascii="Book Antiqua" w:eastAsia="Book Antiqua" w:hAnsi="Book Antiqua" w:cs="Book Antiqua"/>
          <w:color w:val="000000"/>
        </w:rPr>
        <w:t>standard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Obesity and elevated blood press</w:t>
      </w:r>
      <w:r>
        <w:rPr>
          <w:rFonts w:ascii="Book Antiqua" w:eastAsia="Book Antiqua" w:hAnsi="Book Antiqua" w:cs="Book Antiqua"/>
          <w:color w:val="000000"/>
        </w:rPr>
        <w:t xml:space="preserve">ure were diagnosed according to the Chinese standards for children and </w:t>
      </w:r>
      <w:proofErr w:type="gramStart"/>
      <w:r>
        <w:rPr>
          <w:rFonts w:ascii="Book Antiqua" w:eastAsia="Book Antiqua" w:hAnsi="Book Antiqua" w:cs="Book Antiqua"/>
          <w:color w:val="000000"/>
        </w:rPr>
        <w:t>adolescents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Dyslipidemia was diagnosed according to the National Heart, Lung, and Blood Institute guidelines for children and </w:t>
      </w:r>
      <w:proofErr w:type="gramStart"/>
      <w:r>
        <w:rPr>
          <w:rFonts w:ascii="Book Antiqua" w:eastAsia="Book Antiqua" w:hAnsi="Book Antiqua" w:cs="Book Antiqua"/>
          <w:color w:val="000000"/>
        </w:rPr>
        <w:t>adolescents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p>
    <w:p w14:paraId="150E2F74" w14:textId="30B17880" w:rsidR="00A77B3E" w:rsidRDefault="00A14DBC" w:rsidP="0017720D">
      <w:pPr>
        <w:spacing w:line="360" w:lineRule="auto"/>
        <w:ind w:firstLineChars="100" w:firstLine="240"/>
        <w:jc w:val="both"/>
      </w:pPr>
      <w:r w:rsidRPr="0017720D">
        <w:rPr>
          <w:rFonts w:ascii="Book Antiqua" w:eastAsia="Book Antiqua" w:hAnsi="Book Antiqua" w:cs="Book Antiqua"/>
          <w:color w:val="000000"/>
        </w:rPr>
        <w:t>HOMAs</w:t>
      </w:r>
      <w:r>
        <w:rPr>
          <w:rFonts w:ascii="Book Antiqua" w:eastAsia="Book Antiqua" w:hAnsi="Book Antiqua" w:cs="Book Antiqua"/>
          <w:color w:val="000000"/>
        </w:rPr>
        <w:t xml:space="preserve"> were used to evaluate islet function. The </w:t>
      </w:r>
      <w:bookmarkStart w:id="26" w:name="OLE_LINK28"/>
      <w:bookmarkStart w:id="27" w:name="OLE_LINK29"/>
      <w:bookmarkStart w:id="28" w:name="OLE_LINK1"/>
      <w:bookmarkStart w:id="29" w:name="OLE_LINK2"/>
      <w:r>
        <w:rPr>
          <w:rFonts w:ascii="Book Antiqua" w:eastAsia="Book Antiqua" w:hAnsi="Book Antiqua" w:cs="Book Antiqua"/>
          <w:color w:val="000000"/>
        </w:rPr>
        <w:t>homeostasis model assessment of β-cell function</w:t>
      </w:r>
      <w:bookmarkEnd w:id="26"/>
      <w:bookmarkEnd w:id="27"/>
      <w:r>
        <w:rPr>
          <w:rFonts w:ascii="Book Antiqua" w:eastAsia="Book Antiqua" w:hAnsi="Book Antiqua" w:cs="Book Antiqua"/>
          <w:color w:val="000000"/>
        </w:rPr>
        <w:t xml:space="preserve"> (HOMA2-%B)</w:t>
      </w:r>
      <w:bookmarkEnd w:id="28"/>
      <w:bookmarkEnd w:id="29"/>
      <w:r>
        <w:rPr>
          <w:rFonts w:ascii="Book Antiqua" w:eastAsia="Book Antiqua" w:hAnsi="Book Antiqua" w:cs="Book Antiqua"/>
          <w:color w:val="000000"/>
        </w:rPr>
        <w:t xml:space="preserve"> and </w:t>
      </w:r>
      <w:bookmarkStart w:id="30" w:name="OLE_LINK30"/>
      <w:bookmarkStart w:id="31" w:name="OLE_LINK31"/>
      <w:bookmarkStart w:id="32" w:name="OLE_LINK3"/>
      <w:bookmarkStart w:id="33" w:name="OLE_LINK4"/>
      <w:r>
        <w:rPr>
          <w:rFonts w:ascii="Book Antiqua" w:eastAsia="Book Antiqua" w:hAnsi="Book Antiqua" w:cs="Book Antiqua"/>
          <w:color w:val="000000"/>
        </w:rPr>
        <w:t xml:space="preserve">homeostasis model assessment of insulin resistance </w:t>
      </w:r>
      <w:bookmarkEnd w:id="30"/>
      <w:bookmarkEnd w:id="31"/>
      <w:r>
        <w:rPr>
          <w:rFonts w:ascii="Book Antiqua" w:eastAsia="Book Antiqua" w:hAnsi="Book Antiqua" w:cs="Book Antiqua"/>
          <w:color w:val="000000"/>
        </w:rPr>
        <w:t>(HOMA2-IR)</w:t>
      </w:r>
      <w:bookmarkEnd w:id="32"/>
      <w:bookmarkEnd w:id="33"/>
      <w:r>
        <w:rPr>
          <w:rFonts w:ascii="Book Antiqua" w:eastAsia="Book Antiqua" w:hAnsi="Book Antiqua" w:cs="Book Antiqua"/>
          <w:color w:val="000000"/>
        </w:rPr>
        <w:t xml:space="preserve"> were computed using the HOMA2 Calculator v2.2.3 (Diabetes Trials Unit, University of Oxford, </w:t>
      </w:r>
      <w:r w:rsidR="0017720D">
        <w:rPr>
          <w:rFonts w:ascii="Book Antiqua" w:hAnsi="Book Antiqua" w:cs="Book Antiqua" w:hint="eastAsia"/>
          <w:color w:val="000000"/>
          <w:lang w:eastAsia="zh-CN"/>
        </w:rPr>
        <w:t>United Kingdom</w:t>
      </w:r>
      <w:r>
        <w:rPr>
          <w:rFonts w:ascii="Book Antiqua" w:eastAsia="Book Antiqua" w:hAnsi="Book Antiqua" w:cs="Book Antiqua"/>
          <w:color w:val="000000"/>
        </w:rPr>
        <w:t xml:space="preserve">). </w:t>
      </w:r>
    </w:p>
    <w:p w14:paraId="5C3F2C23" w14:textId="36148D8A" w:rsidR="00A77B3E" w:rsidRDefault="00A14DBC" w:rsidP="0017720D">
      <w:pPr>
        <w:spacing w:line="360" w:lineRule="auto"/>
        <w:ind w:firstLineChars="100" w:firstLine="240"/>
        <w:jc w:val="both"/>
      </w:pPr>
      <w:r>
        <w:rPr>
          <w:rFonts w:ascii="Book Antiqua" w:eastAsia="Book Antiqua" w:hAnsi="Book Antiqua" w:cs="Book Antiqua"/>
          <w:color w:val="000000"/>
        </w:rPr>
        <w:t>We also performed a literature review to identify the clinical characteristics of T2DM in children from different countries, especially the male-female ratio (Supplementary</w:t>
      </w:r>
      <w:r w:rsidR="0017720D">
        <w:rPr>
          <w:rFonts w:ascii="Book Antiqua" w:eastAsia="Book Antiqua" w:hAnsi="Book Antiqua" w:cs="Book Antiqua"/>
          <w:color w:val="000000"/>
        </w:rPr>
        <w:t xml:space="preserve"> </w:t>
      </w:r>
      <w:r w:rsidR="00A80041">
        <w:rPr>
          <w:rFonts w:ascii="Book Antiqua" w:eastAsia="Book Antiqua" w:hAnsi="Book Antiqua" w:cs="Book Antiqua"/>
          <w:color w:val="000000"/>
        </w:rPr>
        <w:t>material</w:t>
      </w:r>
      <w:r w:rsidR="0017720D">
        <w:rPr>
          <w:rFonts w:ascii="Book Antiqua" w:eastAsia="Book Antiqua" w:hAnsi="Book Antiqua" w:cs="Book Antiqua"/>
          <w:color w:val="000000"/>
        </w:rPr>
        <w:t xml:space="preserve"> and Supplementa</w:t>
      </w:r>
      <w:r w:rsidR="0017720D">
        <w:rPr>
          <w:rFonts w:ascii="Book Antiqua" w:hAnsi="Book Antiqua" w:cs="Book Antiqua" w:hint="eastAsia"/>
          <w:color w:val="000000"/>
          <w:lang w:eastAsia="zh-CN"/>
        </w:rPr>
        <w:t>ry</w:t>
      </w:r>
      <w:r w:rsidR="0017720D">
        <w:rPr>
          <w:rFonts w:ascii="Book Antiqua" w:eastAsia="Book Antiqua" w:hAnsi="Book Antiqua" w:cs="Book Antiqua"/>
          <w:color w:val="000000"/>
        </w:rPr>
        <w:t xml:space="preserve"> Figure </w:t>
      </w:r>
      <w:r>
        <w:rPr>
          <w:rFonts w:ascii="Book Antiqua" w:eastAsia="Book Antiqua" w:hAnsi="Book Antiqua" w:cs="Book Antiqua"/>
          <w:color w:val="000000"/>
        </w:rPr>
        <w:t>3).</w:t>
      </w:r>
    </w:p>
    <w:p w14:paraId="6F9AF32D" w14:textId="77777777" w:rsidR="0017720D" w:rsidRDefault="0017720D">
      <w:pPr>
        <w:spacing w:line="360" w:lineRule="auto"/>
        <w:jc w:val="both"/>
        <w:rPr>
          <w:rFonts w:ascii="Book Antiqua" w:hAnsi="Book Antiqua" w:cs="Book Antiqua"/>
          <w:b/>
          <w:bCs/>
          <w:color w:val="000000"/>
          <w:lang w:eastAsia="zh-CN"/>
        </w:rPr>
      </w:pPr>
    </w:p>
    <w:p w14:paraId="7E8D20FD" w14:textId="77777777" w:rsidR="00A77B3E" w:rsidRPr="0017720D" w:rsidRDefault="00A14DBC">
      <w:pPr>
        <w:spacing w:line="360" w:lineRule="auto"/>
        <w:jc w:val="both"/>
        <w:rPr>
          <w:i/>
        </w:rPr>
      </w:pPr>
      <w:r w:rsidRPr="0017720D">
        <w:rPr>
          <w:rFonts w:ascii="Book Antiqua" w:eastAsia="Book Antiqua" w:hAnsi="Book Antiqua" w:cs="Book Antiqua"/>
          <w:b/>
          <w:bCs/>
          <w:i/>
          <w:color w:val="000000"/>
        </w:rPr>
        <w:t>Statistical analysis</w:t>
      </w:r>
    </w:p>
    <w:p w14:paraId="073787CB" w14:textId="42A7F0B6" w:rsidR="00A77B3E" w:rsidRDefault="00A14DBC">
      <w:pPr>
        <w:spacing w:line="360" w:lineRule="auto"/>
        <w:jc w:val="both"/>
      </w:pPr>
      <w:r>
        <w:rPr>
          <w:rFonts w:ascii="Book Antiqua" w:eastAsia="Book Antiqua" w:hAnsi="Book Antiqua" w:cs="Book Antiqua"/>
          <w:color w:val="000000"/>
        </w:rPr>
        <w:t>D</w:t>
      </w:r>
      <w:r>
        <w:rPr>
          <w:rFonts w:ascii="Book Antiqua" w:eastAsia="Book Antiqua" w:hAnsi="Book Antiqua" w:cs="Book Antiqua"/>
          <w:color w:val="000000"/>
        </w:rPr>
        <w:t xml:space="preserve">ata </w:t>
      </w:r>
      <w:r w:rsidR="00D87D04">
        <w:rPr>
          <w:rFonts w:ascii="Book Antiqua" w:eastAsia="Book Antiqua" w:hAnsi="Book Antiqua" w:cs="Book Antiqua"/>
          <w:color w:val="000000"/>
        </w:rPr>
        <w:t xml:space="preserve">are </w:t>
      </w:r>
      <w:r>
        <w:rPr>
          <w:rFonts w:ascii="Book Antiqua" w:eastAsia="Book Antiqua" w:hAnsi="Book Antiqua" w:cs="Book Antiqua"/>
          <w:color w:val="000000"/>
        </w:rPr>
        <w:t>described as numbers (proportions) for c</w:t>
      </w:r>
      <w:r w:rsidR="00B77529">
        <w:rPr>
          <w:rFonts w:ascii="Book Antiqua" w:eastAsia="Book Antiqua" w:hAnsi="Book Antiqua" w:cs="Book Antiqua"/>
          <w:color w:val="000000"/>
        </w:rPr>
        <w:t xml:space="preserve">ategorical variables and </w:t>
      </w:r>
      <w:r w:rsidR="00D87D04">
        <w:rPr>
          <w:rFonts w:ascii="Book Antiqua" w:eastAsia="Book Antiqua" w:hAnsi="Book Antiqua" w:cs="Book Antiqua"/>
          <w:color w:val="000000"/>
        </w:rPr>
        <w:t xml:space="preserve">the </w:t>
      </w:r>
      <w:r w:rsidR="00B77529">
        <w:rPr>
          <w:rFonts w:ascii="Book Antiqua" w:eastAsia="Book Antiqua" w:hAnsi="Book Antiqua" w:cs="Book Antiqua"/>
          <w:color w:val="000000"/>
        </w:rPr>
        <w:t>mean</w:t>
      </w:r>
      <w:r w:rsidR="00F1699B">
        <w:rPr>
          <w:rFonts w:ascii="Book Antiqua" w:eastAsia="Book Antiqua" w:hAnsi="Book Antiqua" w:cs="Book Antiqua"/>
          <w:color w:val="000000"/>
        </w:rPr>
        <w:t xml:space="preserve"> ±</w:t>
      </w:r>
      <w:r w:rsidR="00F1699B">
        <w:rPr>
          <w:rFonts w:ascii="Book Antiqua" w:hAnsi="Book Antiqua" w:cs="Book Antiqua" w:hint="eastAsia"/>
          <w:color w:val="000000"/>
          <w:lang w:eastAsia="zh-CN"/>
        </w:rPr>
        <w:t xml:space="preserve"> </w:t>
      </w:r>
      <w:r w:rsidR="00F1699B">
        <w:rPr>
          <w:rFonts w:ascii="Book Antiqua" w:eastAsia="Book Antiqua" w:hAnsi="Book Antiqua" w:cs="Book Antiqua"/>
          <w:color w:val="000000"/>
        </w:rPr>
        <w:t>SD</w:t>
      </w:r>
      <w:r>
        <w:rPr>
          <w:rFonts w:ascii="Book Antiqua" w:eastAsia="Book Antiqua" w:hAnsi="Book Antiqua" w:cs="Book Antiqua"/>
          <w:color w:val="000000"/>
        </w:rPr>
        <w:t xml:space="preserve"> or medians (IQRs) for con</w:t>
      </w:r>
      <w:r>
        <w:rPr>
          <w:rFonts w:ascii="Book Antiqua" w:eastAsia="Book Antiqua" w:hAnsi="Book Antiqua" w:cs="Book Antiqua"/>
          <w:color w:val="000000"/>
        </w:rPr>
        <w:t xml:space="preserve">tinuous variables. We used </w:t>
      </w:r>
      <w:r w:rsidRPr="00F1699B">
        <w:rPr>
          <w:rFonts w:ascii="Book Antiqua" w:eastAsia="Book Antiqua" w:hAnsi="Book Antiqua" w:cs="Book Antiqua"/>
          <w:i/>
          <w:color w:val="000000"/>
        </w:rPr>
        <w:t>χ</w:t>
      </w:r>
      <w:r w:rsidRPr="00F1699B">
        <w:rPr>
          <w:rFonts w:ascii="Book Antiqua" w:eastAsia="Book Antiqua" w:hAnsi="Book Antiqua" w:cs="Book Antiqua"/>
          <w:color w:val="000000"/>
        </w:rPr>
        <w:t>²</w:t>
      </w:r>
      <w:r>
        <w:rPr>
          <w:rFonts w:ascii="Book Antiqua" w:eastAsia="Book Antiqua" w:hAnsi="Book Antiqua" w:cs="Book Antiqua"/>
          <w:color w:val="000000"/>
        </w:rPr>
        <w:t xml:space="preserve"> tests to compare categorical variables. For normally distributed continuous variables, Student's</w:t>
      </w:r>
      <w:r>
        <w:rPr>
          <w:rFonts w:ascii="Book Antiqua" w:eastAsia="Book Antiqua" w:hAnsi="Book Antiqua" w:cs="Book Antiqua"/>
          <w:i/>
          <w:iCs/>
          <w:color w:val="000000"/>
        </w:rPr>
        <w:t xml:space="preserve"> t </w:t>
      </w:r>
      <w:r>
        <w:rPr>
          <w:rFonts w:ascii="Book Antiqua" w:eastAsia="Book Antiqua" w:hAnsi="Book Antiqua" w:cs="Book Antiqua"/>
          <w:color w:val="000000"/>
        </w:rPr>
        <w:t xml:space="preserve">test was used to </w:t>
      </w:r>
      <w:r>
        <w:rPr>
          <w:rFonts w:ascii="Book Antiqua" w:eastAsia="Book Antiqua" w:hAnsi="Book Antiqua" w:cs="Book Antiqua"/>
          <w:color w:val="000000"/>
        </w:rPr>
        <w:lastRenderedPageBreak/>
        <w:t>com</w:t>
      </w:r>
      <w:r>
        <w:rPr>
          <w:rFonts w:ascii="Book Antiqua" w:eastAsia="Book Antiqua" w:hAnsi="Book Antiqua" w:cs="Book Antiqua"/>
          <w:color w:val="000000"/>
        </w:rPr>
        <w:t xml:space="preserve">pare the differences between two groups, and the Kruskal-Wallis test was used if variables were not consistent with </w:t>
      </w:r>
      <w:r w:rsidR="00D87D04">
        <w:rPr>
          <w:rFonts w:ascii="Book Antiqua" w:eastAsia="Book Antiqua" w:hAnsi="Book Antiqua" w:cs="Book Antiqua"/>
          <w:color w:val="000000"/>
        </w:rPr>
        <w:t xml:space="preserve">a </w:t>
      </w:r>
      <w:r>
        <w:rPr>
          <w:rFonts w:ascii="Book Antiqua" w:eastAsia="Book Antiqua" w:hAnsi="Book Antiqua" w:cs="Book Antiqua"/>
          <w:color w:val="000000"/>
        </w:rPr>
        <w:t>normal distrib</w:t>
      </w:r>
      <w:r>
        <w:rPr>
          <w:rFonts w:ascii="Book Antiqua" w:eastAsia="Book Antiqua" w:hAnsi="Book Antiqua" w:cs="Book Antiqua"/>
          <w:color w:val="000000"/>
        </w:rPr>
        <w:t xml:space="preserve">ution. </w:t>
      </w:r>
    </w:p>
    <w:p w14:paraId="78613037" w14:textId="7317DDE7" w:rsidR="00A77B3E" w:rsidRDefault="00A14DBC" w:rsidP="008D4C89">
      <w:pPr>
        <w:spacing w:line="360" w:lineRule="auto"/>
        <w:ind w:firstLineChars="100" w:firstLine="240"/>
        <w:jc w:val="both"/>
      </w:pPr>
      <w:r>
        <w:rPr>
          <w:rFonts w:ascii="Book Antiqua" w:eastAsia="Book Antiqua" w:hAnsi="Book Antiqua" w:cs="Book Antiqua"/>
          <w:color w:val="000000"/>
        </w:rPr>
        <w:t xml:space="preserve">Since insulin resistance level and β-cell function change during puberty, the HOMA index was standardized to sex- </w:t>
      </w:r>
      <w:r w:rsidR="008D4C89">
        <w:rPr>
          <w:rFonts w:ascii="Book Antiqua" w:eastAsia="Book Antiqua" w:hAnsi="Book Antiqua" w:cs="Book Antiqua"/>
          <w:color w:val="000000"/>
        </w:rPr>
        <w:t xml:space="preserve">and age-specific z-scores </w:t>
      </w:r>
      <w:r w:rsidR="008D4C89">
        <w:rPr>
          <w:rFonts w:ascii="Book Antiqua" w:hAnsi="Book Antiqua" w:cs="Book Antiqua" w:hint="eastAsia"/>
          <w:color w:val="000000"/>
          <w:lang w:eastAsia="zh-CN"/>
        </w:rPr>
        <w:t>[</w:t>
      </w:r>
      <w:r w:rsidR="008D4C89">
        <w:rPr>
          <w:rFonts w:ascii="Book Antiqua" w:eastAsia="Book Antiqua" w:hAnsi="Book Antiqua" w:cs="Book Antiqua"/>
          <w:color w:val="000000"/>
        </w:rPr>
        <w:t xml:space="preserve">the </w:t>
      </w:r>
      <w:r w:rsidR="008D4C89">
        <w:rPr>
          <w:rFonts w:ascii="Book Antiqua" w:hAnsi="Book Antiqua" w:cs="Book Antiqua" w:hint="eastAsia"/>
          <w:color w:val="000000"/>
          <w:lang w:eastAsia="zh-CN"/>
        </w:rPr>
        <w:t>(</w:t>
      </w:r>
      <w:r w:rsidR="008D4C89">
        <w:rPr>
          <w:rFonts w:ascii="Book Antiqua" w:eastAsia="Book Antiqua" w:hAnsi="Book Antiqua" w:cs="Book Antiqua"/>
          <w:color w:val="000000"/>
        </w:rPr>
        <w:t>index-mean</w:t>
      </w:r>
      <w:r w:rsidR="008D4C89">
        <w:rPr>
          <w:rFonts w:ascii="Book Antiqua" w:hAnsi="Book Antiqua" w:cs="Book Antiqua" w:hint="eastAsia"/>
          <w:color w:val="000000"/>
          <w:lang w:eastAsia="zh-CN"/>
        </w:rPr>
        <w:t>)</w:t>
      </w:r>
      <w:r>
        <w:rPr>
          <w:rFonts w:ascii="Book Antiqua" w:eastAsia="Book Antiqua" w:hAnsi="Book Antiqua" w:cs="Book Antiqua"/>
          <w:color w:val="000000"/>
        </w:rPr>
        <w:t>/SD, mean, and SD were calcula</w:t>
      </w:r>
      <w:r w:rsidR="008D4C89">
        <w:rPr>
          <w:rFonts w:ascii="Book Antiqua" w:eastAsia="Book Antiqua" w:hAnsi="Book Antiqua" w:cs="Book Antiqua"/>
          <w:color w:val="000000"/>
        </w:rPr>
        <w:t>ted from the control population</w:t>
      </w:r>
      <w:r w:rsidR="008D4C89">
        <w:rPr>
          <w:rFonts w:ascii="Book Antiqua" w:hAnsi="Book Antiqua" w:cs="Book Antiqua" w:hint="eastAsia"/>
          <w:color w:val="000000"/>
          <w:lang w:eastAsia="zh-CN"/>
        </w:rPr>
        <w:t>]</w:t>
      </w:r>
      <w:r>
        <w:rPr>
          <w:rFonts w:ascii="Book Antiqua" w:eastAsia="Book Antiqua" w:hAnsi="Book Antiqua" w:cs="Book Antiqua"/>
          <w:color w:val="000000"/>
        </w:rPr>
        <w:t>.</w:t>
      </w:r>
    </w:p>
    <w:p w14:paraId="43839408" w14:textId="3FCA502E" w:rsidR="00A77B3E" w:rsidRPr="0063289E" w:rsidRDefault="00A14DBC" w:rsidP="008D4C8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We examined the associations of the HOMA2-%B z-score and the HOMA2-IR z-score with pediatric T2DM using univariate and multivariate binary logistic regression analyses. </w:t>
      </w:r>
      <w:r w:rsidRPr="0063289E">
        <w:rPr>
          <w:rFonts w:ascii="Book Antiqua" w:eastAsia="Book Antiqua" w:hAnsi="Book Antiqua" w:cs="Book Antiqua"/>
          <w:color w:val="000000"/>
        </w:rPr>
        <w:t>Confounding factors were adjusted, including sex, Tanner stage, T2DM family history, BM</w:t>
      </w:r>
      <w:r w:rsidRPr="0063289E">
        <w:rPr>
          <w:rFonts w:ascii="Book Antiqua" w:eastAsia="Book Antiqua" w:hAnsi="Book Antiqua" w:cs="Book Antiqua"/>
          <w:color w:val="000000"/>
        </w:rPr>
        <w:t>I z-score</w:t>
      </w:r>
      <w:r w:rsidR="00D87D04">
        <w:rPr>
          <w:rFonts w:ascii="Book Antiqua" w:eastAsia="Book Antiqua" w:hAnsi="Book Antiqua" w:cs="Book Antiqua"/>
          <w:color w:val="000000"/>
        </w:rPr>
        <w:t>,</w:t>
      </w:r>
      <w:r w:rsidRPr="0063289E">
        <w:rPr>
          <w:rFonts w:ascii="Book Antiqua" w:eastAsia="Book Antiqua" w:hAnsi="Book Antiqua" w:cs="Book Antiqua"/>
          <w:color w:val="000000"/>
        </w:rPr>
        <w:t xml:space="preserve"> and lipid profile</w:t>
      </w:r>
      <w:r>
        <w:rPr>
          <w:rFonts w:ascii="Book Antiqua" w:eastAsia="Book Antiqua" w:hAnsi="Book Antiqua" w:cs="Book Antiqua"/>
          <w:color w:val="000000"/>
        </w:rPr>
        <w:t xml:space="preserve">. </w:t>
      </w:r>
      <w:r w:rsidRPr="0063289E">
        <w:rPr>
          <w:rFonts w:ascii="Book Antiqua" w:eastAsia="Book Antiqua" w:hAnsi="Book Antiqua" w:cs="Book Antiqua"/>
          <w:color w:val="000000"/>
        </w:rPr>
        <w:t>Regression analyses were also done in different subgroups based on</w:t>
      </w:r>
      <w:r>
        <w:rPr>
          <w:rFonts w:ascii="Book Antiqua" w:eastAsia="Book Antiqua" w:hAnsi="Book Antiqua" w:cs="Book Antiqua"/>
          <w:color w:val="000000"/>
        </w:rPr>
        <w:t xml:space="preserve"> </w:t>
      </w:r>
      <w:r w:rsidRPr="0063289E">
        <w:rPr>
          <w:rFonts w:ascii="Book Antiqua" w:eastAsia="Book Antiqua" w:hAnsi="Book Antiqua" w:cs="Book Antiqua"/>
          <w:color w:val="000000"/>
        </w:rPr>
        <w:t>sex, obese status, and pubescent status.</w:t>
      </w:r>
      <w:r>
        <w:rPr>
          <w:rFonts w:ascii="Book Antiqua" w:eastAsia="Book Antiqua" w:hAnsi="Book Antiqua" w:cs="Book Antiqua"/>
          <w:color w:val="000000"/>
        </w:rPr>
        <w:t xml:space="preserve"> We also conducted three sensitivity analyses. To avoid the influence of </w:t>
      </w:r>
      <w:r w:rsidRPr="0063289E">
        <w:rPr>
          <w:rFonts w:ascii="Book Antiqua" w:eastAsia="Book Antiqua" w:hAnsi="Book Antiqua" w:cs="Book Antiqua"/>
          <w:color w:val="000000"/>
        </w:rPr>
        <w:t>glucotoxicity</w:t>
      </w:r>
      <w:r>
        <w:rPr>
          <w:rFonts w:ascii="Book Antiqua" w:eastAsia="Book Antiqua" w:hAnsi="Book Antiqua" w:cs="Book Antiqua"/>
          <w:color w:val="000000"/>
        </w:rPr>
        <w:t xml:space="preserve"> effect on β-cell function, we removed the cases with </w:t>
      </w:r>
      <w:r w:rsidRPr="0063289E">
        <w:rPr>
          <w:rFonts w:ascii="Book Antiqua" w:eastAsia="Book Antiqua" w:hAnsi="Book Antiqua" w:cs="Book Antiqua"/>
          <w:color w:val="000000"/>
        </w:rPr>
        <w:t>diabetic ketoacidosis (</w:t>
      </w:r>
      <w:r>
        <w:rPr>
          <w:rFonts w:ascii="Book Antiqua" w:eastAsia="Book Antiqua" w:hAnsi="Book Antiqua" w:cs="Book Antiqua"/>
          <w:color w:val="000000"/>
        </w:rPr>
        <w:t xml:space="preserve">DKA) and did the multivariate binary logistic regression </w:t>
      </w:r>
      <w:r w:rsidR="00D87D04">
        <w:rPr>
          <w:rFonts w:ascii="Book Antiqua" w:eastAsia="Book Antiqua" w:hAnsi="Book Antiqua" w:cs="Book Antiqua"/>
          <w:color w:val="000000"/>
        </w:rPr>
        <w:t xml:space="preserve">analysis </w:t>
      </w:r>
      <w:proofErr w:type="gramStart"/>
      <w:r>
        <w:rPr>
          <w:rFonts w:ascii="Book Antiqua" w:eastAsia="Book Antiqua" w:hAnsi="Book Antiqua" w:cs="Book Antiqua"/>
          <w:color w:val="000000"/>
        </w:rPr>
        <w:t>again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We fu</w:t>
      </w:r>
      <w:r>
        <w:rPr>
          <w:rFonts w:ascii="Book Antiqua" w:eastAsia="Book Antiqua" w:hAnsi="Book Antiqua" w:cs="Book Antiqua"/>
          <w:color w:val="000000"/>
        </w:rPr>
        <w:t xml:space="preserve">rther analyzed T2DM association with different groups of age (≤ 12 years and &gt; 12 years) and BMI z-scores, which were used as another diagnostic criterion for childhood obesity (&lt; 2 and ≥ 2). Binary logistic regression analysis was also used to estimate the OR for pediatric T2DM in Chinese boys. A two-sided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less than 0.05 was considered significant. All analyses were performed using </w:t>
      </w:r>
      <w:r w:rsidRPr="0063289E">
        <w:rPr>
          <w:rFonts w:ascii="Book Antiqua" w:eastAsia="Book Antiqua" w:hAnsi="Book Antiqua" w:cs="Book Antiqua"/>
          <w:color w:val="000000"/>
        </w:rPr>
        <w:t xml:space="preserve">IBM SPSS Statistics for Windows, version </w:t>
      </w:r>
      <w:r w:rsidR="0063289E">
        <w:rPr>
          <w:rFonts w:ascii="Book Antiqua" w:eastAsia="Book Antiqua" w:hAnsi="Book Antiqua" w:cs="Book Antiqua"/>
          <w:color w:val="000000"/>
        </w:rPr>
        <w:t>21 (IBM Corp., Armonk, NY, U</w:t>
      </w:r>
      <w:r w:rsidR="0063289E">
        <w:rPr>
          <w:rFonts w:ascii="Book Antiqua" w:hAnsi="Book Antiqua" w:cs="Book Antiqua" w:hint="eastAsia"/>
          <w:color w:val="000000"/>
          <w:lang w:eastAsia="zh-CN"/>
        </w:rPr>
        <w:t>nited States</w:t>
      </w:r>
      <w:r w:rsidRPr="0063289E">
        <w:rPr>
          <w:rFonts w:ascii="Book Antiqua" w:eastAsia="Book Antiqua" w:hAnsi="Book Antiqua" w:cs="Book Antiqua"/>
          <w:color w:val="000000"/>
        </w:rPr>
        <w:t>).</w:t>
      </w:r>
    </w:p>
    <w:p w14:paraId="29D2E008" w14:textId="77777777" w:rsidR="00A77B3E" w:rsidRDefault="00A77B3E">
      <w:pPr>
        <w:spacing w:line="360" w:lineRule="auto"/>
        <w:jc w:val="both"/>
      </w:pPr>
    </w:p>
    <w:p w14:paraId="19E966AE" w14:textId="77777777" w:rsidR="00A77B3E" w:rsidRDefault="00A14DBC">
      <w:pPr>
        <w:spacing w:line="360" w:lineRule="auto"/>
        <w:jc w:val="both"/>
      </w:pPr>
      <w:r>
        <w:rPr>
          <w:rFonts w:ascii="Book Antiqua" w:eastAsia="Book Antiqua" w:hAnsi="Book Antiqua" w:cs="Book Antiqua"/>
          <w:b/>
          <w:caps/>
          <w:color w:val="000000"/>
          <w:u w:val="single"/>
        </w:rPr>
        <w:t>RESULTS</w:t>
      </w:r>
    </w:p>
    <w:p w14:paraId="2A14D789" w14:textId="77777777" w:rsidR="00A77B3E" w:rsidRPr="00987222" w:rsidRDefault="00A14DBC">
      <w:pPr>
        <w:spacing w:line="360" w:lineRule="auto"/>
        <w:jc w:val="both"/>
        <w:rPr>
          <w:i/>
        </w:rPr>
      </w:pPr>
      <w:r w:rsidRPr="00987222">
        <w:rPr>
          <w:rFonts w:ascii="Book Antiqua" w:eastAsia="Book Antiqua" w:hAnsi="Book Antiqua" w:cs="Book Antiqua"/>
          <w:b/>
          <w:bCs/>
          <w:i/>
          <w:color w:val="000000"/>
        </w:rPr>
        <w:t>Clinical characteristics of children and adolescents with T2DM</w:t>
      </w:r>
    </w:p>
    <w:p w14:paraId="7C9D70B1" w14:textId="1CE45E46" w:rsidR="00A77B3E" w:rsidRDefault="00A14DBC">
      <w:pPr>
        <w:spacing w:line="360" w:lineRule="auto"/>
        <w:jc w:val="both"/>
      </w:pPr>
      <w:r>
        <w:rPr>
          <w:rFonts w:ascii="Book Antiqua" w:eastAsia="Book Antiqua" w:hAnsi="Book Antiqua" w:cs="Book Antiqua"/>
          <w:color w:val="000000"/>
        </w:rPr>
        <w:t>Among the newly diagnosed T2DM patie</w:t>
      </w:r>
      <w:r>
        <w:rPr>
          <w:rFonts w:ascii="Book Antiqua" w:eastAsia="Book Antiqua" w:hAnsi="Book Antiqua" w:cs="Book Antiqua"/>
          <w:color w:val="000000"/>
        </w:rPr>
        <w:t>nts, 93</w:t>
      </w:r>
      <w:r w:rsidR="00D87D04">
        <w:rPr>
          <w:rFonts w:ascii="Book Antiqua" w:eastAsia="Book Antiqua" w:hAnsi="Book Antiqua" w:cs="Book Antiqua"/>
          <w:color w:val="000000"/>
        </w:rPr>
        <w:t xml:space="preserve"> </w:t>
      </w:r>
      <w:r>
        <w:rPr>
          <w:rFonts w:ascii="Book Antiqua" w:eastAsia="Book Antiqua" w:hAnsi="Book Antiqua" w:cs="Book Antiqua"/>
          <w:color w:val="000000"/>
        </w:rPr>
        <w:t>(57.8</w:t>
      </w:r>
      <w:r w:rsidR="00225468">
        <w:rPr>
          <w:rFonts w:ascii="Book Antiqua" w:eastAsia="Book Antiqua" w:hAnsi="Book Antiqua" w:cs="Book Antiqua"/>
          <w:color w:val="000000"/>
        </w:rPr>
        <w:t>%</w:t>
      </w:r>
      <w:r>
        <w:rPr>
          <w:rFonts w:ascii="Book Antiqua" w:eastAsia="Book Antiqua" w:hAnsi="Book Antiqua" w:cs="Book Antiqua"/>
          <w:color w:val="000000"/>
        </w:rPr>
        <w:t>) were male (male-female ratio: 1.37:</w:t>
      </w:r>
      <w:r w:rsidR="00987222">
        <w:rPr>
          <w:rFonts w:ascii="Book Antiqua" w:hAnsi="Book Antiqua" w:cs="Book Antiqua" w:hint="eastAsia"/>
          <w:color w:val="000000"/>
          <w:lang w:eastAsia="zh-CN"/>
        </w:rPr>
        <w:t xml:space="preserve"> </w:t>
      </w:r>
      <w:r>
        <w:rPr>
          <w:rFonts w:ascii="Book Antiqua" w:eastAsia="Book Antiqua" w:hAnsi="Book Antiqua" w:cs="Book Antiqua"/>
          <w:color w:val="000000"/>
        </w:rPr>
        <w:t>1). The mean age of onset was 12.4 ± 1.8</w:t>
      </w:r>
      <w:r w:rsidR="00D87D04">
        <w:rPr>
          <w:rFonts w:ascii="Book Antiqua" w:eastAsia="Book Antiqua" w:hAnsi="Book Antiqua" w:cs="Book Antiqua"/>
          <w:color w:val="000000"/>
        </w:rPr>
        <w:t xml:space="preserve"> </w:t>
      </w:r>
      <w:r>
        <w:rPr>
          <w:rFonts w:ascii="Book Antiqua" w:eastAsia="Book Antiqua" w:hAnsi="Book Antiqua" w:cs="Book Antiqua"/>
          <w:color w:val="000000"/>
        </w:rPr>
        <w:t>(range: 6.6 to 16.7)</w:t>
      </w:r>
      <w:r w:rsidR="00D87D04" w:rsidRPr="00D87D04">
        <w:rPr>
          <w:rFonts w:ascii="Book Antiqua" w:eastAsia="Book Antiqua" w:hAnsi="Book Antiqua" w:cs="Book Antiqua"/>
          <w:color w:val="000000"/>
        </w:rPr>
        <w:t xml:space="preserve"> </w:t>
      </w:r>
      <w:r w:rsidR="00D87D04">
        <w:rPr>
          <w:rFonts w:ascii="Book Antiqua" w:eastAsia="Book Antiqua" w:hAnsi="Book Antiqua" w:cs="Book Antiqua"/>
          <w:color w:val="000000"/>
        </w:rPr>
        <w:t>years</w:t>
      </w:r>
      <w:r>
        <w:rPr>
          <w:rFonts w:ascii="Book Antiqua" w:eastAsia="Book Antiqua" w:hAnsi="Book Antiqua" w:cs="Book Antiqua"/>
          <w:color w:val="000000"/>
        </w:rPr>
        <w:t>, and 15 (9.3</w:t>
      </w:r>
      <w:r w:rsidR="00225468">
        <w:rPr>
          <w:rFonts w:ascii="Book Antiqua" w:eastAsia="Book Antiqua" w:hAnsi="Book Antiqua" w:cs="Book Antiqua"/>
          <w:color w:val="000000"/>
        </w:rPr>
        <w:t>%</w:t>
      </w:r>
      <w:r>
        <w:rPr>
          <w:rFonts w:ascii="Book Antiqua" w:eastAsia="Book Antiqua" w:hAnsi="Book Antiqua" w:cs="Book Antiqua"/>
          <w:color w:val="000000"/>
        </w:rPr>
        <w:t xml:space="preserve">) </w:t>
      </w:r>
      <w:r w:rsidR="00D87D04">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were diagnosed before 10 years of age (Table 1). The age of onset in Chinese boys </w:t>
      </w:r>
      <w:r w:rsidR="00D87D04">
        <w:rPr>
          <w:rFonts w:ascii="Book Antiqua" w:eastAsia="Book Antiqua" w:hAnsi="Book Antiqua" w:cs="Book Antiqua"/>
          <w:color w:val="000000"/>
        </w:rPr>
        <w:t xml:space="preserve">was </w:t>
      </w:r>
      <w:r>
        <w:rPr>
          <w:rFonts w:ascii="Book Antiqua" w:eastAsia="Book Antiqua" w:hAnsi="Book Antiqua" w:cs="Book Antiqua"/>
          <w:color w:val="000000"/>
        </w:rPr>
        <w:t xml:space="preserve">similar to </w:t>
      </w:r>
      <w:r w:rsidR="00D87D04">
        <w:rPr>
          <w:rFonts w:ascii="Book Antiqua" w:eastAsia="Book Antiqua" w:hAnsi="Book Antiqua" w:cs="Book Antiqua"/>
          <w:color w:val="000000"/>
        </w:rPr>
        <w:t xml:space="preserve">that </w:t>
      </w:r>
      <w:r>
        <w:rPr>
          <w:rFonts w:ascii="Book Antiqua" w:eastAsia="Book Antiqua" w:hAnsi="Book Antiqua" w:cs="Book Antiqua"/>
          <w:color w:val="000000"/>
        </w:rPr>
        <w:t xml:space="preserve">in Chinese girls (12.5 ± 1.9 </w:t>
      </w:r>
      <w:r>
        <w:rPr>
          <w:rFonts w:ascii="Book Antiqua" w:eastAsia="Book Antiqua" w:hAnsi="Book Antiqua" w:cs="Book Antiqua"/>
          <w:i/>
          <w:iCs/>
          <w:color w:val="000000"/>
        </w:rPr>
        <w:t>vs</w:t>
      </w:r>
      <w:r>
        <w:rPr>
          <w:rFonts w:ascii="Book Antiqua" w:eastAsia="Book Antiqua" w:hAnsi="Book Antiqua" w:cs="Book Antiqua"/>
          <w:color w:val="000000"/>
        </w:rPr>
        <w:t xml:space="preserve"> 12.3 ± 1.7, </w:t>
      </w:r>
      <w:r>
        <w:rPr>
          <w:rFonts w:ascii="Book Antiqua" w:eastAsia="Book Antiqua" w:hAnsi="Book Antiqua" w:cs="Book Antiqua"/>
          <w:i/>
          <w:iCs/>
          <w:color w:val="000000"/>
        </w:rPr>
        <w:t xml:space="preserve">P </w:t>
      </w:r>
      <w:r w:rsidR="00987222">
        <w:rPr>
          <w:rFonts w:ascii="Book Antiqua" w:eastAsia="Book Antiqua" w:hAnsi="Book Antiqua" w:cs="Book Antiqua"/>
          <w:color w:val="000000"/>
        </w:rPr>
        <w:t>= 0.50) (Supplementa</w:t>
      </w:r>
      <w:r w:rsidR="00987222">
        <w:rPr>
          <w:rFonts w:ascii="Book Antiqua" w:hAnsi="Book Antiqua" w:cs="Book Antiqua" w:hint="eastAsia"/>
          <w:color w:val="000000"/>
          <w:lang w:eastAsia="zh-CN"/>
        </w:rPr>
        <w:t>ry</w:t>
      </w:r>
      <w:r w:rsidR="00987222">
        <w:rPr>
          <w:rFonts w:ascii="Book Antiqua" w:eastAsia="Book Antiqua" w:hAnsi="Book Antiqua" w:cs="Book Antiqua"/>
          <w:color w:val="000000"/>
        </w:rPr>
        <w:t xml:space="preserve"> Table </w:t>
      </w:r>
      <w:r>
        <w:rPr>
          <w:rFonts w:ascii="Book Antiqua" w:eastAsia="Book Antiqua" w:hAnsi="Book Antiqua" w:cs="Book Antiqua"/>
          <w:color w:val="000000"/>
        </w:rPr>
        <w:t>1). Most of the patients (76.2</w:t>
      </w:r>
      <w:r w:rsidR="00225468">
        <w:rPr>
          <w:rFonts w:ascii="Book Antiqua" w:eastAsia="Book Antiqua" w:hAnsi="Book Antiqua" w:cs="Book Antiqua"/>
          <w:color w:val="000000"/>
        </w:rPr>
        <w:t>%</w:t>
      </w:r>
      <w:r>
        <w:rPr>
          <w:rFonts w:ascii="Book Antiqua" w:eastAsia="Book Antiqua" w:hAnsi="Book Antiqua" w:cs="Book Antiqua"/>
          <w:color w:val="000000"/>
        </w:rPr>
        <w:t>) were pubes</w:t>
      </w:r>
      <w:r>
        <w:rPr>
          <w:rFonts w:ascii="Book Antiqua" w:eastAsia="Book Antiqua" w:hAnsi="Book Antiqua" w:cs="Book Antiqua"/>
          <w:color w:val="000000"/>
        </w:rPr>
        <w:t>cent; however, nearly 30.9</w:t>
      </w:r>
      <w:r w:rsidR="00225468">
        <w:rPr>
          <w:rFonts w:ascii="Book Antiqua" w:eastAsia="Book Antiqua" w:hAnsi="Book Antiqua" w:cs="Book Antiqua"/>
          <w:color w:val="000000"/>
        </w:rPr>
        <w:t>%</w:t>
      </w:r>
      <w:r>
        <w:rPr>
          <w:rFonts w:ascii="Book Antiqua" w:eastAsia="Book Antiqua" w:hAnsi="Book Antiqua" w:cs="Book Antiqua"/>
          <w:color w:val="000000"/>
        </w:rPr>
        <w:t xml:space="preserve"> of the male patients were diagnosed with T2DM before puberty, and 73.3</w:t>
      </w:r>
      <w:r w:rsidR="00225468">
        <w:rPr>
          <w:rFonts w:ascii="Book Antiqua" w:eastAsia="Book Antiqua" w:hAnsi="Book Antiqua" w:cs="Book Antiqua"/>
          <w:color w:val="000000"/>
        </w:rPr>
        <w:t>%</w:t>
      </w:r>
      <w:r>
        <w:rPr>
          <w:rFonts w:ascii="Book Antiqua" w:eastAsia="Book Antiqua" w:hAnsi="Book Antiqua" w:cs="Book Antiqua"/>
          <w:color w:val="000000"/>
        </w:rPr>
        <w:t xml:space="preserve"> of those &lt; 10 years old were at the Tanner I stage. Furthermore, 26.2</w:t>
      </w:r>
      <w:r w:rsidR="00225468">
        <w:rPr>
          <w:rFonts w:ascii="Book Antiqua" w:eastAsia="Book Antiqua" w:hAnsi="Book Antiqua" w:cs="Book Antiqua"/>
          <w:color w:val="000000"/>
        </w:rPr>
        <w:t>%</w:t>
      </w:r>
      <w:r>
        <w:rPr>
          <w:rFonts w:ascii="Book Antiqua" w:eastAsia="Book Antiqua" w:hAnsi="Book Antiqua" w:cs="Book Antiqua"/>
          <w:color w:val="000000"/>
        </w:rPr>
        <w:t xml:space="preserve"> of cases had a birth history of macrosomia. </w:t>
      </w:r>
    </w:p>
    <w:p w14:paraId="3EF932E8" w14:textId="663B8FD7" w:rsidR="00A77B3E" w:rsidRDefault="00A14DBC" w:rsidP="00987222">
      <w:pPr>
        <w:spacing w:line="360" w:lineRule="auto"/>
        <w:ind w:firstLineChars="100" w:firstLine="240"/>
        <w:jc w:val="both"/>
      </w:pPr>
      <w:r>
        <w:rPr>
          <w:rFonts w:ascii="Book Antiqua" w:eastAsia="Book Antiqua" w:hAnsi="Book Antiqua" w:cs="Book Antiqua"/>
          <w:color w:val="000000"/>
        </w:rPr>
        <w:lastRenderedPageBreak/>
        <w:t>The onset of pediatric T2DM was insidious. About 30</w:t>
      </w:r>
      <w:r w:rsidR="00225468">
        <w:rPr>
          <w:rFonts w:ascii="Book Antiqua" w:eastAsia="Book Antiqua" w:hAnsi="Book Antiqua" w:cs="Book Antiqua"/>
          <w:color w:val="000000"/>
        </w:rPr>
        <w:t>%</w:t>
      </w:r>
      <w:r>
        <w:rPr>
          <w:rFonts w:ascii="Book Antiqua" w:eastAsia="Book Antiqua" w:hAnsi="Book Antiqua" w:cs="Book Antiqua"/>
          <w:color w:val="000000"/>
        </w:rPr>
        <w:t xml:space="preserve"> of the pediatric T2DM patients did not report any discomfort or present characteristic clinical manifestations, and were diagnosed accidentally. Children and adolescents with T2DM tended to have other metabolically related comorbidities, including obesity, elevated blood pressure, and dyslipidemia; the comorbidities of the above diseases were 58.2%, 53.2%, and 80.0</w:t>
      </w:r>
      <w:r w:rsidR="00225468">
        <w:rPr>
          <w:rFonts w:ascii="Book Antiqua" w:eastAsia="Book Antiqua" w:hAnsi="Book Antiqua" w:cs="Book Antiqua"/>
          <w:color w:val="000000"/>
        </w:rPr>
        <w:t>%</w:t>
      </w:r>
      <w:r>
        <w:rPr>
          <w:rFonts w:ascii="Book Antiqua" w:eastAsia="Book Antiqua" w:hAnsi="Book Antiqua" w:cs="Book Antiqua"/>
          <w:color w:val="000000"/>
        </w:rPr>
        <w:t xml:space="preserve">, respectively. </w:t>
      </w:r>
    </w:p>
    <w:p w14:paraId="7922CAD1" w14:textId="6FA6FBD8" w:rsidR="00A77B3E" w:rsidRDefault="00A14DBC" w:rsidP="00987222">
      <w:pPr>
        <w:spacing w:line="360" w:lineRule="auto"/>
        <w:ind w:firstLineChars="100" w:firstLine="240"/>
        <w:jc w:val="both"/>
      </w:pPr>
      <w:r>
        <w:rPr>
          <w:rFonts w:ascii="Book Antiqua" w:eastAsia="Book Antiqua" w:hAnsi="Book Antiqua" w:cs="Book Antiqua"/>
          <w:color w:val="000000"/>
        </w:rPr>
        <w:t>Metformin and insulin injection were the two most commonly used medications for Chinese pediatric T2DM patients, with 63.4% of the patients using only metformin.</w:t>
      </w:r>
    </w:p>
    <w:p w14:paraId="16995BAB" w14:textId="77777777" w:rsidR="00987222" w:rsidRDefault="00987222">
      <w:pPr>
        <w:spacing w:line="360" w:lineRule="auto"/>
        <w:jc w:val="both"/>
        <w:rPr>
          <w:rFonts w:ascii="Book Antiqua" w:hAnsi="Book Antiqua" w:cs="Book Antiqua"/>
          <w:b/>
          <w:bCs/>
          <w:color w:val="000000"/>
          <w:lang w:eastAsia="zh-CN"/>
        </w:rPr>
      </w:pPr>
    </w:p>
    <w:p w14:paraId="46CB9A47" w14:textId="77777777" w:rsidR="00A77B3E" w:rsidRPr="00987222" w:rsidRDefault="00A14DBC">
      <w:pPr>
        <w:spacing w:line="360" w:lineRule="auto"/>
        <w:jc w:val="both"/>
        <w:rPr>
          <w:i/>
        </w:rPr>
      </w:pPr>
      <w:r w:rsidRPr="00987222">
        <w:rPr>
          <w:rFonts w:ascii="Book Antiqua" w:eastAsia="Book Antiqua" w:hAnsi="Book Antiqua" w:cs="Book Antiqua"/>
          <w:b/>
          <w:bCs/>
          <w:i/>
          <w:color w:val="000000"/>
        </w:rPr>
        <w:t>Islet function in healthy children and T2DM patients</w:t>
      </w:r>
    </w:p>
    <w:p w14:paraId="0BEA746E" w14:textId="533E1C9A" w:rsidR="00A77B3E" w:rsidRDefault="00A14DBC">
      <w:pPr>
        <w:spacing w:line="360" w:lineRule="auto"/>
        <w:jc w:val="both"/>
      </w:pPr>
      <w:r>
        <w:rPr>
          <w:rFonts w:ascii="Book Antiqua" w:eastAsia="Book Antiqua" w:hAnsi="Book Antiqua" w:cs="Book Antiqua"/>
          <w:color w:val="000000"/>
        </w:rPr>
        <w:t>The variation trend of isl</w:t>
      </w:r>
      <w:r>
        <w:rPr>
          <w:rFonts w:ascii="Book Antiqua" w:eastAsia="Book Antiqua" w:hAnsi="Book Antiqua" w:cs="Book Antiqua"/>
          <w:color w:val="000000"/>
        </w:rPr>
        <w:t>et function</w:t>
      </w:r>
      <w:r w:rsidR="00AC3FDE">
        <w:rPr>
          <w:rFonts w:ascii="Book Antiqua" w:eastAsia="Book Antiqua" w:hAnsi="Book Antiqua" w:cs="Book Antiqua"/>
          <w:color w:val="000000"/>
        </w:rPr>
        <w:t xml:space="preserve"> in </w:t>
      </w:r>
      <w:r>
        <w:rPr>
          <w:rFonts w:ascii="Book Antiqua" w:eastAsia="Book Antiqua" w:hAnsi="Book Antiqua" w:cs="Book Antiqua"/>
          <w:color w:val="000000"/>
        </w:rPr>
        <w:t xml:space="preserve">Chinese children and adolescents </w:t>
      </w:r>
      <w:r w:rsidR="00AC3FDE">
        <w:rPr>
          <w:rFonts w:ascii="Book Antiqua" w:eastAsia="Book Antiqua" w:hAnsi="Book Antiqua" w:cs="Book Antiqua"/>
          <w:color w:val="000000"/>
        </w:rPr>
        <w:t xml:space="preserve">of different ages </w:t>
      </w:r>
      <w:r>
        <w:rPr>
          <w:rFonts w:ascii="Book Antiqua" w:eastAsia="Book Antiqua" w:hAnsi="Book Antiqua" w:cs="Book Antiqua"/>
          <w:color w:val="000000"/>
        </w:rPr>
        <w:t>were categorize</w:t>
      </w:r>
      <w:r>
        <w:rPr>
          <w:rFonts w:ascii="Book Antiqua" w:eastAsia="Book Antiqua" w:hAnsi="Book Antiqua" w:cs="Book Antiqua"/>
          <w:color w:val="000000"/>
        </w:rPr>
        <w:t xml:space="preserve">d by sex, using the control population. Both boys and girls showed a gradual increase in insulin resistance and did not show a downward trend until age 14 (Figure 1). The level of insulin resistance was similar between boys and girls before age 10; while older girls had higher insulin resistance levels than did boys in the same age group. Changes in β-cell function followed the trend of insulin resistance in compensation. </w:t>
      </w:r>
    </w:p>
    <w:p w14:paraId="3C81633F" w14:textId="535F741C" w:rsidR="00A77B3E" w:rsidRDefault="00A14DBC" w:rsidP="00987222">
      <w:pPr>
        <w:spacing w:line="360" w:lineRule="auto"/>
        <w:ind w:firstLineChars="100" w:firstLine="240"/>
        <w:jc w:val="both"/>
      </w:pPr>
      <w:r>
        <w:rPr>
          <w:rFonts w:ascii="Book Antiqua" w:eastAsia="Book Antiqua" w:hAnsi="Book Antiqua" w:cs="Book Antiqua"/>
          <w:color w:val="000000"/>
        </w:rPr>
        <w:t>Newly diagnosed children and adolescents with T2DM had impaired β-cell function and serious insulin resistance. The HOMA2-%B levels of T2DM patients were significantly lower than t</w:t>
      </w:r>
      <w:r w:rsidR="00987222">
        <w:rPr>
          <w:rFonts w:ascii="Book Antiqua" w:eastAsia="Book Antiqua" w:hAnsi="Book Antiqua" w:cs="Book Antiqua"/>
          <w:color w:val="000000"/>
        </w:rPr>
        <w:t xml:space="preserve">hose of the control population </w:t>
      </w:r>
      <w:r w:rsidR="00987222">
        <w:rPr>
          <w:rFonts w:ascii="Book Antiqua" w:hAnsi="Book Antiqua" w:cs="Book Antiqua" w:hint="eastAsia"/>
          <w:color w:val="000000"/>
          <w:lang w:eastAsia="zh-CN"/>
        </w:rPr>
        <w:t>[</w:t>
      </w:r>
      <w:r w:rsidR="00987222">
        <w:rPr>
          <w:rFonts w:ascii="Book Antiqua" w:eastAsia="Book Antiqua" w:hAnsi="Book Antiqua" w:cs="Book Antiqua"/>
          <w:color w:val="000000"/>
        </w:rPr>
        <w:t xml:space="preserve">34.7 </w:t>
      </w:r>
      <w:r w:rsidR="00987222">
        <w:rPr>
          <w:rFonts w:ascii="Book Antiqua" w:hAnsi="Book Antiqua" w:cs="Book Antiqua" w:hint="eastAsia"/>
          <w:color w:val="000000"/>
          <w:lang w:eastAsia="zh-CN"/>
        </w:rPr>
        <w:t>(</w:t>
      </w:r>
      <w:r w:rsidR="00987222">
        <w:rPr>
          <w:rFonts w:ascii="Book Antiqua" w:eastAsia="Book Antiqua" w:hAnsi="Book Antiqua" w:cs="Book Antiqua"/>
          <w:color w:val="000000"/>
        </w:rPr>
        <w:t>16.7–87.1</w:t>
      </w:r>
      <w:r w:rsidR="0098722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987222">
        <w:rPr>
          <w:rFonts w:ascii="Book Antiqua" w:eastAsia="Book Antiqua" w:hAnsi="Book Antiqua" w:cs="Book Antiqua"/>
          <w:color w:val="000000"/>
        </w:rPr>
        <w:t xml:space="preserve"> 126.9 </w:t>
      </w:r>
      <w:r w:rsidR="00987222">
        <w:rPr>
          <w:rFonts w:ascii="Book Antiqua" w:hAnsi="Book Antiqua" w:cs="Book Antiqua" w:hint="eastAsia"/>
          <w:color w:val="000000"/>
          <w:lang w:eastAsia="zh-CN"/>
        </w:rPr>
        <w:t>(</w:t>
      </w:r>
      <w:r w:rsidR="00987222">
        <w:rPr>
          <w:rFonts w:ascii="Book Antiqua" w:eastAsia="Book Antiqua" w:hAnsi="Book Antiqua" w:cs="Book Antiqua"/>
          <w:color w:val="000000"/>
        </w:rPr>
        <w:t>98.9–165.2</w:t>
      </w:r>
      <w:r w:rsidR="0098722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w:t>
      </w:r>
      <w:r w:rsidR="00987222">
        <w:rPr>
          <w:rFonts w:ascii="Book Antiqua" w:eastAsia="Book Antiqua" w:hAnsi="Book Antiqua" w:cs="Book Antiqua"/>
          <w:color w:val="000000"/>
        </w:rPr>
        <w:t>0.0001</w:t>
      </w:r>
      <w:r w:rsidR="00AC3FDE">
        <w:rPr>
          <w:rFonts w:ascii="Book Antiqua" w:hAnsi="Book Antiqua" w:cs="Book Antiqua" w:hint="eastAsia"/>
          <w:color w:val="000000"/>
          <w:lang w:eastAsia="zh-CN"/>
        </w:rPr>
        <w:t>]</w:t>
      </w:r>
      <w:r w:rsidR="00AC3FDE">
        <w:rPr>
          <w:rFonts w:ascii="Book Antiqua" w:eastAsia="Book Antiqua" w:hAnsi="Book Antiqua" w:cs="Book Antiqua"/>
          <w:color w:val="000000"/>
        </w:rPr>
        <w:t xml:space="preserve">, while the </w:t>
      </w:r>
      <w:r>
        <w:rPr>
          <w:rFonts w:ascii="Book Antiqua" w:eastAsia="Book Antiqua" w:hAnsi="Book Antiqua" w:cs="Book Antiqua"/>
          <w:color w:val="000000"/>
        </w:rPr>
        <w:t>HOMA2-IR le</w:t>
      </w:r>
      <w:r w:rsidR="00987222">
        <w:rPr>
          <w:rFonts w:ascii="Book Antiqua" w:eastAsia="Book Antiqua" w:hAnsi="Book Antiqua" w:cs="Book Antiqua"/>
          <w:color w:val="000000"/>
        </w:rPr>
        <w:t>vels w</w:t>
      </w:r>
      <w:r w:rsidR="00987222">
        <w:rPr>
          <w:rFonts w:ascii="Book Antiqua" w:eastAsia="Book Antiqua" w:hAnsi="Book Antiqua" w:cs="Book Antiqua"/>
          <w:color w:val="000000"/>
        </w:rPr>
        <w:t xml:space="preserve">ere significantly higher </w:t>
      </w:r>
      <w:r w:rsidR="00987222">
        <w:rPr>
          <w:rFonts w:ascii="Book Antiqua" w:hAnsi="Book Antiqua" w:cs="Book Antiqua" w:hint="eastAsia"/>
          <w:color w:val="000000"/>
          <w:lang w:eastAsia="zh-CN"/>
        </w:rPr>
        <w:t>[</w:t>
      </w:r>
      <w:r w:rsidR="00987222">
        <w:rPr>
          <w:rFonts w:ascii="Book Antiqua" w:eastAsia="Book Antiqua" w:hAnsi="Book Antiqua" w:cs="Book Antiqua"/>
          <w:color w:val="000000"/>
        </w:rPr>
        <w:t xml:space="preserve">2.23 </w:t>
      </w:r>
      <w:r w:rsidR="00987222">
        <w:rPr>
          <w:rFonts w:ascii="Book Antiqua" w:hAnsi="Book Antiqua" w:cs="Book Antiqua" w:hint="eastAsia"/>
          <w:color w:val="000000"/>
          <w:lang w:eastAsia="zh-CN"/>
        </w:rPr>
        <w:t>(</w:t>
      </w:r>
      <w:r w:rsidR="00987222">
        <w:rPr>
          <w:rFonts w:ascii="Book Antiqua" w:eastAsia="Book Antiqua" w:hAnsi="Book Antiqua" w:cs="Book Antiqua"/>
          <w:color w:val="000000"/>
        </w:rPr>
        <w:t>1.25–4.37</w:t>
      </w:r>
      <w:r w:rsidR="0098722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987222">
        <w:rPr>
          <w:rFonts w:ascii="Book Antiqua" w:eastAsia="Book Antiqua" w:hAnsi="Book Antiqua" w:cs="Book Antiqua"/>
          <w:color w:val="000000"/>
        </w:rPr>
        <w:t xml:space="preserve"> 1.31 </w:t>
      </w:r>
      <w:r w:rsidR="00987222">
        <w:rPr>
          <w:rFonts w:ascii="Book Antiqua" w:hAnsi="Book Antiqua" w:cs="Book Antiqua" w:hint="eastAsia"/>
          <w:color w:val="000000"/>
          <w:lang w:eastAsia="zh-CN"/>
        </w:rPr>
        <w:t>(</w:t>
      </w:r>
      <w:r w:rsidR="00987222">
        <w:rPr>
          <w:rFonts w:ascii="Book Antiqua" w:eastAsia="Book Antiqua" w:hAnsi="Book Antiqua" w:cs="Book Antiqua"/>
          <w:color w:val="000000"/>
        </w:rPr>
        <w:t>0.90–1.87</w:t>
      </w:r>
      <w:r w:rsidR="0098722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987222">
        <w:rPr>
          <w:rFonts w:ascii="Book Antiqua" w:eastAsia="Book Antiqua" w:hAnsi="Book Antiqua" w:cs="Book Antiqua"/>
          <w:color w:val="000000"/>
        </w:rPr>
        <w:t xml:space="preserve"> &lt; 0.0001</w:t>
      </w:r>
      <w:r w:rsidR="00987222">
        <w:rPr>
          <w:rFonts w:ascii="Book Antiqua" w:hAnsi="Book Antiqua" w:cs="Book Antiqua" w:hint="eastAsia"/>
          <w:color w:val="000000"/>
          <w:lang w:eastAsia="zh-CN"/>
        </w:rPr>
        <w:t>]</w:t>
      </w:r>
      <w:r>
        <w:rPr>
          <w:rFonts w:ascii="Book Antiqua" w:eastAsia="Book Antiqua" w:hAnsi="Book Antiqua" w:cs="Book Antiqua"/>
          <w:color w:val="000000"/>
        </w:rPr>
        <w:t>. However, in our stratification analysis after using z-score standardization to adjust for the effects of age and sex, T2DM children always had lower HOMA2-%B z-score than the control population, but we found that there was no significant difference in insulin resistance levels between T2DM patients and the control population in girls, obese and non-obese children, and pubescent children (Figure 2 and S</w:t>
      </w:r>
      <w:r w:rsidR="00987222">
        <w:rPr>
          <w:rFonts w:ascii="Book Antiqua" w:eastAsia="Book Antiqua" w:hAnsi="Book Antiqua" w:cs="Book Antiqua"/>
          <w:color w:val="000000"/>
        </w:rPr>
        <w:t>upplementa</w:t>
      </w:r>
      <w:r w:rsidR="00987222">
        <w:rPr>
          <w:rFonts w:ascii="Book Antiqua" w:hAnsi="Book Antiqua" w:cs="Book Antiqua" w:hint="eastAsia"/>
          <w:color w:val="000000"/>
          <w:lang w:eastAsia="zh-CN"/>
        </w:rPr>
        <w:t>ry</w:t>
      </w:r>
      <w:r w:rsidR="00987222">
        <w:rPr>
          <w:rFonts w:ascii="Book Antiqua" w:eastAsia="Book Antiqua" w:hAnsi="Book Antiqua" w:cs="Book Antiqua"/>
          <w:color w:val="000000"/>
        </w:rPr>
        <w:t xml:space="preserve"> Figure </w:t>
      </w:r>
      <w:r>
        <w:rPr>
          <w:rFonts w:ascii="Book Antiqua" w:eastAsia="Book Antiqua" w:hAnsi="Book Antiqua" w:cs="Book Antiqua"/>
          <w:color w:val="000000"/>
        </w:rPr>
        <w:t>4).</w:t>
      </w:r>
    </w:p>
    <w:p w14:paraId="4AC94612" w14:textId="60E7B344" w:rsidR="00A77B3E" w:rsidRDefault="00A14DBC" w:rsidP="00987222">
      <w:pPr>
        <w:spacing w:line="360" w:lineRule="auto"/>
        <w:ind w:firstLineChars="100" w:firstLine="240"/>
        <w:jc w:val="both"/>
      </w:pPr>
      <w:r>
        <w:rPr>
          <w:rFonts w:ascii="Book Antiqua" w:eastAsia="Book Antiqua" w:hAnsi="Book Antiqua" w:cs="Book Antiqua"/>
          <w:color w:val="000000"/>
        </w:rPr>
        <w:t xml:space="preserve">Both the decrease in HOMA2-%B and </w:t>
      </w:r>
      <w:r w:rsidRPr="00352713">
        <w:rPr>
          <w:rFonts w:ascii="Book Antiqua" w:eastAsia="Book Antiqua" w:hAnsi="Book Antiqua" w:cs="Book Antiqua"/>
          <w:color w:val="000000"/>
        </w:rPr>
        <w:t>the</w:t>
      </w:r>
      <w:r>
        <w:rPr>
          <w:rFonts w:ascii="Book Antiqua" w:eastAsia="Book Antiqua" w:hAnsi="Book Antiqua" w:cs="Book Antiqua"/>
          <w:color w:val="000000"/>
        </w:rPr>
        <w:t xml:space="preserve"> increase in HOMA2-IR were associated with pediatric T2DM. T</w:t>
      </w:r>
      <w:r w:rsidR="00352713">
        <w:rPr>
          <w:rFonts w:ascii="Book Antiqua" w:eastAsia="Book Antiqua" w:hAnsi="Book Antiqua" w:cs="Book Antiqua"/>
          <w:color w:val="000000"/>
        </w:rPr>
        <w:t>he ORs for T2DM were 8.40 (95%</w:t>
      </w:r>
      <w:r>
        <w:rPr>
          <w:rFonts w:ascii="Book Antiqua" w:eastAsia="Book Antiqua" w:hAnsi="Book Antiqua" w:cs="Book Antiqua"/>
          <w:color w:val="000000"/>
        </w:rPr>
        <w:t xml:space="preserve">CI: 6.40–11.02) per unit decrease in </w:t>
      </w:r>
      <w:r>
        <w:rPr>
          <w:rFonts w:ascii="Book Antiqua" w:eastAsia="Book Antiqua" w:hAnsi="Book Antiqua" w:cs="Book Antiqua"/>
          <w:color w:val="000000"/>
        </w:rPr>
        <w:lastRenderedPageBreak/>
        <w:t>the z-s</w:t>
      </w:r>
      <w:r w:rsidR="00352713">
        <w:rPr>
          <w:rFonts w:ascii="Book Antiqua" w:eastAsia="Book Antiqua" w:hAnsi="Book Antiqua" w:cs="Book Antiqua"/>
          <w:color w:val="000000"/>
        </w:rPr>
        <w:t>core of HOMA2-%B and 1.79 (95%</w:t>
      </w:r>
      <w:r>
        <w:rPr>
          <w:rFonts w:ascii="Book Antiqua" w:eastAsia="Book Antiqua" w:hAnsi="Book Antiqua" w:cs="Book Antiqua"/>
          <w:color w:val="000000"/>
        </w:rPr>
        <w:t xml:space="preserve">CI: 1.60–2.02) per unit increase in the z-score of HOMA2-IR according to the univariate regression. </w:t>
      </w:r>
      <w:r w:rsidRPr="00352713">
        <w:rPr>
          <w:rFonts w:ascii="Book Antiqua" w:eastAsia="Book Antiqua" w:hAnsi="Book Antiqua" w:cs="Book Antiqua"/>
          <w:color w:val="000000"/>
        </w:rPr>
        <w:t>A d</w:t>
      </w:r>
      <w:r>
        <w:rPr>
          <w:rFonts w:ascii="Book Antiqua" w:eastAsia="Book Antiqua" w:hAnsi="Book Antiqua" w:cs="Book Antiqua"/>
          <w:color w:val="000000"/>
        </w:rPr>
        <w:t xml:space="preserve">ecrease in HOMA2-%B z-score always had higher ORs than </w:t>
      </w:r>
      <w:r w:rsidRPr="00352713">
        <w:rPr>
          <w:rFonts w:ascii="Book Antiqua" w:eastAsia="Book Antiqua" w:hAnsi="Book Antiqua" w:cs="Book Antiqua"/>
          <w:color w:val="000000"/>
        </w:rPr>
        <w:t>an</w:t>
      </w:r>
      <w:r>
        <w:rPr>
          <w:rFonts w:ascii="Book Antiqua" w:eastAsia="Book Antiqua" w:hAnsi="Book Antiqua" w:cs="Book Antiqua"/>
          <w:color w:val="000000"/>
        </w:rPr>
        <w:t xml:space="preserve"> increase in HOMA2-IR z-score in differ</w:t>
      </w:r>
      <w:r w:rsidR="00352713">
        <w:rPr>
          <w:rFonts w:ascii="Book Antiqua" w:eastAsia="Book Antiqua" w:hAnsi="Book Antiqua" w:cs="Book Antiqua"/>
          <w:color w:val="000000"/>
        </w:rPr>
        <w:t>ent models (Supplementa</w:t>
      </w:r>
      <w:r w:rsidR="00352713">
        <w:rPr>
          <w:rFonts w:ascii="Book Antiqua" w:hAnsi="Book Antiqua" w:cs="Book Antiqua" w:hint="eastAsia"/>
          <w:color w:val="000000"/>
          <w:lang w:eastAsia="zh-CN"/>
        </w:rPr>
        <w:t>ry</w:t>
      </w:r>
      <w:r w:rsidR="00352713">
        <w:rPr>
          <w:rFonts w:ascii="Book Antiqua" w:eastAsia="Book Antiqua" w:hAnsi="Book Antiqua" w:cs="Book Antiqua"/>
          <w:color w:val="000000"/>
        </w:rPr>
        <w:t xml:space="preserve"> Table </w:t>
      </w:r>
      <w:r>
        <w:rPr>
          <w:rFonts w:ascii="Book Antiqua" w:eastAsia="Book Antiqua" w:hAnsi="Book Antiqua" w:cs="Book Antiqua"/>
          <w:color w:val="000000"/>
        </w:rPr>
        <w:t>2). Furthermore, after adjusting for sex, age, BMI z-score, T2DM family history, Tanner stage, and serum lipid, only HOMA2-%B showed a close relationship with</w:t>
      </w:r>
      <w:r w:rsidR="00352713">
        <w:rPr>
          <w:rFonts w:ascii="Book Antiqua" w:eastAsia="Book Antiqua" w:hAnsi="Book Antiqua" w:cs="Book Antiqua"/>
          <w:color w:val="000000"/>
        </w:rPr>
        <w:t xml:space="preserve"> T2DM, with an OR of 4.78 (95%</w:t>
      </w:r>
      <w:r>
        <w:rPr>
          <w:rFonts w:ascii="Book Antiqua" w:eastAsia="Book Antiqua" w:hAnsi="Book Antiqua" w:cs="Book Antiqua"/>
          <w:color w:val="000000"/>
        </w:rPr>
        <w:t>CI: 3.22–7.11), while HOMA2-IR did not have a close associ</w:t>
      </w:r>
      <w:r w:rsidR="00352713">
        <w:rPr>
          <w:rFonts w:ascii="Book Antiqua" w:eastAsia="Book Antiqua" w:hAnsi="Book Antiqua" w:cs="Book Antiqua"/>
          <w:color w:val="000000"/>
        </w:rPr>
        <w:t>ation wi</w:t>
      </w:r>
      <w:r w:rsidR="00352713">
        <w:rPr>
          <w:rFonts w:ascii="Book Antiqua" w:eastAsia="Book Antiqua" w:hAnsi="Book Antiqua" w:cs="Book Antiqua"/>
          <w:color w:val="000000"/>
        </w:rPr>
        <w:t xml:space="preserve">th T2DM (OR </w:t>
      </w:r>
      <w:r w:rsidR="00AC3FDE">
        <w:rPr>
          <w:rFonts w:ascii="Book Antiqua" w:eastAsia="Book Antiqua" w:hAnsi="Book Antiqua" w:cs="Book Antiqua"/>
          <w:color w:val="000000"/>
        </w:rPr>
        <w:t xml:space="preserve">= </w:t>
      </w:r>
      <w:r w:rsidR="00352713">
        <w:rPr>
          <w:rFonts w:ascii="Book Antiqua" w:eastAsia="Book Antiqua" w:hAnsi="Book Antiqua" w:cs="Book Antiqua"/>
          <w:color w:val="000000"/>
        </w:rPr>
        <w:t>0.93, 95%</w:t>
      </w:r>
      <w:r>
        <w:rPr>
          <w:rFonts w:ascii="Book Antiqua" w:eastAsia="Book Antiqua" w:hAnsi="Book Antiqua" w:cs="Book Antiqua"/>
          <w:color w:val="000000"/>
        </w:rPr>
        <w:t xml:space="preserve">CI: 0.77–1.11). </w:t>
      </w:r>
      <w:r w:rsidRPr="00352713">
        <w:rPr>
          <w:rFonts w:ascii="Book Antiqua" w:eastAsia="Book Antiqua" w:hAnsi="Book Antiqua" w:cs="Book Antiqua"/>
          <w:color w:val="000000"/>
        </w:rPr>
        <w:t>Furthe</w:t>
      </w:r>
      <w:r>
        <w:rPr>
          <w:rFonts w:ascii="Book Antiqua" w:eastAsia="Book Antiqua" w:hAnsi="Book Antiqua" w:cs="Book Antiqua"/>
          <w:color w:val="000000"/>
        </w:rPr>
        <w:t xml:space="preserve">r stratified analysis of sex, obesity status, and puberty status revealed that the increase in HOMA2-IR z-score was only closely related to T2DM </w:t>
      </w:r>
      <w:r w:rsidR="00352713">
        <w:rPr>
          <w:rFonts w:ascii="Book Antiqua" w:eastAsia="Book Antiqua" w:hAnsi="Book Antiqua" w:cs="Book Antiqua"/>
          <w:color w:val="000000"/>
        </w:rPr>
        <w:t xml:space="preserve">among prepubescent children (OR </w:t>
      </w:r>
      <w:r w:rsidR="00AC3FDE">
        <w:rPr>
          <w:rFonts w:ascii="Book Antiqua" w:eastAsia="Book Antiqua" w:hAnsi="Book Antiqua" w:cs="Book Antiqua"/>
          <w:color w:val="000000"/>
        </w:rPr>
        <w:t xml:space="preserve">= </w:t>
      </w:r>
      <w:r w:rsidR="00352713">
        <w:rPr>
          <w:rFonts w:ascii="Book Antiqua" w:eastAsia="Book Antiqua" w:hAnsi="Book Antiqua" w:cs="Book Antiqua"/>
          <w:color w:val="000000"/>
        </w:rPr>
        <w:t xml:space="preserve">1.65, </w:t>
      </w:r>
      <w:r w:rsidR="00352713">
        <w:rPr>
          <w:rFonts w:ascii="Book Antiqua" w:eastAsia="Book Antiqua" w:hAnsi="Book Antiqua" w:cs="Book Antiqua"/>
          <w:color w:val="000000"/>
        </w:rPr>
        <w:t>95%</w:t>
      </w:r>
      <w:r>
        <w:rPr>
          <w:rFonts w:ascii="Book Antiqua" w:eastAsia="Book Antiqua" w:hAnsi="Book Antiqua" w:cs="Book Antiqua"/>
          <w:color w:val="000000"/>
        </w:rPr>
        <w:t xml:space="preserve">CI: 1.08–2.50), while HOMA2-%B consistently had a strong association with pediatric T2DM (Figure 3). </w:t>
      </w:r>
    </w:p>
    <w:p w14:paraId="269206BE" w14:textId="1F95F3D7" w:rsidR="00A77B3E" w:rsidRDefault="00A14DBC" w:rsidP="00352713">
      <w:pPr>
        <w:spacing w:line="360" w:lineRule="auto"/>
        <w:ind w:firstLineChars="100" w:firstLine="240"/>
        <w:jc w:val="both"/>
      </w:pPr>
      <w:r>
        <w:rPr>
          <w:rFonts w:ascii="Book Antiqua" w:eastAsia="Book Antiqua" w:hAnsi="Book Antiqua" w:cs="Book Antiqua"/>
          <w:color w:val="000000"/>
        </w:rPr>
        <w:t>Our sensitivity analyses produced the same results. A decrease in HOMA2-%B z-score, rather than an increase in HOMA2-IR z-score, was significantly associated with T2DM across different BMI z-sc</w:t>
      </w:r>
      <w:r w:rsidR="00352713">
        <w:rPr>
          <w:rFonts w:ascii="Book Antiqua" w:eastAsia="Book Antiqua" w:hAnsi="Book Antiqua" w:cs="Book Antiqua"/>
          <w:color w:val="000000"/>
        </w:rPr>
        <w:t>ore and age groups (Supplementa</w:t>
      </w:r>
      <w:r w:rsidR="00352713">
        <w:rPr>
          <w:rFonts w:ascii="Book Antiqua" w:hAnsi="Book Antiqua" w:cs="Book Antiqua" w:hint="eastAsia"/>
          <w:color w:val="000000"/>
          <w:lang w:eastAsia="zh-CN"/>
        </w:rPr>
        <w:t>ry</w:t>
      </w:r>
      <w:r>
        <w:rPr>
          <w:rFonts w:ascii="Book Antiqua" w:eastAsia="Book Antiqua" w:hAnsi="Book Antiqua" w:cs="Book Antiqua"/>
          <w:color w:val="000000"/>
        </w:rPr>
        <w:t xml:space="preserve"> F</w:t>
      </w:r>
      <w:r w:rsidR="00352713">
        <w:rPr>
          <w:rFonts w:ascii="Book Antiqua" w:eastAsia="Book Antiqua" w:hAnsi="Book Antiqua" w:cs="Book Antiqua"/>
          <w:color w:val="000000"/>
        </w:rPr>
        <w:t xml:space="preserve">igure </w:t>
      </w:r>
      <w:r>
        <w:rPr>
          <w:rFonts w:ascii="Book Antiqua" w:eastAsia="Book Antiqua" w:hAnsi="Book Antiqua" w:cs="Book Antiqua"/>
          <w:color w:val="000000"/>
        </w:rPr>
        <w:t xml:space="preserve">5). Furthermore, when excluding T2DM cases with DKA to avoid the influence of </w:t>
      </w:r>
      <w:r w:rsidRPr="00352713">
        <w:rPr>
          <w:rFonts w:ascii="Book Antiqua" w:eastAsia="Book Antiqua" w:hAnsi="Book Antiqua" w:cs="Book Antiqua"/>
          <w:color w:val="000000"/>
        </w:rPr>
        <w:t>glucotoxicity</w:t>
      </w:r>
      <w:r>
        <w:rPr>
          <w:rFonts w:ascii="Book Antiqua" w:eastAsia="Book Antiqua" w:hAnsi="Book Antiqua" w:cs="Book Antiqua"/>
          <w:color w:val="000000"/>
        </w:rPr>
        <w:t xml:space="preserve"> effect on β-cell function, </w:t>
      </w:r>
      <w:r w:rsidRPr="00352713">
        <w:rPr>
          <w:rFonts w:ascii="Book Antiqua" w:eastAsia="Book Antiqua" w:hAnsi="Book Antiqua" w:cs="Book Antiqua"/>
          <w:color w:val="000000"/>
        </w:rPr>
        <w:t>the</w:t>
      </w:r>
      <w:r>
        <w:rPr>
          <w:rFonts w:ascii="Book Antiqua" w:eastAsia="Book Antiqua" w:hAnsi="Book Antiqua" w:cs="Book Antiqua"/>
          <w:color w:val="000000"/>
        </w:rPr>
        <w:t xml:space="preserve"> decrease in HOMA2-%B z-score still had higher ORs than </w:t>
      </w:r>
      <w:r w:rsidRPr="00352713">
        <w:rPr>
          <w:rFonts w:ascii="Book Antiqua" w:eastAsia="Book Antiqua" w:hAnsi="Book Antiqua" w:cs="Book Antiqua"/>
          <w:color w:val="000000"/>
        </w:rPr>
        <w:t>the</w:t>
      </w:r>
      <w:r w:rsidR="00352713">
        <w:rPr>
          <w:rFonts w:ascii="Book Antiqua" w:eastAsia="Book Antiqua" w:hAnsi="Book Antiqua" w:cs="Book Antiqua"/>
          <w:color w:val="000000"/>
        </w:rPr>
        <w:t xml:space="preserve"> increase in HOMA2-IR z-score </w:t>
      </w:r>
      <w:r w:rsidR="00352713">
        <w:rPr>
          <w:rFonts w:ascii="Book Antiqua" w:hAnsi="Book Antiqua" w:cs="Book Antiqua" w:hint="eastAsia"/>
          <w:color w:val="000000"/>
          <w:lang w:eastAsia="zh-CN"/>
        </w:rPr>
        <w:t>[</w:t>
      </w:r>
      <w:r>
        <w:rPr>
          <w:rFonts w:ascii="Book Antiqua" w:eastAsia="Book Antiqua" w:hAnsi="Book Antiqua" w:cs="Book Antiqua"/>
          <w:color w:val="000000"/>
        </w:rPr>
        <w:t>per unit decrease in the z-score of HOMA2-%B: 4.58 (3.06–6.84); per unit increase in the z-score of HOMA2-IR: 0.96 (0.80–1.15)</w:t>
      </w:r>
      <w:r w:rsidR="00352713">
        <w:rPr>
          <w:rFonts w:ascii="Book Antiqua" w:hAnsi="Book Antiqua" w:cs="Book Antiqua" w:hint="eastAsia"/>
          <w:color w:val="000000"/>
          <w:lang w:eastAsia="zh-CN"/>
        </w:rPr>
        <w:t>]</w:t>
      </w:r>
      <w:r>
        <w:rPr>
          <w:rFonts w:ascii="Book Antiqua" w:eastAsia="Book Antiqua" w:hAnsi="Book Antiqua" w:cs="Book Antiqua"/>
          <w:color w:val="000000"/>
        </w:rPr>
        <w:t>.</w:t>
      </w:r>
    </w:p>
    <w:p w14:paraId="56B838F3" w14:textId="77777777" w:rsidR="00352713" w:rsidRDefault="00352713">
      <w:pPr>
        <w:spacing w:line="360" w:lineRule="auto"/>
        <w:jc w:val="both"/>
        <w:rPr>
          <w:rFonts w:ascii="Book Antiqua" w:hAnsi="Book Antiqua" w:cs="Book Antiqua"/>
          <w:b/>
          <w:bCs/>
          <w:color w:val="000000"/>
          <w:lang w:eastAsia="zh-CN"/>
        </w:rPr>
      </w:pPr>
    </w:p>
    <w:p w14:paraId="4B197792" w14:textId="0FF62B85" w:rsidR="00A77B3E" w:rsidRPr="00352713" w:rsidRDefault="00A14DBC">
      <w:pPr>
        <w:spacing w:line="360" w:lineRule="auto"/>
        <w:jc w:val="both"/>
        <w:rPr>
          <w:i/>
        </w:rPr>
      </w:pPr>
      <w:r w:rsidRPr="00352713">
        <w:rPr>
          <w:rFonts w:ascii="Book Antiqua" w:eastAsia="Book Antiqua" w:hAnsi="Book Antiqua" w:cs="Book Antiqua"/>
          <w:b/>
          <w:bCs/>
          <w:i/>
          <w:color w:val="000000"/>
        </w:rPr>
        <w:t>Susceptibility differ</w:t>
      </w:r>
      <w:r w:rsidRPr="00352713">
        <w:rPr>
          <w:rFonts w:ascii="Book Antiqua" w:eastAsia="Book Antiqua" w:hAnsi="Book Antiqua" w:cs="Book Antiqua"/>
          <w:b/>
          <w:bCs/>
          <w:i/>
          <w:color w:val="000000"/>
        </w:rPr>
        <w:t>ences between</w:t>
      </w:r>
      <w:r w:rsidR="00AC3FDE">
        <w:rPr>
          <w:rFonts w:ascii="Book Antiqua" w:eastAsia="Book Antiqua" w:hAnsi="Book Antiqua" w:cs="Book Antiqua"/>
          <w:b/>
          <w:bCs/>
          <w:i/>
          <w:color w:val="000000"/>
        </w:rPr>
        <w:t xml:space="preserve"> </w:t>
      </w:r>
      <w:r w:rsidRPr="00352713">
        <w:rPr>
          <w:rFonts w:ascii="Book Antiqua" w:eastAsia="Book Antiqua" w:hAnsi="Book Antiqua" w:cs="Book Antiqua"/>
          <w:b/>
          <w:bCs/>
          <w:i/>
          <w:color w:val="000000"/>
        </w:rPr>
        <w:t>sexes</w:t>
      </w:r>
    </w:p>
    <w:p w14:paraId="2B0CFFFF" w14:textId="1CCE69F7" w:rsidR="00A77B3E" w:rsidRDefault="00A14DBC">
      <w:pPr>
        <w:spacing w:line="360" w:lineRule="auto"/>
        <w:jc w:val="both"/>
      </w:pPr>
      <w:r>
        <w:rPr>
          <w:rFonts w:ascii="Book Antiqua" w:eastAsia="Book Antiqua" w:hAnsi="Book Antiqua" w:cs="Book Antiqua"/>
          <w:color w:val="000000"/>
        </w:rPr>
        <w:t>Chinese boys had a higher risk of T2DM t</w:t>
      </w:r>
      <w:r w:rsidR="00352713">
        <w:rPr>
          <w:rFonts w:ascii="Book Antiqua" w:eastAsia="Book Antiqua" w:hAnsi="Book Antiqua" w:cs="Book Antiqua"/>
          <w:color w:val="000000"/>
        </w:rPr>
        <w:t>han did girls, with an OR (95%</w:t>
      </w:r>
      <w:r>
        <w:rPr>
          <w:rFonts w:ascii="Book Antiqua" w:eastAsia="Book Antiqua" w:hAnsi="Book Antiqua" w:cs="Book Antiqua"/>
          <w:color w:val="000000"/>
        </w:rPr>
        <w:t>CI) of 2.20 (1.20–4.04) after adjusting for age, T2DM family history, BMI z-score, Tanner stage, and dyslipidemia. After adding the HOMA index to the model, boys still had a higher</w:t>
      </w:r>
      <w:r w:rsidR="00352713">
        <w:rPr>
          <w:rFonts w:ascii="Book Antiqua" w:eastAsia="Book Antiqua" w:hAnsi="Book Antiqua" w:cs="Book Antiqua"/>
          <w:color w:val="000000"/>
        </w:rPr>
        <w:t xml:space="preserve"> risk of T2DM, with an OR (95%</w:t>
      </w:r>
      <w:r>
        <w:rPr>
          <w:rFonts w:ascii="Book Antiqua" w:eastAsia="Book Antiqua" w:hAnsi="Book Antiqua" w:cs="Book Antiqua"/>
          <w:color w:val="000000"/>
        </w:rPr>
        <w:t xml:space="preserve">CI) of 5.12 (1.48–17.65). The high ORs and male-female ratio of 1.37:1 suggested that Chinese males are more susceptible to pediatric T2DM. </w:t>
      </w:r>
    </w:p>
    <w:p w14:paraId="2CC598F4" w14:textId="77777777" w:rsidR="00A77B3E" w:rsidRDefault="00A77B3E">
      <w:pPr>
        <w:spacing w:line="360" w:lineRule="auto"/>
        <w:jc w:val="both"/>
      </w:pPr>
    </w:p>
    <w:p w14:paraId="33898EC6" w14:textId="77777777" w:rsidR="00A77B3E" w:rsidRDefault="00A14DBC">
      <w:pPr>
        <w:spacing w:line="360" w:lineRule="auto"/>
        <w:jc w:val="both"/>
      </w:pPr>
      <w:r>
        <w:rPr>
          <w:rFonts w:ascii="Book Antiqua" w:eastAsia="Book Antiqua" w:hAnsi="Book Antiqua" w:cs="Book Antiqua"/>
          <w:b/>
          <w:caps/>
          <w:color w:val="000000"/>
          <w:u w:val="single"/>
        </w:rPr>
        <w:t>DISCUSSION</w:t>
      </w:r>
    </w:p>
    <w:p w14:paraId="3F371C5E" w14:textId="77777777" w:rsidR="00A77B3E" w:rsidRDefault="00A14DBC">
      <w:pPr>
        <w:spacing w:line="360" w:lineRule="auto"/>
        <w:jc w:val="both"/>
      </w:pPr>
      <w:r>
        <w:rPr>
          <w:rFonts w:ascii="Book Antiqua" w:eastAsia="Book Antiqua" w:hAnsi="Book Antiqua" w:cs="Book Antiqua"/>
          <w:color w:val="000000"/>
        </w:rPr>
        <w:t xml:space="preserve">This nationwide cross-sectional study produced a detailed portrayal of Chinese T2DM children and adolescents and analyzed the association between pediatric T2DM and islet </w:t>
      </w:r>
      <w:r>
        <w:rPr>
          <w:rFonts w:ascii="Book Antiqua" w:eastAsia="Book Antiqua" w:hAnsi="Book Antiqua" w:cs="Book Antiqua"/>
          <w:color w:val="000000"/>
        </w:rPr>
        <w:lastRenderedPageBreak/>
        <w:t>function in terms of age and sex. A decrease in HOMA2-%B and an increase in HOMA2-IR were both related to the onset of pediatric T2DM, and β-cell impairment played an important role in addition to insulin resistance. Furthermore, we identified high rates of susceptibility to T2DM in male Chinese children and adolescents after adjusting for other related factors.</w:t>
      </w:r>
    </w:p>
    <w:p w14:paraId="40482534" w14:textId="71F03C85" w:rsidR="00A77B3E" w:rsidRPr="00B1109B" w:rsidRDefault="00A14DBC" w:rsidP="00B1109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Obesity is known to be one of the main causes of insulin resistance and T2DM. Other factors such as genetics, a sedentary lifestyle, and puberty are also associated with insulin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T2DM children and adolescents have been shown to have high levels of HOMA2-</w:t>
      </w:r>
      <w:proofErr w:type="gramStart"/>
      <w:r>
        <w:rPr>
          <w:rFonts w:ascii="Book Antiqua" w:eastAsia="Book Antiqua" w:hAnsi="Book Antiqua" w:cs="Book Antiqua"/>
          <w:color w:val="000000"/>
        </w:rPr>
        <w:t>IR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However, previous studies often did not account for the effects of age and sex on insulin resistance when comparing insulin resistance levels between children with T2DM and healthy children. In this study, we adjusted the HOMA2-IRs by using age- and sex-specific z-score standardization according to the control population and found that there was no significant difference between the HOMA2-IRs of T2DM patients and those of the control population, for both obese and non-obese children. Furthermore, decreases in HOMA2-IR z-scores were not closely associated with pediatric T2DM after the adjust</w:t>
      </w:r>
      <w:r>
        <w:rPr>
          <w:rFonts w:ascii="Book Antiqua" w:eastAsia="Book Antiqua" w:hAnsi="Book Antiqua" w:cs="Book Antiqua"/>
          <w:color w:val="000000"/>
        </w:rPr>
        <w:t xml:space="preserve">ment </w:t>
      </w:r>
      <w:r w:rsidR="006A348C">
        <w:rPr>
          <w:rFonts w:ascii="Book Antiqua" w:eastAsia="Book Antiqua" w:hAnsi="Book Antiqua" w:cs="Book Antiqua"/>
          <w:color w:val="000000"/>
        </w:rPr>
        <w:t xml:space="preserve">for </w:t>
      </w:r>
      <w:r>
        <w:rPr>
          <w:rFonts w:ascii="Book Antiqua" w:eastAsia="Book Antiqua" w:hAnsi="Book Antiqua" w:cs="Book Antiqua"/>
          <w:color w:val="000000"/>
        </w:rPr>
        <w:t xml:space="preserve">other related factors. While we did not discount insulin resistance as a key feature of T2DM, our results suggested that most Chinese children had </w:t>
      </w:r>
      <w:r w:rsidR="006A348C">
        <w:rPr>
          <w:rFonts w:ascii="Book Antiqua" w:eastAsia="Book Antiqua" w:hAnsi="Book Antiqua" w:cs="Book Antiqua"/>
          <w:color w:val="000000"/>
        </w:rPr>
        <w:t xml:space="preserve">a </w:t>
      </w:r>
      <w:r>
        <w:rPr>
          <w:rFonts w:ascii="Book Antiqua" w:eastAsia="Book Antiqua" w:hAnsi="Book Antiqua" w:cs="Book Antiqua"/>
          <w:color w:val="000000"/>
        </w:rPr>
        <w:t xml:space="preserve">relatively high insulin resistance level during puberty and thus β-cell impairment was of great importance in the development of pediatric T2DM in the context of </w:t>
      </w:r>
      <w:r w:rsidRPr="00B1109B">
        <w:rPr>
          <w:rFonts w:ascii="Book Antiqua" w:eastAsia="Book Antiqua" w:hAnsi="Book Antiqua" w:cs="Book Antiqua"/>
          <w:color w:val="000000"/>
        </w:rPr>
        <w:t>a</w:t>
      </w:r>
      <w:r>
        <w:rPr>
          <w:rFonts w:ascii="Book Antiqua" w:eastAsia="Book Antiqua" w:hAnsi="Book Antiqua" w:cs="Book Antiqua"/>
          <w:color w:val="000000"/>
        </w:rPr>
        <w:t xml:space="preserve"> high level of insulin resistance. </w:t>
      </w:r>
    </w:p>
    <w:p w14:paraId="2AC81AAD" w14:textId="71D31BE0" w:rsidR="00A77B3E" w:rsidRDefault="00A14DBC" w:rsidP="00B1109B">
      <w:pPr>
        <w:spacing w:line="360" w:lineRule="auto"/>
        <w:ind w:firstLineChars="100" w:firstLine="240"/>
        <w:jc w:val="both"/>
      </w:pPr>
      <w:r>
        <w:rPr>
          <w:rFonts w:ascii="Book Antiqua" w:eastAsia="Book Antiqua" w:hAnsi="Book Antiqua" w:cs="Book Antiqua"/>
          <w:color w:val="000000"/>
        </w:rPr>
        <w:t xml:space="preserve">The β-cell function impairment of T2DM patients </w:t>
      </w:r>
      <w:r w:rsidR="006A348C">
        <w:rPr>
          <w:rFonts w:ascii="Book Antiqua" w:eastAsia="Book Antiqua" w:hAnsi="Book Antiqua" w:cs="Book Antiqua"/>
          <w:color w:val="000000"/>
        </w:rPr>
        <w:t xml:space="preserve">was </w:t>
      </w:r>
      <w:r>
        <w:rPr>
          <w:rFonts w:ascii="Book Antiqua" w:eastAsia="Book Antiqua" w:hAnsi="Book Antiqua" w:cs="Book Antiqua"/>
          <w:color w:val="000000"/>
        </w:rPr>
        <w:t xml:space="preserve">closely related </w:t>
      </w:r>
      <w:r w:rsidRPr="00B1109B">
        <w:rPr>
          <w:rFonts w:ascii="Book Antiqua" w:eastAsia="Book Antiqua" w:hAnsi="Book Antiqua" w:cs="Book Antiqua"/>
          <w:color w:val="000000"/>
        </w:rPr>
        <w:t>to</w:t>
      </w:r>
      <w:r>
        <w:rPr>
          <w:rFonts w:ascii="Book Antiqua" w:eastAsia="Book Antiqua" w:hAnsi="Book Antiqua" w:cs="Book Antiqua"/>
          <w:color w:val="000000"/>
        </w:rPr>
        <w:t xml:space="preserve"> genetic susceptibility, </w:t>
      </w:r>
      <w:r w:rsidR="006A348C">
        <w:rPr>
          <w:rFonts w:ascii="Book Antiqua" w:eastAsia="Book Antiqua" w:hAnsi="Book Antiqua" w:cs="Book Antiqua"/>
          <w:color w:val="000000"/>
        </w:rPr>
        <w:t xml:space="preserve">which </w:t>
      </w:r>
      <w:r>
        <w:rPr>
          <w:rFonts w:ascii="Book Antiqua" w:eastAsia="Book Antiqua" w:hAnsi="Book Antiqua" w:cs="Book Antiqua"/>
          <w:color w:val="000000"/>
        </w:rPr>
        <w:t xml:space="preserve">thus might lead to ethnic </w:t>
      </w:r>
      <w:proofErr w:type="gramStart"/>
      <w:r>
        <w:rPr>
          <w:rFonts w:ascii="Book Antiqua" w:eastAsia="Book Antiqua" w:hAnsi="Book Antiqua" w:cs="Book Antiqua"/>
          <w:color w:val="000000"/>
        </w:rPr>
        <w:t>differen</w:t>
      </w:r>
      <w:r>
        <w:rPr>
          <w:rFonts w:ascii="Book Antiqua" w:eastAsia="Book Antiqua" w:hAnsi="Book Antiqua" w:cs="Book Antiqua"/>
          <w:color w:val="000000"/>
        </w:rPr>
        <w:t>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Chinese T2DM children and adolescents had significant decreases in HOMA2-%B in our stratification analyses even after z-score standardization. Our findings supported studies that have indicated that children and East Asian T2DM patients tend to have a more fragile β-cell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10,14]</w:t>
      </w:r>
      <w:r>
        <w:rPr>
          <w:rFonts w:ascii="Book Antiqua" w:eastAsia="Book Antiqua" w:hAnsi="Book Antiqua" w:cs="Book Antiqua"/>
          <w:color w:val="000000"/>
        </w:rPr>
        <w:t xml:space="preserve">. For instance, the TODAY study found that the pediatric T2DM involved a rapid deterioration of β-cell function, and our previous </w:t>
      </w:r>
      <w:r w:rsidRPr="00AA24D9">
        <w:rPr>
          <w:rFonts w:ascii="Book Antiqua" w:eastAsia="Book Antiqua" w:hAnsi="Book Antiqua" w:cs="Book Antiqua"/>
          <w:color w:val="000000"/>
        </w:rPr>
        <w:t>single-center</w:t>
      </w:r>
      <w:r>
        <w:rPr>
          <w:rFonts w:ascii="Book Antiqua" w:eastAsia="Book Antiqua" w:hAnsi="Book Antiqua" w:cs="Book Antiqua"/>
          <w:color w:val="000000"/>
        </w:rPr>
        <w:t xml:space="preserve"> study of Chinese children found a notable decrease in the β-cell function of newly diagnosed T2DM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11,29]</w:t>
      </w:r>
      <w:r>
        <w:rPr>
          <w:rFonts w:ascii="Book Antiqua" w:eastAsia="Book Antiqua" w:hAnsi="Book Antiqua" w:cs="Book Antiqua"/>
          <w:color w:val="000000"/>
        </w:rPr>
        <w:t xml:space="preserve">. Additional studies have provided evidence that β-cell function is crucial to </w:t>
      </w:r>
      <w:r>
        <w:rPr>
          <w:rFonts w:ascii="Book Antiqua" w:eastAsia="Book Antiqua" w:hAnsi="Book Antiqua" w:cs="Book Antiqua"/>
          <w:color w:val="000000"/>
        </w:rPr>
        <w:lastRenderedPageBreak/>
        <w:t xml:space="preserve">the pathogenesis of T2DM, and Weir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A24D9">
        <w:rPr>
          <w:rFonts w:ascii="Book Antiqua" w:eastAsia="Book Antiqua" w:hAnsi="Book Antiqua" w:cs="Book Antiqua"/>
          <w:color w:val="000000"/>
          <w:szCs w:val="30"/>
          <w:vertAlign w:val="superscript"/>
        </w:rPr>
        <w:t>[</w:t>
      </w:r>
      <w:proofErr w:type="gramEnd"/>
      <w:r w:rsidR="00AA24D9">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no</w:t>
      </w:r>
      <w:r>
        <w:rPr>
          <w:rFonts w:ascii="Book Antiqua" w:eastAsia="Book Antiqua" w:hAnsi="Book Antiqua" w:cs="Book Antiqua"/>
          <w:color w:val="000000"/>
        </w:rPr>
        <w:t>ted that</w:t>
      </w:r>
      <w:r w:rsidR="006A348C">
        <w:rPr>
          <w:rFonts w:ascii="Book Antiqua" w:eastAsia="Book Antiqua" w:hAnsi="Book Antiqua" w:cs="Book Antiqua"/>
          <w:color w:val="000000"/>
        </w:rPr>
        <w:t xml:space="preserve"> </w:t>
      </w:r>
      <w:r>
        <w:rPr>
          <w:rFonts w:ascii="Book Antiqua" w:eastAsia="Book Antiqua" w:hAnsi="Book Antiqua" w:cs="Book Antiqua"/>
          <w:color w:val="000000"/>
        </w:rPr>
        <w:t>deficient β-cell mass was essential for the pathogenesis of T2DM.</w:t>
      </w:r>
      <w:r>
        <w:rPr>
          <w:rFonts w:ascii="Book Antiqua" w:eastAsia="Book Antiqua" w:hAnsi="Book Antiqua" w:cs="Book Antiqua"/>
          <w:color w:val="000000"/>
          <w:szCs w:val="30"/>
          <w:vertAlign w:val="superscript"/>
        </w:rPr>
        <w:t xml:space="preserve"> </w:t>
      </w:r>
    </w:p>
    <w:p w14:paraId="59B43012" w14:textId="41DE6F8D" w:rsidR="00A77B3E" w:rsidRDefault="00A14DBC" w:rsidP="00AA24D9">
      <w:pPr>
        <w:spacing w:line="360" w:lineRule="auto"/>
        <w:ind w:firstLineChars="100" w:firstLine="240"/>
        <w:jc w:val="both"/>
      </w:pPr>
      <w:r>
        <w:rPr>
          <w:rFonts w:ascii="Book Antiqua" w:eastAsia="Book Antiqua" w:hAnsi="Book Antiqua" w:cs="Book Antiqua"/>
          <w:color w:val="000000"/>
        </w:rPr>
        <w:t xml:space="preserve">However, Wang </w:t>
      </w:r>
      <w:r>
        <w:rPr>
          <w:rFonts w:ascii="Book Antiqua" w:eastAsia="Book Antiqua" w:hAnsi="Book Antiqua" w:cs="Book Antiqua"/>
          <w:i/>
          <w:iCs/>
          <w:color w:val="000000"/>
        </w:rPr>
        <w:t xml:space="preserve">et </w:t>
      </w:r>
      <w:proofErr w:type="gramStart"/>
      <w:r w:rsidRPr="00AA24D9">
        <w:rPr>
          <w:rFonts w:ascii="Book Antiqua" w:eastAsia="Book Antiqua" w:hAnsi="Book Antiqua" w:cs="Book Antiqua"/>
          <w:i/>
          <w:color w:val="000000"/>
        </w:rPr>
        <w:t>al</w:t>
      </w:r>
      <w:r w:rsidRPr="00AA24D9">
        <w:rPr>
          <w:rFonts w:ascii="Book Antiqua" w:eastAsia="Book Antiqua" w:hAnsi="Book Antiqua" w:cs="Book Antiqua"/>
          <w:color w:val="000000"/>
          <w:vertAlign w:val="superscript"/>
        </w:rPr>
        <w:t>[</w:t>
      </w:r>
      <w:proofErr w:type="gramEnd"/>
      <w:r w:rsidRPr="00AA24D9">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found a stronger association between insulin resistance </w:t>
      </w:r>
      <w:r w:rsidRPr="00AA24D9">
        <w:rPr>
          <w:rFonts w:ascii="Book Antiqua" w:eastAsia="Book Antiqua" w:hAnsi="Book Antiqua" w:cs="Book Antiqua"/>
          <w:color w:val="000000"/>
        </w:rPr>
        <w:t>and</w:t>
      </w:r>
      <w:r>
        <w:rPr>
          <w:rFonts w:ascii="Book Antiqua" w:eastAsia="Book Antiqua" w:hAnsi="Book Antiqua" w:cs="Book Antiqua"/>
          <w:color w:val="000000"/>
        </w:rPr>
        <w:t xml:space="preserve"> T2DM, with an attributable risk percentage of 24</w:t>
      </w:r>
      <w:r w:rsidR="00225468">
        <w:rPr>
          <w:rFonts w:ascii="Book Antiqua" w:eastAsia="Book Antiqua" w:hAnsi="Book Antiqua" w:cs="Book Antiqua"/>
          <w:color w:val="000000"/>
        </w:rPr>
        <w:t>%</w:t>
      </w:r>
      <w:r>
        <w:rPr>
          <w:rFonts w:ascii="Book Antiqua" w:eastAsia="Book Antiqua" w:hAnsi="Book Antiqua" w:cs="Book Antiqua"/>
          <w:color w:val="000000"/>
        </w:rPr>
        <w:t xml:space="preserve"> among Chinese adults.</w:t>
      </w:r>
      <w:r w:rsidRPr="00AA24D9">
        <w:rPr>
          <w:rFonts w:ascii="Book Antiqua" w:eastAsia="Book Antiqua" w:hAnsi="Book Antiqua" w:cs="Book Antiqua"/>
          <w:color w:val="000000"/>
        </w:rPr>
        <w:t xml:space="preserve"> </w:t>
      </w:r>
      <w:r>
        <w:rPr>
          <w:rFonts w:ascii="Book Antiqua" w:eastAsia="Book Antiqua" w:hAnsi="Book Antiqua" w:cs="Book Antiqua"/>
          <w:color w:val="000000"/>
        </w:rPr>
        <w:t xml:space="preserve">The results of our stratified analysis partially explained why the study by Wang </w:t>
      </w:r>
      <w:r>
        <w:rPr>
          <w:rFonts w:ascii="Book Antiqua" w:eastAsia="Book Antiqua" w:hAnsi="Book Antiqua" w:cs="Book Antiqua"/>
          <w:i/>
          <w:iCs/>
          <w:color w:val="000000"/>
        </w:rPr>
        <w:t>et al</w:t>
      </w:r>
      <w:r w:rsidR="00AA24D9" w:rsidRPr="00AA24D9">
        <w:rPr>
          <w:rFonts w:ascii="Book Antiqua" w:eastAsia="Book Antiqua" w:hAnsi="Book Antiqua" w:cs="Book Antiqua"/>
          <w:color w:val="000000"/>
          <w:szCs w:val="30"/>
          <w:vertAlign w:val="superscript"/>
        </w:rPr>
        <w:t xml:space="preserve"> </w:t>
      </w:r>
      <w:r w:rsidR="00AA24D9">
        <w:rPr>
          <w:rFonts w:ascii="Book Antiqua" w:eastAsia="Book Antiqua" w:hAnsi="Book Antiqua" w:cs="Book Antiqua"/>
          <w:color w:val="000000"/>
          <w:szCs w:val="30"/>
          <w:vertAlign w:val="superscript"/>
        </w:rPr>
        <w:t>[</w:t>
      </w:r>
      <w:r w:rsidR="00AA24D9">
        <w:rPr>
          <w:rFonts w:ascii="Book Antiqua" w:hAnsi="Book Antiqua" w:cs="Book Antiqua" w:hint="eastAsia"/>
          <w:color w:val="000000"/>
          <w:szCs w:val="30"/>
          <w:vertAlign w:val="superscript"/>
          <w:lang w:eastAsia="zh-CN"/>
        </w:rPr>
        <w:t>15</w:t>
      </w:r>
      <w:r w:rsidR="00AA24D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produced results that differed from those of the other studies, by highlighting the differences between Chinese children and adults.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Boys and prepubescent patients had higher HOMA2-IR z-scores than</w:t>
      </w:r>
      <w:r w:rsidR="006A348C">
        <w:rPr>
          <w:rFonts w:ascii="Book Antiqua" w:eastAsia="Book Antiqua" w:hAnsi="Book Antiqua" w:cs="Book Antiqua"/>
          <w:color w:val="000000"/>
        </w:rPr>
        <w:t xml:space="preserve"> </w:t>
      </w:r>
      <w:r>
        <w:rPr>
          <w:rFonts w:ascii="Book Antiqua" w:eastAsia="Book Antiqua" w:hAnsi="Book Antiqua" w:cs="Book Antiqua"/>
          <w:color w:val="000000"/>
        </w:rPr>
        <w:t>control patients</w:t>
      </w:r>
      <w:r w:rsidR="006A348C">
        <w:rPr>
          <w:rFonts w:ascii="Book Antiqua" w:eastAsia="Book Antiqua" w:hAnsi="Book Antiqua" w:cs="Book Antiqua"/>
          <w:color w:val="000000"/>
        </w:rPr>
        <w:t xml:space="preserve">, </w:t>
      </w:r>
      <w:r>
        <w:rPr>
          <w:rFonts w:ascii="Book Antiqua" w:eastAsia="Book Antiqua" w:hAnsi="Book Antiqua" w:cs="Book Antiqua"/>
          <w:color w:val="000000"/>
        </w:rPr>
        <w:t>and prepubescent children with high HOMA2-IR z-scores were at a higher risk for</w:t>
      </w:r>
      <w:r w:rsidR="00AA24D9">
        <w:rPr>
          <w:rFonts w:ascii="Book Antiqua" w:eastAsia="Book Antiqua" w:hAnsi="Book Antiqua" w:cs="Book Antiqua"/>
          <w:color w:val="000000"/>
        </w:rPr>
        <w:t xml:space="preserve"> T2DM, with an OR of 1.65 (95%</w:t>
      </w:r>
      <w:r>
        <w:rPr>
          <w:rFonts w:ascii="Book Antiqua" w:eastAsia="Book Antiqua" w:hAnsi="Book Antiqua" w:cs="Book Antiqua"/>
          <w:color w:val="000000"/>
        </w:rPr>
        <w:t>CI: 1.08–2.50). Puberty is known to cause an increase in insulin resistance that</w:t>
      </w:r>
      <w:r>
        <w:rPr>
          <w:rFonts w:ascii="Book Antiqua" w:eastAsia="Book Antiqua" w:hAnsi="Book Antiqua" w:cs="Book Antiqua"/>
          <w:color w:val="000000"/>
        </w:rPr>
        <w:t xml:space="preserve"> is more significant in girls than in </w:t>
      </w:r>
      <w:proofErr w:type="gramStart"/>
      <w:r>
        <w:rPr>
          <w:rFonts w:ascii="Book Antiqua" w:eastAsia="Book Antiqua" w:hAnsi="Book Antiqua" w:cs="Book Antiqua"/>
          <w:color w:val="000000"/>
        </w:rPr>
        <w:t>boys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as was the case for the Chinese adolescents in our study, who experienced a significant increase in insulin resistance after puberty; even children with euglycemia were unable to fully compensate for this effect. Therefore, in the context of high levels of insulin resistance, the inability of </w:t>
      </w:r>
      <w:r w:rsidRPr="00AA24D9">
        <w:rPr>
          <w:rFonts w:ascii="Book Antiqua" w:eastAsia="Book Antiqua" w:hAnsi="Book Antiqua" w:cs="Book Antiqua"/>
          <w:color w:val="000000"/>
        </w:rPr>
        <w:t>the</w:t>
      </w:r>
      <w:r>
        <w:rPr>
          <w:rFonts w:ascii="Book Antiqua" w:eastAsia="Book Antiqua" w:hAnsi="Book Antiqua" w:cs="Book Antiqua"/>
          <w:color w:val="000000"/>
        </w:rPr>
        <w:t xml:space="preserve"> β-cells to compensate for increased insulin resistance had a larger effect than increased insulin resistance alone on the pathogenesis of pediatric T2DM. Prepubescent children had relatively low insulin resistance levels; therefore, a high insulin resistance level was associated with the occurrence of T2DM among prepubescent children. </w:t>
      </w:r>
    </w:p>
    <w:p w14:paraId="70A4F87B" w14:textId="7A13B1F8" w:rsidR="00A77B3E" w:rsidRDefault="00A14DBC" w:rsidP="00AA24D9">
      <w:pPr>
        <w:spacing w:line="360" w:lineRule="auto"/>
        <w:ind w:firstLineChars="100" w:firstLine="240"/>
        <w:jc w:val="both"/>
      </w:pPr>
      <w:r>
        <w:rPr>
          <w:rFonts w:ascii="Book Antiqua" w:eastAsia="Book Antiqua" w:hAnsi="Book Antiqua" w:cs="Book Antiqua"/>
          <w:color w:val="000000"/>
        </w:rPr>
        <w:t>This study also revealed some unique characteristics of Chinese pediatric T2DM patients, including higher male susceptibility rates, relatively early ages of onset (especially in boys), and slightly low comorbidity of obe</w:t>
      </w:r>
      <w:r>
        <w:rPr>
          <w:rFonts w:ascii="Book Antiqua" w:eastAsia="Book Antiqua" w:hAnsi="Book Antiqua" w:cs="Book Antiqua"/>
          <w:color w:val="000000"/>
        </w:rPr>
        <w:t xml:space="preserve">sity. In most </w:t>
      </w:r>
      <w:r w:rsidR="006A348C">
        <w:rPr>
          <w:rFonts w:ascii="Book Antiqua" w:eastAsia="Book Antiqua" w:hAnsi="Book Antiqua" w:cs="Book Antiqua"/>
          <w:color w:val="000000"/>
        </w:rPr>
        <w:t xml:space="preserve">Western </w:t>
      </w:r>
      <w:r>
        <w:rPr>
          <w:rFonts w:ascii="Book Antiqua" w:eastAsia="Book Antiqua" w:hAnsi="Book Antiqua" w:cs="Book Antiqua"/>
          <w:color w:val="000000"/>
        </w:rPr>
        <w:t>countries, there are more female patients with pediatric T2DM; the SEARCH study found that the male-female ratio of incidence rate ranged from 0.58 to 0.81</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present study reported a male-female ratio of 1.37:1; other studies of the Chinese population also reported increased male susceptibility to pediatric </w:t>
      </w:r>
      <w:proofErr w:type="gramStart"/>
      <w:r>
        <w:rPr>
          <w:rFonts w:ascii="Book Antiqua" w:eastAsia="Book Antiqua" w:hAnsi="Book Antiqua" w:cs="Book Antiqua"/>
          <w:color w:val="000000"/>
        </w:rPr>
        <w:t>T2DM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In order to show the sex composition of pediatric T2DM patients in different regions, we review </w:t>
      </w:r>
      <w:r w:rsidR="006A348C">
        <w:rPr>
          <w:rFonts w:ascii="Book Antiqua" w:eastAsia="Book Antiqua" w:hAnsi="Book Antiqua" w:cs="Book Antiqua"/>
          <w:color w:val="000000"/>
        </w:rPr>
        <w:t xml:space="preserve">the </w:t>
      </w:r>
      <w:r>
        <w:rPr>
          <w:rFonts w:ascii="Book Antiqua" w:eastAsia="Book Antiqua" w:hAnsi="Book Antiqua" w:cs="Book Antiqua"/>
          <w:color w:val="000000"/>
        </w:rPr>
        <w:t>releva</w:t>
      </w:r>
      <w:r>
        <w:rPr>
          <w:rFonts w:ascii="Book Antiqua" w:eastAsia="Book Antiqua" w:hAnsi="Book Antiqua" w:cs="Book Antiqua"/>
          <w:color w:val="000000"/>
        </w:rPr>
        <w:t>nt literature. With the exception of China, only Thailand, Mexico, and Kuwait have reported male-female ratios over 1.00 after adjusting the population male-female ratio according to the literature review (F</w:t>
      </w:r>
      <w:r w:rsidR="00C83B62">
        <w:rPr>
          <w:rFonts w:ascii="Book Antiqua" w:eastAsia="Book Antiqua" w:hAnsi="Book Antiqua" w:cs="Book Antiqua"/>
          <w:color w:val="000000"/>
        </w:rPr>
        <w:t>igure 4 and Supplementa</w:t>
      </w:r>
      <w:r w:rsidR="00C83B62">
        <w:rPr>
          <w:rFonts w:ascii="Book Antiqua" w:hAnsi="Book Antiqua" w:cs="Book Antiqua" w:hint="eastAsia"/>
          <w:color w:val="000000"/>
          <w:lang w:eastAsia="zh-CN"/>
        </w:rPr>
        <w:t>ry</w:t>
      </w:r>
      <w:r w:rsidR="00C83B62">
        <w:rPr>
          <w:rFonts w:ascii="Book Antiqua" w:eastAsia="Book Antiqua" w:hAnsi="Book Antiqua" w:cs="Book Antiqua"/>
          <w:color w:val="000000"/>
        </w:rPr>
        <w:t xml:space="preserve"> Table </w:t>
      </w:r>
      <w:r>
        <w:rPr>
          <w:rFonts w:ascii="Book Antiqua" w:eastAsia="Book Antiqua" w:hAnsi="Book Antiqua" w:cs="Book Antiqua"/>
          <w:color w:val="000000"/>
        </w:rPr>
        <w:t xml:space="preserve">3). One possible hypothesis for the </w:t>
      </w:r>
      <w:r>
        <w:rPr>
          <w:rFonts w:ascii="Book Antiqua" w:eastAsia="Book Antiqua" w:hAnsi="Book Antiqua" w:cs="Book Antiqua"/>
          <w:color w:val="000000"/>
        </w:rPr>
        <w:lastRenderedPageBreak/>
        <w:t xml:space="preserve">increased male susceptibility is that the obesity incidence rate in Chinese boys is higher than that in </w:t>
      </w:r>
      <w:proofErr w:type="gramStart"/>
      <w:r>
        <w:rPr>
          <w:rFonts w:ascii="Book Antiqua" w:eastAsia="Book Antiqua" w:hAnsi="Book Antiqua" w:cs="Book Antiqua"/>
          <w:color w:val="000000"/>
        </w:rPr>
        <w:t>girls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However, other factors, including genetic polymorphisms, different lifestyles, and dietar</w:t>
      </w:r>
      <w:r>
        <w:rPr>
          <w:rFonts w:ascii="Book Antiqua" w:eastAsia="Book Antiqua" w:hAnsi="Book Antiqua" w:cs="Book Antiqua"/>
          <w:color w:val="000000"/>
        </w:rPr>
        <w:t>y habits</w:t>
      </w:r>
      <w:r w:rsidR="006A348C">
        <w:rPr>
          <w:rFonts w:ascii="Book Antiqua" w:eastAsia="Book Antiqua" w:hAnsi="Book Antiqua" w:cs="Book Antiqua"/>
          <w:color w:val="000000"/>
        </w:rPr>
        <w:t>,</w:t>
      </w:r>
      <w:r>
        <w:rPr>
          <w:rFonts w:ascii="Book Antiqua" w:eastAsia="Book Antiqua" w:hAnsi="Book Antiqua" w:cs="Book Antiqua"/>
          <w:color w:val="000000"/>
        </w:rPr>
        <w:t xml:space="preserve"> might account for the high rates of male susceptibility in Chinese children.</w:t>
      </w:r>
    </w:p>
    <w:p w14:paraId="03DD6DA4" w14:textId="34710912" w:rsidR="00A77B3E" w:rsidRPr="00FD695D" w:rsidRDefault="00A14DBC" w:rsidP="00C83B62">
      <w:pPr>
        <w:spacing w:line="360" w:lineRule="auto"/>
        <w:ind w:firstLineChars="100" w:firstLine="240"/>
        <w:jc w:val="both"/>
      </w:pPr>
      <w:r>
        <w:rPr>
          <w:rFonts w:ascii="Book Antiqua" w:eastAsia="Book Antiqua" w:hAnsi="Book Antiqua" w:cs="Book Antiqua"/>
          <w:color w:val="000000"/>
        </w:rPr>
        <w:t xml:space="preserve">Aside from male susceptibility, the age of onset in Chinese boys was close to that in girls, contrary to the former belief that the age of onset in boys was 1 year later than that in </w:t>
      </w:r>
      <w:proofErr w:type="gramStart"/>
      <w:r>
        <w:rPr>
          <w:rFonts w:ascii="Book Antiqua" w:eastAsia="Book Antiqua" w:hAnsi="Book Antiqua" w:cs="Book Antiqua"/>
          <w:color w:val="000000"/>
        </w:rPr>
        <w:t>girls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The increase in insulin resistance caused by puberty was identified as an important cause of T2DM; females start puberty earlier than males, which explains why the age of onset in females was earlier than that in males. The similar ages of onset between male and female Chinese patients further confirmed that the increased levels of insulin resistance during puberty only had a limited effect on the pathogenesis of T2DM. Furthermore, only 58</w:t>
      </w:r>
      <w:r w:rsidR="00225468">
        <w:rPr>
          <w:rFonts w:ascii="Book Antiqua" w:eastAsia="Book Antiqua" w:hAnsi="Book Antiqua" w:cs="Book Antiqua"/>
          <w:color w:val="000000"/>
        </w:rPr>
        <w:t>%</w:t>
      </w:r>
      <w:r>
        <w:rPr>
          <w:rFonts w:ascii="Book Antiqua" w:eastAsia="Book Antiqua" w:hAnsi="Book Antiqua" w:cs="Book Antiqua"/>
          <w:color w:val="000000"/>
        </w:rPr>
        <w:t xml:space="preserve"> of patients with T2DM were obese in this study, and the obesity rate in China is significantly lower than that in </w:t>
      </w:r>
      <w:proofErr w:type="gramStart"/>
      <w:r>
        <w:rPr>
          <w:rFonts w:ascii="Book Antiqua" w:eastAsia="Book Antiqua" w:hAnsi="Book Antiqua" w:cs="Book Antiqua"/>
          <w:color w:val="000000"/>
        </w:rPr>
        <w:t>Europe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It was noticed </w:t>
      </w:r>
      <w:r w:rsidR="006A348C">
        <w:rPr>
          <w:rFonts w:ascii="Book Antiqua" w:eastAsia="Book Antiqua" w:hAnsi="Book Antiqua" w:cs="Book Antiqua"/>
          <w:color w:val="000000"/>
        </w:rPr>
        <w:t xml:space="preserve">that </w:t>
      </w:r>
      <w:r>
        <w:rPr>
          <w:rFonts w:ascii="Book Antiqua" w:eastAsia="Book Antiqua" w:hAnsi="Book Antiqua" w:cs="Book Antiqua"/>
          <w:color w:val="000000"/>
        </w:rPr>
        <w:t xml:space="preserve">even little weight gain could cause insulin resistance and increased risk of diabetes </w:t>
      </w:r>
      <w:r w:rsidRPr="00FD695D">
        <w:rPr>
          <w:rFonts w:ascii="Book Antiqua" w:eastAsia="Book Antiqua" w:hAnsi="Book Antiqua" w:cs="Book Antiqua"/>
          <w:color w:val="000000"/>
        </w:rPr>
        <w:t xml:space="preserve">among the Chinese </w:t>
      </w:r>
      <w:proofErr w:type="gramStart"/>
      <w:r w:rsidRPr="00FD695D">
        <w:rPr>
          <w:rFonts w:ascii="Book Antiqua" w:eastAsia="Book Antiqua" w:hAnsi="Book Antiqua" w:cs="Book Antiqua"/>
          <w:color w:val="000000"/>
        </w:rPr>
        <w:t>population</w:t>
      </w:r>
      <w:r w:rsidRPr="00FD695D">
        <w:rPr>
          <w:rFonts w:ascii="Book Antiqua" w:eastAsia="Book Antiqua" w:hAnsi="Book Antiqua" w:cs="Book Antiqua"/>
          <w:color w:val="000000"/>
          <w:szCs w:val="30"/>
          <w:vertAlign w:val="superscript"/>
        </w:rPr>
        <w:t>[</w:t>
      </w:r>
      <w:proofErr w:type="gramEnd"/>
      <w:r w:rsidRPr="00FD695D">
        <w:rPr>
          <w:rFonts w:ascii="Book Antiqua" w:eastAsia="Book Antiqua" w:hAnsi="Book Antiqua" w:cs="Book Antiqua"/>
          <w:color w:val="000000"/>
          <w:szCs w:val="30"/>
          <w:vertAlign w:val="superscript"/>
        </w:rPr>
        <w:t>15]</w:t>
      </w:r>
      <w:r w:rsidRPr="00FD695D">
        <w:rPr>
          <w:rFonts w:ascii="Book Antiqua" w:eastAsia="Book Antiqua" w:hAnsi="Book Antiqua" w:cs="Book Antiqua"/>
          <w:color w:val="000000"/>
        </w:rPr>
        <w:t xml:space="preserve">. Although some patients suffered from weight loss before diagnosis, Chinese patients were relatively thinner than European patients, which also indicated the different pathogenesis of T2DM among Chinese children. </w:t>
      </w:r>
    </w:p>
    <w:p w14:paraId="60C3CFDE" w14:textId="618AE687" w:rsidR="00A77B3E" w:rsidRDefault="00A14DBC" w:rsidP="00FD695D">
      <w:pPr>
        <w:spacing w:line="360" w:lineRule="auto"/>
        <w:ind w:firstLineChars="100" w:firstLine="240"/>
        <w:jc w:val="both"/>
      </w:pPr>
      <w:r w:rsidRPr="00FD695D">
        <w:rPr>
          <w:rFonts w:ascii="Book Antiqua" w:eastAsia="Book Antiqua" w:hAnsi="Book Antiqua" w:cs="Book Antiqua"/>
          <w:color w:val="000000"/>
        </w:rPr>
        <w:t xml:space="preserve">The findings of this study may provide a basis for the prevention, screening, and control of pediatric T2DM in China. The ISPAD and the American Diabetes Association recommend screening at-risk obese youth for T2DM in a clinical setting after either age </w:t>
      </w:r>
      <w:r w:rsidR="00602630">
        <w:rPr>
          <w:rFonts w:ascii="Book Antiqua" w:eastAsia="Book Antiqua" w:hAnsi="Book Antiqua" w:cs="Book Antiqua"/>
          <w:color w:val="000000"/>
        </w:rPr>
        <w:t>10</w:t>
      </w:r>
      <w:r w:rsidR="00602630" w:rsidRPr="00FD695D">
        <w:rPr>
          <w:rFonts w:ascii="Book Antiqua" w:eastAsia="Book Antiqua" w:hAnsi="Book Antiqua" w:cs="Book Antiqua"/>
          <w:color w:val="000000"/>
        </w:rPr>
        <w:t xml:space="preserve"> </w:t>
      </w:r>
      <w:r w:rsidRPr="00FD695D">
        <w:rPr>
          <w:rFonts w:ascii="Book Antiqua" w:eastAsia="Book Antiqua" w:hAnsi="Book Antiqua" w:cs="Book Antiqua"/>
          <w:color w:val="000000"/>
        </w:rPr>
        <w:t xml:space="preserve">or the onset of </w:t>
      </w:r>
      <w:proofErr w:type="gramStart"/>
      <w:r w:rsidRPr="00FD695D">
        <w:rPr>
          <w:rFonts w:ascii="Book Antiqua" w:eastAsia="Book Antiqua" w:hAnsi="Book Antiqua" w:cs="Book Antiqua"/>
          <w:color w:val="000000"/>
        </w:rPr>
        <w:t>puberty</w:t>
      </w:r>
      <w:r w:rsidRPr="00FD695D">
        <w:rPr>
          <w:rFonts w:ascii="Book Antiqua" w:eastAsia="Book Antiqua" w:hAnsi="Book Antiqua" w:cs="Book Antiqua"/>
          <w:color w:val="000000"/>
          <w:szCs w:val="30"/>
          <w:vertAlign w:val="superscript"/>
        </w:rPr>
        <w:t>[</w:t>
      </w:r>
      <w:proofErr w:type="gramEnd"/>
      <w:r w:rsidRPr="00FD695D">
        <w:rPr>
          <w:rFonts w:ascii="Book Antiqua" w:eastAsia="Book Antiqua" w:hAnsi="Book Antiqua" w:cs="Book Antiqua"/>
          <w:color w:val="000000"/>
          <w:szCs w:val="30"/>
          <w:vertAlign w:val="superscript"/>
        </w:rPr>
        <w:t>19]</w:t>
      </w:r>
      <w:r w:rsidRPr="00FD695D">
        <w:rPr>
          <w:rFonts w:ascii="Book Antiqua" w:eastAsia="Book Antiqua" w:hAnsi="Book Antiqua" w:cs="Book Antiqua"/>
          <w:color w:val="000000"/>
        </w:rPr>
        <w:t>.</w:t>
      </w:r>
      <w:r w:rsidRPr="00FD695D">
        <w:rPr>
          <w:rFonts w:ascii="Book Antiqua" w:eastAsia="Book Antiqua" w:hAnsi="Book Antiqua" w:cs="Book Antiqua"/>
          <w:color w:val="000000"/>
          <w:szCs w:val="30"/>
          <w:vertAlign w:val="superscript"/>
        </w:rPr>
        <w:t xml:space="preserve"> </w:t>
      </w:r>
      <w:r w:rsidRPr="00FD695D">
        <w:rPr>
          <w:rFonts w:ascii="Book Antiqua" w:eastAsia="Book Antiqua" w:hAnsi="Book Antiqua" w:cs="Book Antiqua"/>
          <w:color w:val="000000"/>
        </w:rPr>
        <w:t xml:space="preserve">However, based on the results of our study, it may be necessary to pay special attention to boys and non-obese children (even those younger than </w:t>
      </w:r>
      <w:r w:rsidR="00602630">
        <w:rPr>
          <w:rFonts w:ascii="Book Antiqua" w:eastAsia="Book Antiqua" w:hAnsi="Book Antiqua" w:cs="Book Antiqua"/>
          <w:color w:val="000000"/>
        </w:rPr>
        <w:t>10</w:t>
      </w:r>
      <w:r w:rsidR="00602630" w:rsidRPr="00FD695D">
        <w:rPr>
          <w:rFonts w:ascii="Book Antiqua" w:eastAsia="Book Antiqua" w:hAnsi="Book Antiqua" w:cs="Book Antiqua"/>
          <w:color w:val="000000"/>
        </w:rPr>
        <w:t xml:space="preserve"> </w:t>
      </w:r>
      <w:r w:rsidRPr="00FD695D">
        <w:rPr>
          <w:rFonts w:ascii="Book Antiqua" w:eastAsia="Book Antiqua" w:hAnsi="Book Antiqua" w:cs="Book Antiqua"/>
          <w:color w:val="000000"/>
        </w:rPr>
        <w:t>years or before puberty) who have high-risk facto</w:t>
      </w:r>
      <w:r>
        <w:rPr>
          <w:rFonts w:ascii="Book Antiqua" w:eastAsia="Book Antiqua" w:hAnsi="Book Antiqua" w:cs="Book Antiqua"/>
          <w:color w:val="000000"/>
        </w:rPr>
        <w:t>rs other than obesity. Additionally, patients with low levels of β-cell function in our study were at risk for T2DM even though their insulin resistance levels were within the normal range. Therefore, during screening, pediatricians should determine whether β-cell function is at the lower limits for the patient’s age and whether it is relatively deficient with regard to the patient’s insulin resistance level.</w:t>
      </w:r>
    </w:p>
    <w:p w14:paraId="530A66B1" w14:textId="61DD1470" w:rsidR="00A77B3E" w:rsidRDefault="00A14DBC" w:rsidP="00FD695D">
      <w:pPr>
        <w:spacing w:line="360" w:lineRule="auto"/>
        <w:ind w:firstLineChars="100" w:firstLine="240"/>
        <w:jc w:val="both"/>
      </w:pPr>
      <w:r>
        <w:rPr>
          <w:rFonts w:ascii="Book Antiqua" w:eastAsia="Book Antiqua" w:hAnsi="Book Antiqua" w:cs="Book Antiqua"/>
          <w:color w:val="000000"/>
        </w:rPr>
        <w:lastRenderedPageBreak/>
        <w:t>This study had several limit</w:t>
      </w:r>
      <w:r>
        <w:rPr>
          <w:rFonts w:ascii="Book Antiqua" w:eastAsia="Book Antiqua" w:hAnsi="Book Antiqua" w:cs="Book Antiqua"/>
          <w:color w:val="000000"/>
        </w:rPr>
        <w:t xml:space="preserve">ations. First, the sample size of pediatric T2DM patients was limited. Despite its increasing incidence rate, T2DM is still a relatively rare disease among Chinese children and adolescents, even much </w:t>
      </w:r>
      <w:r w:rsidR="00602630">
        <w:rPr>
          <w:rFonts w:ascii="Book Antiqua" w:eastAsia="Book Antiqua" w:hAnsi="Book Antiqua" w:cs="Book Antiqua"/>
          <w:color w:val="000000"/>
        </w:rPr>
        <w:t xml:space="preserve">rarer </w:t>
      </w:r>
      <w:r>
        <w:rPr>
          <w:rFonts w:ascii="Book Antiqua" w:eastAsia="Book Antiqua" w:hAnsi="Book Antiqua" w:cs="Book Antiqua"/>
          <w:color w:val="000000"/>
        </w:rPr>
        <w:t xml:space="preserve">than type 1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However, this multicenter cross-sectional study covered regions with different climates, lifestyles, and economic development levels in China, and each center was the main provider of medical services for local pediatric diabetes patients; therefore, the data </w:t>
      </w:r>
      <w:r w:rsidR="00602630">
        <w:rPr>
          <w:rFonts w:ascii="Book Antiqua" w:eastAsia="Book Antiqua" w:hAnsi="Book Antiqua" w:cs="Book Antiqua"/>
          <w:color w:val="000000"/>
        </w:rPr>
        <w:t xml:space="preserve">are </w:t>
      </w:r>
      <w:r>
        <w:rPr>
          <w:rFonts w:ascii="Book Antiqua" w:eastAsia="Book Antiqua" w:hAnsi="Book Antiqua" w:cs="Book Antiqua"/>
          <w:color w:val="000000"/>
        </w:rPr>
        <w:t>representative. Second, part of the T2DM cases in this study did</w:t>
      </w:r>
      <w:r w:rsidR="00602630">
        <w:rPr>
          <w:rFonts w:ascii="Book Antiqua" w:eastAsia="Book Antiqua" w:hAnsi="Book Antiqua" w:cs="Book Antiqua"/>
          <w:color w:val="000000"/>
        </w:rPr>
        <w:t xml:space="preserve"> </w:t>
      </w:r>
      <w:r>
        <w:rPr>
          <w:rFonts w:ascii="Book Antiqua" w:eastAsia="Book Antiqua" w:hAnsi="Book Antiqua" w:cs="Book Antiqua"/>
          <w:color w:val="000000"/>
        </w:rPr>
        <w:t>n</w:t>
      </w:r>
      <w:r w:rsidR="00602630">
        <w:rPr>
          <w:rFonts w:ascii="Book Antiqua" w:eastAsia="Book Antiqua" w:hAnsi="Book Antiqua" w:cs="Book Antiqua"/>
          <w:color w:val="000000"/>
        </w:rPr>
        <w:t>o</w:t>
      </w:r>
      <w:r>
        <w:rPr>
          <w:rFonts w:ascii="Book Antiqua" w:eastAsia="Book Antiqua" w:hAnsi="Book Antiqua" w:cs="Book Antiqua"/>
          <w:color w:val="000000"/>
        </w:rPr>
        <w:t xml:space="preserve">t have molecular </w:t>
      </w:r>
      <w:r>
        <w:rPr>
          <w:rFonts w:ascii="Book Antiqua" w:eastAsia="Book Antiqua" w:hAnsi="Book Antiqua" w:cs="Book Antiqua"/>
          <w:color w:val="000000"/>
        </w:rPr>
        <w:t xml:space="preserve">genetic testing to exclude monogenic diabetes. However, since monogenic diabetes only accounted for about 1% to 6% of pediatric diabetes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the number of patients in our population w</w:t>
      </w:r>
      <w:r>
        <w:rPr>
          <w:rFonts w:ascii="Book Antiqua" w:eastAsia="Book Antiqua" w:hAnsi="Book Antiqua" w:cs="Book Antiqua"/>
          <w:color w:val="000000"/>
        </w:rPr>
        <w:t xml:space="preserve">ho might </w:t>
      </w:r>
      <w:r w:rsidR="00602630">
        <w:rPr>
          <w:rFonts w:ascii="Book Antiqua" w:eastAsia="Book Antiqua" w:hAnsi="Book Antiqua" w:cs="Book Antiqua"/>
          <w:color w:val="000000"/>
        </w:rPr>
        <w:t xml:space="preserve">have </w:t>
      </w:r>
      <w:r>
        <w:rPr>
          <w:rFonts w:ascii="Book Antiqua" w:eastAsia="Book Antiqua" w:hAnsi="Book Antiqua" w:cs="Book Antiqua"/>
          <w:color w:val="000000"/>
        </w:rPr>
        <w:t xml:space="preserve">monogenic diabetes and its impact on outcomes </w:t>
      </w:r>
      <w:r w:rsidR="00602630">
        <w:rPr>
          <w:rFonts w:ascii="Book Antiqua" w:eastAsia="Book Antiqua" w:hAnsi="Book Antiqua" w:cs="Book Antiqua"/>
          <w:color w:val="000000"/>
        </w:rPr>
        <w:t xml:space="preserve">were </w:t>
      </w:r>
      <w:r>
        <w:rPr>
          <w:rFonts w:ascii="Book Antiqua" w:eastAsia="Book Antiqua" w:hAnsi="Book Antiqua" w:cs="Book Antiqua"/>
          <w:color w:val="000000"/>
        </w:rPr>
        <w:t xml:space="preserve">limited. Third, we used </w:t>
      </w:r>
      <w:r w:rsidRPr="00752720">
        <w:rPr>
          <w:rFonts w:ascii="Book Antiqua" w:eastAsia="Book Antiqua" w:hAnsi="Book Antiqua" w:cs="Book Antiqua"/>
          <w:color w:val="000000"/>
        </w:rPr>
        <w:t>HOMA</w:t>
      </w:r>
      <w:r>
        <w:rPr>
          <w:rFonts w:ascii="Book Antiqua" w:eastAsia="Book Antiqua" w:hAnsi="Book Antiqua" w:cs="Book Antiqua"/>
          <w:color w:val="000000"/>
        </w:rPr>
        <w:t xml:space="preserve"> to evaluate the β-cell function and insulin resistance level. Though not </w:t>
      </w:r>
      <w:r w:rsidR="00602630">
        <w:rPr>
          <w:rFonts w:ascii="Book Antiqua" w:eastAsia="Book Antiqua" w:hAnsi="Book Antiqua" w:cs="Book Antiqua"/>
          <w:color w:val="000000"/>
        </w:rPr>
        <w:t xml:space="preserve">the </w:t>
      </w:r>
      <w:r>
        <w:rPr>
          <w:rFonts w:ascii="Book Antiqua" w:eastAsia="Book Antiqua" w:hAnsi="Book Antiqua" w:cs="Book Antiqua"/>
          <w:color w:val="000000"/>
        </w:rPr>
        <w:t xml:space="preserve">gold standard, </w:t>
      </w:r>
      <w:r w:rsidRPr="00752720">
        <w:rPr>
          <w:rFonts w:ascii="Book Antiqua" w:eastAsia="Book Antiqua" w:hAnsi="Book Antiqua" w:cs="Book Antiqua"/>
          <w:color w:val="000000"/>
        </w:rPr>
        <w:t>HOMA</w:t>
      </w:r>
      <w:r>
        <w:rPr>
          <w:rFonts w:ascii="Book Antiqua" w:eastAsia="Book Antiqua" w:hAnsi="Book Antiqua" w:cs="Book Antiqua"/>
          <w:color w:val="000000"/>
        </w:rPr>
        <w:t xml:space="preserve"> </w:t>
      </w:r>
      <w:r w:rsidR="00602630">
        <w:rPr>
          <w:rFonts w:ascii="Book Antiqua" w:eastAsia="Book Antiqua" w:hAnsi="Book Antiqua" w:cs="Book Antiqua"/>
          <w:color w:val="000000"/>
        </w:rPr>
        <w:t xml:space="preserve">is </w:t>
      </w:r>
      <w:r>
        <w:rPr>
          <w:rFonts w:ascii="Book Antiqua" w:eastAsia="Book Antiqua" w:hAnsi="Book Antiqua" w:cs="Book Antiqua"/>
          <w:color w:val="000000"/>
        </w:rPr>
        <w:t xml:space="preserve">the most widely used and the most feasible method, and </w:t>
      </w:r>
      <w:r w:rsidR="00602630">
        <w:rPr>
          <w:rFonts w:ascii="Book Antiqua" w:eastAsia="Book Antiqua" w:hAnsi="Book Antiqua" w:cs="Book Antiqua"/>
          <w:color w:val="000000"/>
        </w:rPr>
        <w:t xml:space="preserve">has been </w:t>
      </w:r>
      <w:r>
        <w:rPr>
          <w:rFonts w:ascii="Book Antiqua" w:eastAsia="Book Antiqua" w:hAnsi="Book Antiqua" w:cs="Book Antiqua"/>
          <w:color w:val="000000"/>
        </w:rPr>
        <w:t>validated among children</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adolescents</w:t>
      </w:r>
      <w:r w:rsidRPr="00752720">
        <w:rPr>
          <w:rFonts w:ascii="Book Antiqua" w:eastAsia="Book Antiqua" w:hAnsi="Book Antiqua" w:cs="Book Antiqua"/>
          <w:color w:val="000000"/>
          <w:vertAlign w:val="superscript"/>
        </w:rPr>
        <w:t>[</w:t>
      </w:r>
      <w:proofErr w:type="gramEnd"/>
      <w:r w:rsidRPr="00752720">
        <w:rPr>
          <w:rFonts w:ascii="Book Antiqua" w:eastAsia="Book Antiqua" w:hAnsi="Book Antiqua" w:cs="Book Antiqua"/>
          <w:color w:val="000000"/>
          <w:vertAlign w:val="superscript"/>
        </w:rPr>
        <w:t>34]</w:t>
      </w:r>
      <w:r>
        <w:rPr>
          <w:rFonts w:ascii="Book Antiqua" w:eastAsia="Book Antiqua" w:hAnsi="Book Antiqua" w:cs="Book Antiqua"/>
          <w:color w:val="000000"/>
        </w:rPr>
        <w:t>.</w:t>
      </w:r>
      <w:r w:rsidRPr="00752720">
        <w:rPr>
          <w:rFonts w:ascii="Book Antiqua" w:eastAsia="Book Antiqua" w:hAnsi="Book Antiqua" w:cs="Book Antiqua"/>
          <w:color w:val="000000"/>
        </w:rPr>
        <w:t xml:space="preserve"> </w:t>
      </w:r>
      <w:r>
        <w:rPr>
          <w:rFonts w:ascii="Book Antiqua" w:eastAsia="Book Antiqua" w:hAnsi="Book Antiqua" w:cs="Book Antiqua"/>
          <w:color w:val="000000"/>
        </w:rPr>
        <w:t xml:space="preserve">What’s more, we established the normal range of </w:t>
      </w:r>
      <w:r w:rsidRPr="00752720">
        <w:rPr>
          <w:rFonts w:ascii="Book Antiqua" w:eastAsia="Book Antiqua" w:hAnsi="Book Antiqua" w:cs="Book Antiqua"/>
          <w:color w:val="000000"/>
        </w:rPr>
        <w:t>the</w:t>
      </w:r>
      <w:r>
        <w:rPr>
          <w:rFonts w:ascii="Book Antiqua" w:eastAsia="Book Antiqua" w:hAnsi="Book Antiqua" w:cs="Book Antiqua"/>
          <w:color w:val="000000"/>
        </w:rPr>
        <w:t xml:space="preserve"> HOMA index of different genders and ages through the control population. The islet function of T2DM patients was evaluated according to </w:t>
      </w:r>
      <w:r w:rsidRPr="00752720">
        <w:rPr>
          <w:rFonts w:ascii="Book Antiqua" w:eastAsia="Book Antiqua" w:hAnsi="Book Antiqua" w:cs="Book Antiqua"/>
          <w:color w:val="000000"/>
        </w:rPr>
        <w:t>these</w:t>
      </w:r>
      <w:r>
        <w:rPr>
          <w:rFonts w:ascii="Book Antiqua" w:eastAsia="Book Antiqua" w:hAnsi="Book Antiqua" w:cs="Book Antiqua"/>
          <w:color w:val="000000"/>
        </w:rPr>
        <w:t xml:space="preserve"> standards, which was more reasonable than comparing the indicators directly without considering the influences of gender and puberty.</w:t>
      </w:r>
    </w:p>
    <w:p w14:paraId="5112757B" w14:textId="77777777" w:rsidR="00A77B3E" w:rsidRDefault="00A77B3E">
      <w:pPr>
        <w:spacing w:line="360" w:lineRule="auto"/>
        <w:jc w:val="both"/>
      </w:pPr>
    </w:p>
    <w:p w14:paraId="4C31E013" w14:textId="77777777" w:rsidR="00A77B3E" w:rsidRDefault="00A14DBC">
      <w:pPr>
        <w:spacing w:line="360" w:lineRule="auto"/>
        <w:jc w:val="both"/>
      </w:pPr>
      <w:r>
        <w:rPr>
          <w:rFonts w:ascii="Book Antiqua" w:eastAsia="Book Antiqua" w:hAnsi="Book Antiqua" w:cs="Book Antiqua"/>
          <w:b/>
          <w:caps/>
          <w:color w:val="000000"/>
          <w:u w:val="single"/>
        </w:rPr>
        <w:t>CONCLUSION</w:t>
      </w:r>
    </w:p>
    <w:p w14:paraId="306E246D" w14:textId="6D40F0DA" w:rsidR="00A77B3E" w:rsidRDefault="00A14DBC">
      <w:pPr>
        <w:spacing w:line="360" w:lineRule="auto"/>
        <w:jc w:val="both"/>
      </w:pPr>
      <w:r>
        <w:rPr>
          <w:rFonts w:ascii="Book Antiqua" w:eastAsia="Book Antiqua" w:hAnsi="Book Antiqua" w:cs="Book Antiqua"/>
          <w:color w:val="000000"/>
        </w:rPr>
        <w:t>In conclusion, β-cell function i</w:t>
      </w:r>
      <w:r>
        <w:rPr>
          <w:rFonts w:ascii="Book Antiqua" w:eastAsia="Book Antiqua" w:hAnsi="Book Antiqua" w:cs="Book Antiqua"/>
          <w:color w:val="000000"/>
        </w:rPr>
        <w:t xml:space="preserve">mpairment </w:t>
      </w:r>
      <w:r w:rsidR="00602630">
        <w:rPr>
          <w:rFonts w:ascii="Book Antiqua" w:eastAsia="Book Antiqua" w:hAnsi="Book Antiqua" w:cs="Book Antiqua"/>
          <w:color w:val="000000"/>
        </w:rPr>
        <w:t xml:space="preserve">is </w:t>
      </w:r>
      <w:r>
        <w:rPr>
          <w:rFonts w:ascii="Book Antiqua" w:eastAsia="Book Antiqua" w:hAnsi="Book Antiqua" w:cs="Book Antiqua"/>
          <w:color w:val="000000"/>
        </w:rPr>
        <w:t>strongly associated with pediatric T2DM among Chinese children and adolescents in addition to insulin resistance. This finding, along with the high level of male susceptibility to pediatric T2DM</w:t>
      </w:r>
      <w:r w:rsidR="00602630">
        <w:rPr>
          <w:rFonts w:ascii="Book Antiqua" w:eastAsia="Book Antiqua" w:hAnsi="Book Antiqua" w:cs="Book Antiqua"/>
          <w:color w:val="000000"/>
        </w:rPr>
        <w:t>,</w:t>
      </w:r>
      <w:r>
        <w:rPr>
          <w:rFonts w:ascii="Book Antiqua" w:eastAsia="Book Antiqua" w:hAnsi="Book Antiqua" w:cs="Book Antiqua"/>
          <w:color w:val="000000"/>
        </w:rPr>
        <w:t xml:space="preserve"> </w:t>
      </w:r>
      <w:r w:rsidR="00602630">
        <w:rPr>
          <w:rFonts w:ascii="Book Antiqua" w:eastAsia="Book Antiqua" w:hAnsi="Book Antiqua" w:cs="Book Antiqua"/>
          <w:color w:val="000000"/>
        </w:rPr>
        <w:t xml:space="preserve">indicates </w:t>
      </w:r>
      <w:r>
        <w:rPr>
          <w:rFonts w:ascii="Book Antiqua" w:eastAsia="Book Antiqua" w:hAnsi="Book Antiqua" w:cs="Book Antiqua"/>
          <w:color w:val="000000"/>
        </w:rPr>
        <w:t xml:space="preserve">that </w:t>
      </w:r>
      <w:r w:rsidR="00602630">
        <w:rPr>
          <w:rFonts w:ascii="Book Antiqua" w:eastAsia="Book Antiqua" w:hAnsi="Book Antiqua" w:cs="Book Antiqua"/>
          <w:color w:val="000000"/>
        </w:rPr>
        <w:t>special attention should be paid to</w:t>
      </w:r>
      <w:r w:rsidR="00602630" w:rsidRPr="00602630">
        <w:rPr>
          <w:rFonts w:ascii="Book Antiqua" w:eastAsia="Book Antiqua" w:hAnsi="Book Antiqua" w:cs="Book Antiqua"/>
          <w:color w:val="000000"/>
        </w:rPr>
        <w:t xml:space="preserve"> </w:t>
      </w:r>
      <w:r w:rsidR="00602630">
        <w:rPr>
          <w:rFonts w:ascii="Book Antiqua" w:eastAsia="Book Antiqua" w:hAnsi="Book Antiqua" w:cs="Book Antiqua"/>
          <w:color w:val="000000"/>
        </w:rPr>
        <w:t xml:space="preserve">boys in </w:t>
      </w:r>
      <w:r>
        <w:rPr>
          <w:rFonts w:ascii="Book Antiqua" w:eastAsia="Book Antiqua" w:hAnsi="Book Antiqua" w:cs="Book Antiqua"/>
          <w:color w:val="000000"/>
        </w:rPr>
        <w:t>specific T2DM screening and prevention strategies for Chinese children.</w:t>
      </w:r>
    </w:p>
    <w:p w14:paraId="0C78362E" w14:textId="77777777" w:rsidR="00A77B3E" w:rsidRDefault="00A77B3E">
      <w:pPr>
        <w:spacing w:line="360" w:lineRule="auto"/>
        <w:jc w:val="both"/>
      </w:pPr>
    </w:p>
    <w:p w14:paraId="7AC3283F" w14:textId="77777777" w:rsidR="00A77B3E" w:rsidRDefault="00A14DBC">
      <w:pPr>
        <w:spacing w:line="360" w:lineRule="auto"/>
        <w:jc w:val="both"/>
      </w:pPr>
      <w:r>
        <w:rPr>
          <w:rFonts w:ascii="Book Antiqua" w:eastAsia="Book Antiqua" w:hAnsi="Book Antiqua" w:cs="Book Antiqua"/>
          <w:b/>
          <w:caps/>
          <w:color w:val="000000"/>
          <w:u w:val="single"/>
        </w:rPr>
        <w:t>ARTICLE HIGHLIGHTS</w:t>
      </w:r>
    </w:p>
    <w:p w14:paraId="2BEBF92A" w14:textId="77777777" w:rsidR="00A77B3E" w:rsidRDefault="00A14DBC">
      <w:pPr>
        <w:spacing w:line="360" w:lineRule="auto"/>
        <w:jc w:val="both"/>
      </w:pPr>
      <w:r>
        <w:rPr>
          <w:rFonts w:ascii="Book Antiqua" w:eastAsia="Book Antiqua" w:hAnsi="Book Antiqua" w:cs="Book Antiqua"/>
          <w:b/>
          <w:i/>
          <w:color w:val="000000"/>
        </w:rPr>
        <w:t>Research background</w:t>
      </w:r>
    </w:p>
    <w:p w14:paraId="16C298E7" w14:textId="6F64BF26" w:rsidR="00A77B3E" w:rsidRDefault="00A14DBC">
      <w:pPr>
        <w:spacing w:line="360" w:lineRule="auto"/>
        <w:jc w:val="both"/>
      </w:pPr>
      <w:proofErr w:type="gramStart"/>
      <w:r>
        <w:rPr>
          <w:rFonts w:ascii="Book Antiqua" w:eastAsia="Book Antiqua" w:hAnsi="Book Antiqua" w:cs="Book Antiqua"/>
          <w:color w:val="000000"/>
        </w:rPr>
        <w:t>β-cell</w:t>
      </w:r>
      <w:proofErr w:type="gramEnd"/>
      <w:r>
        <w:rPr>
          <w:rFonts w:ascii="Book Antiqua" w:eastAsia="Book Antiqua" w:hAnsi="Book Antiqua" w:cs="Book Antiqua"/>
          <w:color w:val="000000"/>
        </w:rPr>
        <w:t xml:space="preserve"> dysfunction an</w:t>
      </w:r>
      <w:r>
        <w:rPr>
          <w:rFonts w:ascii="Book Antiqua" w:eastAsia="Book Antiqua" w:hAnsi="Book Antiqua" w:cs="Book Antiqua"/>
          <w:color w:val="000000"/>
        </w:rPr>
        <w:t xml:space="preserve">d insulin resistance </w:t>
      </w:r>
      <w:r w:rsidR="00602630">
        <w:rPr>
          <w:rFonts w:ascii="Book Antiqua" w:eastAsia="Book Antiqua" w:hAnsi="Book Antiqua" w:cs="Book Antiqua"/>
          <w:color w:val="000000"/>
        </w:rPr>
        <w:t xml:space="preserve">are </w:t>
      </w:r>
      <w:r>
        <w:rPr>
          <w:rFonts w:ascii="Book Antiqua" w:eastAsia="Book Antiqua" w:hAnsi="Book Antiqua" w:cs="Book Antiqua"/>
          <w:color w:val="000000"/>
        </w:rPr>
        <w:t>two crucial factors in the pathogenesis of type 2 diabetes mellitus (T2DM), but the effects may vary with ages, sexes</w:t>
      </w:r>
      <w:r w:rsidR="00602630">
        <w:rPr>
          <w:rFonts w:ascii="Book Antiqua" w:eastAsia="Book Antiqua" w:hAnsi="Book Antiqua" w:cs="Book Antiqua"/>
          <w:color w:val="000000"/>
        </w:rPr>
        <w:t>,</w:t>
      </w:r>
      <w:r>
        <w:rPr>
          <w:rFonts w:ascii="Book Antiqua" w:eastAsia="Book Antiqua" w:hAnsi="Book Antiqua" w:cs="Book Antiqua"/>
          <w:color w:val="000000"/>
        </w:rPr>
        <w:t xml:space="preserve"> and ethnicities.</w:t>
      </w:r>
    </w:p>
    <w:p w14:paraId="427084D3" w14:textId="77777777" w:rsidR="00A77B3E" w:rsidRDefault="00A77B3E">
      <w:pPr>
        <w:spacing w:line="360" w:lineRule="auto"/>
        <w:jc w:val="both"/>
      </w:pPr>
    </w:p>
    <w:p w14:paraId="71A46140" w14:textId="77777777" w:rsidR="00A77B3E" w:rsidRDefault="00A14DBC">
      <w:pPr>
        <w:spacing w:line="360" w:lineRule="auto"/>
        <w:jc w:val="both"/>
      </w:pPr>
      <w:r>
        <w:rPr>
          <w:rFonts w:ascii="Book Antiqua" w:eastAsia="Book Antiqua" w:hAnsi="Book Antiqua" w:cs="Book Antiqua"/>
          <w:b/>
          <w:i/>
          <w:color w:val="000000"/>
        </w:rPr>
        <w:t>Research motivation</w:t>
      </w:r>
    </w:p>
    <w:p w14:paraId="4A33C2D8" w14:textId="77777777" w:rsidR="00A77B3E" w:rsidRDefault="00A14DBC">
      <w:pPr>
        <w:spacing w:line="360" w:lineRule="auto"/>
        <w:jc w:val="both"/>
      </w:pPr>
      <w:r>
        <w:rPr>
          <w:rFonts w:ascii="Book Antiqua" w:eastAsia="Book Antiqua" w:hAnsi="Book Antiqua" w:cs="Book Antiqua"/>
          <w:color w:val="000000"/>
        </w:rPr>
        <w:t>The study of the association β-cell function and insulin resistance with pediatric T2DM is still scarce.</w:t>
      </w:r>
    </w:p>
    <w:p w14:paraId="3EC6B634" w14:textId="77777777" w:rsidR="00A77B3E" w:rsidRDefault="00A77B3E">
      <w:pPr>
        <w:spacing w:line="360" w:lineRule="auto"/>
        <w:jc w:val="both"/>
      </w:pPr>
    </w:p>
    <w:p w14:paraId="6848CBA5" w14:textId="77777777" w:rsidR="00A77B3E" w:rsidRDefault="00A14DBC">
      <w:pPr>
        <w:spacing w:line="360" w:lineRule="auto"/>
        <w:jc w:val="both"/>
      </w:pPr>
      <w:r>
        <w:rPr>
          <w:rFonts w:ascii="Book Antiqua" w:eastAsia="Book Antiqua" w:hAnsi="Book Antiqua" w:cs="Book Antiqua"/>
          <w:b/>
          <w:i/>
          <w:color w:val="000000"/>
        </w:rPr>
        <w:t>Research objectives</w:t>
      </w:r>
    </w:p>
    <w:p w14:paraId="4BB96237" w14:textId="77777777" w:rsidR="00A77B3E" w:rsidRDefault="00A14DBC">
      <w:pPr>
        <w:spacing w:line="360" w:lineRule="auto"/>
        <w:jc w:val="both"/>
      </w:pPr>
      <w:r>
        <w:rPr>
          <w:rFonts w:ascii="Book Antiqua" w:eastAsia="Book Antiqua" w:hAnsi="Book Antiqua" w:cs="Book Antiqua"/>
          <w:color w:val="000000"/>
        </w:rPr>
        <w:t>To investigate the association of β-cell function and insulin resistance with pediatric T2DM among Chinese children and adolescents.</w:t>
      </w:r>
    </w:p>
    <w:p w14:paraId="21F9B9B0" w14:textId="77777777" w:rsidR="00A77B3E" w:rsidRDefault="00A77B3E">
      <w:pPr>
        <w:spacing w:line="360" w:lineRule="auto"/>
        <w:jc w:val="both"/>
      </w:pPr>
    </w:p>
    <w:p w14:paraId="04556963" w14:textId="77777777" w:rsidR="00A77B3E" w:rsidRDefault="00A14DBC">
      <w:pPr>
        <w:spacing w:line="360" w:lineRule="auto"/>
        <w:jc w:val="both"/>
      </w:pPr>
      <w:r>
        <w:rPr>
          <w:rFonts w:ascii="Book Antiqua" w:eastAsia="Book Antiqua" w:hAnsi="Book Antiqua" w:cs="Book Antiqua"/>
          <w:b/>
          <w:i/>
          <w:color w:val="000000"/>
        </w:rPr>
        <w:t>Research methods</w:t>
      </w:r>
    </w:p>
    <w:p w14:paraId="5BB8A346" w14:textId="77777777" w:rsidR="00A77B3E" w:rsidRDefault="00A14DBC">
      <w:pPr>
        <w:spacing w:line="360" w:lineRule="auto"/>
        <w:jc w:val="both"/>
      </w:pPr>
      <w:r>
        <w:rPr>
          <w:rFonts w:ascii="Book Antiqua" w:eastAsia="Book Antiqua" w:hAnsi="Book Antiqua" w:cs="Book Antiqua"/>
          <w:color w:val="000000"/>
        </w:rPr>
        <w:t>We applied a multicenter cross-sectional study in China between 2017 to 2019, including 161 children and adolescents with newly diagnosed T2DM, and 1935 healthy control subjects. Homeostasis models (HOMAs) were used to evaluate β-cell function and insulin resistance, and HOMA index were standardized for sex and age.</w:t>
      </w:r>
    </w:p>
    <w:p w14:paraId="555CA9FE" w14:textId="77777777" w:rsidR="00A77B3E" w:rsidRDefault="00A77B3E">
      <w:pPr>
        <w:spacing w:line="360" w:lineRule="auto"/>
        <w:jc w:val="both"/>
      </w:pPr>
    </w:p>
    <w:p w14:paraId="5EF24EE3" w14:textId="77777777" w:rsidR="00A77B3E" w:rsidRDefault="00A14DBC">
      <w:pPr>
        <w:spacing w:line="360" w:lineRule="auto"/>
        <w:jc w:val="both"/>
      </w:pPr>
      <w:r>
        <w:rPr>
          <w:rFonts w:ascii="Book Antiqua" w:eastAsia="Book Antiqua" w:hAnsi="Book Antiqua" w:cs="Book Antiqua"/>
          <w:b/>
          <w:i/>
          <w:color w:val="000000"/>
        </w:rPr>
        <w:t>Research results</w:t>
      </w:r>
    </w:p>
    <w:p w14:paraId="10C93D99" w14:textId="0705FAA3" w:rsidR="00A77B3E" w:rsidRDefault="00A14DBC">
      <w:pPr>
        <w:spacing w:line="360" w:lineRule="auto"/>
        <w:jc w:val="both"/>
      </w:pPr>
      <w:r>
        <w:rPr>
          <w:rFonts w:ascii="Book Antiqua" w:eastAsia="Book Antiqua" w:hAnsi="Book Antiqua" w:cs="Book Antiqua"/>
          <w:color w:val="000000"/>
        </w:rPr>
        <w:t xml:space="preserve">The decrease in </w:t>
      </w:r>
      <w:r w:rsidR="001A4A30">
        <w:rPr>
          <w:rFonts w:ascii="Book Antiqua" w:eastAsia="Book Antiqua" w:hAnsi="Book Antiqua" w:cs="Book Antiqua"/>
          <w:color w:val="000000"/>
        </w:rPr>
        <w:t>homeostasis model assessment of β-cell function (HOMA2-%B)</w:t>
      </w:r>
      <w:r>
        <w:rPr>
          <w:rFonts w:ascii="Book Antiqua" w:eastAsia="Book Antiqua" w:hAnsi="Book Antiqua" w:cs="Book Antiqua"/>
          <w:color w:val="000000"/>
        </w:rPr>
        <w:t xml:space="preserve"> z-score and the increase in </w:t>
      </w:r>
      <w:r w:rsidR="001A4A30">
        <w:rPr>
          <w:rFonts w:ascii="Book Antiqua" w:eastAsia="Book Antiqua" w:hAnsi="Book Antiqua" w:cs="Book Antiqua"/>
          <w:color w:val="000000"/>
        </w:rPr>
        <w:t>homeostasis model assessment of insulin resistance (HOMA2-IR)</w:t>
      </w:r>
      <w:r>
        <w:rPr>
          <w:rFonts w:ascii="Book Antiqua" w:eastAsia="Book Antiqua" w:hAnsi="Book Antiqua" w:cs="Book Antiqua"/>
          <w:color w:val="000000"/>
        </w:rPr>
        <w:t xml:space="preserve"> z-score were associat</w:t>
      </w:r>
      <w:r>
        <w:rPr>
          <w:rFonts w:ascii="Book Antiqua" w:eastAsia="Book Antiqua" w:hAnsi="Book Antiqua" w:cs="Book Antiqua"/>
          <w:color w:val="000000"/>
        </w:rPr>
        <w:t xml:space="preserve">ed with </w:t>
      </w:r>
      <w:r w:rsidR="00602630">
        <w:rPr>
          <w:rFonts w:ascii="Book Antiqua" w:eastAsia="Book Antiqua" w:hAnsi="Book Antiqua" w:cs="Book Antiqua"/>
          <w:color w:val="000000"/>
        </w:rPr>
        <w:t xml:space="preserve">a </w:t>
      </w:r>
      <w:r>
        <w:rPr>
          <w:rFonts w:ascii="Book Antiqua" w:eastAsia="Book Antiqua" w:hAnsi="Book Antiqua" w:cs="Book Antiqua"/>
          <w:color w:val="000000"/>
        </w:rPr>
        <w:t xml:space="preserve">higher risk of T2DM, and the decrease in HOMA2-%B z-score always had higher odd ratios than the increase in HOMA2-IR z-score after adjusting </w:t>
      </w:r>
      <w:r w:rsidR="00602630">
        <w:rPr>
          <w:rFonts w:ascii="Book Antiqua" w:eastAsia="Book Antiqua" w:hAnsi="Book Antiqua" w:cs="Book Antiqua"/>
          <w:color w:val="000000"/>
        </w:rPr>
        <w:t xml:space="preserve">for </w:t>
      </w:r>
      <w:r>
        <w:rPr>
          <w:rFonts w:ascii="Book Antiqua" w:eastAsia="Book Antiqua" w:hAnsi="Book Antiqua" w:cs="Book Antiqua"/>
          <w:color w:val="000000"/>
        </w:rPr>
        <w:t>confounding factors.</w:t>
      </w:r>
    </w:p>
    <w:p w14:paraId="134CD5F9" w14:textId="77777777" w:rsidR="00A77B3E" w:rsidRDefault="00A77B3E">
      <w:pPr>
        <w:spacing w:line="360" w:lineRule="auto"/>
        <w:jc w:val="both"/>
      </w:pPr>
    </w:p>
    <w:p w14:paraId="05B97E90" w14:textId="77777777" w:rsidR="00A77B3E" w:rsidRDefault="00A14DBC">
      <w:pPr>
        <w:spacing w:line="360" w:lineRule="auto"/>
        <w:jc w:val="both"/>
      </w:pPr>
      <w:r>
        <w:rPr>
          <w:rFonts w:ascii="Book Antiqua" w:eastAsia="Book Antiqua" w:hAnsi="Book Antiqua" w:cs="Book Antiqua"/>
          <w:b/>
          <w:i/>
          <w:color w:val="000000"/>
        </w:rPr>
        <w:t>Research conclusions</w:t>
      </w:r>
    </w:p>
    <w:p w14:paraId="38390A44" w14:textId="6CCCCBCD" w:rsidR="00A77B3E" w:rsidRDefault="00A14DBC">
      <w:pPr>
        <w:spacing w:line="360" w:lineRule="auto"/>
        <w:jc w:val="both"/>
      </w:pPr>
      <w:proofErr w:type="gramStart"/>
      <w:r>
        <w:rPr>
          <w:rFonts w:ascii="Book Antiqua" w:eastAsia="Book Antiqua" w:hAnsi="Book Antiqua" w:cs="Book Antiqua"/>
          <w:color w:val="000000"/>
        </w:rPr>
        <w:t>β-cell</w:t>
      </w:r>
      <w:proofErr w:type="gramEnd"/>
      <w:r>
        <w:rPr>
          <w:rFonts w:ascii="Book Antiqua" w:eastAsia="Book Antiqua" w:hAnsi="Book Antiqua" w:cs="Book Antiqua"/>
          <w:color w:val="000000"/>
        </w:rPr>
        <w:t xml:space="preserve"> dysfunction, compared with insulin resistance, </w:t>
      </w:r>
      <w:r w:rsidR="00602630">
        <w:rPr>
          <w:rFonts w:ascii="Book Antiqua" w:eastAsia="Book Antiqua" w:hAnsi="Book Antiqua" w:cs="Book Antiqua"/>
          <w:color w:val="000000"/>
        </w:rPr>
        <w:t xml:space="preserve">is a </w:t>
      </w:r>
      <w:r>
        <w:rPr>
          <w:rFonts w:ascii="Book Antiqua" w:eastAsia="Book Antiqua" w:hAnsi="Book Antiqua" w:cs="Book Antiqua"/>
          <w:color w:val="000000"/>
        </w:rPr>
        <w:t>stronger ris</w:t>
      </w:r>
      <w:r>
        <w:rPr>
          <w:rFonts w:ascii="Book Antiqua" w:eastAsia="Book Antiqua" w:hAnsi="Book Antiqua" w:cs="Book Antiqua"/>
          <w:color w:val="000000"/>
        </w:rPr>
        <w:t>k factor associated with pediatric T2DM among Chinese children, regardless of obesity status.</w:t>
      </w:r>
    </w:p>
    <w:p w14:paraId="7F4BB621" w14:textId="77777777" w:rsidR="00A77B3E" w:rsidRDefault="00A77B3E">
      <w:pPr>
        <w:spacing w:line="360" w:lineRule="auto"/>
        <w:jc w:val="both"/>
      </w:pPr>
    </w:p>
    <w:p w14:paraId="1697119E" w14:textId="77777777" w:rsidR="00A77B3E" w:rsidRPr="00875FC6" w:rsidRDefault="00A14DBC" w:rsidP="00875FC6">
      <w:pPr>
        <w:adjustRightInd w:val="0"/>
        <w:snapToGrid w:val="0"/>
        <w:spacing w:line="360" w:lineRule="auto"/>
        <w:jc w:val="both"/>
        <w:rPr>
          <w:rFonts w:ascii="Book Antiqua" w:hAnsi="Book Antiqua"/>
        </w:rPr>
      </w:pPr>
      <w:r>
        <w:rPr>
          <w:rFonts w:ascii="Book Antiqua" w:eastAsia="Book Antiqua" w:hAnsi="Book Antiqua" w:cs="Book Antiqua"/>
          <w:b/>
          <w:i/>
          <w:color w:val="000000"/>
        </w:rPr>
        <w:t>R</w:t>
      </w:r>
      <w:r w:rsidRPr="00875FC6">
        <w:rPr>
          <w:rFonts w:ascii="Book Antiqua" w:eastAsia="Book Antiqua" w:hAnsi="Book Antiqua" w:cs="Book Antiqua"/>
          <w:b/>
          <w:i/>
        </w:rPr>
        <w:t>esearch perspectives</w:t>
      </w:r>
    </w:p>
    <w:p w14:paraId="3C8B972A" w14:textId="77777777" w:rsidR="00A77B3E" w:rsidRPr="00875FC6" w:rsidRDefault="00A14DBC" w:rsidP="00875FC6">
      <w:pPr>
        <w:adjustRightInd w:val="0"/>
        <w:snapToGrid w:val="0"/>
        <w:spacing w:line="360" w:lineRule="auto"/>
        <w:jc w:val="both"/>
        <w:rPr>
          <w:rFonts w:ascii="Book Antiqua" w:hAnsi="Book Antiqua"/>
        </w:rPr>
      </w:pPr>
      <w:r w:rsidRPr="00875FC6">
        <w:rPr>
          <w:rFonts w:ascii="Book Antiqua" w:eastAsia="Book Antiqua" w:hAnsi="Book Antiqua" w:cs="Book Antiqua"/>
        </w:rPr>
        <w:t>Future cohort studies with larger samples and mechanism researches would help to better understand the specific pathogenesis of T2DM among Chinese children.</w:t>
      </w:r>
    </w:p>
    <w:p w14:paraId="52330C02" w14:textId="77777777" w:rsidR="00A77B3E" w:rsidRPr="00875FC6" w:rsidRDefault="00A77B3E" w:rsidP="00875FC6">
      <w:pPr>
        <w:adjustRightInd w:val="0"/>
        <w:snapToGrid w:val="0"/>
        <w:spacing w:line="360" w:lineRule="auto"/>
        <w:jc w:val="both"/>
        <w:rPr>
          <w:rFonts w:ascii="Book Antiqua" w:hAnsi="Book Antiqua"/>
        </w:rPr>
      </w:pPr>
    </w:p>
    <w:p w14:paraId="0B609C32" w14:textId="77777777" w:rsidR="00A77B3E" w:rsidRPr="00875FC6" w:rsidRDefault="00A14DBC" w:rsidP="00875FC6">
      <w:pPr>
        <w:adjustRightInd w:val="0"/>
        <w:snapToGrid w:val="0"/>
        <w:spacing w:line="360" w:lineRule="auto"/>
        <w:jc w:val="both"/>
        <w:rPr>
          <w:rFonts w:ascii="Book Antiqua" w:hAnsi="Book Antiqua"/>
        </w:rPr>
      </w:pPr>
      <w:r w:rsidRPr="00875FC6">
        <w:rPr>
          <w:rFonts w:ascii="Book Antiqua" w:eastAsia="Book Antiqua" w:hAnsi="Book Antiqua" w:cs="Book Antiqua"/>
          <w:b/>
          <w:caps/>
          <w:u w:val="single"/>
        </w:rPr>
        <w:t>ACKNOWLEDGEMENTS</w:t>
      </w:r>
    </w:p>
    <w:p w14:paraId="1454DA1F" w14:textId="07B35729" w:rsidR="00A77B3E" w:rsidRPr="00875FC6" w:rsidRDefault="00A14DBC" w:rsidP="00875FC6">
      <w:pPr>
        <w:adjustRightInd w:val="0"/>
        <w:snapToGrid w:val="0"/>
        <w:spacing w:line="360" w:lineRule="auto"/>
        <w:jc w:val="both"/>
        <w:rPr>
          <w:rFonts w:ascii="Book Antiqua" w:hAnsi="Book Antiqua"/>
        </w:rPr>
      </w:pPr>
      <w:r w:rsidRPr="00875FC6">
        <w:rPr>
          <w:rFonts w:ascii="Book Antiqua" w:eastAsia="Book Antiqua" w:hAnsi="Book Antiqua" w:cs="Book Antiqua"/>
        </w:rPr>
        <w:t>We would like to thank the parents and children for participating in the study. We thank the doctors and nur</w:t>
      </w:r>
      <w:r w:rsidRPr="00875FC6">
        <w:rPr>
          <w:rFonts w:ascii="Book Antiqua" w:eastAsia="Book Antiqua" w:hAnsi="Book Antiqua" w:cs="Book Antiqua"/>
        </w:rPr>
        <w:t>sing staff of these centers f</w:t>
      </w:r>
      <w:r w:rsidRPr="00875FC6">
        <w:rPr>
          <w:rFonts w:ascii="Book Antiqua" w:eastAsia="Book Antiqua" w:hAnsi="Book Antiqua" w:cs="Book Antiqua"/>
        </w:rPr>
        <w:t>or their detailed assessment and dedicated care of these young patients.</w:t>
      </w:r>
    </w:p>
    <w:p w14:paraId="16409455" w14:textId="77777777" w:rsidR="00A77B3E" w:rsidRPr="00875FC6" w:rsidRDefault="00A77B3E" w:rsidP="00875FC6">
      <w:pPr>
        <w:adjustRightInd w:val="0"/>
        <w:snapToGrid w:val="0"/>
        <w:spacing w:line="360" w:lineRule="auto"/>
        <w:jc w:val="both"/>
        <w:rPr>
          <w:rFonts w:ascii="Book Antiqua" w:hAnsi="Book Antiqua"/>
        </w:rPr>
      </w:pPr>
    </w:p>
    <w:p w14:paraId="468735C7" w14:textId="77777777" w:rsidR="00A77B3E" w:rsidRPr="00875FC6" w:rsidRDefault="00A14DBC" w:rsidP="00875FC6">
      <w:pPr>
        <w:adjustRightInd w:val="0"/>
        <w:snapToGrid w:val="0"/>
        <w:spacing w:line="360" w:lineRule="auto"/>
        <w:jc w:val="both"/>
        <w:rPr>
          <w:rFonts w:ascii="Book Antiqua" w:hAnsi="Book Antiqua"/>
        </w:rPr>
      </w:pPr>
      <w:r w:rsidRPr="00875FC6">
        <w:rPr>
          <w:rFonts w:ascii="Book Antiqua" w:eastAsia="Book Antiqua" w:hAnsi="Book Antiqua" w:cs="Book Antiqua"/>
          <w:b/>
        </w:rPr>
        <w:t>REFERENCES</w:t>
      </w:r>
    </w:p>
    <w:p w14:paraId="4BBD7A22"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bookmarkStart w:id="34" w:name="OLE_LINK67"/>
      <w:r w:rsidRPr="00875FC6">
        <w:rPr>
          <w:rFonts w:ascii="Book Antiqua" w:hAnsi="Book Antiqua"/>
        </w:rPr>
        <w:t>1 </w:t>
      </w:r>
      <w:r w:rsidRPr="00875FC6">
        <w:rPr>
          <w:rFonts w:ascii="Book Antiqua" w:hAnsi="Book Antiqua"/>
          <w:b/>
          <w:bCs/>
        </w:rPr>
        <w:t>Mayer-Davis EJ</w:t>
      </w:r>
      <w:r w:rsidRPr="00875FC6">
        <w:rPr>
          <w:rFonts w:ascii="Book Antiqua" w:hAnsi="Book Antiqua"/>
        </w:rPr>
        <w:t xml:space="preserve">, Lawrence JM, </w:t>
      </w:r>
      <w:proofErr w:type="spellStart"/>
      <w:r w:rsidRPr="00875FC6">
        <w:rPr>
          <w:rFonts w:ascii="Book Antiqua" w:hAnsi="Book Antiqua"/>
        </w:rPr>
        <w:t>Dabelea</w:t>
      </w:r>
      <w:proofErr w:type="spellEnd"/>
      <w:r w:rsidRPr="00875FC6">
        <w:rPr>
          <w:rFonts w:ascii="Book Antiqua" w:hAnsi="Book Antiqua"/>
        </w:rPr>
        <w:t xml:space="preserve"> D, Divers J, Isom S, Dolan L, </w:t>
      </w:r>
      <w:proofErr w:type="spellStart"/>
      <w:r w:rsidRPr="00875FC6">
        <w:rPr>
          <w:rFonts w:ascii="Book Antiqua" w:hAnsi="Book Antiqua"/>
        </w:rPr>
        <w:t>Imperatore</w:t>
      </w:r>
      <w:proofErr w:type="spellEnd"/>
      <w:r w:rsidRPr="00875FC6">
        <w:rPr>
          <w:rFonts w:ascii="Book Antiqua" w:hAnsi="Book Antiqua"/>
        </w:rPr>
        <w:t xml:space="preserve"> G, Linder B, </w:t>
      </w:r>
      <w:proofErr w:type="spellStart"/>
      <w:r w:rsidRPr="00875FC6">
        <w:rPr>
          <w:rFonts w:ascii="Book Antiqua" w:hAnsi="Book Antiqua"/>
        </w:rPr>
        <w:t>Marcovina</w:t>
      </w:r>
      <w:proofErr w:type="spellEnd"/>
      <w:r w:rsidRPr="00875FC6">
        <w:rPr>
          <w:rFonts w:ascii="Book Antiqua" w:hAnsi="Book Antiqua"/>
        </w:rPr>
        <w:t xml:space="preserve"> S, </w:t>
      </w:r>
      <w:proofErr w:type="spellStart"/>
      <w:r w:rsidRPr="00875FC6">
        <w:rPr>
          <w:rFonts w:ascii="Book Antiqua" w:hAnsi="Book Antiqua"/>
        </w:rPr>
        <w:t>Pettitt</w:t>
      </w:r>
      <w:proofErr w:type="spellEnd"/>
      <w:r w:rsidRPr="00875FC6">
        <w:rPr>
          <w:rFonts w:ascii="Book Antiqua" w:hAnsi="Book Antiqua"/>
        </w:rPr>
        <w:t xml:space="preserve"> DJ, </w:t>
      </w:r>
      <w:proofErr w:type="spellStart"/>
      <w:r w:rsidRPr="00875FC6">
        <w:rPr>
          <w:rFonts w:ascii="Book Antiqua" w:hAnsi="Book Antiqua"/>
        </w:rPr>
        <w:t>Pihoker</w:t>
      </w:r>
      <w:proofErr w:type="spellEnd"/>
      <w:r w:rsidRPr="00875FC6">
        <w:rPr>
          <w:rFonts w:ascii="Book Antiqua" w:hAnsi="Book Antiqua"/>
        </w:rPr>
        <w:t xml:space="preserve"> C, </w:t>
      </w:r>
      <w:proofErr w:type="spellStart"/>
      <w:r w:rsidRPr="00875FC6">
        <w:rPr>
          <w:rFonts w:ascii="Book Antiqua" w:hAnsi="Book Antiqua"/>
        </w:rPr>
        <w:t>Saydah</w:t>
      </w:r>
      <w:proofErr w:type="spellEnd"/>
      <w:r w:rsidRPr="00875FC6">
        <w:rPr>
          <w:rFonts w:ascii="Book Antiqua" w:hAnsi="Book Antiqua"/>
        </w:rPr>
        <w:t xml:space="preserve"> S, </w:t>
      </w:r>
      <w:proofErr w:type="spellStart"/>
      <w:r w:rsidRPr="00875FC6">
        <w:rPr>
          <w:rFonts w:ascii="Book Antiqua" w:hAnsi="Book Antiqua"/>
        </w:rPr>
        <w:t>Wagenknecht</w:t>
      </w:r>
      <w:proofErr w:type="spellEnd"/>
      <w:r w:rsidRPr="00875FC6">
        <w:rPr>
          <w:rFonts w:ascii="Book Antiqua" w:hAnsi="Book Antiqua"/>
        </w:rPr>
        <w:t xml:space="preserve"> L; SEARCH for Diabetes in Youth Study. Incidence Trends of Type 1 and Type 2 Diabetes among Youths, 2002-2012. </w:t>
      </w:r>
      <w:r w:rsidRPr="00875FC6">
        <w:rPr>
          <w:rFonts w:ascii="Book Antiqua" w:hAnsi="Book Antiqua"/>
          <w:i/>
          <w:iCs/>
        </w:rPr>
        <w:t xml:space="preserve">N </w:t>
      </w:r>
      <w:proofErr w:type="spellStart"/>
      <w:r w:rsidRPr="00875FC6">
        <w:rPr>
          <w:rFonts w:ascii="Book Antiqua" w:hAnsi="Book Antiqua"/>
          <w:i/>
          <w:iCs/>
        </w:rPr>
        <w:t>Engl</w:t>
      </w:r>
      <w:proofErr w:type="spellEnd"/>
      <w:r w:rsidRPr="00875FC6">
        <w:rPr>
          <w:rFonts w:ascii="Book Antiqua" w:hAnsi="Book Antiqua"/>
          <w:i/>
          <w:iCs/>
        </w:rPr>
        <w:t xml:space="preserve"> J Med</w:t>
      </w:r>
      <w:r w:rsidRPr="00875FC6">
        <w:rPr>
          <w:rFonts w:ascii="Book Antiqua" w:hAnsi="Book Antiqua"/>
        </w:rPr>
        <w:t> 2017; </w:t>
      </w:r>
      <w:r w:rsidRPr="00875FC6">
        <w:rPr>
          <w:rFonts w:ascii="Book Antiqua" w:hAnsi="Book Antiqua"/>
          <w:b/>
          <w:bCs/>
        </w:rPr>
        <w:t>376</w:t>
      </w:r>
      <w:r w:rsidRPr="00875FC6">
        <w:rPr>
          <w:rFonts w:ascii="Book Antiqua" w:hAnsi="Book Antiqua"/>
        </w:rPr>
        <w:t>: 1419-1429 [PMID: 28402773 DOI: 10.1056/NEJMoa1610187]</w:t>
      </w:r>
    </w:p>
    <w:p w14:paraId="3F0341A5"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2 </w:t>
      </w:r>
      <w:proofErr w:type="spellStart"/>
      <w:r w:rsidRPr="00875FC6">
        <w:rPr>
          <w:rFonts w:ascii="Book Antiqua" w:hAnsi="Book Antiqua"/>
          <w:b/>
          <w:bCs/>
        </w:rPr>
        <w:t>Fazeli</w:t>
      </w:r>
      <w:proofErr w:type="spellEnd"/>
      <w:r w:rsidRPr="00875FC6">
        <w:rPr>
          <w:rFonts w:ascii="Book Antiqua" w:hAnsi="Book Antiqua"/>
          <w:b/>
          <w:bCs/>
        </w:rPr>
        <w:t xml:space="preserve"> </w:t>
      </w:r>
      <w:proofErr w:type="spellStart"/>
      <w:r w:rsidRPr="00875FC6">
        <w:rPr>
          <w:rFonts w:ascii="Book Antiqua" w:hAnsi="Book Antiqua"/>
          <w:b/>
          <w:bCs/>
        </w:rPr>
        <w:t>Farsani</w:t>
      </w:r>
      <w:proofErr w:type="spellEnd"/>
      <w:r w:rsidRPr="00875FC6">
        <w:rPr>
          <w:rFonts w:ascii="Book Antiqua" w:hAnsi="Book Antiqua"/>
          <w:b/>
          <w:bCs/>
        </w:rPr>
        <w:t xml:space="preserve"> S</w:t>
      </w:r>
      <w:r w:rsidRPr="00875FC6">
        <w:rPr>
          <w:rFonts w:ascii="Book Antiqua" w:hAnsi="Book Antiqua"/>
        </w:rPr>
        <w:t xml:space="preserve">, van der Aa MP, van der Vorst MM, </w:t>
      </w:r>
      <w:proofErr w:type="spellStart"/>
      <w:r w:rsidRPr="00875FC6">
        <w:rPr>
          <w:rFonts w:ascii="Book Antiqua" w:hAnsi="Book Antiqua"/>
        </w:rPr>
        <w:t>Knibbe</w:t>
      </w:r>
      <w:proofErr w:type="spellEnd"/>
      <w:r w:rsidRPr="00875FC6">
        <w:rPr>
          <w:rFonts w:ascii="Book Antiqua" w:hAnsi="Book Antiqua"/>
        </w:rPr>
        <w:t xml:space="preserve"> CA, de Boer A. Global trends in the incidence and prevalence of type 2 diabetes in children and adolescents: a systematic review and evaluation of methodological approaches. </w:t>
      </w:r>
      <w:proofErr w:type="spellStart"/>
      <w:r w:rsidRPr="00875FC6">
        <w:rPr>
          <w:rFonts w:ascii="Book Antiqua" w:hAnsi="Book Antiqua"/>
          <w:i/>
          <w:iCs/>
        </w:rPr>
        <w:t>Diabetologia</w:t>
      </w:r>
      <w:proofErr w:type="spellEnd"/>
      <w:r w:rsidRPr="00875FC6">
        <w:rPr>
          <w:rFonts w:ascii="Book Antiqua" w:hAnsi="Book Antiqua"/>
        </w:rPr>
        <w:t> 2013; </w:t>
      </w:r>
      <w:r w:rsidRPr="00875FC6">
        <w:rPr>
          <w:rFonts w:ascii="Book Antiqua" w:hAnsi="Book Antiqua"/>
          <w:b/>
          <w:bCs/>
        </w:rPr>
        <w:t>56</w:t>
      </w:r>
      <w:r w:rsidRPr="00875FC6">
        <w:rPr>
          <w:rFonts w:ascii="Book Antiqua" w:hAnsi="Book Antiqua"/>
        </w:rPr>
        <w:t>: 1471-1488 [PMID: 23677041 DOI: 10.1007/s00125-013-2915-z]</w:t>
      </w:r>
    </w:p>
    <w:p w14:paraId="7AFA21DE"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3 </w:t>
      </w:r>
      <w:proofErr w:type="spellStart"/>
      <w:r w:rsidRPr="00875FC6">
        <w:rPr>
          <w:rFonts w:ascii="Book Antiqua" w:hAnsi="Book Antiqua"/>
          <w:b/>
          <w:bCs/>
        </w:rPr>
        <w:t>Pulgaron</w:t>
      </w:r>
      <w:proofErr w:type="spellEnd"/>
      <w:r w:rsidRPr="00875FC6">
        <w:rPr>
          <w:rFonts w:ascii="Book Antiqua" w:hAnsi="Book Antiqua"/>
          <w:b/>
          <w:bCs/>
        </w:rPr>
        <w:t xml:space="preserve"> ER</w:t>
      </w:r>
      <w:r w:rsidRPr="00875FC6">
        <w:rPr>
          <w:rFonts w:ascii="Book Antiqua" w:hAnsi="Book Antiqua"/>
        </w:rPr>
        <w:t>, Delamater AM. Obesity and type 2 diabetes in children: epidemiology and treatment. </w:t>
      </w:r>
      <w:proofErr w:type="spellStart"/>
      <w:r w:rsidRPr="00875FC6">
        <w:rPr>
          <w:rFonts w:ascii="Book Antiqua" w:hAnsi="Book Antiqua"/>
          <w:i/>
          <w:iCs/>
        </w:rPr>
        <w:t>Curr</w:t>
      </w:r>
      <w:proofErr w:type="spellEnd"/>
      <w:r w:rsidRPr="00875FC6">
        <w:rPr>
          <w:rFonts w:ascii="Book Antiqua" w:hAnsi="Book Antiqua"/>
          <w:i/>
          <w:iCs/>
        </w:rPr>
        <w:t xml:space="preserve"> </w:t>
      </w:r>
      <w:proofErr w:type="spellStart"/>
      <w:r w:rsidRPr="00875FC6">
        <w:rPr>
          <w:rFonts w:ascii="Book Antiqua" w:hAnsi="Book Antiqua"/>
          <w:i/>
          <w:iCs/>
        </w:rPr>
        <w:t>Diab</w:t>
      </w:r>
      <w:proofErr w:type="spellEnd"/>
      <w:r w:rsidRPr="00875FC6">
        <w:rPr>
          <w:rFonts w:ascii="Book Antiqua" w:hAnsi="Book Antiqua"/>
          <w:i/>
          <w:iCs/>
        </w:rPr>
        <w:t xml:space="preserve"> Rep</w:t>
      </w:r>
      <w:r w:rsidRPr="00875FC6">
        <w:rPr>
          <w:rFonts w:ascii="Book Antiqua" w:hAnsi="Book Antiqua"/>
        </w:rPr>
        <w:t> 2014; </w:t>
      </w:r>
      <w:r w:rsidRPr="00875FC6">
        <w:rPr>
          <w:rFonts w:ascii="Book Antiqua" w:hAnsi="Book Antiqua"/>
          <w:b/>
          <w:bCs/>
        </w:rPr>
        <w:t>14</w:t>
      </w:r>
      <w:r w:rsidRPr="00875FC6">
        <w:rPr>
          <w:rFonts w:ascii="Book Antiqua" w:hAnsi="Book Antiqua"/>
        </w:rPr>
        <w:t>: 508 [PMID: 24919749 DOI: 10.1007/s11892-014-0508-y]</w:t>
      </w:r>
    </w:p>
    <w:p w14:paraId="68F23410"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4 </w:t>
      </w:r>
      <w:r w:rsidRPr="00875FC6">
        <w:rPr>
          <w:rFonts w:ascii="Book Antiqua" w:hAnsi="Book Antiqua"/>
          <w:b/>
          <w:bCs/>
        </w:rPr>
        <w:t>Fu JF</w:t>
      </w:r>
      <w:r w:rsidRPr="00875FC6">
        <w:rPr>
          <w:rFonts w:ascii="Book Antiqua" w:hAnsi="Book Antiqua"/>
        </w:rPr>
        <w:t xml:space="preserve">, Liang L, Gong CX, </w:t>
      </w:r>
      <w:proofErr w:type="spellStart"/>
      <w:r w:rsidRPr="00875FC6">
        <w:rPr>
          <w:rFonts w:ascii="Book Antiqua" w:hAnsi="Book Antiqua"/>
        </w:rPr>
        <w:t>Xiong</w:t>
      </w:r>
      <w:proofErr w:type="spellEnd"/>
      <w:r w:rsidRPr="00875FC6">
        <w:rPr>
          <w:rFonts w:ascii="Book Antiqua" w:hAnsi="Book Antiqua"/>
        </w:rPr>
        <w:t xml:space="preserve"> F, Luo FH, Liu GL, Li P, Liu L, Xin Y, Yao H, Cui LW, Shi X, Yang Y, Chen LQ, Wei HY. Status and trends of diabetes in Chinese children: analysis of data from 14 medical centers. </w:t>
      </w:r>
      <w:r w:rsidRPr="00875FC6">
        <w:rPr>
          <w:rFonts w:ascii="Book Antiqua" w:hAnsi="Book Antiqua"/>
          <w:i/>
          <w:iCs/>
        </w:rPr>
        <w:t xml:space="preserve">World J </w:t>
      </w:r>
      <w:proofErr w:type="spellStart"/>
      <w:r w:rsidRPr="00875FC6">
        <w:rPr>
          <w:rFonts w:ascii="Book Antiqua" w:hAnsi="Book Antiqua"/>
          <w:i/>
          <w:iCs/>
        </w:rPr>
        <w:t>Pediatr</w:t>
      </w:r>
      <w:proofErr w:type="spellEnd"/>
      <w:r w:rsidRPr="00875FC6">
        <w:rPr>
          <w:rFonts w:ascii="Book Antiqua" w:hAnsi="Book Antiqua"/>
        </w:rPr>
        <w:t> 2013; </w:t>
      </w:r>
      <w:r w:rsidRPr="00875FC6">
        <w:rPr>
          <w:rFonts w:ascii="Book Antiqua" w:hAnsi="Book Antiqua"/>
          <w:b/>
          <w:bCs/>
        </w:rPr>
        <w:t>9</w:t>
      </w:r>
      <w:r w:rsidRPr="00875FC6">
        <w:rPr>
          <w:rFonts w:ascii="Book Antiqua" w:hAnsi="Book Antiqua"/>
        </w:rPr>
        <w:t>: 127-134 [PMID: 23677831 DOI: 10.1007/s12519-013-0414-4]</w:t>
      </w:r>
    </w:p>
    <w:p w14:paraId="2EC431BD"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5 </w:t>
      </w:r>
      <w:r w:rsidRPr="00875FC6">
        <w:rPr>
          <w:rFonts w:ascii="Book Antiqua" w:hAnsi="Book Antiqua"/>
          <w:b/>
          <w:bCs/>
        </w:rPr>
        <w:t>Wu H</w:t>
      </w:r>
      <w:r w:rsidRPr="00875FC6">
        <w:rPr>
          <w:rFonts w:ascii="Book Antiqua" w:hAnsi="Book Antiqua"/>
        </w:rPr>
        <w:t>, Zhong J, Yu M, Wang H, Gong W, Pan J, Fei F, Wang M, Yang L, Hu R. Incidence and time trends of type 2 diabetes mellitus in youth aged 5-19 years: a population-based registry in Zhejiang, China, 2007 to 2013. </w:t>
      </w:r>
      <w:r w:rsidRPr="00875FC6">
        <w:rPr>
          <w:rFonts w:ascii="Book Antiqua" w:hAnsi="Book Antiqua"/>
          <w:i/>
          <w:iCs/>
        </w:rPr>
        <w:t xml:space="preserve">BMC </w:t>
      </w:r>
      <w:proofErr w:type="spellStart"/>
      <w:r w:rsidRPr="00875FC6">
        <w:rPr>
          <w:rFonts w:ascii="Book Antiqua" w:hAnsi="Book Antiqua"/>
          <w:i/>
          <w:iCs/>
        </w:rPr>
        <w:t>Pediatr</w:t>
      </w:r>
      <w:proofErr w:type="spellEnd"/>
      <w:r w:rsidRPr="00875FC6">
        <w:rPr>
          <w:rFonts w:ascii="Book Antiqua" w:hAnsi="Book Antiqua"/>
        </w:rPr>
        <w:t> 2017; </w:t>
      </w:r>
      <w:r w:rsidRPr="00875FC6">
        <w:rPr>
          <w:rFonts w:ascii="Book Antiqua" w:hAnsi="Book Antiqua"/>
          <w:b/>
          <w:bCs/>
        </w:rPr>
        <w:t>17</w:t>
      </w:r>
      <w:r w:rsidRPr="00875FC6">
        <w:rPr>
          <w:rFonts w:ascii="Book Antiqua" w:hAnsi="Book Antiqua"/>
        </w:rPr>
        <w:t>: 85 [PMID: 28330444 DOI: 10.1186/s12887-017-0834-8]</w:t>
      </w:r>
    </w:p>
    <w:p w14:paraId="37B4F707"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6 </w:t>
      </w:r>
      <w:proofErr w:type="spellStart"/>
      <w:r w:rsidRPr="00875FC6">
        <w:rPr>
          <w:rFonts w:ascii="Book Antiqua" w:hAnsi="Book Antiqua"/>
          <w:b/>
          <w:bCs/>
        </w:rPr>
        <w:t>Constantino</w:t>
      </w:r>
      <w:proofErr w:type="spellEnd"/>
      <w:r w:rsidRPr="00875FC6">
        <w:rPr>
          <w:rFonts w:ascii="Book Antiqua" w:hAnsi="Book Antiqua"/>
          <w:b/>
          <w:bCs/>
        </w:rPr>
        <w:t xml:space="preserve"> MI</w:t>
      </w:r>
      <w:r w:rsidRPr="00875FC6">
        <w:rPr>
          <w:rFonts w:ascii="Book Antiqua" w:hAnsi="Book Antiqua"/>
        </w:rPr>
        <w:t xml:space="preserve">, </w:t>
      </w:r>
      <w:proofErr w:type="spellStart"/>
      <w:r w:rsidRPr="00875FC6">
        <w:rPr>
          <w:rFonts w:ascii="Book Antiqua" w:hAnsi="Book Antiqua"/>
        </w:rPr>
        <w:t>Molyneaux</w:t>
      </w:r>
      <w:proofErr w:type="spellEnd"/>
      <w:r w:rsidRPr="00875FC6">
        <w:rPr>
          <w:rFonts w:ascii="Book Antiqua" w:hAnsi="Book Antiqua"/>
        </w:rPr>
        <w:t xml:space="preserve"> L, </w:t>
      </w:r>
      <w:proofErr w:type="spellStart"/>
      <w:r w:rsidRPr="00875FC6">
        <w:rPr>
          <w:rFonts w:ascii="Book Antiqua" w:hAnsi="Book Antiqua"/>
        </w:rPr>
        <w:t>Limacher-Gisler</w:t>
      </w:r>
      <w:proofErr w:type="spellEnd"/>
      <w:r w:rsidRPr="00875FC6">
        <w:rPr>
          <w:rFonts w:ascii="Book Antiqua" w:hAnsi="Book Antiqua"/>
        </w:rPr>
        <w:t xml:space="preserve"> F, Al-Saeed A, Luo C, Wu T, Twigg SM, Yue DK, Wong J. Long-term complications and mortality in young-onset diabetes: </w:t>
      </w:r>
      <w:r w:rsidRPr="00875FC6">
        <w:rPr>
          <w:rFonts w:ascii="Book Antiqua" w:hAnsi="Book Antiqua"/>
        </w:rPr>
        <w:lastRenderedPageBreak/>
        <w:t>type 2 diabetes is more hazardous and lethal than type 1 diabetes. </w:t>
      </w:r>
      <w:r w:rsidRPr="00875FC6">
        <w:rPr>
          <w:rFonts w:ascii="Book Antiqua" w:hAnsi="Book Antiqua"/>
          <w:i/>
          <w:iCs/>
        </w:rPr>
        <w:t>Diabetes Care</w:t>
      </w:r>
      <w:r w:rsidRPr="00875FC6">
        <w:rPr>
          <w:rFonts w:ascii="Book Antiqua" w:hAnsi="Book Antiqua"/>
        </w:rPr>
        <w:t> 2013; </w:t>
      </w:r>
      <w:r w:rsidRPr="00875FC6">
        <w:rPr>
          <w:rFonts w:ascii="Book Antiqua" w:hAnsi="Book Antiqua"/>
          <w:b/>
          <w:bCs/>
        </w:rPr>
        <w:t>36</w:t>
      </w:r>
      <w:r w:rsidRPr="00875FC6">
        <w:rPr>
          <w:rFonts w:ascii="Book Antiqua" w:hAnsi="Book Antiqua"/>
        </w:rPr>
        <w:t>: 3863-3869 [PMID: 23846814 DOI: 10.2337/dc12-2455]</w:t>
      </w:r>
    </w:p>
    <w:p w14:paraId="34759971"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7 </w:t>
      </w:r>
      <w:r w:rsidRPr="00875FC6">
        <w:rPr>
          <w:rFonts w:ascii="Book Antiqua" w:hAnsi="Book Antiqua"/>
          <w:b/>
          <w:bCs/>
        </w:rPr>
        <w:t>Dart AB</w:t>
      </w:r>
      <w:r w:rsidRPr="00875FC6">
        <w:rPr>
          <w:rFonts w:ascii="Book Antiqua" w:hAnsi="Book Antiqua"/>
        </w:rPr>
        <w:t xml:space="preserve">, Martens PJ, </w:t>
      </w:r>
      <w:proofErr w:type="spellStart"/>
      <w:r w:rsidRPr="00875FC6">
        <w:rPr>
          <w:rFonts w:ascii="Book Antiqua" w:hAnsi="Book Antiqua"/>
        </w:rPr>
        <w:t>Rigatto</w:t>
      </w:r>
      <w:proofErr w:type="spellEnd"/>
      <w:r w:rsidRPr="00875FC6">
        <w:rPr>
          <w:rFonts w:ascii="Book Antiqua" w:hAnsi="Book Antiqua"/>
        </w:rPr>
        <w:t xml:space="preserve"> C, Brownell MD, Dean HJ, Sellers EA. Earlier onset of complications in youth with type 2 diabetes. </w:t>
      </w:r>
      <w:r w:rsidRPr="00875FC6">
        <w:rPr>
          <w:rFonts w:ascii="Book Antiqua" w:hAnsi="Book Antiqua"/>
          <w:i/>
          <w:iCs/>
        </w:rPr>
        <w:t>Diabetes Care</w:t>
      </w:r>
      <w:r w:rsidRPr="00875FC6">
        <w:rPr>
          <w:rFonts w:ascii="Book Antiqua" w:hAnsi="Book Antiqua"/>
        </w:rPr>
        <w:t> 2014; </w:t>
      </w:r>
      <w:r w:rsidRPr="00875FC6">
        <w:rPr>
          <w:rFonts w:ascii="Book Antiqua" w:hAnsi="Book Antiqua"/>
          <w:b/>
          <w:bCs/>
        </w:rPr>
        <w:t>37</w:t>
      </w:r>
      <w:r w:rsidRPr="00875FC6">
        <w:rPr>
          <w:rFonts w:ascii="Book Antiqua" w:hAnsi="Book Antiqua"/>
        </w:rPr>
        <w:t>: 436-443 [PMID: 24130346 DOI: 10.2337/dc13-0954]</w:t>
      </w:r>
    </w:p>
    <w:p w14:paraId="1E8C4BFC"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8 </w:t>
      </w:r>
      <w:proofErr w:type="spellStart"/>
      <w:r w:rsidRPr="00875FC6">
        <w:rPr>
          <w:rFonts w:ascii="Book Antiqua" w:hAnsi="Book Antiqua"/>
          <w:b/>
          <w:bCs/>
        </w:rPr>
        <w:t>Druet</w:t>
      </w:r>
      <w:proofErr w:type="spellEnd"/>
      <w:r w:rsidRPr="00875FC6">
        <w:rPr>
          <w:rFonts w:ascii="Book Antiqua" w:hAnsi="Book Antiqua"/>
          <w:b/>
          <w:bCs/>
        </w:rPr>
        <w:t xml:space="preserve"> C</w:t>
      </w:r>
      <w:r w:rsidRPr="00875FC6">
        <w:rPr>
          <w:rFonts w:ascii="Book Antiqua" w:hAnsi="Book Antiqua"/>
        </w:rPr>
        <w:t xml:space="preserve">, </w:t>
      </w:r>
      <w:proofErr w:type="spellStart"/>
      <w:r w:rsidRPr="00875FC6">
        <w:rPr>
          <w:rFonts w:ascii="Book Antiqua" w:hAnsi="Book Antiqua"/>
        </w:rPr>
        <w:t>Tubiana-Rufi</w:t>
      </w:r>
      <w:proofErr w:type="spellEnd"/>
      <w:r w:rsidRPr="00875FC6">
        <w:rPr>
          <w:rFonts w:ascii="Book Antiqua" w:hAnsi="Book Antiqua"/>
        </w:rPr>
        <w:t xml:space="preserve"> N, </w:t>
      </w:r>
      <w:proofErr w:type="spellStart"/>
      <w:r w:rsidRPr="00875FC6">
        <w:rPr>
          <w:rFonts w:ascii="Book Antiqua" w:hAnsi="Book Antiqua"/>
        </w:rPr>
        <w:t>Chevenne</w:t>
      </w:r>
      <w:proofErr w:type="spellEnd"/>
      <w:r w:rsidRPr="00875FC6">
        <w:rPr>
          <w:rFonts w:ascii="Book Antiqua" w:hAnsi="Book Antiqua"/>
        </w:rPr>
        <w:t xml:space="preserve"> D, </w:t>
      </w:r>
      <w:proofErr w:type="spellStart"/>
      <w:r w:rsidRPr="00875FC6">
        <w:rPr>
          <w:rFonts w:ascii="Book Antiqua" w:hAnsi="Book Antiqua"/>
        </w:rPr>
        <w:t>Rigal</w:t>
      </w:r>
      <w:proofErr w:type="spellEnd"/>
      <w:r w:rsidRPr="00875FC6">
        <w:rPr>
          <w:rFonts w:ascii="Book Antiqua" w:hAnsi="Book Antiqua"/>
        </w:rPr>
        <w:t xml:space="preserve"> O, </w:t>
      </w:r>
      <w:proofErr w:type="spellStart"/>
      <w:r w:rsidRPr="00875FC6">
        <w:rPr>
          <w:rFonts w:ascii="Book Antiqua" w:hAnsi="Book Antiqua"/>
        </w:rPr>
        <w:t>Polak</w:t>
      </w:r>
      <w:proofErr w:type="spellEnd"/>
      <w:r w:rsidRPr="00875FC6">
        <w:rPr>
          <w:rFonts w:ascii="Book Antiqua" w:hAnsi="Book Antiqua"/>
        </w:rPr>
        <w:t xml:space="preserve"> M, Levy-</w:t>
      </w:r>
      <w:proofErr w:type="spellStart"/>
      <w:r w:rsidRPr="00875FC6">
        <w:rPr>
          <w:rFonts w:ascii="Book Antiqua" w:hAnsi="Book Antiqua"/>
        </w:rPr>
        <w:t>Marchal</w:t>
      </w:r>
      <w:proofErr w:type="spellEnd"/>
      <w:r w:rsidRPr="00875FC6">
        <w:rPr>
          <w:rFonts w:ascii="Book Antiqua" w:hAnsi="Book Antiqua"/>
        </w:rPr>
        <w:t xml:space="preserve"> C. Characterization of insulin secretion and resistance in type 2 diabetes of adolescents. </w:t>
      </w:r>
      <w:r w:rsidRPr="00875FC6">
        <w:rPr>
          <w:rFonts w:ascii="Book Antiqua" w:hAnsi="Book Antiqua"/>
          <w:i/>
          <w:iCs/>
        </w:rPr>
        <w:t xml:space="preserve">J </w:t>
      </w:r>
      <w:proofErr w:type="spellStart"/>
      <w:r w:rsidRPr="00875FC6">
        <w:rPr>
          <w:rFonts w:ascii="Book Antiqua" w:hAnsi="Book Antiqua"/>
          <w:i/>
          <w:iCs/>
        </w:rPr>
        <w:t>Clin</w:t>
      </w:r>
      <w:proofErr w:type="spellEnd"/>
      <w:r w:rsidRPr="00875FC6">
        <w:rPr>
          <w:rFonts w:ascii="Book Antiqua" w:hAnsi="Book Antiqua"/>
          <w:i/>
          <w:iCs/>
        </w:rPr>
        <w:t xml:space="preserve"> </w:t>
      </w:r>
      <w:proofErr w:type="spellStart"/>
      <w:r w:rsidRPr="00875FC6">
        <w:rPr>
          <w:rFonts w:ascii="Book Antiqua" w:hAnsi="Book Antiqua"/>
          <w:i/>
          <w:iCs/>
        </w:rPr>
        <w:t>Endocrinol</w:t>
      </w:r>
      <w:proofErr w:type="spellEnd"/>
      <w:r w:rsidRPr="00875FC6">
        <w:rPr>
          <w:rFonts w:ascii="Book Antiqua" w:hAnsi="Book Antiqua"/>
          <w:i/>
          <w:iCs/>
        </w:rPr>
        <w:t xml:space="preserve"> </w:t>
      </w:r>
      <w:proofErr w:type="spellStart"/>
      <w:r w:rsidRPr="00875FC6">
        <w:rPr>
          <w:rFonts w:ascii="Book Antiqua" w:hAnsi="Book Antiqua"/>
          <w:i/>
          <w:iCs/>
        </w:rPr>
        <w:t>Metab</w:t>
      </w:r>
      <w:proofErr w:type="spellEnd"/>
      <w:r w:rsidRPr="00875FC6">
        <w:rPr>
          <w:rFonts w:ascii="Book Antiqua" w:hAnsi="Book Antiqua"/>
        </w:rPr>
        <w:t> 2006; </w:t>
      </w:r>
      <w:r w:rsidRPr="00875FC6">
        <w:rPr>
          <w:rFonts w:ascii="Book Antiqua" w:hAnsi="Book Antiqua"/>
          <w:b/>
          <w:bCs/>
        </w:rPr>
        <w:t>91</w:t>
      </w:r>
      <w:r w:rsidRPr="00875FC6">
        <w:rPr>
          <w:rFonts w:ascii="Book Antiqua" w:hAnsi="Book Antiqua"/>
        </w:rPr>
        <w:t>: 401-404 [PMID: 16291705 DOI: 10.1210/jc.2005-1672]</w:t>
      </w:r>
    </w:p>
    <w:p w14:paraId="074BC46A"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9 </w:t>
      </w:r>
      <w:proofErr w:type="spellStart"/>
      <w:r w:rsidRPr="00875FC6">
        <w:rPr>
          <w:rFonts w:ascii="Book Antiqua" w:hAnsi="Book Antiqua"/>
          <w:b/>
          <w:bCs/>
        </w:rPr>
        <w:t>Chernausek</w:t>
      </w:r>
      <w:proofErr w:type="spellEnd"/>
      <w:r w:rsidRPr="00875FC6">
        <w:rPr>
          <w:rFonts w:ascii="Book Antiqua" w:hAnsi="Book Antiqua"/>
          <w:b/>
          <w:bCs/>
        </w:rPr>
        <w:t xml:space="preserve"> SD</w:t>
      </w:r>
      <w:r w:rsidRPr="00875FC6">
        <w:rPr>
          <w:rFonts w:ascii="Book Antiqua" w:hAnsi="Book Antiqua"/>
        </w:rPr>
        <w:t xml:space="preserve">, </w:t>
      </w:r>
      <w:proofErr w:type="spellStart"/>
      <w:r w:rsidRPr="00875FC6">
        <w:rPr>
          <w:rFonts w:ascii="Book Antiqua" w:hAnsi="Book Antiqua"/>
        </w:rPr>
        <w:t>Arslanian</w:t>
      </w:r>
      <w:proofErr w:type="spellEnd"/>
      <w:r w:rsidRPr="00875FC6">
        <w:rPr>
          <w:rFonts w:ascii="Book Antiqua" w:hAnsi="Book Antiqua"/>
        </w:rPr>
        <w:t xml:space="preserve"> S, Caprio S, Copeland KC, El </w:t>
      </w:r>
      <w:proofErr w:type="spellStart"/>
      <w:r w:rsidRPr="00875FC6">
        <w:rPr>
          <w:rFonts w:ascii="Book Antiqua" w:hAnsi="Book Antiqua"/>
        </w:rPr>
        <w:t>ghormli</w:t>
      </w:r>
      <w:proofErr w:type="spellEnd"/>
      <w:r w:rsidRPr="00875FC6">
        <w:rPr>
          <w:rFonts w:ascii="Book Antiqua" w:hAnsi="Book Antiqua"/>
        </w:rPr>
        <w:t xml:space="preserve"> L, Kelsey MM, Koontz MB, </w:t>
      </w:r>
      <w:proofErr w:type="spellStart"/>
      <w:r w:rsidRPr="00875FC6">
        <w:rPr>
          <w:rFonts w:ascii="Book Antiqua" w:hAnsi="Book Antiqua"/>
        </w:rPr>
        <w:t>Orsi</w:t>
      </w:r>
      <w:proofErr w:type="spellEnd"/>
      <w:r w:rsidRPr="00875FC6">
        <w:rPr>
          <w:rFonts w:ascii="Book Antiqua" w:hAnsi="Book Antiqua"/>
        </w:rPr>
        <w:t xml:space="preserve"> CM, Wilfley D. Relationship Between Parental Diabetes and Presentation of Metabolic and Glycemic Function in Youth With Type 2 Diabetes: Baseline Findings From the TODAY Trial. </w:t>
      </w:r>
      <w:r w:rsidRPr="00875FC6">
        <w:rPr>
          <w:rFonts w:ascii="Book Antiqua" w:hAnsi="Book Antiqua"/>
          <w:i/>
          <w:iCs/>
        </w:rPr>
        <w:t>Diabetes Care</w:t>
      </w:r>
      <w:r w:rsidRPr="00875FC6">
        <w:rPr>
          <w:rFonts w:ascii="Book Antiqua" w:hAnsi="Book Antiqua"/>
        </w:rPr>
        <w:t> 2016; </w:t>
      </w:r>
      <w:r w:rsidRPr="00875FC6">
        <w:rPr>
          <w:rFonts w:ascii="Book Antiqua" w:hAnsi="Book Antiqua"/>
          <w:b/>
          <w:bCs/>
        </w:rPr>
        <w:t>39</w:t>
      </w:r>
      <w:r w:rsidRPr="00875FC6">
        <w:rPr>
          <w:rFonts w:ascii="Book Antiqua" w:hAnsi="Book Antiqua"/>
        </w:rPr>
        <w:t>: 110-117 [PMID: 26577415 DOI: 10.2337/dc15-1557]</w:t>
      </w:r>
    </w:p>
    <w:p w14:paraId="00BABD06"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10 </w:t>
      </w:r>
      <w:proofErr w:type="spellStart"/>
      <w:r w:rsidRPr="00875FC6">
        <w:rPr>
          <w:rFonts w:ascii="Book Antiqua" w:hAnsi="Book Antiqua"/>
          <w:b/>
          <w:bCs/>
        </w:rPr>
        <w:t>Gungor</w:t>
      </w:r>
      <w:proofErr w:type="spellEnd"/>
      <w:r w:rsidRPr="00875FC6">
        <w:rPr>
          <w:rFonts w:ascii="Book Antiqua" w:hAnsi="Book Antiqua"/>
          <w:b/>
          <w:bCs/>
        </w:rPr>
        <w:t xml:space="preserve"> N</w:t>
      </w:r>
      <w:r w:rsidRPr="00875FC6">
        <w:rPr>
          <w:rFonts w:ascii="Book Antiqua" w:hAnsi="Book Antiqua"/>
        </w:rPr>
        <w:t xml:space="preserve">, Bacha F, </w:t>
      </w:r>
      <w:proofErr w:type="spellStart"/>
      <w:r w:rsidRPr="00875FC6">
        <w:rPr>
          <w:rFonts w:ascii="Book Antiqua" w:hAnsi="Book Antiqua"/>
        </w:rPr>
        <w:t>Saad</w:t>
      </w:r>
      <w:proofErr w:type="spellEnd"/>
      <w:r w:rsidRPr="00875FC6">
        <w:rPr>
          <w:rFonts w:ascii="Book Antiqua" w:hAnsi="Book Antiqua"/>
        </w:rPr>
        <w:t xml:space="preserve"> R, </w:t>
      </w:r>
      <w:proofErr w:type="spellStart"/>
      <w:r w:rsidRPr="00875FC6">
        <w:rPr>
          <w:rFonts w:ascii="Book Antiqua" w:hAnsi="Book Antiqua"/>
        </w:rPr>
        <w:t>Janosky</w:t>
      </w:r>
      <w:proofErr w:type="spellEnd"/>
      <w:r w:rsidRPr="00875FC6">
        <w:rPr>
          <w:rFonts w:ascii="Book Antiqua" w:hAnsi="Book Antiqua"/>
        </w:rPr>
        <w:t xml:space="preserve"> J, </w:t>
      </w:r>
      <w:proofErr w:type="spellStart"/>
      <w:r w:rsidRPr="00875FC6">
        <w:rPr>
          <w:rFonts w:ascii="Book Antiqua" w:hAnsi="Book Antiqua"/>
        </w:rPr>
        <w:t>Arslanian</w:t>
      </w:r>
      <w:proofErr w:type="spellEnd"/>
      <w:r w:rsidRPr="00875FC6">
        <w:rPr>
          <w:rFonts w:ascii="Book Antiqua" w:hAnsi="Book Antiqua"/>
        </w:rPr>
        <w:t xml:space="preserve"> S. Youth type 2 diabetes: insulin resistance, beta-cell failure, or both? </w:t>
      </w:r>
      <w:r w:rsidRPr="00875FC6">
        <w:rPr>
          <w:rFonts w:ascii="Book Antiqua" w:hAnsi="Book Antiqua"/>
          <w:i/>
          <w:iCs/>
        </w:rPr>
        <w:t>Diabetes Care</w:t>
      </w:r>
      <w:r w:rsidRPr="00875FC6">
        <w:rPr>
          <w:rFonts w:ascii="Book Antiqua" w:hAnsi="Book Antiqua"/>
        </w:rPr>
        <w:t> 2005; </w:t>
      </w:r>
      <w:r w:rsidRPr="00875FC6">
        <w:rPr>
          <w:rFonts w:ascii="Book Antiqua" w:hAnsi="Book Antiqua"/>
          <w:b/>
          <w:bCs/>
        </w:rPr>
        <w:t>28</w:t>
      </w:r>
      <w:r w:rsidRPr="00875FC6">
        <w:rPr>
          <w:rFonts w:ascii="Book Antiqua" w:hAnsi="Book Antiqua"/>
        </w:rPr>
        <w:t>: 638-644 [PMID: 15735201 DOI: 10.2337/diacare.28.3.638]</w:t>
      </w:r>
    </w:p>
    <w:p w14:paraId="16F25098"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11 </w:t>
      </w:r>
      <w:r w:rsidRPr="00875FC6">
        <w:rPr>
          <w:rFonts w:ascii="Book Antiqua" w:hAnsi="Book Antiqua"/>
          <w:b/>
          <w:bCs/>
        </w:rPr>
        <w:t>Xu ZR</w:t>
      </w:r>
      <w:r w:rsidRPr="00875FC6">
        <w:rPr>
          <w:rFonts w:ascii="Book Antiqua" w:hAnsi="Book Antiqua"/>
        </w:rPr>
        <w:t>, Zhang MY, Ni JW, Cheng RQ, Zheng ZQ, Xi L, Luo FH. Clinical characteristics and beta-cell function of Chinese children and adolescents with type 2 diabetes from 2009 to 2018. </w:t>
      </w:r>
      <w:r w:rsidRPr="00875FC6">
        <w:rPr>
          <w:rFonts w:ascii="Book Antiqua" w:hAnsi="Book Antiqua"/>
          <w:i/>
          <w:iCs/>
        </w:rPr>
        <w:t xml:space="preserve">World J </w:t>
      </w:r>
      <w:proofErr w:type="spellStart"/>
      <w:r w:rsidRPr="00875FC6">
        <w:rPr>
          <w:rFonts w:ascii="Book Antiqua" w:hAnsi="Book Antiqua"/>
          <w:i/>
          <w:iCs/>
        </w:rPr>
        <w:t>Pediatr</w:t>
      </w:r>
      <w:proofErr w:type="spellEnd"/>
      <w:r w:rsidRPr="00875FC6">
        <w:rPr>
          <w:rFonts w:ascii="Book Antiqua" w:hAnsi="Book Antiqua"/>
        </w:rPr>
        <w:t> 2019; </w:t>
      </w:r>
      <w:r w:rsidRPr="00875FC6">
        <w:rPr>
          <w:rFonts w:ascii="Book Antiqua" w:hAnsi="Book Antiqua"/>
          <w:b/>
          <w:bCs/>
        </w:rPr>
        <w:t>15</w:t>
      </w:r>
      <w:r w:rsidRPr="00875FC6">
        <w:rPr>
          <w:rFonts w:ascii="Book Antiqua" w:hAnsi="Book Antiqua"/>
        </w:rPr>
        <w:t>: 405-411 [PMID: 30911992 DOI: 10.1007/s12519-019-00243-5]</w:t>
      </w:r>
    </w:p>
    <w:p w14:paraId="690AA0A6"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12 </w:t>
      </w:r>
      <w:proofErr w:type="spellStart"/>
      <w:r w:rsidRPr="00875FC6">
        <w:rPr>
          <w:rFonts w:ascii="Book Antiqua" w:hAnsi="Book Antiqua"/>
          <w:b/>
          <w:bCs/>
        </w:rPr>
        <w:t>Gungor</w:t>
      </w:r>
      <w:proofErr w:type="spellEnd"/>
      <w:r w:rsidRPr="00875FC6">
        <w:rPr>
          <w:rFonts w:ascii="Book Antiqua" w:hAnsi="Book Antiqua"/>
          <w:b/>
          <w:bCs/>
        </w:rPr>
        <w:t xml:space="preserve"> N</w:t>
      </w:r>
      <w:r w:rsidRPr="00875FC6">
        <w:rPr>
          <w:rFonts w:ascii="Book Antiqua" w:hAnsi="Book Antiqua"/>
        </w:rPr>
        <w:t xml:space="preserve">, </w:t>
      </w:r>
      <w:proofErr w:type="spellStart"/>
      <w:r w:rsidRPr="00875FC6">
        <w:rPr>
          <w:rFonts w:ascii="Book Antiqua" w:hAnsi="Book Antiqua"/>
        </w:rPr>
        <w:t>Arslanian</w:t>
      </w:r>
      <w:proofErr w:type="spellEnd"/>
      <w:r w:rsidRPr="00875FC6">
        <w:rPr>
          <w:rFonts w:ascii="Book Antiqua" w:hAnsi="Book Antiqua"/>
        </w:rPr>
        <w:t xml:space="preserve"> S. Progressive beta cell failure in type 2 diabetes mellitus of youth. </w:t>
      </w:r>
      <w:r w:rsidRPr="00875FC6">
        <w:rPr>
          <w:rFonts w:ascii="Book Antiqua" w:hAnsi="Book Antiqua"/>
          <w:i/>
          <w:iCs/>
        </w:rPr>
        <w:t xml:space="preserve">J </w:t>
      </w:r>
      <w:proofErr w:type="spellStart"/>
      <w:r w:rsidRPr="00875FC6">
        <w:rPr>
          <w:rFonts w:ascii="Book Antiqua" w:hAnsi="Book Antiqua"/>
          <w:i/>
          <w:iCs/>
        </w:rPr>
        <w:t>Pediatr</w:t>
      </w:r>
      <w:proofErr w:type="spellEnd"/>
      <w:r w:rsidRPr="00875FC6">
        <w:rPr>
          <w:rFonts w:ascii="Book Antiqua" w:hAnsi="Book Antiqua"/>
        </w:rPr>
        <w:t> 2004; </w:t>
      </w:r>
      <w:r w:rsidRPr="00875FC6">
        <w:rPr>
          <w:rFonts w:ascii="Book Antiqua" w:hAnsi="Book Antiqua"/>
          <w:b/>
          <w:bCs/>
        </w:rPr>
        <w:t>144</w:t>
      </w:r>
      <w:r w:rsidRPr="00875FC6">
        <w:rPr>
          <w:rFonts w:ascii="Book Antiqua" w:hAnsi="Book Antiqua"/>
        </w:rPr>
        <w:t>: 656-659 [PMID: 15127006 DOI: 10.1016/j.jpeds.2003.12.045]</w:t>
      </w:r>
    </w:p>
    <w:p w14:paraId="57C1E5F2"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13 </w:t>
      </w:r>
      <w:r w:rsidRPr="00875FC6">
        <w:rPr>
          <w:rFonts w:ascii="Book Antiqua" w:hAnsi="Book Antiqua"/>
          <w:b/>
          <w:bCs/>
        </w:rPr>
        <w:t>Bacha F</w:t>
      </w:r>
      <w:r w:rsidRPr="00875FC6">
        <w:rPr>
          <w:rFonts w:ascii="Book Antiqua" w:hAnsi="Book Antiqua"/>
        </w:rPr>
        <w:t xml:space="preserve">, </w:t>
      </w:r>
      <w:proofErr w:type="spellStart"/>
      <w:r w:rsidRPr="00875FC6">
        <w:rPr>
          <w:rFonts w:ascii="Book Antiqua" w:hAnsi="Book Antiqua"/>
        </w:rPr>
        <w:t>Gungor</w:t>
      </w:r>
      <w:proofErr w:type="spellEnd"/>
      <w:r w:rsidRPr="00875FC6">
        <w:rPr>
          <w:rFonts w:ascii="Book Antiqua" w:hAnsi="Book Antiqua"/>
        </w:rPr>
        <w:t xml:space="preserve"> N, Lee S, </w:t>
      </w:r>
      <w:proofErr w:type="spellStart"/>
      <w:r w:rsidRPr="00875FC6">
        <w:rPr>
          <w:rFonts w:ascii="Book Antiqua" w:hAnsi="Book Antiqua"/>
        </w:rPr>
        <w:t>Arslanian</w:t>
      </w:r>
      <w:proofErr w:type="spellEnd"/>
      <w:r w:rsidRPr="00875FC6">
        <w:rPr>
          <w:rFonts w:ascii="Book Antiqua" w:hAnsi="Book Antiqua"/>
        </w:rPr>
        <w:t xml:space="preserve"> SA. Progressive deterioration of β-cell function in obese youth with type 2 diabetes. </w:t>
      </w:r>
      <w:proofErr w:type="spellStart"/>
      <w:r w:rsidRPr="00875FC6">
        <w:rPr>
          <w:rFonts w:ascii="Book Antiqua" w:hAnsi="Book Antiqua"/>
          <w:i/>
          <w:iCs/>
        </w:rPr>
        <w:t>Pediatr</w:t>
      </w:r>
      <w:proofErr w:type="spellEnd"/>
      <w:r w:rsidRPr="00875FC6">
        <w:rPr>
          <w:rFonts w:ascii="Book Antiqua" w:hAnsi="Book Antiqua"/>
          <w:i/>
          <w:iCs/>
        </w:rPr>
        <w:t xml:space="preserve"> Diabetes</w:t>
      </w:r>
      <w:r w:rsidRPr="00875FC6">
        <w:rPr>
          <w:rFonts w:ascii="Book Antiqua" w:hAnsi="Book Antiqua"/>
        </w:rPr>
        <w:t> 2013; </w:t>
      </w:r>
      <w:r w:rsidRPr="00875FC6">
        <w:rPr>
          <w:rFonts w:ascii="Book Antiqua" w:hAnsi="Book Antiqua"/>
          <w:b/>
          <w:bCs/>
        </w:rPr>
        <w:t>14</w:t>
      </w:r>
      <w:r w:rsidRPr="00875FC6">
        <w:rPr>
          <w:rFonts w:ascii="Book Antiqua" w:hAnsi="Book Antiqua"/>
        </w:rPr>
        <w:t>: 106-111 [PMID: 22913617 DOI: 10.1111/j.1399-5448.2012.00915.x]</w:t>
      </w:r>
    </w:p>
    <w:p w14:paraId="449F4AC8"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14 </w:t>
      </w:r>
      <w:r w:rsidRPr="00875FC6">
        <w:rPr>
          <w:rFonts w:ascii="Book Antiqua" w:hAnsi="Book Antiqua"/>
          <w:b/>
          <w:bCs/>
        </w:rPr>
        <w:t>Ahuja V</w:t>
      </w:r>
      <w:r w:rsidRPr="00875FC6">
        <w:rPr>
          <w:rFonts w:ascii="Book Antiqua" w:hAnsi="Book Antiqua"/>
        </w:rPr>
        <w:t xml:space="preserve">, </w:t>
      </w:r>
      <w:proofErr w:type="spellStart"/>
      <w:r w:rsidRPr="00875FC6">
        <w:rPr>
          <w:rFonts w:ascii="Book Antiqua" w:hAnsi="Book Antiqua"/>
        </w:rPr>
        <w:t>Kadowaki</w:t>
      </w:r>
      <w:proofErr w:type="spellEnd"/>
      <w:r w:rsidRPr="00875FC6">
        <w:rPr>
          <w:rFonts w:ascii="Book Antiqua" w:hAnsi="Book Antiqua"/>
        </w:rPr>
        <w:t xml:space="preserve"> T, Evans RW, </w:t>
      </w:r>
      <w:proofErr w:type="spellStart"/>
      <w:r w:rsidRPr="00875FC6">
        <w:rPr>
          <w:rFonts w:ascii="Book Antiqua" w:hAnsi="Book Antiqua"/>
        </w:rPr>
        <w:t>Kadota</w:t>
      </w:r>
      <w:proofErr w:type="spellEnd"/>
      <w:r w:rsidRPr="00875FC6">
        <w:rPr>
          <w:rFonts w:ascii="Book Antiqua" w:hAnsi="Book Antiqua"/>
        </w:rPr>
        <w:t xml:space="preserve"> A, Okamura T, El </w:t>
      </w:r>
      <w:proofErr w:type="spellStart"/>
      <w:r w:rsidRPr="00875FC6">
        <w:rPr>
          <w:rFonts w:ascii="Book Antiqua" w:hAnsi="Book Antiqua"/>
        </w:rPr>
        <w:t>Khoudary</w:t>
      </w:r>
      <w:proofErr w:type="spellEnd"/>
      <w:r w:rsidRPr="00875FC6">
        <w:rPr>
          <w:rFonts w:ascii="Book Antiqua" w:hAnsi="Book Antiqua"/>
        </w:rPr>
        <w:t xml:space="preserve"> SR, </w:t>
      </w:r>
      <w:proofErr w:type="spellStart"/>
      <w:r w:rsidRPr="00875FC6">
        <w:rPr>
          <w:rFonts w:ascii="Book Antiqua" w:hAnsi="Book Antiqua"/>
        </w:rPr>
        <w:t>Fujiyoshi</w:t>
      </w:r>
      <w:proofErr w:type="spellEnd"/>
      <w:r w:rsidRPr="00875FC6">
        <w:rPr>
          <w:rFonts w:ascii="Book Antiqua" w:hAnsi="Book Antiqua"/>
        </w:rPr>
        <w:t xml:space="preserve"> A, Barinas-Mitchell EJ, </w:t>
      </w:r>
      <w:proofErr w:type="spellStart"/>
      <w:r w:rsidRPr="00875FC6">
        <w:rPr>
          <w:rFonts w:ascii="Book Antiqua" w:hAnsi="Book Antiqua"/>
        </w:rPr>
        <w:t>Hisamatsu</w:t>
      </w:r>
      <w:proofErr w:type="spellEnd"/>
      <w:r w:rsidRPr="00875FC6">
        <w:rPr>
          <w:rFonts w:ascii="Book Antiqua" w:hAnsi="Book Antiqua"/>
        </w:rPr>
        <w:t xml:space="preserve"> T, Vishnu A, Miura K, </w:t>
      </w:r>
      <w:proofErr w:type="spellStart"/>
      <w:r w:rsidRPr="00875FC6">
        <w:rPr>
          <w:rFonts w:ascii="Book Antiqua" w:hAnsi="Book Antiqua"/>
        </w:rPr>
        <w:t>Maegawa</w:t>
      </w:r>
      <w:proofErr w:type="spellEnd"/>
      <w:r w:rsidRPr="00875FC6">
        <w:rPr>
          <w:rFonts w:ascii="Book Antiqua" w:hAnsi="Book Antiqua"/>
        </w:rPr>
        <w:t xml:space="preserve"> H, El-</w:t>
      </w:r>
      <w:proofErr w:type="spellStart"/>
      <w:r w:rsidRPr="00875FC6">
        <w:rPr>
          <w:rFonts w:ascii="Book Antiqua" w:hAnsi="Book Antiqua"/>
        </w:rPr>
        <w:t>Saed</w:t>
      </w:r>
      <w:proofErr w:type="spellEnd"/>
      <w:r w:rsidRPr="00875FC6">
        <w:rPr>
          <w:rFonts w:ascii="Book Antiqua" w:hAnsi="Book Antiqua"/>
        </w:rPr>
        <w:t xml:space="preserve"> A, </w:t>
      </w:r>
      <w:proofErr w:type="spellStart"/>
      <w:r w:rsidRPr="00875FC6">
        <w:rPr>
          <w:rFonts w:ascii="Book Antiqua" w:hAnsi="Book Antiqua"/>
        </w:rPr>
        <w:t>Kashiwagi</w:t>
      </w:r>
      <w:proofErr w:type="spellEnd"/>
      <w:r w:rsidRPr="00875FC6">
        <w:rPr>
          <w:rFonts w:ascii="Book Antiqua" w:hAnsi="Book Antiqua"/>
        </w:rPr>
        <w:t xml:space="preserve"> A, </w:t>
      </w:r>
      <w:proofErr w:type="spellStart"/>
      <w:r w:rsidRPr="00875FC6">
        <w:rPr>
          <w:rFonts w:ascii="Book Antiqua" w:hAnsi="Book Antiqua"/>
        </w:rPr>
        <w:t>Kuller</w:t>
      </w:r>
      <w:proofErr w:type="spellEnd"/>
      <w:r w:rsidRPr="00875FC6">
        <w:rPr>
          <w:rFonts w:ascii="Book Antiqua" w:hAnsi="Book Antiqua"/>
        </w:rPr>
        <w:t xml:space="preserve"> LH, </w:t>
      </w:r>
      <w:proofErr w:type="spellStart"/>
      <w:r w:rsidRPr="00875FC6">
        <w:rPr>
          <w:rFonts w:ascii="Book Antiqua" w:hAnsi="Book Antiqua"/>
        </w:rPr>
        <w:t>Ueshima</w:t>
      </w:r>
      <w:proofErr w:type="spellEnd"/>
      <w:r w:rsidRPr="00875FC6">
        <w:rPr>
          <w:rFonts w:ascii="Book Antiqua" w:hAnsi="Book Antiqua"/>
        </w:rPr>
        <w:t xml:space="preserve"> H, </w:t>
      </w:r>
      <w:proofErr w:type="spellStart"/>
      <w:r w:rsidRPr="00875FC6">
        <w:rPr>
          <w:rFonts w:ascii="Book Antiqua" w:hAnsi="Book Antiqua"/>
        </w:rPr>
        <w:t>Sekikawa</w:t>
      </w:r>
      <w:proofErr w:type="spellEnd"/>
      <w:r w:rsidRPr="00875FC6">
        <w:rPr>
          <w:rFonts w:ascii="Book Antiqua" w:hAnsi="Book Antiqua"/>
        </w:rPr>
        <w:t xml:space="preserve"> A; ERA JUMP Study Group. Comparison of HOMA-IR, HOMA-β% and disposition index between US white men and Japanese </w:t>
      </w:r>
      <w:r w:rsidRPr="00875FC6">
        <w:rPr>
          <w:rFonts w:ascii="Book Antiqua" w:hAnsi="Book Antiqua"/>
        </w:rPr>
        <w:lastRenderedPageBreak/>
        <w:t>men in Japan: the ERA JUMP study. </w:t>
      </w:r>
      <w:proofErr w:type="spellStart"/>
      <w:r w:rsidRPr="00875FC6">
        <w:rPr>
          <w:rFonts w:ascii="Book Antiqua" w:hAnsi="Book Antiqua"/>
          <w:i/>
          <w:iCs/>
        </w:rPr>
        <w:t>Diabetologia</w:t>
      </w:r>
      <w:proofErr w:type="spellEnd"/>
      <w:r w:rsidRPr="00875FC6">
        <w:rPr>
          <w:rFonts w:ascii="Book Antiqua" w:hAnsi="Book Antiqua"/>
        </w:rPr>
        <w:t> 2015; </w:t>
      </w:r>
      <w:r w:rsidRPr="00875FC6">
        <w:rPr>
          <w:rFonts w:ascii="Book Antiqua" w:hAnsi="Book Antiqua"/>
          <w:b/>
          <w:bCs/>
        </w:rPr>
        <w:t>58</w:t>
      </w:r>
      <w:r w:rsidRPr="00875FC6">
        <w:rPr>
          <w:rFonts w:ascii="Book Antiqua" w:hAnsi="Book Antiqua"/>
        </w:rPr>
        <w:t>: 265-271 [PMID: 25316435 DOI: 10.1007/s00125-014-3414-6]</w:t>
      </w:r>
    </w:p>
    <w:p w14:paraId="2E04BAA4" w14:textId="01647482"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15 </w:t>
      </w:r>
      <w:r w:rsidRPr="00875FC6">
        <w:rPr>
          <w:rFonts w:ascii="Book Antiqua" w:hAnsi="Book Antiqua"/>
          <w:b/>
          <w:bCs/>
        </w:rPr>
        <w:t>Wang T</w:t>
      </w:r>
      <w:r w:rsidRPr="00875FC6">
        <w:rPr>
          <w:rFonts w:ascii="Book Antiqua" w:hAnsi="Book Antiqua"/>
        </w:rPr>
        <w:t xml:space="preserve">, Lu J, Shi L, Chen G, Xu M, Xu Y, Su Q, Mu Y, Chen L, Hu R, Tang X, Yu X, Li M, Zhao Z, Chen Y, Yan L, Qin G, Wan Q, Dai M, Zhang D, Gao Z, Wang G, Shen F, Luo Z, Qin Y, Chen L, </w:t>
      </w:r>
      <w:proofErr w:type="spellStart"/>
      <w:r w:rsidRPr="00875FC6">
        <w:rPr>
          <w:rFonts w:ascii="Book Antiqua" w:hAnsi="Book Antiqua"/>
        </w:rPr>
        <w:t>Huo</w:t>
      </w:r>
      <w:proofErr w:type="spellEnd"/>
      <w:r w:rsidRPr="00875FC6">
        <w:rPr>
          <w:rFonts w:ascii="Book Antiqua" w:hAnsi="Book Antiqua"/>
        </w:rPr>
        <w:t xml:space="preserve"> Y, Li Q, Ye Z, Zhang Y, Liu C, Wang Y, Wu S, Yang T, Deng H, Zhao J, Lai S, Bi Y, </w:t>
      </w:r>
      <w:proofErr w:type="spellStart"/>
      <w:r w:rsidRPr="00875FC6">
        <w:rPr>
          <w:rFonts w:ascii="Book Antiqua" w:hAnsi="Book Antiqua"/>
        </w:rPr>
        <w:t>DeFronzo</w:t>
      </w:r>
      <w:proofErr w:type="spellEnd"/>
      <w:r w:rsidRPr="00875FC6">
        <w:rPr>
          <w:rFonts w:ascii="Book Antiqua" w:hAnsi="Book Antiqua"/>
        </w:rPr>
        <w:t xml:space="preserve"> RA, Wang W, Ning G; China Cardiometabolic Disease and Cancer Cohort Study Group. Association of insulin resistance and β-cell dysfunction with incident diabetes among adults in China: a nationwide, population-based, prospective cohort study. </w:t>
      </w:r>
      <w:r w:rsidRPr="00875FC6">
        <w:rPr>
          <w:rFonts w:ascii="Book Antiqua" w:hAnsi="Book Antiqua"/>
          <w:i/>
          <w:iCs/>
        </w:rPr>
        <w:t>Lancet Diabetes Endocrinol</w:t>
      </w:r>
      <w:r w:rsidRPr="00875FC6">
        <w:rPr>
          <w:rFonts w:ascii="Book Antiqua" w:hAnsi="Book Antiqua"/>
        </w:rPr>
        <w:t> 2020; </w:t>
      </w:r>
      <w:r w:rsidRPr="00875FC6">
        <w:rPr>
          <w:rFonts w:ascii="Book Antiqua" w:hAnsi="Book Antiqua"/>
          <w:b/>
          <w:bCs/>
        </w:rPr>
        <w:t>8</w:t>
      </w:r>
      <w:r w:rsidRPr="00875FC6">
        <w:rPr>
          <w:rFonts w:ascii="Book Antiqua" w:hAnsi="Book Antiqua"/>
        </w:rPr>
        <w:t>: 115-124 [</w:t>
      </w:r>
      <w:bookmarkStart w:id="35" w:name="OLE_LINK7"/>
      <w:r w:rsidRPr="00875FC6">
        <w:rPr>
          <w:rFonts w:ascii="Book Antiqua" w:hAnsi="Book Antiqua"/>
        </w:rPr>
        <w:t>PMID: 31879247</w:t>
      </w:r>
      <w:bookmarkEnd w:id="35"/>
      <w:r w:rsidRPr="00875FC6">
        <w:rPr>
          <w:rFonts w:ascii="Book Antiqua" w:hAnsi="Book Antiqua"/>
        </w:rPr>
        <w:t xml:space="preserve"> </w:t>
      </w:r>
      <w:r w:rsidR="007124BF" w:rsidRPr="007124BF">
        <w:rPr>
          <w:rFonts w:ascii="Book Antiqua" w:hAnsi="Book Antiqua"/>
        </w:rPr>
        <w:t>DOI: 10.1016/S2213-8587(19)30425-5</w:t>
      </w:r>
      <w:r w:rsidRPr="00875FC6">
        <w:rPr>
          <w:rFonts w:ascii="Book Antiqua" w:hAnsi="Book Antiqua"/>
        </w:rPr>
        <w:t>]</w:t>
      </w:r>
    </w:p>
    <w:p w14:paraId="0678F335"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16 </w:t>
      </w:r>
      <w:proofErr w:type="spellStart"/>
      <w:r w:rsidRPr="00875FC6">
        <w:rPr>
          <w:rFonts w:ascii="Book Antiqua" w:hAnsi="Book Antiqua"/>
          <w:b/>
          <w:bCs/>
        </w:rPr>
        <w:t>Mittendorfer</w:t>
      </w:r>
      <w:proofErr w:type="spellEnd"/>
      <w:r w:rsidRPr="00875FC6">
        <w:rPr>
          <w:rFonts w:ascii="Book Antiqua" w:hAnsi="Book Antiqua"/>
          <w:b/>
          <w:bCs/>
        </w:rPr>
        <w:t xml:space="preserve"> B</w:t>
      </w:r>
      <w:r w:rsidRPr="00875FC6">
        <w:rPr>
          <w:rFonts w:ascii="Book Antiqua" w:hAnsi="Book Antiqua"/>
        </w:rPr>
        <w:t>. Insulin resistance: sex matters. </w:t>
      </w:r>
      <w:proofErr w:type="spellStart"/>
      <w:r w:rsidRPr="00875FC6">
        <w:rPr>
          <w:rFonts w:ascii="Book Antiqua" w:hAnsi="Book Antiqua"/>
          <w:i/>
          <w:iCs/>
        </w:rPr>
        <w:t>Curr</w:t>
      </w:r>
      <w:proofErr w:type="spellEnd"/>
      <w:r w:rsidRPr="00875FC6">
        <w:rPr>
          <w:rFonts w:ascii="Book Antiqua" w:hAnsi="Book Antiqua"/>
          <w:i/>
          <w:iCs/>
        </w:rPr>
        <w:t xml:space="preserve"> </w:t>
      </w:r>
      <w:proofErr w:type="spellStart"/>
      <w:r w:rsidRPr="00875FC6">
        <w:rPr>
          <w:rFonts w:ascii="Book Antiqua" w:hAnsi="Book Antiqua"/>
          <w:i/>
          <w:iCs/>
        </w:rPr>
        <w:t>Opin</w:t>
      </w:r>
      <w:proofErr w:type="spellEnd"/>
      <w:r w:rsidRPr="00875FC6">
        <w:rPr>
          <w:rFonts w:ascii="Book Antiqua" w:hAnsi="Book Antiqua"/>
          <w:i/>
          <w:iCs/>
        </w:rPr>
        <w:t xml:space="preserve"> </w:t>
      </w:r>
      <w:proofErr w:type="spellStart"/>
      <w:r w:rsidRPr="00875FC6">
        <w:rPr>
          <w:rFonts w:ascii="Book Antiqua" w:hAnsi="Book Antiqua"/>
          <w:i/>
          <w:iCs/>
        </w:rPr>
        <w:t>Clin</w:t>
      </w:r>
      <w:proofErr w:type="spellEnd"/>
      <w:r w:rsidRPr="00875FC6">
        <w:rPr>
          <w:rFonts w:ascii="Book Antiqua" w:hAnsi="Book Antiqua"/>
          <w:i/>
          <w:iCs/>
        </w:rPr>
        <w:t xml:space="preserve"> </w:t>
      </w:r>
      <w:proofErr w:type="spellStart"/>
      <w:r w:rsidRPr="00875FC6">
        <w:rPr>
          <w:rFonts w:ascii="Book Antiqua" w:hAnsi="Book Antiqua"/>
          <w:i/>
          <w:iCs/>
        </w:rPr>
        <w:t>Nutr</w:t>
      </w:r>
      <w:proofErr w:type="spellEnd"/>
      <w:r w:rsidRPr="00875FC6">
        <w:rPr>
          <w:rFonts w:ascii="Book Antiqua" w:hAnsi="Book Antiqua"/>
          <w:i/>
          <w:iCs/>
        </w:rPr>
        <w:t xml:space="preserve"> </w:t>
      </w:r>
      <w:proofErr w:type="spellStart"/>
      <w:r w:rsidRPr="00875FC6">
        <w:rPr>
          <w:rFonts w:ascii="Book Antiqua" w:hAnsi="Book Antiqua"/>
          <w:i/>
          <w:iCs/>
        </w:rPr>
        <w:t>Metab</w:t>
      </w:r>
      <w:proofErr w:type="spellEnd"/>
      <w:r w:rsidRPr="00875FC6">
        <w:rPr>
          <w:rFonts w:ascii="Book Antiqua" w:hAnsi="Book Antiqua"/>
          <w:i/>
          <w:iCs/>
        </w:rPr>
        <w:t xml:space="preserve"> Care</w:t>
      </w:r>
      <w:r w:rsidRPr="00875FC6">
        <w:rPr>
          <w:rFonts w:ascii="Book Antiqua" w:hAnsi="Book Antiqua"/>
        </w:rPr>
        <w:t> 2005; </w:t>
      </w:r>
      <w:r w:rsidRPr="00875FC6">
        <w:rPr>
          <w:rFonts w:ascii="Book Antiqua" w:hAnsi="Book Antiqua"/>
          <w:b/>
          <w:bCs/>
        </w:rPr>
        <w:t>8</w:t>
      </w:r>
      <w:r w:rsidRPr="00875FC6">
        <w:rPr>
          <w:rFonts w:ascii="Book Antiqua" w:hAnsi="Book Antiqua"/>
        </w:rPr>
        <w:t>: 367-372 [PMID: 15930959 DOI: 10.1097/01.mco.0000172574.64019.98]</w:t>
      </w:r>
    </w:p>
    <w:p w14:paraId="6916F29F"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17 </w:t>
      </w:r>
      <w:r w:rsidRPr="00875FC6">
        <w:rPr>
          <w:rFonts w:ascii="Book Antiqua" w:hAnsi="Book Antiqua"/>
          <w:b/>
          <w:bCs/>
        </w:rPr>
        <w:t>Moran A</w:t>
      </w:r>
      <w:r w:rsidRPr="00875FC6">
        <w:rPr>
          <w:rFonts w:ascii="Book Antiqua" w:hAnsi="Book Antiqua"/>
        </w:rPr>
        <w:t xml:space="preserve">, Jacobs DR Jr, Steinberger J, Hong CP, </w:t>
      </w:r>
      <w:proofErr w:type="spellStart"/>
      <w:r w:rsidRPr="00875FC6">
        <w:rPr>
          <w:rFonts w:ascii="Book Antiqua" w:hAnsi="Book Antiqua"/>
        </w:rPr>
        <w:t>Prineas</w:t>
      </w:r>
      <w:proofErr w:type="spellEnd"/>
      <w:r w:rsidRPr="00875FC6">
        <w:rPr>
          <w:rFonts w:ascii="Book Antiqua" w:hAnsi="Book Antiqua"/>
        </w:rPr>
        <w:t xml:space="preserve"> R, </w:t>
      </w:r>
      <w:proofErr w:type="spellStart"/>
      <w:r w:rsidRPr="00875FC6">
        <w:rPr>
          <w:rFonts w:ascii="Book Antiqua" w:hAnsi="Book Antiqua"/>
        </w:rPr>
        <w:t>Luepker</w:t>
      </w:r>
      <w:proofErr w:type="spellEnd"/>
      <w:r w:rsidRPr="00875FC6">
        <w:rPr>
          <w:rFonts w:ascii="Book Antiqua" w:hAnsi="Book Antiqua"/>
        </w:rPr>
        <w:t xml:space="preserve"> R, </w:t>
      </w:r>
      <w:proofErr w:type="spellStart"/>
      <w:r w:rsidRPr="00875FC6">
        <w:rPr>
          <w:rFonts w:ascii="Book Antiqua" w:hAnsi="Book Antiqua"/>
        </w:rPr>
        <w:t>Sinaiko</w:t>
      </w:r>
      <w:proofErr w:type="spellEnd"/>
      <w:r w:rsidRPr="00875FC6">
        <w:rPr>
          <w:rFonts w:ascii="Book Antiqua" w:hAnsi="Book Antiqua"/>
        </w:rPr>
        <w:t xml:space="preserve"> AR. Insulin resistance during puberty: results from clamp studies in 357 children. </w:t>
      </w:r>
      <w:r w:rsidRPr="00875FC6">
        <w:rPr>
          <w:rFonts w:ascii="Book Antiqua" w:hAnsi="Book Antiqua"/>
          <w:i/>
          <w:iCs/>
        </w:rPr>
        <w:t>Diabetes</w:t>
      </w:r>
      <w:r w:rsidRPr="00875FC6">
        <w:rPr>
          <w:rFonts w:ascii="Book Antiqua" w:hAnsi="Book Antiqua"/>
        </w:rPr>
        <w:t> 1999; </w:t>
      </w:r>
      <w:r w:rsidRPr="00875FC6">
        <w:rPr>
          <w:rFonts w:ascii="Book Antiqua" w:hAnsi="Book Antiqua"/>
          <w:b/>
          <w:bCs/>
        </w:rPr>
        <w:t>48</w:t>
      </w:r>
      <w:r w:rsidRPr="00875FC6">
        <w:rPr>
          <w:rFonts w:ascii="Book Antiqua" w:hAnsi="Book Antiqua"/>
        </w:rPr>
        <w:t>: 2039-2044 [PMID: 10512371 DOI: 10.2337/diabetes.48.10.2039]</w:t>
      </w:r>
    </w:p>
    <w:p w14:paraId="3066AAB5"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18 </w:t>
      </w:r>
      <w:r w:rsidRPr="00875FC6">
        <w:rPr>
          <w:rFonts w:ascii="Book Antiqua" w:hAnsi="Book Antiqua"/>
          <w:b/>
          <w:bCs/>
        </w:rPr>
        <w:t>Kelsey MM</w:t>
      </w:r>
      <w:r w:rsidRPr="00875FC6">
        <w:rPr>
          <w:rFonts w:ascii="Book Antiqua" w:hAnsi="Book Antiqua"/>
        </w:rPr>
        <w:t>, Zeitler PS. Insulin Resistance of Puberty. </w:t>
      </w:r>
      <w:proofErr w:type="spellStart"/>
      <w:r w:rsidRPr="00875FC6">
        <w:rPr>
          <w:rFonts w:ascii="Book Antiqua" w:hAnsi="Book Antiqua"/>
          <w:i/>
          <w:iCs/>
        </w:rPr>
        <w:t>Curr</w:t>
      </w:r>
      <w:proofErr w:type="spellEnd"/>
      <w:r w:rsidRPr="00875FC6">
        <w:rPr>
          <w:rFonts w:ascii="Book Antiqua" w:hAnsi="Book Antiqua"/>
          <w:i/>
          <w:iCs/>
        </w:rPr>
        <w:t xml:space="preserve"> </w:t>
      </w:r>
      <w:proofErr w:type="spellStart"/>
      <w:r w:rsidRPr="00875FC6">
        <w:rPr>
          <w:rFonts w:ascii="Book Antiqua" w:hAnsi="Book Antiqua"/>
          <w:i/>
          <w:iCs/>
        </w:rPr>
        <w:t>Diab</w:t>
      </w:r>
      <w:proofErr w:type="spellEnd"/>
      <w:r w:rsidRPr="00875FC6">
        <w:rPr>
          <w:rFonts w:ascii="Book Antiqua" w:hAnsi="Book Antiqua"/>
          <w:i/>
          <w:iCs/>
        </w:rPr>
        <w:t xml:space="preserve"> Rep</w:t>
      </w:r>
      <w:r w:rsidRPr="00875FC6">
        <w:rPr>
          <w:rFonts w:ascii="Book Antiqua" w:hAnsi="Book Antiqua"/>
        </w:rPr>
        <w:t> 2016; </w:t>
      </w:r>
      <w:r w:rsidRPr="00875FC6">
        <w:rPr>
          <w:rFonts w:ascii="Book Antiqua" w:hAnsi="Book Antiqua"/>
          <w:b/>
          <w:bCs/>
        </w:rPr>
        <w:t>16</w:t>
      </w:r>
      <w:r w:rsidRPr="00875FC6">
        <w:rPr>
          <w:rFonts w:ascii="Book Antiqua" w:hAnsi="Book Antiqua"/>
        </w:rPr>
        <w:t>: 64 [PMID: 27179965 DOI: 10.1007/s11892-016-0751-5]</w:t>
      </w:r>
    </w:p>
    <w:p w14:paraId="6DAFBFA3"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19 </w:t>
      </w:r>
      <w:r w:rsidRPr="00875FC6">
        <w:rPr>
          <w:rFonts w:ascii="Book Antiqua" w:hAnsi="Book Antiqua"/>
          <w:b/>
          <w:bCs/>
        </w:rPr>
        <w:t>Mayer-Davis EJ</w:t>
      </w:r>
      <w:r w:rsidRPr="00875FC6">
        <w:rPr>
          <w:rFonts w:ascii="Book Antiqua" w:hAnsi="Book Antiqua"/>
        </w:rPr>
        <w:t xml:space="preserve">, </w:t>
      </w:r>
      <w:proofErr w:type="spellStart"/>
      <w:r w:rsidRPr="00875FC6">
        <w:rPr>
          <w:rFonts w:ascii="Book Antiqua" w:hAnsi="Book Antiqua"/>
        </w:rPr>
        <w:t>Kahkoska</w:t>
      </w:r>
      <w:proofErr w:type="spellEnd"/>
      <w:r w:rsidRPr="00875FC6">
        <w:rPr>
          <w:rFonts w:ascii="Book Antiqua" w:hAnsi="Book Antiqua"/>
        </w:rPr>
        <w:t xml:space="preserve"> AR, Jefferies C, </w:t>
      </w:r>
      <w:proofErr w:type="spellStart"/>
      <w:r w:rsidRPr="00875FC6">
        <w:rPr>
          <w:rFonts w:ascii="Book Antiqua" w:hAnsi="Book Antiqua"/>
        </w:rPr>
        <w:t>Dabelea</w:t>
      </w:r>
      <w:proofErr w:type="spellEnd"/>
      <w:r w:rsidRPr="00875FC6">
        <w:rPr>
          <w:rFonts w:ascii="Book Antiqua" w:hAnsi="Book Antiqua"/>
        </w:rPr>
        <w:t xml:space="preserve"> D, </w:t>
      </w:r>
      <w:proofErr w:type="spellStart"/>
      <w:r w:rsidRPr="00875FC6">
        <w:rPr>
          <w:rFonts w:ascii="Book Antiqua" w:hAnsi="Book Antiqua"/>
        </w:rPr>
        <w:t>Balde</w:t>
      </w:r>
      <w:proofErr w:type="spellEnd"/>
      <w:r w:rsidRPr="00875FC6">
        <w:rPr>
          <w:rFonts w:ascii="Book Antiqua" w:hAnsi="Book Antiqua"/>
        </w:rPr>
        <w:t xml:space="preserve"> N, Gong CX, </w:t>
      </w:r>
      <w:proofErr w:type="spellStart"/>
      <w:r w:rsidRPr="00875FC6">
        <w:rPr>
          <w:rFonts w:ascii="Book Antiqua" w:hAnsi="Book Antiqua"/>
        </w:rPr>
        <w:t>Aschner</w:t>
      </w:r>
      <w:proofErr w:type="spellEnd"/>
      <w:r w:rsidRPr="00875FC6">
        <w:rPr>
          <w:rFonts w:ascii="Book Antiqua" w:hAnsi="Book Antiqua"/>
        </w:rPr>
        <w:t xml:space="preserve"> P, Craig ME. ISPAD Clinical Practice Consensus Guidelines 2018: Definition, epidemiology, and classification of diabetes in children and adolescents. </w:t>
      </w:r>
      <w:proofErr w:type="spellStart"/>
      <w:r w:rsidRPr="00875FC6">
        <w:rPr>
          <w:rFonts w:ascii="Book Antiqua" w:hAnsi="Book Antiqua"/>
          <w:i/>
          <w:iCs/>
        </w:rPr>
        <w:t>Pediatr</w:t>
      </w:r>
      <w:proofErr w:type="spellEnd"/>
      <w:r w:rsidRPr="00875FC6">
        <w:rPr>
          <w:rFonts w:ascii="Book Antiqua" w:hAnsi="Book Antiqua"/>
          <w:i/>
          <w:iCs/>
        </w:rPr>
        <w:t xml:space="preserve"> Diabetes</w:t>
      </w:r>
      <w:r w:rsidRPr="00875FC6">
        <w:rPr>
          <w:rFonts w:ascii="Book Antiqua" w:hAnsi="Book Antiqua"/>
        </w:rPr>
        <w:t> 2018; </w:t>
      </w:r>
      <w:r w:rsidRPr="00875FC6">
        <w:rPr>
          <w:rFonts w:ascii="Book Antiqua" w:hAnsi="Book Antiqua"/>
          <w:b/>
          <w:bCs/>
        </w:rPr>
        <w:t xml:space="preserve">19 </w:t>
      </w:r>
      <w:proofErr w:type="spellStart"/>
      <w:r w:rsidRPr="00875FC6">
        <w:rPr>
          <w:rFonts w:ascii="Book Antiqua" w:hAnsi="Book Antiqua"/>
          <w:b/>
          <w:bCs/>
        </w:rPr>
        <w:t>Suppl</w:t>
      </w:r>
      <w:proofErr w:type="spellEnd"/>
      <w:r w:rsidRPr="00875FC6">
        <w:rPr>
          <w:rFonts w:ascii="Book Antiqua" w:hAnsi="Book Antiqua"/>
          <w:b/>
          <w:bCs/>
        </w:rPr>
        <w:t xml:space="preserve"> 27</w:t>
      </w:r>
      <w:r w:rsidRPr="00875FC6">
        <w:rPr>
          <w:rFonts w:ascii="Book Antiqua" w:hAnsi="Book Antiqua"/>
        </w:rPr>
        <w:t>: 7-19 [PMID: 30226024 DOI: 10.1111/pedi.12773]</w:t>
      </w:r>
    </w:p>
    <w:p w14:paraId="0A57C0E9"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20 </w:t>
      </w:r>
      <w:proofErr w:type="spellStart"/>
      <w:r w:rsidRPr="00875FC6">
        <w:rPr>
          <w:rFonts w:ascii="Book Antiqua" w:hAnsi="Book Antiqua"/>
          <w:b/>
          <w:bCs/>
        </w:rPr>
        <w:t>Zeitler</w:t>
      </w:r>
      <w:proofErr w:type="spellEnd"/>
      <w:r w:rsidRPr="00875FC6">
        <w:rPr>
          <w:rFonts w:ascii="Book Antiqua" w:hAnsi="Book Antiqua"/>
          <w:b/>
          <w:bCs/>
        </w:rPr>
        <w:t xml:space="preserve"> P</w:t>
      </w:r>
      <w:r w:rsidRPr="00875FC6">
        <w:rPr>
          <w:rFonts w:ascii="Book Antiqua" w:hAnsi="Book Antiqua"/>
        </w:rPr>
        <w:t xml:space="preserve">, </w:t>
      </w:r>
      <w:proofErr w:type="spellStart"/>
      <w:r w:rsidRPr="00875FC6">
        <w:rPr>
          <w:rFonts w:ascii="Book Antiqua" w:hAnsi="Book Antiqua"/>
        </w:rPr>
        <w:t>Arslanian</w:t>
      </w:r>
      <w:proofErr w:type="spellEnd"/>
      <w:r w:rsidRPr="00875FC6">
        <w:rPr>
          <w:rFonts w:ascii="Book Antiqua" w:hAnsi="Book Antiqua"/>
        </w:rPr>
        <w:t xml:space="preserve"> S, Fu J, </w:t>
      </w:r>
      <w:proofErr w:type="spellStart"/>
      <w:r w:rsidRPr="00875FC6">
        <w:rPr>
          <w:rFonts w:ascii="Book Antiqua" w:hAnsi="Book Antiqua"/>
        </w:rPr>
        <w:t>Pinhas-Hamiel</w:t>
      </w:r>
      <w:proofErr w:type="spellEnd"/>
      <w:r w:rsidRPr="00875FC6">
        <w:rPr>
          <w:rFonts w:ascii="Book Antiqua" w:hAnsi="Book Antiqua"/>
        </w:rPr>
        <w:t xml:space="preserve"> O, </w:t>
      </w:r>
      <w:proofErr w:type="spellStart"/>
      <w:r w:rsidRPr="00875FC6">
        <w:rPr>
          <w:rFonts w:ascii="Book Antiqua" w:hAnsi="Book Antiqua"/>
        </w:rPr>
        <w:t>Reinehr</w:t>
      </w:r>
      <w:proofErr w:type="spellEnd"/>
      <w:r w:rsidRPr="00875FC6">
        <w:rPr>
          <w:rFonts w:ascii="Book Antiqua" w:hAnsi="Book Antiqua"/>
        </w:rPr>
        <w:t xml:space="preserve"> T, </w:t>
      </w:r>
      <w:proofErr w:type="spellStart"/>
      <w:r w:rsidRPr="00875FC6">
        <w:rPr>
          <w:rFonts w:ascii="Book Antiqua" w:hAnsi="Book Antiqua"/>
        </w:rPr>
        <w:t>Tandon</w:t>
      </w:r>
      <w:proofErr w:type="spellEnd"/>
      <w:r w:rsidRPr="00875FC6">
        <w:rPr>
          <w:rFonts w:ascii="Book Antiqua" w:hAnsi="Book Antiqua"/>
        </w:rPr>
        <w:t xml:space="preserve"> N, </w:t>
      </w:r>
      <w:proofErr w:type="spellStart"/>
      <w:r w:rsidRPr="00875FC6">
        <w:rPr>
          <w:rFonts w:ascii="Book Antiqua" w:hAnsi="Book Antiqua"/>
        </w:rPr>
        <w:t>Urakami</w:t>
      </w:r>
      <w:proofErr w:type="spellEnd"/>
      <w:r w:rsidRPr="00875FC6">
        <w:rPr>
          <w:rFonts w:ascii="Book Antiqua" w:hAnsi="Book Antiqua"/>
        </w:rPr>
        <w:t xml:space="preserve"> T, Wong J, </w:t>
      </w:r>
      <w:proofErr w:type="spellStart"/>
      <w:r w:rsidRPr="00875FC6">
        <w:rPr>
          <w:rFonts w:ascii="Book Antiqua" w:hAnsi="Book Antiqua"/>
        </w:rPr>
        <w:t>Maahs</w:t>
      </w:r>
      <w:proofErr w:type="spellEnd"/>
      <w:r w:rsidRPr="00875FC6">
        <w:rPr>
          <w:rFonts w:ascii="Book Antiqua" w:hAnsi="Book Antiqua"/>
        </w:rPr>
        <w:t xml:space="preserve"> DM. ISPAD Clinical Practice Consensus Guidelines 2018: Type 2 diabetes mellitus in youth. </w:t>
      </w:r>
      <w:proofErr w:type="spellStart"/>
      <w:r w:rsidRPr="00875FC6">
        <w:rPr>
          <w:rFonts w:ascii="Book Antiqua" w:hAnsi="Book Antiqua"/>
          <w:i/>
          <w:iCs/>
        </w:rPr>
        <w:t>Pediatr</w:t>
      </w:r>
      <w:proofErr w:type="spellEnd"/>
      <w:r w:rsidRPr="00875FC6">
        <w:rPr>
          <w:rFonts w:ascii="Book Antiqua" w:hAnsi="Book Antiqua"/>
          <w:i/>
          <w:iCs/>
        </w:rPr>
        <w:t xml:space="preserve"> Diabetes</w:t>
      </w:r>
      <w:r w:rsidRPr="00875FC6">
        <w:rPr>
          <w:rFonts w:ascii="Book Antiqua" w:hAnsi="Book Antiqua"/>
        </w:rPr>
        <w:t> 2018; </w:t>
      </w:r>
      <w:r w:rsidRPr="00875FC6">
        <w:rPr>
          <w:rFonts w:ascii="Book Antiqua" w:hAnsi="Book Antiqua"/>
          <w:b/>
          <w:bCs/>
        </w:rPr>
        <w:t xml:space="preserve">19 </w:t>
      </w:r>
      <w:proofErr w:type="spellStart"/>
      <w:r w:rsidRPr="00875FC6">
        <w:rPr>
          <w:rFonts w:ascii="Book Antiqua" w:hAnsi="Book Antiqua"/>
          <w:b/>
          <w:bCs/>
        </w:rPr>
        <w:t>Suppl</w:t>
      </w:r>
      <w:proofErr w:type="spellEnd"/>
      <w:r w:rsidRPr="00875FC6">
        <w:rPr>
          <w:rFonts w:ascii="Book Antiqua" w:hAnsi="Book Antiqua"/>
          <w:b/>
          <w:bCs/>
        </w:rPr>
        <w:t xml:space="preserve"> 27</w:t>
      </w:r>
      <w:r w:rsidRPr="00875FC6">
        <w:rPr>
          <w:rFonts w:ascii="Book Antiqua" w:hAnsi="Book Antiqua"/>
        </w:rPr>
        <w:t>: 28-46 [PMID: 29999228 DOI: 10.1111/pedi.12719]</w:t>
      </w:r>
    </w:p>
    <w:p w14:paraId="63906550"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21 </w:t>
      </w:r>
      <w:r w:rsidRPr="00875FC6">
        <w:rPr>
          <w:rFonts w:ascii="Book Antiqua" w:hAnsi="Book Antiqua"/>
          <w:b/>
          <w:bCs/>
        </w:rPr>
        <w:t>Li H</w:t>
      </w:r>
      <w:r w:rsidRPr="00875FC6">
        <w:rPr>
          <w:rFonts w:ascii="Book Antiqua" w:hAnsi="Book Antiqua"/>
        </w:rPr>
        <w:t xml:space="preserve">, Ji CY, </w:t>
      </w:r>
      <w:proofErr w:type="spellStart"/>
      <w:r w:rsidRPr="00875FC6">
        <w:rPr>
          <w:rFonts w:ascii="Book Antiqua" w:hAnsi="Book Antiqua"/>
        </w:rPr>
        <w:t>Zong</w:t>
      </w:r>
      <w:proofErr w:type="spellEnd"/>
      <w:r w:rsidRPr="00875FC6">
        <w:rPr>
          <w:rFonts w:ascii="Book Antiqua" w:hAnsi="Book Antiqua"/>
        </w:rPr>
        <w:t xml:space="preserve"> XN, Zhang YQ. [Height and weight standardized growth charts for Chinese children and adolescents aged 0 to 18 years]. </w:t>
      </w:r>
      <w:proofErr w:type="spellStart"/>
      <w:r w:rsidRPr="00875FC6">
        <w:rPr>
          <w:rFonts w:ascii="Book Antiqua" w:hAnsi="Book Antiqua"/>
          <w:i/>
          <w:iCs/>
        </w:rPr>
        <w:t>Zhonghua</w:t>
      </w:r>
      <w:proofErr w:type="spellEnd"/>
      <w:r w:rsidRPr="00875FC6">
        <w:rPr>
          <w:rFonts w:ascii="Book Antiqua" w:hAnsi="Book Antiqua"/>
          <w:i/>
          <w:iCs/>
        </w:rPr>
        <w:t xml:space="preserve"> </w:t>
      </w:r>
      <w:proofErr w:type="spellStart"/>
      <w:r w:rsidRPr="00875FC6">
        <w:rPr>
          <w:rFonts w:ascii="Book Antiqua" w:hAnsi="Book Antiqua"/>
          <w:i/>
          <w:iCs/>
        </w:rPr>
        <w:t>Er</w:t>
      </w:r>
      <w:proofErr w:type="spellEnd"/>
      <w:r w:rsidRPr="00875FC6">
        <w:rPr>
          <w:rFonts w:ascii="Book Antiqua" w:hAnsi="Book Antiqua"/>
          <w:i/>
          <w:iCs/>
        </w:rPr>
        <w:t xml:space="preserve"> </w:t>
      </w:r>
      <w:proofErr w:type="spellStart"/>
      <w:r w:rsidRPr="00875FC6">
        <w:rPr>
          <w:rFonts w:ascii="Book Antiqua" w:hAnsi="Book Antiqua"/>
          <w:i/>
          <w:iCs/>
        </w:rPr>
        <w:t>Ke</w:t>
      </w:r>
      <w:proofErr w:type="spellEnd"/>
      <w:r w:rsidRPr="00875FC6">
        <w:rPr>
          <w:rFonts w:ascii="Book Antiqua" w:hAnsi="Book Antiqua"/>
          <w:i/>
          <w:iCs/>
        </w:rPr>
        <w:t xml:space="preserve"> </w:t>
      </w:r>
      <w:proofErr w:type="spellStart"/>
      <w:r w:rsidRPr="00875FC6">
        <w:rPr>
          <w:rFonts w:ascii="Book Antiqua" w:hAnsi="Book Antiqua"/>
          <w:i/>
          <w:iCs/>
        </w:rPr>
        <w:t>Za</w:t>
      </w:r>
      <w:proofErr w:type="spellEnd"/>
      <w:r w:rsidRPr="00875FC6">
        <w:rPr>
          <w:rFonts w:ascii="Book Antiqua" w:hAnsi="Book Antiqua"/>
          <w:i/>
          <w:iCs/>
        </w:rPr>
        <w:t xml:space="preserve"> </w:t>
      </w:r>
      <w:proofErr w:type="spellStart"/>
      <w:r w:rsidRPr="00875FC6">
        <w:rPr>
          <w:rFonts w:ascii="Book Antiqua" w:hAnsi="Book Antiqua"/>
          <w:i/>
          <w:iCs/>
        </w:rPr>
        <w:t>Zhi</w:t>
      </w:r>
      <w:proofErr w:type="spellEnd"/>
      <w:r w:rsidRPr="00875FC6">
        <w:rPr>
          <w:rFonts w:ascii="Book Antiqua" w:hAnsi="Book Antiqua"/>
        </w:rPr>
        <w:t> 2009; </w:t>
      </w:r>
      <w:r w:rsidRPr="00875FC6">
        <w:rPr>
          <w:rFonts w:ascii="Book Antiqua" w:hAnsi="Book Antiqua"/>
          <w:b/>
          <w:bCs/>
        </w:rPr>
        <w:t>47</w:t>
      </w:r>
      <w:r w:rsidRPr="00875FC6">
        <w:rPr>
          <w:rFonts w:ascii="Book Antiqua" w:hAnsi="Book Antiqua"/>
        </w:rPr>
        <w:t>: 487-492 [</w:t>
      </w:r>
      <w:bookmarkStart w:id="36" w:name="OLE_LINK8"/>
      <w:r w:rsidRPr="00875FC6">
        <w:rPr>
          <w:rFonts w:ascii="Book Antiqua" w:hAnsi="Book Antiqua"/>
        </w:rPr>
        <w:t>PMID: 19951507</w:t>
      </w:r>
      <w:bookmarkEnd w:id="36"/>
      <w:r w:rsidRPr="00875FC6">
        <w:rPr>
          <w:rFonts w:ascii="Book Antiqua" w:hAnsi="Book Antiqua"/>
        </w:rPr>
        <w:t>]</w:t>
      </w:r>
    </w:p>
    <w:p w14:paraId="358B9085"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lastRenderedPageBreak/>
        <w:t>22 </w:t>
      </w:r>
      <w:r w:rsidRPr="00875FC6">
        <w:rPr>
          <w:rFonts w:ascii="Book Antiqua" w:hAnsi="Book Antiqua"/>
          <w:b/>
          <w:bCs/>
        </w:rPr>
        <w:t>Group of China Obesity Task Force</w:t>
      </w:r>
      <w:proofErr w:type="gramStart"/>
      <w:r w:rsidRPr="00875FC6">
        <w:rPr>
          <w:rFonts w:ascii="Book Antiqua" w:hAnsi="Book Antiqua"/>
          <w:b/>
          <w:bCs/>
        </w:rPr>
        <w:t>.</w:t>
      </w:r>
      <w:r w:rsidRPr="00875FC6">
        <w:rPr>
          <w:rFonts w:ascii="Book Antiqua" w:hAnsi="Book Antiqua"/>
        </w:rPr>
        <w:t>.</w:t>
      </w:r>
      <w:proofErr w:type="gramEnd"/>
      <w:r w:rsidRPr="00875FC6">
        <w:rPr>
          <w:rFonts w:ascii="Book Antiqua" w:hAnsi="Book Antiqua"/>
        </w:rPr>
        <w:t xml:space="preserve"> [Body mass index reference norm for screening overweight and obesity in Chinese children and adolescents]. </w:t>
      </w:r>
      <w:proofErr w:type="spellStart"/>
      <w:r w:rsidRPr="00875FC6">
        <w:rPr>
          <w:rFonts w:ascii="Book Antiqua" w:hAnsi="Book Antiqua"/>
          <w:i/>
          <w:iCs/>
        </w:rPr>
        <w:t>Zhonghua</w:t>
      </w:r>
      <w:proofErr w:type="spellEnd"/>
      <w:r w:rsidRPr="00875FC6">
        <w:rPr>
          <w:rFonts w:ascii="Book Antiqua" w:hAnsi="Book Antiqua"/>
          <w:i/>
          <w:iCs/>
        </w:rPr>
        <w:t xml:space="preserve"> Liu Xing Bing </w:t>
      </w:r>
      <w:proofErr w:type="spellStart"/>
      <w:r w:rsidRPr="00875FC6">
        <w:rPr>
          <w:rFonts w:ascii="Book Antiqua" w:hAnsi="Book Antiqua"/>
          <w:i/>
          <w:iCs/>
        </w:rPr>
        <w:t>Xue</w:t>
      </w:r>
      <w:proofErr w:type="spellEnd"/>
      <w:r w:rsidRPr="00875FC6">
        <w:rPr>
          <w:rFonts w:ascii="Book Antiqua" w:hAnsi="Book Antiqua"/>
          <w:i/>
          <w:iCs/>
        </w:rPr>
        <w:t xml:space="preserve"> </w:t>
      </w:r>
      <w:proofErr w:type="spellStart"/>
      <w:r w:rsidRPr="00875FC6">
        <w:rPr>
          <w:rFonts w:ascii="Book Antiqua" w:hAnsi="Book Antiqua"/>
          <w:i/>
          <w:iCs/>
        </w:rPr>
        <w:t>Za</w:t>
      </w:r>
      <w:proofErr w:type="spellEnd"/>
      <w:r w:rsidRPr="00875FC6">
        <w:rPr>
          <w:rFonts w:ascii="Book Antiqua" w:hAnsi="Book Antiqua"/>
          <w:i/>
          <w:iCs/>
        </w:rPr>
        <w:t xml:space="preserve"> </w:t>
      </w:r>
      <w:proofErr w:type="spellStart"/>
      <w:r w:rsidRPr="00875FC6">
        <w:rPr>
          <w:rFonts w:ascii="Book Antiqua" w:hAnsi="Book Antiqua"/>
          <w:i/>
          <w:iCs/>
        </w:rPr>
        <w:t>Zhi</w:t>
      </w:r>
      <w:proofErr w:type="spellEnd"/>
      <w:r w:rsidRPr="00875FC6">
        <w:rPr>
          <w:rFonts w:ascii="Book Antiqua" w:hAnsi="Book Antiqua"/>
        </w:rPr>
        <w:t> 2004; </w:t>
      </w:r>
      <w:r w:rsidRPr="00875FC6">
        <w:rPr>
          <w:rFonts w:ascii="Book Antiqua" w:hAnsi="Book Antiqua"/>
          <w:b/>
          <w:bCs/>
        </w:rPr>
        <w:t>25</w:t>
      </w:r>
      <w:r w:rsidRPr="00875FC6">
        <w:rPr>
          <w:rFonts w:ascii="Book Antiqua" w:hAnsi="Book Antiqua"/>
        </w:rPr>
        <w:t>: 97-102 [</w:t>
      </w:r>
      <w:bookmarkStart w:id="37" w:name="OLE_LINK9"/>
      <w:bookmarkStart w:id="38" w:name="OLE_LINK10"/>
      <w:r w:rsidRPr="00875FC6">
        <w:rPr>
          <w:rFonts w:ascii="Book Antiqua" w:hAnsi="Book Antiqua"/>
        </w:rPr>
        <w:t>PMID: 15132858</w:t>
      </w:r>
      <w:bookmarkEnd w:id="37"/>
      <w:bookmarkEnd w:id="38"/>
      <w:r w:rsidRPr="00875FC6">
        <w:rPr>
          <w:rFonts w:ascii="Book Antiqua" w:hAnsi="Book Antiqua"/>
        </w:rPr>
        <w:t>]</w:t>
      </w:r>
    </w:p>
    <w:p w14:paraId="46340BB8" w14:textId="395EED56"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23 </w:t>
      </w:r>
      <w:bookmarkStart w:id="39" w:name="OLE_LINK13"/>
      <w:bookmarkStart w:id="40" w:name="OLE_LINK14"/>
      <w:r w:rsidRPr="00875FC6">
        <w:rPr>
          <w:rFonts w:ascii="Book Antiqua" w:hAnsi="Book Antiqua"/>
          <w:b/>
          <w:bCs/>
        </w:rPr>
        <w:t>Mi J,</w:t>
      </w:r>
      <w:r w:rsidRPr="00875FC6">
        <w:rPr>
          <w:rFonts w:ascii="Book Antiqua" w:hAnsi="Book Antiqua"/>
        </w:rPr>
        <w:t xml:space="preserve"> Wang TY, Meng LH, </w:t>
      </w:r>
      <w:r w:rsidR="0058751D">
        <w:rPr>
          <w:rFonts w:ascii="Book Antiqua" w:hAnsi="Book Antiqua" w:hint="eastAsia"/>
        </w:rPr>
        <w:t xml:space="preserve">Zhu GJ, </w:t>
      </w:r>
      <w:r w:rsidR="0058751D">
        <w:rPr>
          <w:rFonts w:ascii="Book Antiqua" w:hAnsi="Book Antiqua"/>
        </w:rPr>
        <w:t>Han</w:t>
      </w:r>
      <w:r w:rsidR="0058751D">
        <w:rPr>
          <w:rFonts w:ascii="Book Antiqua" w:hAnsi="Book Antiqua" w:hint="eastAsia"/>
        </w:rPr>
        <w:t xml:space="preserve"> SM, Zhong Y, Liu GS, Wan YP, </w:t>
      </w:r>
      <w:proofErr w:type="spellStart"/>
      <w:r w:rsidR="0058751D">
        <w:rPr>
          <w:rFonts w:ascii="Book Antiqua" w:hAnsi="Book Antiqua" w:hint="eastAsia"/>
        </w:rPr>
        <w:t>Xiong</w:t>
      </w:r>
      <w:proofErr w:type="spellEnd"/>
      <w:r w:rsidR="0058751D">
        <w:rPr>
          <w:rFonts w:ascii="Book Antiqua" w:hAnsi="Book Antiqua" w:hint="eastAsia"/>
        </w:rPr>
        <w:t xml:space="preserve"> F, Shi JP, Yan WL, Zhou PM.</w:t>
      </w:r>
      <w:r w:rsidRPr="00875FC6">
        <w:rPr>
          <w:rFonts w:ascii="Book Antiqua" w:hAnsi="Book Antiqua"/>
        </w:rPr>
        <w:t xml:space="preserve"> </w:t>
      </w:r>
      <w:bookmarkStart w:id="41" w:name="OLE_LINK11"/>
      <w:bookmarkStart w:id="42" w:name="OLE_LINK12"/>
      <w:bookmarkStart w:id="43" w:name="OLE_LINK16"/>
      <w:r w:rsidRPr="00875FC6">
        <w:rPr>
          <w:rFonts w:ascii="Book Antiqua" w:hAnsi="Book Antiqua"/>
        </w:rPr>
        <w:t>Development of blood pressure reference standards for Chinese children and adolescents</w:t>
      </w:r>
      <w:bookmarkEnd w:id="41"/>
      <w:bookmarkEnd w:id="42"/>
      <w:bookmarkEnd w:id="43"/>
      <w:r w:rsidRPr="00875FC6">
        <w:rPr>
          <w:rFonts w:ascii="Book Antiqua" w:hAnsi="Book Antiqua"/>
        </w:rPr>
        <w:t>.</w:t>
      </w:r>
      <w:bookmarkEnd w:id="39"/>
      <w:bookmarkEnd w:id="40"/>
      <w:r w:rsidRPr="00875FC6">
        <w:rPr>
          <w:rFonts w:ascii="Book Antiqua" w:hAnsi="Book Antiqua"/>
        </w:rPr>
        <w:t xml:space="preserve"> </w:t>
      </w:r>
      <w:bookmarkStart w:id="44" w:name="OLE_LINK15"/>
      <w:r w:rsidRPr="0058751D">
        <w:rPr>
          <w:rFonts w:ascii="Book Antiqua" w:hAnsi="Book Antiqua"/>
          <w:i/>
        </w:rPr>
        <w:t xml:space="preserve">Chin J </w:t>
      </w:r>
      <w:proofErr w:type="spellStart"/>
      <w:r w:rsidRPr="0058751D">
        <w:rPr>
          <w:rFonts w:ascii="Book Antiqua" w:hAnsi="Book Antiqua"/>
          <w:i/>
        </w:rPr>
        <w:t>Evid</w:t>
      </w:r>
      <w:proofErr w:type="spellEnd"/>
      <w:r w:rsidRPr="0058751D">
        <w:rPr>
          <w:rFonts w:ascii="Book Antiqua" w:hAnsi="Book Antiqua"/>
          <w:i/>
        </w:rPr>
        <w:t xml:space="preserve"> Based </w:t>
      </w:r>
      <w:proofErr w:type="spellStart"/>
      <w:r w:rsidRPr="0058751D">
        <w:rPr>
          <w:rFonts w:ascii="Book Antiqua" w:hAnsi="Book Antiqua"/>
          <w:i/>
        </w:rPr>
        <w:t>Pediatr</w:t>
      </w:r>
      <w:bookmarkEnd w:id="44"/>
      <w:proofErr w:type="spellEnd"/>
      <w:r w:rsidR="0058751D" w:rsidRPr="0058751D">
        <w:rPr>
          <w:rFonts w:ascii="Book Antiqua" w:hAnsi="Book Antiqua"/>
          <w:i/>
        </w:rPr>
        <w:t xml:space="preserve"> </w:t>
      </w:r>
      <w:r w:rsidR="0058751D">
        <w:rPr>
          <w:rFonts w:ascii="Book Antiqua" w:hAnsi="Book Antiqua"/>
        </w:rPr>
        <w:t xml:space="preserve">2010; </w:t>
      </w:r>
      <w:r w:rsidR="0058751D" w:rsidRPr="0058751D">
        <w:rPr>
          <w:rFonts w:ascii="Book Antiqua" w:hAnsi="Book Antiqua"/>
          <w:b/>
        </w:rPr>
        <w:t>5</w:t>
      </w:r>
      <w:r w:rsidR="0058751D">
        <w:rPr>
          <w:rFonts w:ascii="Book Antiqua" w:hAnsi="Book Antiqua"/>
        </w:rPr>
        <w:t>: 4</w:t>
      </w:r>
      <w:r w:rsidR="0058751D">
        <w:rPr>
          <w:rFonts w:ascii="Book Antiqua" w:hAnsi="Book Antiqua" w:hint="eastAsia"/>
        </w:rPr>
        <w:t>-</w:t>
      </w:r>
      <w:r w:rsidR="0058751D">
        <w:rPr>
          <w:rFonts w:ascii="Book Antiqua" w:hAnsi="Book Antiqua"/>
        </w:rPr>
        <w:t>14</w:t>
      </w:r>
      <w:r w:rsidR="0058751D">
        <w:rPr>
          <w:rFonts w:ascii="Book Antiqua" w:hAnsi="Book Antiqua" w:hint="eastAsia"/>
        </w:rPr>
        <w:t xml:space="preserve"> [DOI:</w:t>
      </w:r>
      <w:r w:rsidR="0058751D" w:rsidRPr="0058751D">
        <w:t xml:space="preserve"> </w:t>
      </w:r>
      <w:r w:rsidR="0058751D" w:rsidRPr="0058751D">
        <w:rPr>
          <w:rFonts w:ascii="Book Antiqua" w:hAnsi="Book Antiqua"/>
        </w:rPr>
        <w:t>10.3969/j.issn.1673-5501.2010.01.002</w:t>
      </w:r>
      <w:r w:rsidR="0058751D">
        <w:rPr>
          <w:rFonts w:ascii="Book Antiqua" w:hAnsi="Book Antiqua" w:hint="eastAsia"/>
        </w:rPr>
        <w:t>]</w:t>
      </w:r>
    </w:p>
    <w:p w14:paraId="55B25DAC" w14:textId="48A363B3"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24 </w:t>
      </w:r>
      <w:r w:rsidRPr="00875FC6">
        <w:rPr>
          <w:rFonts w:ascii="Book Antiqua" w:hAnsi="Book Antiqua"/>
          <w:b/>
          <w:bCs/>
        </w:rPr>
        <w:t>Expert Panel on Integrated Guidelines for Cardiovascular Health and Risk Reduction in Children and Adolescents</w:t>
      </w:r>
      <w:r w:rsidRPr="00875FC6">
        <w:rPr>
          <w:rFonts w:ascii="Book Antiqua" w:hAnsi="Book Antiqua"/>
        </w:rPr>
        <w:t>; National Heart, Lung, and Blood Institute. Expert panel on integrated guidelines for cardiovascular health and risk reduction in children and adolescents: summary report. </w:t>
      </w:r>
      <w:r w:rsidRPr="00875FC6">
        <w:rPr>
          <w:rFonts w:ascii="Book Antiqua" w:hAnsi="Book Antiqua"/>
          <w:i/>
          <w:iCs/>
        </w:rPr>
        <w:t>Pediatrics</w:t>
      </w:r>
      <w:r w:rsidRPr="00875FC6">
        <w:rPr>
          <w:rFonts w:ascii="Book Antiqua" w:hAnsi="Book Antiqua"/>
        </w:rPr>
        <w:t> 2011; </w:t>
      </w:r>
      <w:r w:rsidRPr="00875FC6">
        <w:rPr>
          <w:rFonts w:ascii="Book Antiqua" w:hAnsi="Book Antiqua"/>
          <w:b/>
          <w:bCs/>
        </w:rPr>
        <w:t>128 Suppl 5</w:t>
      </w:r>
      <w:r w:rsidRPr="00875FC6">
        <w:rPr>
          <w:rFonts w:ascii="Book Antiqua" w:hAnsi="Book Antiqua"/>
        </w:rPr>
        <w:t>: S213-S256 [PMID: 22084329 DOI: 10.1542/peds.2009-2107C]</w:t>
      </w:r>
    </w:p>
    <w:p w14:paraId="36C0626E"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25 </w:t>
      </w:r>
      <w:r w:rsidRPr="00875FC6">
        <w:rPr>
          <w:rFonts w:ascii="Book Antiqua" w:hAnsi="Book Antiqua"/>
          <w:b/>
          <w:bCs/>
        </w:rPr>
        <w:t>Redondo MJ</w:t>
      </w:r>
      <w:r w:rsidRPr="00875FC6">
        <w:rPr>
          <w:rFonts w:ascii="Book Antiqua" w:hAnsi="Book Antiqua"/>
        </w:rPr>
        <w:t xml:space="preserve">, Rodriguez LM, Escalante M, O'Brian Smith E, </w:t>
      </w:r>
      <w:proofErr w:type="spellStart"/>
      <w:r w:rsidRPr="00875FC6">
        <w:rPr>
          <w:rFonts w:ascii="Book Antiqua" w:hAnsi="Book Antiqua"/>
        </w:rPr>
        <w:t>Balasubramanyam</w:t>
      </w:r>
      <w:proofErr w:type="spellEnd"/>
      <w:r w:rsidRPr="00875FC6">
        <w:rPr>
          <w:rFonts w:ascii="Book Antiqua" w:hAnsi="Book Antiqua"/>
        </w:rPr>
        <w:t xml:space="preserve"> A, </w:t>
      </w:r>
      <w:proofErr w:type="spellStart"/>
      <w:r w:rsidRPr="00875FC6">
        <w:rPr>
          <w:rFonts w:ascii="Book Antiqua" w:hAnsi="Book Antiqua"/>
        </w:rPr>
        <w:t>Haymond</w:t>
      </w:r>
      <w:proofErr w:type="spellEnd"/>
      <w:r w:rsidRPr="00875FC6">
        <w:rPr>
          <w:rFonts w:ascii="Book Antiqua" w:hAnsi="Book Antiqua"/>
        </w:rPr>
        <w:t xml:space="preserve"> MW. Beta cell function and BMI in ethnically diverse children with newly diagnosed autoimmune type 1 diabetes. </w:t>
      </w:r>
      <w:proofErr w:type="spellStart"/>
      <w:r w:rsidRPr="00875FC6">
        <w:rPr>
          <w:rFonts w:ascii="Book Antiqua" w:hAnsi="Book Antiqua"/>
          <w:i/>
          <w:iCs/>
        </w:rPr>
        <w:t>Pediatr</w:t>
      </w:r>
      <w:proofErr w:type="spellEnd"/>
      <w:r w:rsidRPr="00875FC6">
        <w:rPr>
          <w:rFonts w:ascii="Book Antiqua" w:hAnsi="Book Antiqua"/>
          <w:i/>
          <w:iCs/>
        </w:rPr>
        <w:t xml:space="preserve"> Diabetes</w:t>
      </w:r>
      <w:r w:rsidRPr="00875FC6">
        <w:rPr>
          <w:rFonts w:ascii="Book Antiqua" w:hAnsi="Book Antiqua"/>
        </w:rPr>
        <w:t> 2012; </w:t>
      </w:r>
      <w:r w:rsidRPr="00875FC6">
        <w:rPr>
          <w:rFonts w:ascii="Book Antiqua" w:hAnsi="Book Antiqua"/>
          <w:b/>
          <w:bCs/>
        </w:rPr>
        <w:t>13</w:t>
      </w:r>
      <w:r w:rsidRPr="00875FC6">
        <w:rPr>
          <w:rFonts w:ascii="Book Antiqua" w:hAnsi="Book Antiqua"/>
        </w:rPr>
        <w:t>: 564-571 [PMID: 22642603 DOI: 10.1111/j.1399-5448.2012.00875.x]</w:t>
      </w:r>
    </w:p>
    <w:p w14:paraId="0D8CF2BA"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26 </w:t>
      </w:r>
      <w:r w:rsidRPr="00875FC6">
        <w:rPr>
          <w:rFonts w:ascii="Book Antiqua" w:hAnsi="Book Antiqua"/>
          <w:b/>
          <w:bCs/>
        </w:rPr>
        <w:t>Kaufman FR</w:t>
      </w:r>
      <w:r w:rsidRPr="00875FC6">
        <w:rPr>
          <w:rFonts w:ascii="Book Antiqua" w:hAnsi="Book Antiqua"/>
        </w:rPr>
        <w:t>. Type 2 diabetes in children and youth. </w:t>
      </w:r>
      <w:r w:rsidRPr="00875FC6">
        <w:rPr>
          <w:rFonts w:ascii="Book Antiqua" w:hAnsi="Book Antiqua"/>
          <w:i/>
          <w:iCs/>
        </w:rPr>
        <w:t xml:space="preserve">Rev </w:t>
      </w:r>
      <w:proofErr w:type="spellStart"/>
      <w:r w:rsidRPr="00875FC6">
        <w:rPr>
          <w:rFonts w:ascii="Book Antiqua" w:hAnsi="Book Antiqua"/>
          <w:i/>
          <w:iCs/>
        </w:rPr>
        <w:t>Endocr</w:t>
      </w:r>
      <w:proofErr w:type="spellEnd"/>
      <w:r w:rsidRPr="00875FC6">
        <w:rPr>
          <w:rFonts w:ascii="Book Antiqua" w:hAnsi="Book Antiqua"/>
          <w:i/>
          <w:iCs/>
        </w:rPr>
        <w:t xml:space="preserve"> </w:t>
      </w:r>
      <w:proofErr w:type="spellStart"/>
      <w:r w:rsidRPr="00875FC6">
        <w:rPr>
          <w:rFonts w:ascii="Book Antiqua" w:hAnsi="Book Antiqua"/>
          <w:i/>
          <w:iCs/>
        </w:rPr>
        <w:t>Metab</w:t>
      </w:r>
      <w:proofErr w:type="spellEnd"/>
      <w:r w:rsidRPr="00875FC6">
        <w:rPr>
          <w:rFonts w:ascii="Book Antiqua" w:hAnsi="Book Antiqua"/>
          <w:i/>
          <w:iCs/>
        </w:rPr>
        <w:t xml:space="preserve"> </w:t>
      </w:r>
      <w:proofErr w:type="spellStart"/>
      <w:r w:rsidRPr="00875FC6">
        <w:rPr>
          <w:rFonts w:ascii="Book Antiqua" w:hAnsi="Book Antiqua"/>
          <w:i/>
          <w:iCs/>
        </w:rPr>
        <w:t>Disord</w:t>
      </w:r>
      <w:proofErr w:type="spellEnd"/>
      <w:r w:rsidRPr="00875FC6">
        <w:rPr>
          <w:rFonts w:ascii="Book Antiqua" w:hAnsi="Book Antiqua"/>
        </w:rPr>
        <w:t> 2003; </w:t>
      </w:r>
      <w:r w:rsidRPr="00875FC6">
        <w:rPr>
          <w:rFonts w:ascii="Book Antiqua" w:hAnsi="Book Antiqua"/>
          <w:b/>
          <w:bCs/>
        </w:rPr>
        <w:t>4</w:t>
      </w:r>
      <w:r w:rsidRPr="00875FC6">
        <w:rPr>
          <w:rFonts w:ascii="Book Antiqua" w:hAnsi="Book Antiqua"/>
        </w:rPr>
        <w:t>: 33-42 [PMID: 12618558 DOI: 10.1023/a:1021871302554]</w:t>
      </w:r>
    </w:p>
    <w:p w14:paraId="73487819"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27 </w:t>
      </w:r>
      <w:proofErr w:type="spellStart"/>
      <w:r w:rsidRPr="00875FC6">
        <w:rPr>
          <w:rFonts w:ascii="Book Antiqua" w:hAnsi="Book Antiqua"/>
          <w:b/>
          <w:bCs/>
        </w:rPr>
        <w:t>Carayol</w:t>
      </w:r>
      <w:proofErr w:type="spellEnd"/>
      <w:r w:rsidRPr="00875FC6">
        <w:rPr>
          <w:rFonts w:ascii="Book Antiqua" w:hAnsi="Book Antiqua"/>
          <w:b/>
          <w:bCs/>
        </w:rPr>
        <w:t xml:space="preserve"> J</w:t>
      </w:r>
      <w:r w:rsidRPr="00875FC6">
        <w:rPr>
          <w:rFonts w:ascii="Book Antiqua" w:hAnsi="Book Antiqua"/>
        </w:rPr>
        <w:t xml:space="preserve">, Hosking J, Pinkney J, Marquis J, </w:t>
      </w:r>
      <w:proofErr w:type="spellStart"/>
      <w:r w:rsidRPr="00875FC6">
        <w:rPr>
          <w:rFonts w:ascii="Book Antiqua" w:hAnsi="Book Antiqua"/>
        </w:rPr>
        <w:t>Charpagne</w:t>
      </w:r>
      <w:proofErr w:type="spellEnd"/>
      <w:r w:rsidRPr="00875FC6">
        <w:rPr>
          <w:rFonts w:ascii="Book Antiqua" w:hAnsi="Book Antiqua"/>
        </w:rPr>
        <w:t xml:space="preserve"> A, </w:t>
      </w:r>
      <w:proofErr w:type="spellStart"/>
      <w:r w:rsidRPr="00875FC6">
        <w:rPr>
          <w:rFonts w:ascii="Book Antiqua" w:hAnsi="Book Antiqua"/>
        </w:rPr>
        <w:t>Metairon</w:t>
      </w:r>
      <w:proofErr w:type="spellEnd"/>
      <w:r w:rsidRPr="00875FC6">
        <w:rPr>
          <w:rFonts w:ascii="Book Antiqua" w:hAnsi="Book Antiqua"/>
        </w:rPr>
        <w:t xml:space="preserve"> S, Jeffery A, Hager J, Martin FP. Genetic Susceptibility Determines β-Cell Function and Fasting Glycemia Trajectories Throughout Childhood: A 12-Year Cohort Study (</w:t>
      </w:r>
      <w:proofErr w:type="spellStart"/>
      <w:r w:rsidRPr="00875FC6">
        <w:rPr>
          <w:rFonts w:ascii="Book Antiqua" w:hAnsi="Book Antiqua"/>
        </w:rPr>
        <w:t>EarlyBird</w:t>
      </w:r>
      <w:proofErr w:type="spellEnd"/>
      <w:r w:rsidRPr="00875FC6">
        <w:rPr>
          <w:rFonts w:ascii="Book Antiqua" w:hAnsi="Book Antiqua"/>
        </w:rPr>
        <w:t xml:space="preserve"> 76). </w:t>
      </w:r>
      <w:r w:rsidRPr="00875FC6">
        <w:rPr>
          <w:rFonts w:ascii="Book Antiqua" w:hAnsi="Book Antiqua"/>
          <w:i/>
          <w:iCs/>
        </w:rPr>
        <w:t>Diabetes Care</w:t>
      </w:r>
      <w:r w:rsidRPr="00875FC6">
        <w:rPr>
          <w:rFonts w:ascii="Book Antiqua" w:hAnsi="Book Antiqua"/>
        </w:rPr>
        <w:t> 2020; </w:t>
      </w:r>
      <w:r w:rsidRPr="00875FC6">
        <w:rPr>
          <w:rFonts w:ascii="Book Antiqua" w:hAnsi="Book Antiqua"/>
          <w:b/>
          <w:bCs/>
        </w:rPr>
        <w:t>43</w:t>
      </w:r>
      <w:r w:rsidRPr="00875FC6">
        <w:rPr>
          <w:rFonts w:ascii="Book Antiqua" w:hAnsi="Book Antiqua"/>
        </w:rPr>
        <w:t>: 653-660 [PMID: 31915205 DOI: 10.2337/dc19-0806]</w:t>
      </w:r>
    </w:p>
    <w:p w14:paraId="3E344F91"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28 </w:t>
      </w:r>
      <w:proofErr w:type="spellStart"/>
      <w:r w:rsidRPr="00875FC6">
        <w:rPr>
          <w:rFonts w:ascii="Book Antiqua" w:hAnsi="Book Antiqua"/>
          <w:b/>
          <w:bCs/>
        </w:rPr>
        <w:t>Krentz</w:t>
      </w:r>
      <w:proofErr w:type="spellEnd"/>
      <w:r w:rsidRPr="00875FC6">
        <w:rPr>
          <w:rFonts w:ascii="Book Antiqua" w:hAnsi="Book Antiqua"/>
          <w:b/>
          <w:bCs/>
        </w:rPr>
        <w:t xml:space="preserve"> NAJ</w:t>
      </w:r>
      <w:r w:rsidRPr="00875FC6">
        <w:rPr>
          <w:rFonts w:ascii="Book Antiqua" w:hAnsi="Book Antiqua"/>
        </w:rPr>
        <w:t xml:space="preserve">, </w:t>
      </w:r>
      <w:proofErr w:type="spellStart"/>
      <w:r w:rsidRPr="00875FC6">
        <w:rPr>
          <w:rFonts w:ascii="Book Antiqua" w:hAnsi="Book Antiqua"/>
        </w:rPr>
        <w:t>Gloyn</w:t>
      </w:r>
      <w:proofErr w:type="spellEnd"/>
      <w:r w:rsidRPr="00875FC6">
        <w:rPr>
          <w:rFonts w:ascii="Book Antiqua" w:hAnsi="Book Antiqua"/>
        </w:rPr>
        <w:t xml:space="preserve"> AL. Insights into pancreatic islet cell dysfunction from type 2 diabetes mellitus genetics. </w:t>
      </w:r>
      <w:r w:rsidRPr="00875FC6">
        <w:rPr>
          <w:rFonts w:ascii="Book Antiqua" w:hAnsi="Book Antiqua"/>
          <w:i/>
          <w:iCs/>
        </w:rPr>
        <w:t>Nat Rev Endocrinol</w:t>
      </w:r>
      <w:r w:rsidRPr="00875FC6">
        <w:rPr>
          <w:rFonts w:ascii="Book Antiqua" w:hAnsi="Book Antiqua"/>
        </w:rPr>
        <w:t> 2020; </w:t>
      </w:r>
      <w:r w:rsidRPr="00875FC6">
        <w:rPr>
          <w:rFonts w:ascii="Book Antiqua" w:hAnsi="Book Antiqua"/>
          <w:b/>
          <w:bCs/>
        </w:rPr>
        <w:t>16</w:t>
      </w:r>
      <w:r w:rsidRPr="00875FC6">
        <w:rPr>
          <w:rFonts w:ascii="Book Antiqua" w:hAnsi="Book Antiqua"/>
        </w:rPr>
        <w:t>: 202-212 [PMID: 32099086 DOI: 10.1038/s41574-020-0325-0]</w:t>
      </w:r>
    </w:p>
    <w:p w14:paraId="77DD4A82" w14:textId="5CB1A344"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29 </w:t>
      </w:r>
      <w:r w:rsidRPr="00875FC6">
        <w:rPr>
          <w:rFonts w:ascii="Book Antiqua" w:hAnsi="Book Antiqua"/>
          <w:b/>
          <w:bCs/>
        </w:rPr>
        <w:t>TODAY Study Group</w:t>
      </w:r>
      <w:r w:rsidRPr="00875FC6">
        <w:rPr>
          <w:rFonts w:ascii="Book Antiqua" w:hAnsi="Book Antiqua"/>
        </w:rPr>
        <w:t>. Effects of metformin, metformin plus rosiglitazone, and metformin plus lifestyle on insulin sensitivity and β-cell function in TODAY. </w:t>
      </w:r>
      <w:r w:rsidRPr="00875FC6">
        <w:rPr>
          <w:rFonts w:ascii="Book Antiqua" w:hAnsi="Book Antiqua"/>
          <w:i/>
          <w:iCs/>
        </w:rPr>
        <w:t>Diabetes Care</w:t>
      </w:r>
      <w:r w:rsidRPr="00875FC6">
        <w:rPr>
          <w:rFonts w:ascii="Book Antiqua" w:hAnsi="Book Antiqua"/>
        </w:rPr>
        <w:t> 2013; </w:t>
      </w:r>
      <w:r w:rsidRPr="00875FC6">
        <w:rPr>
          <w:rFonts w:ascii="Book Antiqua" w:hAnsi="Book Antiqua"/>
          <w:b/>
          <w:bCs/>
        </w:rPr>
        <w:t>36</w:t>
      </w:r>
      <w:r w:rsidRPr="00875FC6">
        <w:rPr>
          <w:rFonts w:ascii="Book Antiqua" w:hAnsi="Book Antiqua"/>
        </w:rPr>
        <w:t>: 1749-1757 [PMID: 23704674 DOI: 10.2337/dc12-2393]</w:t>
      </w:r>
    </w:p>
    <w:p w14:paraId="7F805F73"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lastRenderedPageBreak/>
        <w:t>30 </w:t>
      </w:r>
      <w:r w:rsidRPr="00875FC6">
        <w:rPr>
          <w:rFonts w:ascii="Book Antiqua" w:hAnsi="Book Antiqua"/>
          <w:b/>
          <w:bCs/>
        </w:rPr>
        <w:t>Weir GC</w:t>
      </w:r>
      <w:r w:rsidRPr="00875FC6">
        <w:rPr>
          <w:rFonts w:ascii="Book Antiqua" w:hAnsi="Book Antiqua"/>
        </w:rPr>
        <w:t xml:space="preserve">, </w:t>
      </w:r>
      <w:proofErr w:type="spellStart"/>
      <w:r w:rsidRPr="00875FC6">
        <w:rPr>
          <w:rFonts w:ascii="Book Antiqua" w:hAnsi="Book Antiqua"/>
        </w:rPr>
        <w:t>Gaglia</w:t>
      </w:r>
      <w:proofErr w:type="spellEnd"/>
      <w:r w:rsidRPr="00875FC6">
        <w:rPr>
          <w:rFonts w:ascii="Book Antiqua" w:hAnsi="Book Antiqua"/>
        </w:rPr>
        <w:t xml:space="preserve"> J, Bonner-Weir S. Inadequate β-cell mass is essential for the pathogenesis of type 2 diabetes. </w:t>
      </w:r>
      <w:r w:rsidRPr="00875FC6">
        <w:rPr>
          <w:rFonts w:ascii="Book Antiqua" w:hAnsi="Book Antiqua"/>
          <w:i/>
          <w:iCs/>
        </w:rPr>
        <w:t>Lancet Diabetes Endocrinol</w:t>
      </w:r>
      <w:r w:rsidRPr="00875FC6">
        <w:rPr>
          <w:rFonts w:ascii="Book Antiqua" w:hAnsi="Book Antiqua"/>
        </w:rPr>
        <w:t> 2020; </w:t>
      </w:r>
      <w:r w:rsidRPr="00875FC6">
        <w:rPr>
          <w:rFonts w:ascii="Book Antiqua" w:hAnsi="Book Antiqua"/>
          <w:b/>
          <w:bCs/>
        </w:rPr>
        <w:t>8</w:t>
      </w:r>
      <w:r w:rsidRPr="00875FC6">
        <w:rPr>
          <w:rFonts w:ascii="Book Antiqua" w:hAnsi="Book Antiqua"/>
        </w:rPr>
        <w:t>: 249-256 [PMID: 32006519 DOI: 10.1016/S2213-8587(20)30022-X]</w:t>
      </w:r>
    </w:p>
    <w:p w14:paraId="7ADAB323" w14:textId="69098A11"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31 </w:t>
      </w:r>
      <w:r w:rsidRPr="00875FC6">
        <w:rPr>
          <w:rFonts w:ascii="Book Antiqua" w:hAnsi="Book Antiqua"/>
          <w:b/>
          <w:bCs/>
        </w:rPr>
        <w:t>NCD Risk Factor Collaboration (NCD-</w:t>
      </w:r>
      <w:proofErr w:type="spellStart"/>
      <w:r w:rsidRPr="00875FC6">
        <w:rPr>
          <w:rFonts w:ascii="Book Antiqua" w:hAnsi="Book Antiqua"/>
          <w:b/>
          <w:bCs/>
        </w:rPr>
        <w:t>RisC</w:t>
      </w:r>
      <w:proofErr w:type="spellEnd"/>
      <w:r w:rsidRPr="00875FC6">
        <w:rPr>
          <w:rFonts w:ascii="Book Antiqua" w:hAnsi="Book Antiqua"/>
          <w:b/>
          <w:bCs/>
        </w:rPr>
        <w:t>)</w:t>
      </w:r>
      <w:r w:rsidRPr="00875FC6">
        <w:rPr>
          <w:rFonts w:ascii="Book Antiqua" w:hAnsi="Book Antiqua"/>
        </w:rPr>
        <w:t>. Worldwide trends in body-mass index, underweight, overweight, and obesity from 1975 to 2016: a pooled analysis of 2416 population-based measurement studies in 128·9 million children, adolescents, and adults. </w:t>
      </w:r>
      <w:r w:rsidRPr="00875FC6">
        <w:rPr>
          <w:rFonts w:ascii="Book Antiqua" w:hAnsi="Book Antiqua"/>
          <w:i/>
          <w:iCs/>
        </w:rPr>
        <w:t>Lancet</w:t>
      </w:r>
      <w:r w:rsidRPr="00875FC6">
        <w:rPr>
          <w:rFonts w:ascii="Book Antiqua" w:hAnsi="Book Antiqua"/>
        </w:rPr>
        <w:t> 2017; </w:t>
      </w:r>
      <w:r w:rsidRPr="00875FC6">
        <w:rPr>
          <w:rFonts w:ascii="Book Antiqua" w:hAnsi="Book Antiqua"/>
          <w:b/>
          <w:bCs/>
        </w:rPr>
        <w:t>390</w:t>
      </w:r>
      <w:r w:rsidRPr="00875FC6">
        <w:rPr>
          <w:rFonts w:ascii="Book Antiqua" w:hAnsi="Book Antiqua"/>
        </w:rPr>
        <w:t>: 2627-2642 [PMID: 29029897 DOI: 10.1016/S0140-6736(17)32129-3]</w:t>
      </w:r>
    </w:p>
    <w:p w14:paraId="3317495D"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32 </w:t>
      </w:r>
      <w:proofErr w:type="spellStart"/>
      <w:r w:rsidRPr="00875FC6">
        <w:rPr>
          <w:rFonts w:ascii="Book Antiqua" w:hAnsi="Book Antiqua"/>
          <w:b/>
          <w:bCs/>
        </w:rPr>
        <w:t>Klingensmith</w:t>
      </w:r>
      <w:proofErr w:type="spellEnd"/>
      <w:r w:rsidRPr="00875FC6">
        <w:rPr>
          <w:rFonts w:ascii="Book Antiqua" w:hAnsi="Book Antiqua"/>
          <w:b/>
          <w:bCs/>
        </w:rPr>
        <w:t xml:space="preserve"> GJ</w:t>
      </w:r>
      <w:r w:rsidRPr="00875FC6">
        <w:rPr>
          <w:rFonts w:ascii="Book Antiqua" w:hAnsi="Book Antiqua"/>
        </w:rPr>
        <w:t xml:space="preserve">, </w:t>
      </w:r>
      <w:proofErr w:type="spellStart"/>
      <w:r w:rsidRPr="00875FC6">
        <w:rPr>
          <w:rFonts w:ascii="Book Antiqua" w:hAnsi="Book Antiqua"/>
        </w:rPr>
        <w:t>Lanzinger</w:t>
      </w:r>
      <w:proofErr w:type="spellEnd"/>
      <w:r w:rsidRPr="00875FC6">
        <w:rPr>
          <w:rFonts w:ascii="Book Antiqua" w:hAnsi="Book Antiqua"/>
        </w:rPr>
        <w:t xml:space="preserve"> S, </w:t>
      </w:r>
      <w:proofErr w:type="spellStart"/>
      <w:r w:rsidRPr="00875FC6">
        <w:rPr>
          <w:rFonts w:ascii="Book Antiqua" w:hAnsi="Book Antiqua"/>
        </w:rPr>
        <w:t>Tamborlane</w:t>
      </w:r>
      <w:proofErr w:type="spellEnd"/>
      <w:r w:rsidRPr="00875FC6">
        <w:rPr>
          <w:rFonts w:ascii="Book Antiqua" w:hAnsi="Book Antiqua"/>
        </w:rPr>
        <w:t xml:space="preserve"> WV, Hofer SE, Cheng P, de Beaufort C, Gal RL, </w:t>
      </w:r>
      <w:proofErr w:type="spellStart"/>
      <w:r w:rsidRPr="00875FC6">
        <w:rPr>
          <w:rFonts w:ascii="Book Antiqua" w:hAnsi="Book Antiqua"/>
        </w:rPr>
        <w:t>Reinehr</w:t>
      </w:r>
      <w:proofErr w:type="spellEnd"/>
      <w:r w:rsidRPr="00875FC6">
        <w:rPr>
          <w:rFonts w:ascii="Book Antiqua" w:hAnsi="Book Antiqua"/>
        </w:rPr>
        <w:t xml:space="preserve"> T, </w:t>
      </w:r>
      <w:proofErr w:type="spellStart"/>
      <w:r w:rsidRPr="00875FC6">
        <w:rPr>
          <w:rFonts w:ascii="Book Antiqua" w:hAnsi="Book Antiqua"/>
        </w:rPr>
        <w:t>Kollman</w:t>
      </w:r>
      <w:proofErr w:type="spellEnd"/>
      <w:r w:rsidRPr="00875FC6">
        <w:rPr>
          <w:rFonts w:ascii="Book Antiqua" w:hAnsi="Book Antiqua"/>
        </w:rPr>
        <w:t xml:space="preserve"> C, Holl RW. Adolescent type 2 diabetes: Comparing the Pediatric Diabetes Consortium and Germany/Austria/Luxemburg Pediatric Diabetes Prospective registries. </w:t>
      </w:r>
      <w:proofErr w:type="spellStart"/>
      <w:r w:rsidRPr="00875FC6">
        <w:rPr>
          <w:rFonts w:ascii="Book Antiqua" w:hAnsi="Book Antiqua"/>
          <w:i/>
          <w:iCs/>
        </w:rPr>
        <w:t>Pediatr</w:t>
      </w:r>
      <w:proofErr w:type="spellEnd"/>
      <w:r w:rsidRPr="00875FC6">
        <w:rPr>
          <w:rFonts w:ascii="Book Antiqua" w:hAnsi="Book Antiqua"/>
          <w:i/>
          <w:iCs/>
        </w:rPr>
        <w:t xml:space="preserve"> Diabetes</w:t>
      </w:r>
      <w:r w:rsidRPr="00875FC6">
        <w:rPr>
          <w:rFonts w:ascii="Book Antiqua" w:hAnsi="Book Antiqua"/>
        </w:rPr>
        <w:t> 2018; </w:t>
      </w:r>
      <w:r w:rsidRPr="00875FC6">
        <w:rPr>
          <w:rFonts w:ascii="Book Antiqua" w:hAnsi="Book Antiqua"/>
          <w:b/>
          <w:bCs/>
        </w:rPr>
        <w:t>19</w:t>
      </w:r>
      <w:r w:rsidRPr="00875FC6">
        <w:rPr>
          <w:rFonts w:ascii="Book Antiqua" w:hAnsi="Book Antiqua"/>
        </w:rPr>
        <w:t>: 1156-1163 [PMID: 29923263 DOI: 10.1111/pedi.12712]</w:t>
      </w:r>
    </w:p>
    <w:p w14:paraId="1F66542C"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33 </w:t>
      </w:r>
      <w:r w:rsidRPr="00875FC6">
        <w:rPr>
          <w:rFonts w:ascii="Book Antiqua" w:hAnsi="Book Antiqua"/>
          <w:b/>
          <w:bCs/>
        </w:rPr>
        <w:t>Hattersley AT</w:t>
      </w:r>
      <w:r w:rsidRPr="00875FC6">
        <w:rPr>
          <w:rFonts w:ascii="Book Antiqua" w:hAnsi="Book Antiqua"/>
        </w:rPr>
        <w:t xml:space="preserve">, Greeley SAW, </w:t>
      </w:r>
      <w:proofErr w:type="spellStart"/>
      <w:r w:rsidRPr="00875FC6">
        <w:rPr>
          <w:rFonts w:ascii="Book Antiqua" w:hAnsi="Book Antiqua"/>
        </w:rPr>
        <w:t>Polak</w:t>
      </w:r>
      <w:proofErr w:type="spellEnd"/>
      <w:r w:rsidRPr="00875FC6">
        <w:rPr>
          <w:rFonts w:ascii="Book Antiqua" w:hAnsi="Book Antiqua"/>
        </w:rPr>
        <w:t xml:space="preserve"> M, Rubio-</w:t>
      </w:r>
      <w:proofErr w:type="spellStart"/>
      <w:r w:rsidRPr="00875FC6">
        <w:rPr>
          <w:rFonts w:ascii="Book Antiqua" w:hAnsi="Book Antiqua"/>
        </w:rPr>
        <w:t>Cabezas</w:t>
      </w:r>
      <w:proofErr w:type="spellEnd"/>
      <w:r w:rsidRPr="00875FC6">
        <w:rPr>
          <w:rFonts w:ascii="Book Antiqua" w:hAnsi="Book Antiqua"/>
        </w:rPr>
        <w:t xml:space="preserve"> O, </w:t>
      </w:r>
      <w:proofErr w:type="spellStart"/>
      <w:r w:rsidRPr="00875FC6">
        <w:rPr>
          <w:rFonts w:ascii="Book Antiqua" w:hAnsi="Book Antiqua"/>
        </w:rPr>
        <w:t>Njølstad</w:t>
      </w:r>
      <w:proofErr w:type="spellEnd"/>
      <w:r w:rsidRPr="00875FC6">
        <w:rPr>
          <w:rFonts w:ascii="Book Antiqua" w:hAnsi="Book Antiqua"/>
        </w:rPr>
        <w:t xml:space="preserve"> PR, </w:t>
      </w:r>
      <w:proofErr w:type="spellStart"/>
      <w:r w:rsidRPr="00875FC6">
        <w:rPr>
          <w:rFonts w:ascii="Book Antiqua" w:hAnsi="Book Antiqua"/>
        </w:rPr>
        <w:t>Mlynarski</w:t>
      </w:r>
      <w:proofErr w:type="spellEnd"/>
      <w:r w:rsidRPr="00875FC6">
        <w:rPr>
          <w:rFonts w:ascii="Book Antiqua" w:hAnsi="Book Antiqua"/>
        </w:rPr>
        <w:t xml:space="preserve"> W, </w:t>
      </w:r>
      <w:proofErr w:type="spellStart"/>
      <w:r w:rsidRPr="00875FC6">
        <w:rPr>
          <w:rFonts w:ascii="Book Antiqua" w:hAnsi="Book Antiqua"/>
        </w:rPr>
        <w:t>Castano</w:t>
      </w:r>
      <w:proofErr w:type="spellEnd"/>
      <w:r w:rsidRPr="00875FC6">
        <w:rPr>
          <w:rFonts w:ascii="Book Antiqua" w:hAnsi="Book Antiqua"/>
        </w:rPr>
        <w:t xml:space="preserve"> L, </w:t>
      </w:r>
      <w:proofErr w:type="spellStart"/>
      <w:r w:rsidRPr="00875FC6">
        <w:rPr>
          <w:rFonts w:ascii="Book Antiqua" w:hAnsi="Book Antiqua"/>
        </w:rPr>
        <w:t>Carlsson</w:t>
      </w:r>
      <w:proofErr w:type="spellEnd"/>
      <w:r w:rsidRPr="00875FC6">
        <w:rPr>
          <w:rFonts w:ascii="Book Antiqua" w:hAnsi="Book Antiqua"/>
        </w:rPr>
        <w:t xml:space="preserve"> A, </w:t>
      </w:r>
      <w:proofErr w:type="spellStart"/>
      <w:r w:rsidRPr="00875FC6">
        <w:rPr>
          <w:rFonts w:ascii="Book Antiqua" w:hAnsi="Book Antiqua"/>
        </w:rPr>
        <w:t>Raile</w:t>
      </w:r>
      <w:proofErr w:type="spellEnd"/>
      <w:r w:rsidRPr="00875FC6">
        <w:rPr>
          <w:rFonts w:ascii="Book Antiqua" w:hAnsi="Book Antiqua"/>
        </w:rPr>
        <w:t xml:space="preserve"> K, Chi DV, Ellard S, Craig ME. ISPAD Clinical Practice Consensus Guidelines 2018: The diagnosis and management of monogenic diabetes in children and adolescents. </w:t>
      </w:r>
      <w:proofErr w:type="spellStart"/>
      <w:r w:rsidRPr="00875FC6">
        <w:rPr>
          <w:rFonts w:ascii="Book Antiqua" w:hAnsi="Book Antiqua"/>
          <w:i/>
          <w:iCs/>
        </w:rPr>
        <w:t>Pediatr</w:t>
      </w:r>
      <w:proofErr w:type="spellEnd"/>
      <w:r w:rsidRPr="00875FC6">
        <w:rPr>
          <w:rFonts w:ascii="Book Antiqua" w:hAnsi="Book Antiqua"/>
          <w:i/>
          <w:iCs/>
        </w:rPr>
        <w:t xml:space="preserve"> Diabetes</w:t>
      </w:r>
      <w:r w:rsidRPr="00875FC6">
        <w:rPr>
          <w:rFonts w:ascii="Book Antiqua" w:hAnsi="Book Antiqua"/>
        </w:rPr>
        <w:t> 2018; </w:t>
      </w:r>
      <w:r w:rsidRPr="00875FC6">
        <w:rPr>
          <w:rFonts w:ascii="Book Antiqua" w:hAnsi="Book Antiqua"/>
          <w:b/>
          <w:bCs/>
        </w:rPr>
        <w:t xml:space="preserve">19 </w:t>
      </w:r>
      <w:proofErr w:type="spellStart"/>
      <w:r w:rsidRPr="00875FC6">
        <w:rPr>
          <w:rFonts w:ascii="Book Antiqua" w:hAnsi="Book Antiqua"/>
          <w:b/>
          <w:bCs/>
        </w:rPr>
        <w:t>Suppl</w:t>
      </w:r>
      <w:proofErr w:type="spellEnd"/>
      <w:r w:rsidRPr="00875FC6">
        <w:rPr>
          <w:rFonts w:ascii="Book Antiqua" w:hAnsi="Book Antiqua"/>
          <w:b/>
          <w:bCs/>
        </w:rPr>
        <w:t xml:space="preserve"> 27</w:t>
      </w:r>
      <w:r w:rsidRPr="00875FC6">
        <w:rPr>
          <w:rFonts w:ascii="Book Antiqua" w:hAnsi="Book Antiqua"/>
        </w:rPr>
        <w:t>: 47-63 [PMID: 30225972 DOI: 10.1111/pedi.12772]</w:t>
      </w:r>
    </w:p>
    <w:p w14:paraId="33B7D83A" w14:textId="77777777" w:rsidR="00875FC6" w:rsidRPr="00875FC6" w:rsidRDefault="00875FC6" w:rsidP="00875FC6">
      <w:pPr>
        <w:pStyle w:val="a3"/>
        <w:shd w:val="clear" w:color="auto" w:fill="FFFFFF"/>
        <w:adjustRightInd w:val="0"/>
        <w:snapToGrid w:val="0"/>
        <w:spacing w:before="0" w:beforeAutospacing="0" w:after="0" w:afterAutospacing="0" w:line="360" w:lineRule="auto"/>
        <w:jc w:val="both"/>
        <w:rPr>
          <w:rFonts w:ascii="Book Antiqua" w:hAnsi="Book Antiqua"/>
        </w:rPr>
      </w:pPr>
      <w:r w:rsidRPr="00875FC6">
        <w:rPr>
          <w:rFonts w:ascii="Book Antiqua" w:hAnsi="Book Antiqua"/>
        </w:rPr>
        <w:t>34 </w:t>
      </w:r>
      <w:proofErr w:type="spellStart"/>
      <w:r w:rsidRPr="00875FC6">
        <w:rPr>
          <w:rFonts w:ascii="Book Antiqua" w:hAnsi="Book Antiqua"/>
          <w:b/>
          <w:bCs/>
        </w:rPr>
        <w:t>Gungor</w:t>
      </w:r>
      <w:proofErr w:type="spellEnd"/>
      <w:r w:rsidRPr="00875FC6">
        <w:rPr>
          <w:rFonts w:ascii="Book Antiqua" w:hAnsi="Book Antiqua"/>
          <w:b/>
          <w:bCs/>
        </w:rPr>
        <w:t xml:space="preserve"> N</w:t>
      </w:r>
      <w:r w:rsidRPr="00875FC6">
        <w:rPr>
          <w:rFonts w:ascii="Book Antiqua" w:hAnsi="Book Antiqua"/>
        </w:rPr>
        <w:t xml:space="preserve">, </w:t>
      </w:r>
      <w:proofErr w:type="spellStart"/>
      <w:r w:rsidRPr="00875FC6">
        <w:rPr>
          <w:rFonts w:ascii="Book Antiqua" w:hAnsi="Book Antiqua"/>
        </w:rPr>
        <w:t>Saad</w:t>
      </w:r>
      <w:proofErr w:type="spellEnd"/>
      <w:r w:rsidRPr="00875FC6">
        <w:rPr>
          <w:rFonts w:ascii="Book Antiqua" w:hAnsi="Book Antiqua"/>
        </w:rPr>
        <w:t xml:space="preserve"> R, </w:t>
      </w:r>
      <w:proofErr w:type="spellStart"/>
      <w:r w:rsidRPr="00875FC6">
        <w:rPr>
          <w:rFonts w:ascii="Book Antiqua" w:hAnsi="Book Antiqua"/>
        </w:rPr>
        <w:t>Janosky</w:t>
      </w:r>
      <w:proofErr w:type="spellEnd"/>
      <w:r w:rsidRPr="00875FC6">
        <w:rPr>
          <w:rFonts w:ascii="Book Antiqua" w:hAnsi="Book Antiqua"/>
        </w:rPr>
        <w:t xml:space="preserve"> J, </w:t>
      </w:r>
      <w:proofErr w:type="spellStart"/>
      <w:r w:rsidRPr="00875FC6">
        <w:rPr>
          <w:rFonts w:ascii="Book Antiqua" w:hAnsi="Book Antiqua"/>
        </w:rPr>
        <w:t>Arslanian</w:t>
      </w:r>
      <w:proofErr w:type="spellEnd"/>
      <w:r w:rsidRPr="00875FC6">
        <w:rPr>
          <w:rFonts w:ascii="Book Antiqua" w:hAnsi="Book Antiqua"/>
        </w:rPr>
        <w:t xml:space="preserve"> S. Validation of surrogate estimates of insulin sensitivity and insulin secretion in children and adolescents. </w:t>
      </w:r>
      <w:r w:rsidRPr="00875FC6">
        <w:rPr>
          <w:rFonts w:ascii="Book Antiqua" w:hAnsi="Book Antiqua"/>
          <w:i/>
          <w:iCs/>
        </w:rPr>
        <w:t xml:space="preserve">J </w:t>
      </w:r>
      <w:proofErr w:type="spellStart"/>
      <w:r w:rsidRPr="00875FC6">
        <w:rPr>
          <w:rFonts w:ascii="Book Antiqua" w:hAnsi="Book Antiqua"/>
          <w:i/>
          <w:iCs/>
        </w:rPr>
        <w:t>Pediatr</w:t>
      </w:r>
      <w:proofErr w:type="spellEnd"/>
      <w:r w:rsidRPr="00875FC6">
        <w:rPr>
          <w:rFonts w:ascii="Book Antiqua" w:hAnsi="Book Antiqua"/>
        </w:rPr>
        <w:t> 2004; </w:t>
      </w:r>
      <w:r w:rsidRPr="00875FC6">
        <w:rPr>
          <w:rFonts w:ascii="Book Antiqua" w:hAnsi="Book Antiqua"/>
          <w:b/>
          <w:bCs/>
        </w:rPr>
        <w:t>144</w:t>
      </w:r>
      <w:r w:rsidRPr="00875FC6">
        <w:rPr>
          <w:rFonts w:ascii="Book Antiqua" w:hAnsi="Book Antiqua"/>
        </w:rPr>
        <w:t>: 47-55 [PMID: 14722518 DOI: 10.1016/j.jpeds.2003.09.045]</w:t>
      </w:r>
    </w:p>
    <w:bookmarkEnd w:id="34"/>
    <w:p w14:paraId="00EF06E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CE80AF4" w14:textId="77777777" w:rsidR="00A77B3E" w:rsidRDefault="00A14DBC">
      <w:pPr>
        <w:spacing w:line="360" w:lineRule="auto"/>
        <w:jc w:val="both"/>
      </w:pPr>
      <w:r>
        <w:rPr>
          <w:rFonts w:ascii="Book Antiqua" w:eastAsia="Book Antiqua" w:hAnsi="Book Antiqua" w:cs="Book Antiqua"/>
          <w:b/>
          <w:color w:val="000000"/>
        </w:rPr>
        <w:lastRenderedPageBreak/>
        <w:t>Footnotes</w:t>
      </w:r>
    </w:p>
    <w:p w14:paraId="1CF92057" w14:textId="77777777" w:rsidR="00A77B3E" w:rsidRDefault="00A14DBC">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Ethics Committees of all included hospitals.</w:t>
      </w:r>
    </w:p>
    <w:p w14:paraId="1C5A65A0" w14:textId="77777777" w:rsidR="00A77B3E" w:rsidRDefault="00A77B3E">
      <w:pPr>
        <w:spacing w:line="360" w:lineRule="auto"/>
        <w:jc w:val="both"/>
        <w:rPr>
          <w:lang w:eastAsia="zh-CN"/>
        </w:rPr>
      </w:pPr>
    </w:p>
    <w:p w14:paraId="76542E98" w14:textId="18CE9808" w:rsidR="00D35568" w:rsidRPr="00D7497C" w:rsidRDefault="00D35568" w:rsidP="00D35568">
      <w:pPr>
        <w:autoSpaceDE w:val="0"/>
        <w:autoSpaceDN w:val="0"/>
        <w:adjustRightInd w:val="0"/>
        <w:spacing w:line="360" w:lineRule="auto"/>
        <w:jc w:val="both"/>
        <w:rPr>
          <w:rFonts w:ascii="Book Antiqua" w:hAnsi="Book Antiqua" w:cs="TimesNewRomanPSMT"/>
          <w:lang w:val="en-GB"/>
        </w:rPr>
      </w:pPr>
      <w:r w:rsidRPr="00D7497C">
        <w:rPr>
          <w:rFonts w:ascii="Book Antiqua" w:hAnsi="Book Antiqua" w:cs="Tahoma"/>
          <w:b/>
          <w:lang w:val="en-GB"/>
        </w:rPr>
        <w:t>Informed consent statem</w:t>
      </w:r>
      <w:r w:rsidRPr="00D7497C">
        <w:rPr>
          <w:rFonts w:ascii="Book Antiqua" w:hAnsi="Book Antiqua" w:cs="Tahoma"/>
          <w:b/>
          <w:lang w:val="en-GB"/>
        </w:rPr>
        <w:t>ent:</w:t>
      </w:r>
      <w:r w:rsidRPr="00D7497C">
        <w:rPr>
          <w:rFonts w:ascii="Book Antiqua" w:hAnsi="Book Antiqua" w:cs="Tahoma"/>
          <w:lang w:val="en-GB"/>
        </w:rPr>
        <w:t xml:space="preserve"> </w:t>
      </w:r>
      <w:r w:rsidR="000F2719">
        <w:rPr>
          <w:rFonts w:ascii="Book Antiqua" w:eastAsia="Book Antiqua" w:hAnsi="Book Antiqua" w:cs="Book Antiqua"/>
          <w:color w:val="000000"/>
        </w:rPr>
        <w:t>All study participants, or their legal guardian, provided informed written consent prior to study enrollment.</w:t>
      </w:r>
    </w:p>
    <w:p w14:paraId="74AB9A87" w14:textId="77777777" w:rsidR="00D35568" w:rsidRDefault="00D35568">
      <w:pPr>
        <w:spacing w:line="360" w:lineRule="auto"/>
        <w:jc w:val="both"/>
        <w:rPr>
          <w:lang w:eastAsia="zh-CN"/>
        </w:rPr>
      </w:pPr>
    </w:p>
    <w:p w14:paraId="52F9718F" w14:textId="42B20098" w:rsidR="00A77B3E" w:rsidRDefault="00A14DB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no conflict of interest</w:t>
      </w:r>
      <w:r w:rsidR="00602630">
        <w:rPr>
          <w:rFonts w:ascii="Book Antiqua" w:eastAsia="Book Antiqua" w:hAnsi="Book Antiqua" w:cs="Book Antiqua"/>
          <w:color w:val="000000"/>
        </w:rPr>
        <w:t xml:space="preserve"> for this manuscript</w:t>
      </w:r>
      <w:r>
        <w:rPr>
          <w:rFonts w:ascii="Book Antiqua" w:eastAsia="Book Antiqua" w:hAnsi="Book Antiqua" w:cs="Book Antiqua"/>
          <w:color w:val="000000"/>
        </w:rPr>
        <w:t>.</w:t>
      </w:r>
    </w:p>
    <w:p w14:paraId="22FFD4A9" w14:textId="4337B3AD" w:rsidR="00D35568" w:rsidRPr="00D35568" w:rsidRDefault="00D35568">
      <w:pPr>
        <w:spacing w:line="360" w:lineRule="auto"/>
        <w:jc w:val="both"/>
        <w:rPr>
          <w:rFonts w:ascii="Book Antiqua" w:hAnsi="Book Antiqua" w:cs="Book Antiqua"/>
          <w:b/>
          <w:bCs/>
          <w:color w:val="000000"/>
          <w:szCs w:val="21"/>
          <w:lang w:eastAsia="zh-CN"/>
        </w:rPr>
      </w:pPr>
    </w:p>
    <w:p w14:paraId="28F42C21" w14:textId="48AB2BDE" w:rsidR="00A77B3E" w:rsidRDefault="00A14DBC">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 xml:space="preserve">Data </w:t>
      </w:r>
      <w:r w:rsidR="00602630">
        <w:rPr>
          <w:rFonts w:ascii="Book Antiqua" w:eastAsia="Book Antiqua" w:hAnsi="Book Antiqua" w:cs="Book Antiqua"/>
          <w:color w:val="000000"/>
        </w:rPr>
        <w:t xml:space="preserve">are </w:t>
      </w:r>
      <w:r>
        <w:rPr>
          <w:rFonts w:ascii="Book Antiqua" w:eastAsia="Book Antiqua" w:hAnsi="Book Antiqua" w:cs="Book Antiqua"/>
          <w:color w:val="000000"/>
        </w:rPr>
        <w:t>available on request from the auth</w:t>
      </w:r>
      <w:r>
        <w:rPr>
          <w:rFonts w:ascii="Book Antiqua" w:eastAsia="Book Antiqua" w:hAnsi="Book Antiqua" w:cs="Book Antiqua"/>
          <w:color w:val="000000"/>
        </w:rPr>
        <w:t>ors.</w:t>
      </w:r>
    </w:p>
    <w:p w14:paraId="3A4DA7E9" w14:textId="77777777" w:rsidR="00A77B3E" w:rsidRDefault="00A77B3E">
      <w:pPr>
        <w:spacing w:line="360" w:lineRule="auto"/>
        <w:jc w:val="both"/>
      </w:pPr>
    </w:p>
    <w:p w14:paraId="502F58C8" w14:textId="77777777" w:rsidR="00A77B3E" w:rsidRDefault="00A14DB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6DC0E8" w14:textId="77777777" w:rsidR="00A77B3E" w:rsidRDefault="00A77B3E">
      <w:pPr>
        <w:spacing w:line="360" w:lineRule="auto"/>
        <w:jc w:val="both"/>
      </w:pPr>
    </w:p>
    <w:p w14:paraId="648E4C5C" w14:textId="34508973" w:rsidR="00A77B3E" w:rsidRDefault="00A14DB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76E3E">
        <w:rPr>
          <w:rFonts w:ascii="Book Antiqua" w:eastAsia="Book Antiqua" w:hAnsi="Book Antiqua" w:cs="Book Antiqua"/>
          <w:color w:val="000000"/>
        </w:rPr>
        <w:t>manuscript</w:t>
      </w:r>
    </w:p>
    <w:p w14:paraId="220A4E21" w14:textId="77777777" w:rsidR="00A77B3E" w:rsidRDefault="00A77B3E">
      <w:pPr>
        <w:spacing w:line="360" w:lineRule="auto"/>
        <w:jc w:val="both"/>
      </w:pPr>
    </w:p>
    <w:p w14:paraId="00640A27" w14:textId="77777777" w:rsidR="00A77B3E" w:rsidRDefault="00A14DB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11, 2020</w:t>
      </w:r>
    </w:p>
    <w:p w14:paraId="18E63C8F" w14:textId="77777777" w:rsidR="00A77B3E" w:rsidRDefault="00A14DB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5, 2021</w:t>
      </w:r>
    </w:p>
    <w:p w14:paraId="53ADEAE1" w14:textId="77777777" w:rsidR="00A77B3E" w:rsidRDefault="00A14DBC">
      <w:pPr>
        <w:spacing w:line="360" w:lineRule="auto"/>
        <w:jc w:val="both"/>
      </w:pPr>
      <w:r>
        <w:rPr>
          <w:rFonts w:ascii="Book Antiqua" w:eastAsia="Book Antiqua" w:hAnsi="Book Antiqua" w:cs="Book Antiqua"/>
          <w:b/>
          <w:color w:val="000000"/>
        </w:rPr>
        <w:t xml:space="preserve">Article in press: </w:t>
      </w:r>
    </w:p>
    <w:p w14:paraId="52189309" w14:textId="77777777" w:rsidR="00A77B3E" w:rsidRDefault="00A77B3E">
      <w:pPr>
        <w:spacing w:line="360" w:lineRule="auto"/>
        <w:jc w:val="both"/>
      </w:pPr>
    </w:p>
    <w:p w14:paraId="13CD8F66" w14:textId="3304A536" w:rsidR="00A77B3E" w:rsidRDefault="00A14DB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Endocrinology and </w:t>
      </w:r>
      <w:r w:rsidR="00776E3E">
        <w:rPr>
          <w:rFonts w:ascii="Book Antiqua" w:eastAsia="Book Antiqua" w:hAnsi="Book Antiqua" w:cs="Book Antiqua"/>
          <w:color w:val="000000"/>
        </w:rPr>
        <w:t>metabolism</w:t>
      </w:r>
    </w:p>
    <w:p w14:paraId="5002E856" w14:textId="77777777" w:rsidR="00A77B3E" w:rsidRDefault="00A14DB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A98127F" w14:textId="77777777" w:rsidR="00A77B3E" w:rsidRDefault="00A14DBC">
      <w:pPr>
        <w:spacing w:line="360" w:lineRule="auto"/>
        <w:jc w:val="both"/>
      </w:pPr>
      <w:r>
        <w:rPr>
          <w:rFonts w:ascii="Book Antiqua" w:eastAsia="Book Antiqua" w:hAnsi="Book Antiqua" w:cs="Book Antiqua"/>
          <w:b/>
          <w:color w:val="000000"/>
        </w:rPr>
        <w:t>Peer-review report’s scientific quality classification</w:t>
      </w:r>
    </w:p>
    <w:p w14:paraId="570A5126" w14:textId="77777777" w:rsidR="00A77B3E" w:rsidRDefault="00A14DBC">
      <w:pPr>
        <w:spacing w:line="360" w:lineRule="auto"/>
        <w:jc w:val="both"/>
      </w:pPr>
      <w:r>
        <w:rPr>
          <w:rFonts w:ascii="Book Antiqua" w:eastAsia="Book Antiqua" w:hAnsi="Book Antiqua" w:cs="Book Antiqua"/>
          <w:color w:val="000000"/>
        </w:rPr>
        <w:t>Grade A (Excellent): 0</w:t>
      </w:r>
    </w:p>
    <w:p w14:paraId="41D815CB" w14:textId="77777777" w:rsidR="00A77B3E" w:rsidRDefault="00A14DBC">
      <w:pPr>
        <w:spacing w:line="360" w:lineRule="auto"/>
        <w:jc w:val="both"/>
      </w:pPr>
      <w:r>
        <w:rPr>
          <w:rFonts w:ascii="Book Antiqua" w:eastAsia="Book Antiqua" w:hAnsi="Book Antiqua" w:cs="Book Antiqua"/>
          <w:color w:val="000000"/>
        </w:rPr>
        <w:lastRenderedPageBreak/>
        <w:t>Grade B (Very good): 0</w:t>
      </w:r>
    </w:p>
    <w:p w14:paraId="19C8D14F" w14:textId="0617B0B6" w:rsidR="00A77B3E" w:rsidRPr="00776E3E" w:rsidRDefault="00A14DBC">
      <w:pPr>
        <w:spacing w:line="360" w:lineRule="auto"/>
        <w:jc w:val="both"/>
        <w:rPr>
          <w:lang w:eastAsia="zh-CN"/>
        </w:rPr>
      </w:pPr>
      <w:r>
        <w:rPr>
          <w:rFonts w:ascii="Book Antiqua" w:eastAsia="Book Antiqua" w:hAnsi="Book Antiqua" w:cs="Book Antiqua"/>
          <w:color w:val="000000"/>
        </w:rPr>
        <w:t>Grade C (Good): C</w:t>
      </w:r>
      <w:r w:rsidR="00776E3E">
        <w:rPr>
          <w:rFonts w:ascii="Book Antiqua" w:hAnsi="Book Antiqua" w:cs="Book Antiqua" w:hint="eastAsia"/>
          <w:color w:val="000000"/>
          <w:lang w:eastAsia="zh-CN"/>
        </w:rPr>
        <w:t>, C</w:t>
      </w:r>
    </w:p>
    <w:p w14:paraId="48127EE4" w14:textId="77777777" w:rsidR="00A77B3E" w:rsidRDefault="00A14DBC">
      <w:pPr>
        <w:spacing w:line="360" w:lineRule="auto"/>
        <w:jc w:val="both"/>
      </w:pPr>
      <w:r>
        <w:rPr>
          <w:rFonts w:ascii="Book Antiqua" w:eastAsia="Book Antiqua" w:hAnsi="Book Antiqua" w:cs="Book Antiqua"/>
          <w:color w:val="000000"/>
        </w:rPr>
        <w:t>Grade D (Fair): 0</w:t>
      </w:r>
    </w:p>
    <w:p w14:paraId="089ADDB4" w14:textId="77777777" w:rsidR="00A77B3E" w:rsidRDefault="00A14DBC">
      <w:pPr>
        <w:spacing w:line="360" w:lineRule="auto"/>
        <w:jc w:val="both"/>
      </w:pPr>
      <w:r>
        <w:rPr>
          <w:rFonts w:ascii="Book Antiqua" w:eastAsia="Book Antiqua" w:hAnsi="Book Antiqua" w:cs="Book Antiqua"/>
          <w:color w:val="000000"/>
        </w:rPr>
        <w:t>Grade E (Poor): 0</w:t>
      </w:r>
    </w:p>
    <w:p w14:paraId="3837F2F2" w14:textId="77777777" w:rsidR="00A77B3E" w:rsidRDefault="00A77B3E">
      <w:pPr>
        <w:spacing w:line="360" w:lineRule="auto"/>
        <w:jc w:val="both"/>
      </w:pPr>
    </w:p>
    <w:p w14:paraId="556FFC5D" w14:textId="5654ECB6" w:rsidR="00A77B3E" w:rsidRDefault="00A14DB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Arumugam VA</w:t>
      </w:r>
      <w:r>
        <w:rPr>
          <w:rFonts w:ascii="Book Antiqua" w:eastAsia="Book Antiqua" w:hAnsi="Book Antiqua" w:cs="Book Antiqua"/>
          <w:b/>
          <w:color w:val="000000"/>
        </w:rPr>
        <w:t xml:space="preserve"> S-Editor: </w:t>
      </w:r>
      <w:r w:rsidR="00776E3E">
        <w:rPr>
          <w:rFonts w:ascii="Book Antiqua" w:hAnsi="Book Antiqua" w:cs="Book Antiqua" w:hint="eastAsia"/>
          <w:color w:val="000000"/>
          <w:lang w:eastAsia="zh-CN"/>
        </w:rPr>
        <w:t>Zhang H</w:t>
      </w:r>
      <w:r w:rsidR="00776E3E">
        <w:rPr>
          <w:rFonts w:ascii="Book Antiqua" w:eastAsia="Book Antiqua" w:hAnsi="Book Antiqua" w:cs="Book Antiqua"/>
          <w:b/>
          <w:color w:val="000000"/>
        </w:rPr>
        <w:t xml:space="preserve"> L</w:t>
      </w:r>
      <w:r w:rsidR="00776E3E">
        <w:rPr>
          <w:rFonts w:ascii="Book Antiqua" w:eastAsia="Book Antiqua" w:hAnsi="Book Antiqua" w:cs="Book Antiqua"/>
          <w:b/>
          <w:color w:val="000000"/>
        </w:rPr>
        <w:t>-Editor:</w:t>
      </w:r>
      <w:r>
        <w:rPr>
          <w:rFonts w:ascii="Book Antiqua" w:eastAsia="Book Antiqua" w:hAnsi="Book Antiqua" w:cs="Book Antiqua"/>
          <w:b/>
          <w:color w:val="000000"/>
        </w:rPr>
        <w:t xml:space="preserve"> </w:t>
      </w:r>
      <w:r w:rsidR="00602630" w:rsidRPr="00D820C0">
        <w:rPr>
          <w:rFonts w:ascii="Book Antiqua" w:eastAsia="Book Antiqua" w:hAnsi="Book Antiqua" w:cs="Book Antiqua"/>
          <w:color w:val="000000"/>
        </w:rPr>
        <w:t>Wang TQ</w:t>
      </w:r>
      <w:r w:rsidR="00602630">
        <w:rPr>
          <w:rFonts w:ascii="Book Antiqua" w:eastAsia="Book Antiqua" w:hAnsi="Book Antiqua" w:cs="Book Antiqua"/>
          <w:b/>
          <w:color w:val="000000"/>
        </w:rPr>
        <w:t xml:space="preserve"> </w:t>
      </w:r>
      <w:r>
        <w:rPr>
          <w:rFonts w:ascii="Book Antiqua" w:eastAsia="Book Antiqua" w:hAnsi="Book Antiqua" w:cs="Book Antiqua"/>
          <w:b/>
          <w:color w:val="000000"/>
        </w:rPr>
        <w:t>P-E</w:t>
      </w:r>
      <w:r>
        <w:rPr>
          <w:rFonts w:ascii="Book Antiqua" w:eastAsia="Book Antiqua" w:hAnsi="Book Antiqua" w:cs="Book Antiqua"/>
          <w:b/>
          <w:color w:val="000000"/>
        </w:rPr>
        <w:t xml:space="preserve">ditor: </w:t>
      </w:r>
    </w:p>
    <w:p w14:paraId="44315C71" w14:textId="77777777" w:rsidR="00A77B3E" w:rsidRDefault="00A14DBC">
      <w:pPr>
        <w:spacing w:line="360" w:lineRule="auto"/>
        <w:jc w:val="both"/>
      </w:pPr>
      <w:r>
        <w:rPr>
          <w:rFonts w:ascii="Book Antiqua" w:eastAsia="Book Antiqua" w:hAnsi="Book Antiqua" w:cs="Book Antiqua"/>
          <w:b/>
          <w:color w:val="000000"/>
        </w:rPr>
        <w:lastRenderedPageBreak/>
        <w:t>Figure Legends</w:t>
      </w:r>
    </w:p>
    <w:p w14:paraId="3DD53087" w14:textId="559855E8" w:rsidR="00205605" w:rsidRDefault="0020560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D09A5CA" wp14:editId="776591CE">
            <wp:extent cx="3286125" cy="505972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5178" cy="5058270"/>
                    </a:xfrm>
                    <a:prstGeom prst="rect">
                      <a:avLst/>
                    </a:prstGeom>
                    <a:noFill/>
                  </pic:spPr>
                </pic:pic>
              </a:graphicData>
            </a:graphic>
          </wp:inline>
        </w:drawing>
      </w:r>
    </w:p>
    <w:p w14:paraId="34B44107" w14:textId="2D7A740F" w:rsidR="00A77B3E" w:rsidRDefault="00A14DBC">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Islet function traits of children and adolescents in the control population by sex. </w:t>
      </w:r>
      <w:r w:rsidR="007672D6">
        <w:rPr>
          <w:rFonts w:ascii="Book Antiqua" w:eastAsia="Book Antiqua" w:hAnsi="Book Antiqua" w:cs="Book Antiqua"/>
          <w:color w:val="000000"/>
        </w:rPr>
        <w:t>A: Beta-cell function</w:t>
      </w:r>
      <w:r w:rsidR="007672D6">
        <w:rPr>
          <w:rFonts w:ascii="Book Antiqua" w:hAnsi="Book Antiqua" w:cs="Book Antiqua" w:hint="eastAsia"/>
          <w:color w:val="000000"/>
          <w:lang w:eastAsia="zh-CN"/>
        </w:rPr>
        <w:t>;</w:t>
      </w:r>
      <w:r>
        <w:rPr>
          <w:rFonts w:ascii="Book Antiqua" w:eastAsia="Book Antiqua" w:hAnsi="Book Antiqua" w:cs="Book Antiqua"/>
          <w:color w:val="000000"/>
        </w:rPr>
        <w:t xml:space="preserve"> B: Insulin resistance. The box plots show the median (horizontal line), interquartile range (box), 5</w:t>
      </w:r>
      <w:r w:rsidRPr="007672D6">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percentiles (whiskers), 95</w:t>
      </w:r>
      <w:r w:rsidRPr="007672D6">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percentiles (whiskers), and outliers outside the 5</w:t>
      </w:r>
      <w:r w:rsidRPr="007672D6">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95</w:t>
      </w:r>
      <w:r w:rsidRPr="007672D6">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percentiles (dots). Red boxes represent female control population and blue boxes represent mal</w:t>
      </w:r>
      <w:r w:rsidR="007672D6">
        <w:rPr>
          <w:rFonts w:ascii="Book Antiqua" w:eastAsia="Book Antiqua" w:hAnsi="Book Antiqua" w:cs="Book Antiqua"/>
          <w:color w:val="000000"/>
        </w:rPr>
        <w:t>e control population. HOMA2-%B</w:t>
      </w:r>
      <w:r w:rsidR="007672D6">
        <w:rPr>
          <w:rFonts w:ascii="Book Antiqua" w:hAnsi="Book Antiqua" w:cs="Book Antiqua" w:hint="eastAsia"/>
          <w:color w:val="000000"/>
          <w:lang w:eastAsia="zh-CN"/>
        </w:rPr>
        <w:t>:</w:t>
      </w:r>
      <w:r w:rsidR="007672D6">
        <w:rPr>
          <w:rFonts w:ascii="Book Antiqua" w:eastAsia="Book Antiqua" w:hAnsi="Book Antiqua" w:cs="Book Antiqua"/>
          <w:color w:val="000000"/>
        </w:rPr>
        <w:t xml:space="preserve"> </w:t>
      </w:r>
      <w:r w:rsidR="007672D6">
        <w:rPr>
          <w:rFonts w:ascii="Book Antiqua" w:hAnsi="Book Antiqua" w:cs="Book Antiqua" w:hint="eastAsia"/>
          <w:color w:val="000000"/>
          <w:lang w:eastAsia="zh-CN"/>
        </w:rPr>
        <w:t>H</w:t>
      </w:r>
      <w:r>
        <w:rPr>
          <w:rFonts w:ascii="Book Antiqua" w:eastAsia="Book Antiqua" w:hAnsi="Book Antiqua" w:cs="Book Antiqua"/>
          <w:color w:val="000000"/>
        </w:rPr>
        <w:t>omeostasis mode</w:t>
      </w:r>
      <w:r w:rsidR="007672D6">
        <w:rPr>
          <w:rFonts w:ascii="Book Antiqua" w:eastAsia="Book Antiqua" w:hAnsi="Book Antiqua" w:cs="Book Antiqua"/>
          <w:color w:val="000000"/>
        </w:rPr>
        <w:t>l assessment of β-cell function</w:t>
      </w:r>
      <w:r w:rsidR="007672D6">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672D6">
        <w:rPr>
          <w:rFonts w:ascii="Book Antiqua" w:eastAsia="Book Antiqua" w:hAnsi="Book Antiqua" w:cs="Book Antiqua"/>
          <w:color w:val="000000"/>
        </w:rPr>
        <w:t>HOMA2-IR</w:t>
      </w:r>
      <w:r w:rsidR="007672D6">
        <w:rPr>
          <w:rFonts w:ascii="Book Antiqua" w:hAnsi="Book Antiqua" w:cs="Book Antiqua" w:hint="eastAsia"/>
          <w:color w:val="000000"/>
          <w:lang w:eastAsia="zh-CN"/>
        </w:rPr>
        <w:t>:</w:t>
      </w:r>
      <w:r w:rsidR="007672D6">
        <w:rPr>
          <w:rFonts w:ascii="Book Antiqua" w:eastAsia="Book Antiqua" w:hAnsi="Book Antiqua" w:cs="Book Antiqua"/>
          <w:color w:val="000000"/>
        </w:rPr>
        <w:t xml:space="preserve"> </w:t>
      </w:r>
      <w:r w:rsidR="007672D6">
        <w:rPr>
          <w:rFonts w:ascii="Book Antiqua" w:hAnsi="Book Antiqua" w:cs="Book Antiqua" w:hint="eastAsia"/>
          <w:color w:val="000000"/>
          <w:lang w:eastAsia="zh-CN"/>
        </w:rPr>
        <w:t>H</w:t>
      </w:r>
      <w:r>
        <w:rPr>
          <w:rFonts w:ascii="Book Antiqua" w:eastAsia="Book Antiqua" w:hAnsi="Book Antiqua" w:cs="Book Antiqua"/>
          <w:color w:val="000000"/>
        </w:rPr>
        <w:t>omeostasis model assessment of insulin resistance.</w:t>
      </w:r>
    </w:p>
    <w:p w14:paraId="7E15EB2F" w14:textId="14CE787F" w:rsidR="008B7C89" w:rsidRDefault="007672D6">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8B7C89">
        <w:rPr>
          <w:rFonts w:ascii="Book Antiqua" w:eastAsia="Book Antiqua" w:hAnsi="Book Antiqua" w:cs="Book Antiqua"/>
          <w:b/>
          <w:bCs/>
          <w:noProof/>
          <w:color w:val="000000"/>
          <w:lang w:eastAsia="zh-CN"/>
        </w:rPr>
        <w:lastRenderedPageBreak/>
        <w:drawing>
          <wp:inline distT="0" distB="0" distL="0" distR="0" wp14:anchorId="2DA55A72" wp14:editId="6CA42F9B">
            <wp:extent cx="5686432" cy="51911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stretch>
                      <a:fillRect/>
                    </a:stretch>
                  </pic:blipFill>
                  <pic:spPr bwMode="auto">
                    <a:xfrm>
                      <a:off x="0" y="0"/>
                      <a:ext cx="5686432" cy="5191134"/>
                    </a:xfrm>
                    <a:prstGeom prst="rect">
                      <a:avLst/>
                    </a:prstGeom>
                    <a:noFill/>
                  </pic:spPr>
                </pic:pic>
              </a:graphicData>
            </a:graphic>
          </wp:inline>
        </w:drawing>
      </w:r>
    </w:p>
    <w:p w14:paraId="022F8B8E" w14:textId="75C0D221" w:rsidR="00A77B3E" w:rsidRPr="00E519BF" w:rsidRDefault="00A14DBC">
      <w:pPr>
        <w:spacing w:line="360" w:lineRule="auto"/>
        <w:jc w:val="both"/>
        <w:rPr>
          <w:lang w:eastAsia="zh-CN"/>
        </w:rPr>
      </w:pPr>
      <w:r>
        <w:rPr>
          <w:rFonts w:ascii="Book Antiqua" w:eastAsia="Book Antiqua" w:hAnsi="Book Antiqua" w:cs="Book Antiqua"/>
          <w:b/>
          <w:bCs/>
          <w:color w:val="000000"/>
        </w:rPr>
        <w:t xml:space="preserve">Figure 2 </w:t>
      </w:r>
      <w:r w:rsidR="007672D6">
        <w:rPr>
          <w:rFonts w:ascii="Book Antiqua" w:hAnsi="Book Antiqua" w:cs="Book Antiqua" w:hint="eastAsia"/>
          <w:b/>
          <w:bCs/>
          <w:color w:val="000000"/>
          <w:lang w:eastAsia="zh-CN"/>
        </w:rPr>
        <w:t>D</w:t>
      </w:r>
      <w:r>
        <w:rPr>
          <w:rFonts w:ascii="Book Antiqua" w:eastAsia="Book Antiqua" w:hAnsi="Book Antiqua" w:cs="Book Antiqua"/>
          <w:b/>
          <w:bCs/>
          <w:color w:val="000000"/>
        </w:rPr>
        <w:t xml:space="preserve">ifferences in z-scores of </w:t>
      </w:r>
      <w:bookmarkStart w:id="45" w:name="OLE_LINK37"/>
      <w:bookmarkStart w:id="46" w:name="OLE_LINK38"/>
      <w:r w:rsidR="00E519BF" w:rsidRPr="00E519BF">
        <w:rPr>
          <w:rFonts w:ascii="Book Antiqua" w:eastAsia="Book Antiqua" w:hAnsi="Book Antiqua" w:cs="Book Antiqua"/>
          <w:b/>
          <w:bCs/>
          <w:color w:val="000000"/>
        </w:rPr>
        <w:t>homeostasis model</w:t>
      </w:r>
      <w:bookmarkEnd w:id="45"/>
      <w:bookmarkEnd w:id="46"/>
      <w:r w:rsidR="00E519BF" w:rsidRPr="00E519BF">
        <w:rPr>
          <w:rFonts w:ascii="Book Antiqua" w:eastAsia="Book Antiqua" w:hAnsi="Book Antiqua" w:cs="Book Antiqua"/>
          <w:b/>
          <w:bCs/>
          <w:color w:val="000000"/>
        </w:rPr>
        <w:t xml:space="preserve"> assessment of β-cell function</w:t>
      </w:r>
      <w:r>
        <w:rPr>
          <w:rFonts w:ascii="Book Antiqua" w:eastAsia="Book Antiqua" w:hAnsi="Book Antiqua" w:cs="Book Antiqua"/>
          <w:b/>
          <w:bCs/>
          <w:color w:val="000000"/>
        </w:rPr>
        <w:t xml:space="preserve"> and </w:t>
      </w:r>
      <w:r w:rsidR="00E519BF" w:rsidRPr="00E519BF">
        <w:rPr>
          <w:rFonts w:ascii="Book Antiqua" w:eastAsia="Book Antiqua" w:hAnsi="Book Antiqua" w:cs="Book Antiqua"/>
          <w:b/>
          <w:bCs/>
          <w:color w:val="000000"/>
        </w:rPr>
        <w:t>insulin resistance</w:t>
      </w:r>
      <w:r>
        <w:rPr>
          <w:rFonts w:ascii="Book Antiqua" w:eastAsia="Book Antiqua" w:hAnsi="Book Antiqua" w:cs="Book Antiqua"/>
          <w:b/>
          <w:bCs/>
          <w:color w:val="000000"/>
        </w:rPr>
        <w:t xml:space="preserve"> between type 2 diabetes patients and the control population. </w:t>
      </w:r>
      <w:r>
        <w:rPr>
          <w:rFonts w:ascii="Book Antiqua" w:eastAsia="Book Antiqua" w:hAnsi="Book Antiqua" w:cs="Book Antiqua"/>
          <w:color w:val="000000"/>
        </w:rPr>
        <w:t>The box plots show the median (horizontal line), interquartile range (box), 5</w:t>
      </w:r>
      <w:r w:rsidRPr="00E519B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percentiles (whiskers), 95</w:t>
      </w:r>
      <w:r w:rsidRPr="00E519B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percentiles (whiskers), and outliers outside the 5</w:t>
      </w:r>
      <w:r w:rsidRPr="00E519B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95</w:t>
      </w:r>
      <w:r w:rsidRPr="00E519B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percentiles (dots). Red boxes represent type 2 diabetes patients and blue boxes represent the control population. Z-scores of the </w:t>
      </w:r>
      <w:r w:rsidR="00E519BF" w:rsidRPr="00E519BF">
        <w:rPr>
          <w:rFonts w:ascii="Book Antiqua" w:eastAsia="Book Antiqua" w:hAnsi="Book Antiqua" w:cs="Book Antiqua"/>
          <w:color w:val="000000"/>
        </w:rPr>
        <w:t xml:space="preserve">homeostasis model </w:t>
      </w:r>
      <w:r>
        <w:rPr>
          <w:rFonts w:ascii="Book Antiqua" w:eastAsia="Book Antiqua" w:hAnsi="Book Antiqua" w:cs="Book Antiqua"/>
          <w:color w:val="000000"/>
        </w:rPr>
        <w:t>index were compared between the type 2 diabetes patients and t</w:t>
      </w:r>
      <w:r w:rsidR="009E6C24">
        <w:rPr>
          <w:rFonts w:ascii="Book Antiqua" w:eastAsia="Book Antiqua" w:hAnsi="Book Antiqua" w:cs="Book Antiqua"/>
          <w:color w:val="000000"/>
        </w:rPr>
        <w:t>he control population by sex (A</w:t>
      </w:r>
      <w:r w:rsidR="009E6C24">
        <w:rPr>
          <w:rFonts w:ascii="Book Antiqua" w:hAnsi="Book Antiqua" w:cs="Book Antiqua" w:hint="eastAsia"/>
          <w:color w:val="000000"/>
          <w:lang w:eastAsia="zh-CN"/>
        </w:rPr>
        <w:t xml:space="preserve"> and </w:t>
      </w:r>
      <w:r w:rsidR="009E6C24">
        <w:rPr>
          <w:rFonts w:ascii="Book Antiqua" w:eastAsia="Book Antiqua" w:hAnsi="Book Antiqua" w:cs="Book Antiqua"/>
          <w:color w:val="000000"/>
        </w:rPr>
        <w:t>B), obesity status (C</w:t>
      </w:r>
      <w:r w:rsidR="009E6C24">
        <w:rPr>
          <w:rFonts w:ascii="Book Antiqua" w:hAnsi="Book Antiqua" w:cs="Book Antiqua" w:hint="eastAsia"/>
          <w:color w:val="000000"/>
          <w:lang w:eastAsia="zh-CN"/>
        </w:rPr>
        <w:t xml:space="preserve"> and </w:t>
      </w:r>
      <w:r w:rsidR="009E6C24">
        <w:rPr>
          <w:rFonts w:ascii="Book Antiqua" w:eastAsia="Book Antiqua" w:hAnsi="Book Antiqua" w:cs="Book Antiqua"/>
          <w:color w:val="000000"/>
        </w:rPr>
        <w:t>D) and puberty status (E</w:t>
      </w:r>
      <w:r w:rsidR="009E6C24">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F). </w:t>
      </w:r>
      <w:proofErr w:type="spellStart"/>
      <w:r w:rsidR="00E519BF">
        <w:rPr>
          <w:rFonts w:ascii="Book Antiqua" w:hAnsi="Book Antiqua" w:cs="Book Antiqua" w:hint="eastAsia"/>
          <w:color w:val="000000"/>
          <w:vertAlign w:val="superscript"/>
          <w:lang w:eastAsia="zh-CN"/>
        </w:rPr>
        <w:t>b</w:t>
      </w:r>
      <w:r>
        <w:rPr>
          <w:rFonts w:ascii="Book Antiqua" w:eastAsia="Book Antiqua" w:hAnsi="Book Antiqua" w:cs="Book Antiqua"/>
          <w:i/>
          <w:iCs/>
          <w:color w:val="000000"/>
        </w:rPr>
        <w:t>P</w:t>
      </w:r>
      <w:proofErr w:type="spellEnd"/>
      <w:r w:rsidR="00E519BF">
        <w:rPr>
          <w:rFonts w:ascii="Book Antiqua" w:eastAsia="Book Antiqua" w:hAnsi="Book Antiqua" w:cs="Book Antiqua"/>
          <w:color w:val="000000"/>
        </w:rPr>
        <w:t xml:space="preserve"> &lt; 0.01</w:t>
      </w:r>
      <w:r w:rsidR="00E519BF">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47" w:name="OLE_LINK43"/>
      <w:bookmarkStart w:id="48" w:name="OLE_LINK44"/>
      <w:proofErr w:type="spellStart"/>
      <w:r w:rsidR="00E519BF">
        <w:rPr>
          <w:rFonts w:ascii="Book Antiqua" w:hAnsi="Book Antiqua" w:cs="Book Antiqua" w:hint="eastAsia"/>
          <w:color w:val="000000"/>
          <w:vertAlign w:val="superscript"/>
          <w:lang w:eastAsia="zh-CN"/>
        </w:rPr>
        <w:t>c</w:t>
      </w:r>
      <w:r>
        <w:rPr>
          <w:rFonts w:ascii="Book Antiqua" w:eastAsia="Book Antiqua" w:hAnsi="Book Antiqua" w:cs="Book Antiqua"/>
          <w:i/>
          <w:iCs/>
          <w:color w:val="000000"/>
        </w:rPr>
        <w:t>P</w:t>
      </w:r>
      <w:proofErr w:type="spellEnd"/>
      <w:r w:rsidR="00E519BF">
        <w:rPr>
          <w:rFonts w:ascii="Book Antiqua" w:eastAsia="Book Antiqua" w:hAnsi="Book Antiqua" w:cs="Book Antiqua"/>
          <w:color w:val="000000"/>
        </w:rPr>
        <w:t xml:space="preserve"> &lt;</w:t>
      </w:r>
      <w:r w:rsidR="0061439A">
        <w:rPr>
          <w:rFonts w:ascii="Book Antiqua" w:hAnsi="Book Antiqua" w:cs="Book Antiqua" w:hint="eastAsia"/>
          <w:color w:val="000000"/>
          <w:lang w:eastAsia="zh-CN"/>
        </w:rPr>
        <w:t xml:space="preserve"> </w:t>
      </w:r>
      <w:r w:rsidR="00E519BF">
        <w:rPr>
          <w:rFonts w:ascii="Book Antiqua" w:eastAsia="Book Antiqua" w:hAnsi="Book Antiqua" w:cs="Book Antiqua"/>
          <w:color w:val="000000"/>
        </w:rPr>
        <w:t>0.001.</w:t>
      </w:r>
      <w:bookmarkEnd w:id="47"/>
      <w:bookmarkEnd w:id="48"/>
      <w:r w:rsidR="00E519BF">
        <w:rPr>
          <w:rFonts w:ascii="Book Antiqua" w:eastAsia="Book Antiqua" w:hAnsi="Book Antiqua" w:cs="Book Antiqua"/>
          <w:color w:val="000000"/>
        </w:rPr>
        <w:t xml:space="preserve"> T2DM</w:t>
      </w:r>
      <w:r w:rsidR="00E519BF">
        <w:rPr>
          <w:rFonts w:ascii="Book Antiqua" w:hAnsi="Book Antiqua" w:cs="Book Antiqua" w:hint="eastAsia"/>
          <w:color w:val="000000"/>
          <w:lang w:eastAsia="zh-CN"/>
        </w:rPr>
        <w:t>:</w:t>
      </w:r>
      <w:r w:rsidR="00E519BF">
        <w:rPr>
          <w:rFonts w:ascii="Book Antiqua" w:eastAsia="Book Antiqua" w:hAnsi="Book Antiqua" w:cs="Book Antiqua"/>
          <w:color w:val="000000"/>
        </w:rPr>
        <w:t xml:space="preserve"> </w:t>
      </w:r>
      <w:r w:rsidR="00E519BF">
        <w:rPr>
          <w:rFonts w:ascii="Book Antiqua" w:hAnsi="Book Antiqua" w:cs="Book Antiqua" w:hint="eastAsia"/>
          <w:color w:val="000000"/>
          <w:lang w:eastAsia="zh-CN"/>
        </w:rPr>
        <w:t>T</w:t>
      </w:r>
      <w:r>
        <w:rPr>
          <w:rFonts w:ascii="Book Antiqua" w:eastAsia="Book Antiqua" w:hAnsi="Book Antiqua" w:cs="Book Antiqua"/>
          <w:color w:val="000000"/>
        </w:rPr>
        <w:t>ype 2 diabetes</w:t>
      </w:r>
      <w:r w:rsidR="00E519BF" w:rsidRPr="00E519BF">
        <w:rPr>
          <w:rFonts w:ascii="Book Antiqua" w:hAnsi="Book Antiqua" w:cs="Book Antiqua"/>
          <w:color w:val="000000"/>
          <w:lang w:eastAsia="zh-CN"/>
        </w:rPr>
        <w:t xml:space="preserve"> </w:t>
      </w:r>
      <w:r w:rsidR="00E519BF" w:rsidRPr="005B2C43">
        <w:rPr>
          <w:rFonts w:ascii="Book Antiqua" w:hAnsi="Book Antiqua" w:cs="Book Antiqua"/>
          <w:color w:val="000000"/>
          <w:lang w:eastAsia="zh-CN"/>
        </w:rPr>
        <w:t>mellitus</w:t>
      </w:r>
      <w:r w:rsidR="00E519BF">
        <w:rPr>
          <w:rFonts w:ascii="Book Antiqua" w:hAnsi="Book Antiqua" w:cs="Book Antiqua" w:hint="eastAsia"/>
          <w:color w:val="000000"/>
          <w:lang w:eastAsia="zh-CN"/>
        </w:rPr>
        <w:t>;</w:t>
      </w:r>
      <w:r w:rsidR="00E519BF">
        <w:rPr>
          <w:rFonts w:ascii="Book Antiqua" w:eastAsia="Book Antiqua" w:hAnsi="Book Antiqua" w:cs="Book Antiqua"/>
          <w:color w:val="000000"/>
        </w:rPr>
        <w:t xml:space="preserve"> </w:t>
      </w:r>
      <w:bookmarkStart w:id="49" w:name="OLE_LINK39"/>
      <w:bookmarkStart w:id="50" w:name="OLE_LINK40"/>
      <w:bookmarkStart w:id="51" w:name="OLE_LINK41"/>
      <w:bookmarkStart w:id="52" w:name="OLE_LINK42"/>
      <w:r w:rsidR="00E519BF">
        <w:rPr>
          <w:rFonts w:ascii="Book Antiqua" w:eastAsia="Book Antiqua" w:hAnsi="Book Antiqua" w:cs="Book Antiqua"/>
          <w:color w:val="000000"/>
        </w:rPr>
        <w:t>HOMA2-%B</w:t>
      </w:r>
      <w:r w:rsidR="00E519BF">
        <w:rPr>
          <w:rFonts w:ascii="Book Antiqua" w:hAnsi="Book Antiqua" w:cs="Book Antiqua" w:hint="eastAsia"/>
          <w:color w:val="000000"/>
          <w:lang w:eastAsia="zh-CN"/>
        </w:rPr>
        <w:t>:</w:t>
      </w:r>
      <w:r w:rsidR="00E519BF">
        <w:rPr>
          <w:rFonts w:ascii="Book Antiqua" w:eastAsia="Book Antiqua" w:hAnsi="Book Antiqua" w:cs="Book Antiqua"/>
          <w:color w:val="000000"/>
        </w:rPr>
        <w:t xml:space="preserve"> </w:t>
      </w:r>
      <w:r w:rsidR="00E519BF">
        <w:rPr>
          <w:rFonts w:ascii="Book Antiqua" w:hAnsi="Book Antiqua" w:cs="Book Antiqua" w:hint="eastAsia"/>
          <w:color w:val="000000"/>
          <w:lang w:eastAsia="zh-CN"/>
        </w:rPr>
        <w:t>H</w:t>
      </w:r>
      <w:r>
        <w:rPr>
          <w:rFonts w:ascii="Book Antiqua" w:eastAsia="Book Antiqua" w:hAnsi="Book Antiqua" w:cs="Book Antiqua"/>
          <w:color w:val="000000"/>
        </w:rPr>
        <w:t>omeostasis mode</w:t>
      </w:r>
      <w:r w:rsidR="00E519BF">
        <w:rPr>
          <w:rFonts w:ascii="Book Antiqua" w:eastAsia="Book Antiqua" w:hAnsi="Book Antiqua" w:cs="Book Antiqua"/>
          <w:color w:val="000000"/>
        </w:rPr>
        <w:t>l assessment of β-cell function</w:t>
      </w:r>
      <w:r w:rsidR="00E519BF">
        <w:rPr>
          <w:rFonts w:ascii="Book Antiqua" w:hAnsi="Book Antiqua" w:cs="Book Antiqua" w:hint="eastAsia"/>
          <w:color w:val="000000"/>
          <w:lang w:eastAsia="zh-CN"/>
        </w:rPr>
        <w:t>;</w:t>
      </w:r>
      <w:r w:rsidR="00E519BF">
        <w:rPr>
          <w:rFonts w:ascii="Book Antiqua" w:eastAsia="Book Antiqua" w:hAnsi="Book Antiqua" w:cs="Book Antiqua"/>
          <w:color w:val="000000"/>
        </w:rPr>
        <w:t xml:space="preserve"> HOMA2-IR</w:t>
      </w:r>
      <w:r w:rsidR="00E519BF">
        <w:rPr>
          <w:rFonts w:ascii="Book Antiqua" w:hAnsi="Book Antiqua" w:cs="Book Antiqua" w:hint="eastAsia"/>
          <w:color w:val="000000"/>
          <w:lang w:eastAsia="zh-CN"/>
        </w:rPr>
        <w:t>:</w:t>
      </w:r>
      <w:r w:rsidR="00E519BF">
        <w:rPr>
          <w:rFonts w:ascii="Book Antiqua" w:eastAsia="Book Antiqua" w:hAnsi="Book Antiqua" w:cs="Book Antiqua"/>
          <w:color w:val="000000"/>
        </w:rPr>
        <w:t xml:space="preserve"> </w:t>
      </w:r>
      <w:r w:rsidR="00E519BF">
        <w:rPr>
          <w:rFonts w:ascii="Book Antiqua" w:hAnsi="Book Antiqua" w:cs="Book Antiqua" w:hint="eastAsia"/>
          <w:color w:val="000000"/>
          <w:lang w:eastAsia="zh-CN"/>
        </w:rPr>
        <w:t>H</w:t>
      </w:r>
      <w:r>
        <w:rPr>
          <w:rFonts w:ascii="Book Antiqua" w:eastAsia="Book Antiqua" w:hAnsi="Book Antiqua" w:cs="Book Antiqua"/>
          <w:color w:val="000000"/>
        </w:rPr>
        <w:t>omeostasis model assessment of insulin resistance.</w:t>
      </w:r>
      <w:bookmarkEnd w:id="49"/>
      <w:bookmarkEnd w:id="50"/>
      <w:bookmarkEnd w:id="51"/>
      <w:bookmarkEnd w:id="52"/>
    </w:p>
    <w:p w14:paraId="0A415358" w14:textId="3A427A74" w:rsidR="00653FB7" w:rsidRDefault="007672D6">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653FB7">
        <w:rPr>
          <w:rFonts w:ascii="Book Antiqua" w:eastAsia="Book Antiqua" w:hAnsi="Book Antiqua" w:cs="Book Antiqua"/>
          <w:b/>
          <w:bCs/>
          <w:noProof/>
          <w:color w:val="000000"/>
          <w:lang w:eastAsia="zh-CN"/>
        </w:rPr>
        <w:lastRenderedPageBreak/>
        <w:drawing>
          <wp:inline distT="0" distB="0" distL="0" distR="0" wp14:anchorId="6C50B706" wp14:editId="0A62DE26">
            <wp:extent cx="3543300" cy="487344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628" cy="4873897"/>
                    </a:xfrm>
                    <a:prstGeom prst="rect">
                      <a:avLst/>
                    </a:prstGeom>
                    <a:noFill/>
                  </pic:spPr>
                </pic:pic>
              </a:graphicData>
            </a:graphic>
          </wp:inline>
        </w:drawing>
      </w:r>
    </w:p>
    <w:p w14:paraId="75096A2D" w14:textId="3E9A18E4" w:rsidR="00A77B3E" w:rsidRPr="0005624A" w:rsidRDefault="00A14DBC">
      <w:pPr>
        <w:spacing w:line="360" w:lineRule="auto"/>
        <w:jc w:val="both"/>
        <w:rPr>
          <w:lang w:eastAsia="zh-CN"/>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Associati</w:t>
      </w:r>
      <w:r>
        <w:rPr>
          <w:rFonts w:ascii="Book Antiqua" w:eastAsia="Book Antiqua" w:hAnsi="Book Antiqua" w:cs="Book Antiqua"/>
          <w:b/>
          <w:bCs/>
          <w:color w:val="000000"/>
        </w:rPr>
        <w:t>on of</w:t>
      </w:r>
      <w:r w:rsidR="00602630">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changes in the </w:t>
      </w:r>
      <w:r w:rsidR="005B2C43" w:rsidRPr="005B2C43">
        <w:rPr>
          <w:rFonts w:ascii="Book Antiqua" w:eastAsia="Book Antiqua" w:hAnsi="Book Antiqua" w:cs="Book Antiqua"/>
          <w:b/>
          <w:bCs/>
          <w:color w:val="000000"/>
        </w:rPr>
        <w:t>homeostasis model</w:t>
      </w:r>
      <w:r>
        <w:rPr>
          <w:rFonts w:ascii="Book Antiqua" w:eastAsia="Book Antiqua" w:hAnsi="Book Antiqua" w:cs="Book Antiqua"/>
          <w:b/>
          <w:bCs/>
          <w:color w:val="000000"/>
        </w:rPr>
        <w:t xml:space="preserve"> index with</w:t>
      </w:r>
      <w:r w:rsidR="00602630">
        <w:rPr>
          <w:rFonts w:ascii="Book Antiqua" w:eastAsia="Book Antiqua" w:hAnsi="Book Antiqua" w:cs="Book Antiqua"/>
          <w:b/>
          <w:bCs/>
          <w:color w:val="000000"/>
        </w:rPr>
        <w:t xml:space="preserve"> </w:t>
      </w:r>
      <w:r>
        <w:rPr>
          <w:rFonts w:ascii="Book Antiqua" w:eastAsia="Book Antiqua" w:hAnsi="Book Antiqua" w:cs="Book Antiqua"/>
          <w:b/>
          <w:bCs/>
          <w:color w:val="000000"/>
        </w:rPr>
        <w:t>risk of type 2 diabetes by sex, obesity status</w:t>
      </w:r>
      <w:r w:rsidR="00602630">
        <w:rPr>
          <w:rFonts w:ascii="Book Antiqua" w:eastAsia="Book Antiqua" w:hAnsi="Book Antiqua" w:cs="Book Antiqua"/>
          <w:b/>
          <w:bCs/>
          <w:color w:val="000000"/>
        </w:rPr>
        <w:t>,</w:t>
      </w:r>
      <w:r>
        <w:rPr>
          <w:rFonts w:ascii="Book Antiqua" w:eastAsia="Book Antiqua" w:hAnsi="Book Antiqua" w:cs="Book Antiqua"/>
          <w:b/>
          <w:bCs/>
          <w:color w:val="000000"/>
        </w:rPr>
        <w:t xml:space="preserve"> and puberty status. </w:t>
      </w:r>
      <w:r w:rsidR="005B2C43">
        <w:rPr>
          <w:rFonts w:ascii="Book Antiqua" w:eastAsia="Book Antiqua" w:hAnsi="Book Antiqua" w:cs="Book Antiqua"/>
          <w:color w:val="000000"/>
        </w:rPr>
        <w:t>Error bars indicate 95%</w:t>
      </w:r>
      <w:r>
        <w:rPr>
          <w:rFonts w:ascii="Book Antiqua" w:eastAsia="Book Antiqua" w:hAnsi="Book Antiqua" w:cs="Book Antiqua"/>
          <w:color w:val="000000"/>
        </w:rPr>
        <w:t xml:space="preserve">CIs. Red squares represent the association of per unit decrease in </w:t>
      </w:r>
      <w:bookmarkStart w:id="53" w:name="OLE_LINK34"/>
      <w:bookmarkStart w:id="54" w:name="OLE_LINK35"/>
      <w:r w:rsidR="005B2C43">
        <w:rPr>
          <w:rFonts w:ascii="Book Antiqua" w:eastAsia="Book Antiqua" w:hAnsi="Book Antiqua" w:cs="Book Antiqua"/>
          <w:color w:val="000000"/>
        </w:rPr>
        <w:t>homeostasis model assessment of β-cell function</w:t>
      </w:r>
      <w:bookmarkEnd w:id="53"/>
      <w:bookmarkEnd w:id="54"/>
      <w:r w:rsidR="005B2C43">
        <w:rPr>
          <w:rFonts w:ascii="Book Antiqua" w:eastAsia="Book Antiqua" w:hAnsi="Book Antiqua" w:cs="Book Antiqua"/>
          <w:color w:val="000000"/>
        </w:rPr>
        <w:t xml:space="preserve"> </w:t>
      </w:r>
      <w:r>
        <w:rPr>
          <w:rFonts w:ascii="Book Antiqua" w:eastAsia="Book Antiqua" w:hAnsi="Book Antiqua" w:cs="Book Antiqua"/>
          <w:color w:val="000000"/>
        </w:rPr>
        <w:t xml:space="preserve">z-score with </w:t>
      </w:r>
      <w:r w:rsidR="005B2C43" w:rsidRPr="005B2C43">
        <w:rPr>
          <w:rFonts w:ascii="Book Antiqua" w:eastAsia="Book Antiqua" w:hAnsi="Book Antiqua" w:cs="Book Antiqua"/>
          <w:color w:val="000000"/>
        </w:rPr>
        <w:t xml:space="preserve">type 2 diabetes mellitus </w:t>
      </w:r>
      <w:r w:rsidR="005B2C43">
        <w:rPr>
          <w:rFonts w:ascii="Book Antiqua" w:hAnsi="Book Antiqua" w:cs="Book Antiqua" w:hint="eastAsia"/>
          <w:color w:val="000000"/>
          <w:lang w:eastAsia="zh-CN"/>
        </w:rPr>
        <w:t>(</w:t>
      </w:r>
      <w:r>
        <w:rPr>
          <w:rFonts w:ascii="Book Antiqua" w:eastAsia="Book Antiqua" w:hAnsi="Book Antiqua" w:cs="Book Antiqua"/>
          <w:color w:val="000000"/>
        </w:rPr>
        <w:t>T2DM</w:t>
      </w:r>
      <w:r w:rsidR="005B2C43">
        <w:rPr>
          <w:rFonts w:ascii="Book Antiqua" w:hAnsi="Book Antiqua" w:cs="Book Antiqua" w:hint="eastAsia"/>
          <w:color w:val="000000"/>
          <w:lang w:eastAsia="zh-CN"/>
        </w:rPr>
        <w:t>)</w:t>
      </w:r>
      <w:r>
        <w:rPr>
          <w:rFonts w:ascii="Book Antiqua" w:eastAsia="Book Antiqua" w:hAnsi="Book Antiqua" w:cs="Book Antiqua"/>
          <w:color w:val="000000"/>
        </w:rPr>
        <w:t xml:space="preserve">. Blue circles represent the association of per unit increase </w:t>
      </w:r>
      <w:r w:rsidR="005B2C43">
        <w:rPr>
          <w:rFonts w:ascii="Book Antiqua" w:eastAsia="Book Antiqua" w:hAnsi="Book Antiqua" w:cs="Book Antiqua"/>
          <w:color w:val="000000"/>
        </w:rPr>
        <w:t xml:space="preserve">in </w:t>
      </w:r>
      <w:r w:rsidR="005B2C43" w:rsidRPr="005B2C43">
        <w:rPr>
          <w:rFonts w:ascii="Book Antiqua" w:eastAsia="Book Antiqua" w:hAnsi="Book Antiqua" w:cs="Book Antiqua"/>
          <w:color w:val="000000"/>
        </w:rPr>
        <w:t xml:space="preserve">homeostasis model assessment of </w:t>
      </w:r>
      <w:bookmarkStart w:id="55" w:name="OLE_LINK36"/>
      <w:r w:rsidR="005B2C43" w:rsidRPr="005B2C43">
        <w:rPr>
          <w:rFonts w:ascii="Book Antiqua" w:eastAsia="Book Antiqua" w:hAnsi="Book Antiqua" w:cs="Book Antiqua"/>
          <w:color w:val="000000"/>
        </w:rPr>
        <w:t>insulin resistance</w:t>
      </w:r>
      <w:bookmarkEnd w:id="55"/>
      <w:r w:rsidR="005B2C43">
        <w:rPr>
          <w:rFonts w:ascii="Book Antiqua" w:eastAsia="Book Antiqua" w:hAnsi="Book Antiqua" w:cs="Book Antiqua"/>
          <w:color w:val="000000"/>
        </w:rPr>
        <w:t xml:space="preserve"> z-score with T2DM. A</w:t>
      </w:r>
      <w:r>
        <w:rPr>
          <w:rFonts w:ascii="Book Antiqua" w:eastAsia="Book Antiqua" w:hAnsi="Book Antiqua" w:cs="Book Antiqua"/>
          <w:color w:val="000000"/>
        </w:rPr>
        <w:t>: Age, Tanner stage</w:t>
      </w:r>
      <w:r w:rsidR="00602630">
        <w:rPr>
          <w:rFonts w:ascii="Book Antiqua" w:eastAsia="Book Antiqua" w:hAnsi="Book Antiqua" w:cs="Book Antiqua"/>
          <w:color w:val="000000"/>
        </w:rPr>
        <w:t>,</w:t>
      </w:r>
      <w:r>
        <w:rPr>
          <w:rFonts w:ascii="Book Antiqua" w:eastAsia="Book Antiqua" w:hAnsi="Book Antiqua" w:cs="Book Antiqua"/>
          <w:color w:val="000000"/>
        </w:rPr>
        <w:t xml:space="preserve"> T2DM family history, </w:t>
      </w:r>
      <w:r w:rsidR="0009422F">
        <w:rPr>
          <w:rFonts w:ascii="Book Antiqua" w:hAnsi="Book Antiqua" w:cs="Book Antiqua" w:hint="eastAsia"/>
          <w:color w:val="000000"/>
          <w:lang w:eastAsia="zh-CN"/>
        </w:rPr>
        <w:t>b</w:t>
      </w:r>
      <w:r w:rsidR="0009422F">
        <w:rPr>
          <w:rFonts w:ascii="Book Antiqua" w:eastAsia="Book Antiqua" w:hAnsi="Book Antiqua" w:cs="Book Antiqua"/>
          <w:color w:val="000000"/>
        </w:rPr>
        <w:t>ody mass index</w:t>
      </w:r>
      <w:r w:rsidR="0009422F">
        <w:rPr>
          <w:rFonts w:ascii="Book Antiqua" w:hAnsi="Book Antiqua" w:cs="Book Antiqua" w:hint="eastAsia"/>
          <w:color w:val="000000"/>
          <w:lang w:eastAsia="zh-CN"/>
        </w:rPr>
        <w:t xml:space="preserve"> (</w:t>
      </w:r>
      <w:r>
        <w:rPr>
          <w:rFonts w:ascii="Book Antiqua" w:eastAsia="Book Antiqua" w:hAnsi="Book Antiqua" w:cs="Book Antiqua"/>
          <w:color w:val="000000"/>
        </w:rPr>
        <w:t>BMI</w:t>
      </w:r>
      <w:r w:rsidR="0009422F">
        <w:rPr>
          <w:rFonts w:ascii="Book Antiqua" w:hAnsi="Book Antiqua" w:cs="Book Antiqua" w:hint="eastAsia"/>
          <w:color w:val="000000"/>
          <w:lang w:eastAsia="zh-CN"/>
        </w:rPr>
        <w:t>)</w:t>
      </w:r>
      <w:r>
        <w:rPr>
          <w:rFonts w:ascii="Book Antiqua" w:eastAsia="Book Antiqua" w:hAnsi="Book Antiqua" w:cs="Book Antiqua"/>
          <w:color w:val="000000"/>
        </w:rPr>
        <w:t xml:space="preserve"> z-score</w:t>
      </w:r>
      <w:r w:rsidR="00602630">
        <w:rPr>
          <w:rFonts w:ascii="Book Antiqua" w:eastAsia="Book Antiqua" w:hAnsi="Book Antiqua" w:cs="Book Antiqua"/>
          <w:color w:val="000000"/>
        </w:rPr>
        <w:t>,</w:t>
      </w:r>
      <w:r>
        <w:rPr>
          <w:rFonts w:ascii="Book Antiqua" w:eastAsia="Book Antiqua" w:hAnsi="Book Antiqua" w:cs="Book Antiqua"/>
          <w:color w:val="000000"/>
        </w:rPr>
        <w:t xml:space="preserve"> </w:t>
      </w:r>
      <w:r w:rsidR="005B2C43">
        <w:rPr>
          <w:rFonts w:ascii="Book Antiqua" w:eastAsia="Book Antiqua" w:hAnsi="Book Antiqua" w:cs="Book Antiqua"/>
          <w:color w:val="000000"/>
        </w:rPr>
        <w:t>and lipid profile were adjusted</w:t>
      </w:r>
      <w:r w:rsidR="005B2C43">
        <w:rPr>
          <w:rFonts w:ascii="Book Antiqua" w:hAnsi="Book Antiqua" w:cs="Book Antiqua" w:hint="eastAsia"/>
          <w:color w:val="000000"/>
          <w:lang w:eastAsia="zh-CN"/>
        </w:rPr>
        <w:t>;</w:t>
      </w:r>
      <w:r w:rsidR="005B2C43">
        <w:rPr>
          <w:rFonts w:ascii="Book Antiqua" w:eastAsia="Book Antiqua" w:hAnsi="Book Antiqua" w:cs="Book Antiqua"/>
          <w:color w:val="000000"/>
        </w:rPr>
        <w:t xml:space="preserve"> B</w:t>
      </w:r>
      <w:r>
        <w:rPr>
          <w:rFonts w:ascii="Book Antiqua" w:eastAsia="Book Antiqua" w:hAnsi="Book Antiqua" w:cs="Book Antiqua"/>
          <w:color w:val="000000"/>
        </w:rPr>
        <w:t>: Sex, age, Tanner stage</w:t>
      </w:r>
      <w:r w:rsidR="00602630">
        <w:rPr>
          <w:rFonts w:ascii="Book Antiqua" w:eastAsia="Book Antiqua" w:hAnsi="Book Antiqua" w:cs="Book Antiqua"/>
          <w:color w:val="000000"/>
        </w:rPr>
        <w:t xml:space="preserve">, </w:t>
      </w:r>
      <w:r>
        <w:rPr>
          <w:rFonts w:ascii="Book Antiqua" w:eastAsia="Book Antiqua" w:hAnsi="Book Antiqua" w:cs="Book Antiqua"/>
          <w:color w:val="000000"/>
        </w:rPr>
        <w:t xml:space="preserve">T2DM family history, </w:t>
      </w:r>
      <w:r w:rsidR="005B2C43">
        <w:rPr>
          <w:rFonts w:ascii="Book Antiqua" w:eastAsia="Book Antiqua" w:hAnsi="Book Antiqua" w:cs="Book Antiqua"/>
          <w:color w:val="000000"/>
        </w:rPr>
        <w:t>and lipid profile were adjusted</w:t>
      </w:r>
      <w:r w:rsidR="005B2C43">
        <w:rPr>
          <w:rFonts w:ascii="Book Antiqua" w:hAnsi="Book Antiqua" w:cs="Book Antiqua" w:hint="eastAsia"/>
          <w:color w:val="000000"/>
          <w:lang w:eastAsia="zh-CN"/>
        </w:rPr>
        <w:t>;</w:t>
      </w:r>
      <w:r w:rsidR="005B2C43">
        <w:rPr>
          <w:rFonts w:ascii="Book Antiqua" w:eastAsia="Book Antiqua" w:hAnsi="Book Antiqua" w:cs="Book Antiqua"/>
          <w:color w:val="000000"/>
        </w:rPr>
        <w:t xml:space="preserve"> C</w:t>
      </w:r>
      <w:r>
        <w:rPr>
          <w:rFonts w:ascii="Book Antiqua" w:eastAsia="Book Antiqua" w:hAnsi="Book Antiqua" w:cs="Book Antiqua"/>
          <w:color w:val="000000"/>
        </w:rPr>
        <w:t>: Sex, age, T2DM family history, BMI z-score</w:t>
      </w:r>
      <w:r w:rsidR="00602630">
        <w:rPr>
          <w:rFonts w:ascii="Book Antiqua" w:eastAsia="Book Antiqua" w:hAnsi="Book Antiqua" w:cs="Book Antiqua"/>
          <w:color w:val="000000"/>
        </w:rPr>
        <w:t>,</w:t>
      </w:r>
      <w:r>
        <w:rPr>
          <w:rFonts w:ascii="Book Antiqua" w:eastAsia="Book Antiqua" w:hAnsi="Book Antiqua" w:cs="Book Antiqua"/>
          <w:color w:val="000000"/>
        </w:rPr>
        <w:t xml:space="preserve"> and lip</w:t>
      </w:r>
      <w:r w:rsidR="005B2C43">
        <w:rPr>
          <w:rFonts w:ascii="Book Antiqua" w:eastAsia="Book Antiqua" w:hAnsi="Book Antiqua" w:cs="Book Antiqua"/>
          <w:color w:val="000000"/>
        </w:rPr>
        <w:t xml:space="preserve">id profile were adjusted. </w:t>
      </w:r>
      <w:bookmarkStart w:id="56" w:name="OLE_LINK56"/>
      <w:bookmarkStart w:id="57" w:name="OLE_LINK57"/>
      <w:r w:rsidR="005B2C43">
        <w:rPr>
          <w:rFonts w:ascii="Book Antiqua" w:eastAsia="Book Antiqua" w:hAnsi="Book Antiqua" w:cs="Book Antiqua"/>
          <w:color w:val="000000"/>
        </w:rPr>
        <w:t>T2DM</w:t>
      </w:r>
      <w:r w:rsidR="005B2C43">
        <w:rPr>
          <w:rFonts w:ascii="Book Antiqua" w:hAnsi="Book Antiqua" w:cs="Book Antiqua" w:hint="eastAsia"/>
          <w:color w:val="000000"/>
          <w:lang w:eastAsia="zh-CN"/>
        </w:rPr>
        <w:t>:</w:t>
      </w:r>
      <w:r w:rsidR="005B2C43">
        <w:rPr>
          <w:rFonts w:ascii="Book Antiqua" w:eastAsia="Book Antiqua" w:hAnsi="Book Antiqua" w:cs="Book Antiqua"/>
          <w:color w:val="000000"/>
        </w:rPr>
        <w:t xml:space="preserve"> </w:t>
      </w:r>
      <w:r w:rsidR="005B2C43">
        <w:rPr>
          <w:rFonts w:ascii="Book Antiqua" w:hAnsi="Book Antiqua" w:cs="Book Antiqua" w:hint="eastAsia"/>
          <w:color w:val="000000"/>
          <w:lang w:eastAsia="zh-CN"/>
        </w:rPr>
        <w:t>T</w:t>
      </w:r>
      <w:r w:rsidR="005B2C43" w:rsidRPr="005B2C43">
        <w:rPr>
          <w:rFonts w:ascii="Book Antiqua" w:hAnsi="Book Antiqua" w:cs="Book Antiqua"/>
          <w:color w:val="000000"/>
          <w:lang w:eastAsia="zh-CN"/>
        </w:rPr>
        <w:t>ype 2 diabetes mellit</w:t>
      </w:r>
      <w:r w:rsidR="005B2C43" w:rsidRPr="005B2C43">
        <w:rPr>
          <w:rFonts w:ascii="Book Antiqua" w:hAnsi="Book Antiqua" w:cs="Book Antiqua"/>
          <w:color w:val="000000"/>
          <w:lang w:eastAsia="zh-CN"/>
        </w:rPr>
        <w:t>us</w:t>
      </w:r>
      <w:r w:rsidR="0005624A">
        <w:rPr>
          <w:rFonts w:ascii="Book Antiqua" w:hAnsi="Book Antiqua" w:cs="Book Antiqua" w:hint="eastAsia"/>
          <w:color w:val="000000"/>
          <w:lang w:eastAsia="zh-CN"/>
        </w:rPr>
        <w:t>;</w:t>
      </w:r>
      <w:bookmarkEnd w:id="56"/>
      <w:bookmarkEnd w:id="57"/>
      <w:r w:rsidR="0005624A" w:rsidRPr="0005624A">
        <w:rPr>
          <w:rFonts w:ascii="Book Antiqua" w:eastAsia="Book Antiqua" w:hAnsi="Book Antiqua" w:cs="Book Antiqua"/>
          <w:color w:val="000000"/>
        </w:rPr>
        <w:t xml:space="preserve"> </w:t>
      </w:r>
      <w:r w:rsidR="0005624A">
        <w:rPr>
          <w:rFonts w:ascii="Book Antiqua" w:eastAsia="Book Antiqua" w:hAnsi="Book Antiqua" w:cs="Book Antiqua"/>
          <w:color w:val="000000"/>
        </w:rPr>
        <w:t>HOMA2-%B</w:t>
      </w:r>
      <w:r w:rsidR="0005624A">
        <w:rPr>
          <w:rFonts w:ascii="Book Antiqua" w:hAnsi="Book Antiqua" w:cs="Book Antiqua" w:hint="eastAsia"/>
          <w:color w:val="000000"/>
          <w:lang w:eastAsia="zh-CN"/>
        </w:rPr>
        <w:t>:</w:t>
      </w:r>
      <w:r w:rsidR="0005624A">
        <w:rPr>
          <w:rFonts w:ascii="Book Antiqua" w:eastAsia="Book Antiqua" w:hAnsi="Book Antiqua" w:cs="Book Antiqua"/>
          <w:color w:val="000000"/>
        </w:rPr>
        <w:t xml:space="preserve"> </w:t>
      </w:r>
      <w:r w:rsidR="0005624A">
        <w:rPr>
          <w:rFonts w:ascii="Book Antiqua" w:hAnsi="Book Antiqua" w:cs="Book Antiqua" w:hint="eastAsia"/>
          <w:color w:val="000000"/>
          <w:lang w:eastAsia="zh-CN"/>
        </w:rPr>
        <w:t>H</w:t>
      </w:r>
      <w:r w:rsidR="0005624A">
        <w:rPr>
          <w:rFonts w:ascii="Book Antiqua" w:eastAsia="Book Antiqua" w:hAnsi="Book Antiqua" w:cs="Book Antiqua"/>
          <w:color w:val="000000"/>
        </w:rPr>
        <w:t>omeostasis model assessment of β-cell function</w:t>
      </w:r>
      <w:r w:rsidR="0005624A">
        <w:rPr>
          <w:rFonts w:ascii="Book Antiqua" w:hAnsi="Book Antiqua" w:cs="Book Antiqua" w:hint="eastAsia"/>
          <w:color w:val="000000"/>
          <w:lang w:eastAsia="zh-CN"/>
        </w:rPr>
        <w:t>;</w:t>
      </w:r>
      <w:r w:rsidR="0005624A">
        <w:rPr>
          <w:rFonts w:ascii="Book Antiqua" w:eastAsia="Book Antiqua" w:hAnsi="Book Antiqua" w:cs="Book Antiqua"/>
          <w:color w:val="000000"/>
        </w:rPr>
        <w:t xml:space="preserve"> HOMA2-IR</w:t>
      </w:r>
      <w:r w:rsidR="0005624A">
        <w:rPr>
          <w:rFonts w:ascii="Book Antiqua" w:hAnsi="Book Antiqua" w:cs="Book Antiqua" w:hint="eastAsia"/>
          <w:color w:val="000000"/>
          <w:lang w:eastAsia="zh-CN"/>
        </w:rPr>
        <w:t>:</w:t>
      </w:r>
      <w:r w:rsidR="0005624A">
        <w:rPr>
          <w:rFonts w:ascii="Book Antiqua" w:eastAsia="Book Antiqua" w:hAnsi="Book Antiqua" w:cs="Book Antiqua"/>
          <w:color w:val="000000"/>
        </w:rPr>
        <w:t xml:space="preserve"> </w:t>
      </w:r>
      <w:r w:rsidR="0005624A">
        <w:rPr>
          <w:rFonts w:ascii="Book Antiqua" w:hAnsi="Book Antiqua" w:cs="Book Antiqua" w:hint="eastAsia"/>
          <w:color w:val="000000"/>
          <w:lang w:eastAsia="zh-CN"/>
        </w:rPr>
        <w:t>H</w:t>
      </w:r>
      <w:r w:rsidR="0005624A">
        <w:rPr>
          <w:rFonts w:ascii="Book Antiqua" w:eastAsia="Book Antiqua" w:hAnsi="Book Antiqua" w:cs="Book Antiqua"/>
          <w:color w:val="000000"/>
        </w:rPr>
        <w:t>omeostasis model assessment of insulin resistance.</w:t>
      </w:r>
    </w:p>
    <w:p w14:paraId="7C653CA1" w14:textId="76C6E5CE" w:rsidR="001C043E" w:rsidRDefault="007672D6">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1C043E">
        <w:rPr>
          <w:rFonts w:ascii="Book Antiqua" w:eastAsia="Book Antiqua" w:hAnsi="Book Antiqua" w:cs="Book Antiqua"/>
          <w:b/>
          <w:bCs/>
          <w:noProof/>
          <w:color w:val="000000"/>
          <w:lang w:eastAsia="zh-CN"/>
        </w:rPr>
        <w:lastRenderedPageBreak/>
        <w:drawing>
          <wp:inline distT="0" distB="0" distL="0" distR="0" wp14:anchorId="7BD0B964" wp14:editId="7210D8D7">
            <wp:extent cx="5891412" cy="615130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0209" cy="6150045"/>
                    </a:xfrm>
                    <a:prstGeom prst="rect">
                      <a:avLst/>
                    </a:prstGeom>
                    <a:noFill/>
                  </pic:spPr>
                </pic:pic>
              </a:graphicData>
            </a:graphic>
          </wp:inline>
        </w:drawing>
      </w:r>
    </w:p>
    <w:p w14:paraId="053B24E8" w14:textId="197C5F1F" w:rsidR="008E7EE7" w:rsidRDefault="00A14D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Adjusted male-female ratio of children and adolescents with </w:t>
      </w:r>
      <w:bookmarkStart w:id="58" w:name="OLE_LINK48"/>
      <w:bookmarkStart w:id="59" w:name="OLE_LINK49"/>
      <w:bookmarkStart w:id="60" w:name="OLE_LINK50"/>
      <w:r w:rsidR="001C043E" w:rsidRPr="001C043E">
        <w:rPr>
          <w:rFonts w:ascii="Book Antiqua" w:eastAsia="Book Antiqua" w:hAnsi="Book Antiqua" w:cs="Book Antiqua"/>
          <w:b/>
          <w:bCs/>
          <w:color w:val="000000"/>
        </w:rPr>
        <w:t>type 2 diabetes mellitus</w:t>
      </w:r>
      <w:bookmarkEnd w:id="58"/>
      <w:bookmarkEnd w:id="59"/>
      <w:bookmarkEnd w:id="60"/>
      <w:r>
        <w:rPr>
          <w:rFonts w:ascii="Book Antiqua" w:eastAsia="Book Antiqua" w:hAnsi="Book Antiqua" w:cs="Book Antiqua"/>
          <w:b/>
          <w:bCs/>
          <w:color w:val="000000"/>
        </w:rPr>
        <w:t xml:space="preserve"> from different countries and regions. </w:t>
      </w:r>
      <w:r>
        <w:rPr>
          <w:rFonts w:ascii="Book Antiqua" w:eastAsia="Book Antiqua" w:hAnsi="Book Antiqua" w:cs="Book Antiqua"/>
          <w:color w:val="000000"/>
        </w:rPr>
        <w:t>The adjusted male-female ratio was calculated by dividing the male-female ratio of the study population by the male-female ratio of the population of the country/region.</w:t>
      </w:r>
    </w:p>
    <w:p w14:paraId="7CD52F16" w14:textId="60F73C7B" w:rsidR="00A77B3E" w:rsidRDefault="008E7EE7">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8E7EE7">
        <w:rPr>
          <w:rFonts w:ascii="Book Antiqua" w:eastAsia="Book Antiqua" w:hAnsi="Book Antiqua" w:cs="Book Antiqua"/>
          <w:b/>
          <w:color w:val="000000"/>
        </w:rPr>
        <w:lastRenderedPageBreak/>
        <w:t xml:space="preserve">Table 1 Clinical characteristics of the newly diagnosed </w:t>
      </w:r>
      <w:r>
        <w:rPr>
          <w:rFonts w:ascii="Book Antiqua" w:eastAsia="Book Antiqua" w:hAnsi="Book Antiqua" w:cs="Book Antiqua"/>
          <w:b/>
          <w:bCs/>
          <w:color w:val="000000"/>
        </w:rPr>
        <w:t>type 2 diabetes mellitus</w:t>
      </w:r>
      <w:r w:rsidRPr="008E7EE7">
        <w:rPr>
          <w:rFonts w:ascii="Book Antiqua" w:eastAsia="Book Antiqua" w:hAnsi="Book Antiqua" w:cs="Book Antiqua"/>
          <w:b/>
          <w:color w:val="000000"/>
        </w:rPr>
        <w:t xml:space="preserve"> patients and the control healthy population</w:t>
      </w:r>
    </w:p>
    <w:tbl>
      <w:tblPr>
        <w:tblStyle w:val="1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4"/>
        <w:gridCol w:w="1932"/>
        <w:gridCol w:w="2095"/>
        <w:gridCol w:w="1769"/>
      </w:tblGrid>
      <w:tr w:rsidR="008E7EE7" w:rsidRPr="008E7EE7" w14:paraId="2D2E95E0" w14:textId="77777777" w:rsidTr="00505830">
        <w:tc>
          <w:tcPr>
            <w:tcW w:w="1904" w:type="pct"/>
            <w:tcBorders>
              <w:top w:val="single" w:sz="4" w:space="0" w:color="auto"/>
              <w:bottom w:val="single" w:sz="4" w:space="0" w:color="auto"/>
            </w:tcBorders>
          </w:tcPr>
          <w:p w14:paraId="3C1719E6" w14:textId="77777777" w:rsidR="008E7EE7" w:rsidRPr="008E7EE7" w:rsidRDefault="008E7EE7" w:rsidP="00505830">
            <w:pPr>
              <w:adjustRightInd w:val="0"/>
              <w:snapToGrid w:val="0"/>
              <w:spacing w:line="360" w:lineRule="auto"/>
              <w:jc w:val="both"/>
              <w:rPr>
                <w:rFonts w:ascii="Book Antiqua" w:hAnsi="Book Antiqua" w:cs="Times New Roman"/>
                <w:b/>
              </w:rPr>
            </w:pPr>
          </w:p>
        </w:tc>
        <w:tc>
          <w:tcPr>
            <w:tcW w:w="1032" w:type="pct"/>
            <w:tcBorders>
              <w:top w:val="single" w:sz="4" w:space="0" w:color="auto"/>
              <w:bottom w:val="single" w:sz="4" w:space="0" w:color="auto"/>
            </w:tcBorders>
          </w:tcPr>
          <w:p w14:paraId="629111E1" w14:textId="5EB717A9" w:rsidR="008E7EE7" w:rsidRPr="008E7EE7" w:rsidRDefault="008E7EE7" w:rsidP="00505830">
            <w:pPr>
              <w:adjustRightInd w:val="0"/>
              <w:snapToGrid w:val="0"/>
              <w:spacing w:line="360" w:lineRule="auto"/>
              <w:jc w:val="both"/>
              <w:rPr>
                <w:rFonts w:ascii="Book Antiqua" w:hAnsi="Book Antiqua" w:cs="Times New Roman"/>
                <w:b/>
              </w:rPr>
            </w:pPr>
            <w:r w:rsidRPr="008E7EE7">
              <w:rPr>
                <w:rFonts w:ascii="Book Antiqua" w:hAnsi="Book Antiqua" w:cs="Times New Roman"/>
                <w:b/>
              </w:rPr>
              <w:t>T2DM</w:t>
            </w:r>
            <w:r w:rsidRPr="008E7EE7">
              <w:rPr>
                <w:rFonts w:ascii="Book Antiqua" w:hAnsi="Book Antiqua" w:cs="Times New Roman" w:hint="eastAsia"/>
                <w:b/>
              </w:rPr>
              <w:t xml:space="preserve"> </w:t>
            </w:r>
            <w:r w:rsidRPr="008E7EE7">
              <w:rPr>
                <w:rFonts w:ascii="Book Antiqua" w:hAnsi="Book Antiqua" w:cs="Times New Roman"/>
                <w:b/>
              </w:rPr>
              <w:t>(</w:t>
            </w:r>
            <w:r w:rsidRPr="008E7EE7">
              <w:rPr>
                <w:rFonts w:ascii="Book Antiqua" w:hAnsi="Book Antiqua" w:cs="Times New Roman"/>
                <w:b/>
                <w:i/>
              </w:rPr>
              <w:t>n</w:t>
            </w:r>
            <w:r w:rsidRPr="008E7EE7">
              <w:rPr>
                <w:rFonts w:ascii="Book Antiqua" w:hAnsi="Book Antiqua" w:cs="Times New Roman" w:hint="eastAsia"/>
                <w:b/>
              </w:rPr>
              <w:t xml:space="preserve"> </w:t>
            </w:r>
            <w:r w:rsidRPr="008E7EE7">
              <w:rPr>
                <w:rFonts w:ascii="Book Antiqua" w:hAnsi="Book Antiqua" w:cs="Times New Roman"/>
                <w:b/>
              </w:rPr>
              <w:t>=</w:t>
            </w:r>
            <w:r w:rsidRPr="008E7EE7">
              <w:rPr>
                <w:rFonts w:ascii="Book Antiqua" w:hAnsi="Book Antiqua" w:cs="Times New Roman" w:hint="eastAsia"/>
                <w:b/>
              </w:rPr>
              <w:t xml:space="preserve"> </w:t>
            </w:r>
            <w:r w:rsidRPr="008E7EE7">
              <w:rPr>
                <w:rFonts w:ascii="Book Antiqua" w:hAnsi="Book Antiqua" w:cs="Times New Roman"/>
                <w:b/>
              </w:rPr>
              <w:t>161)</w:t>
            </w:r>
          </w:p>
        </w:tc>
        <w:tc>
          <w:tcPr>
            <w:tcW w:w="1119" w:type="pct"/>
            <w:tcBorders>
              <w:top w:val="single" w:sz="4" w:space="0" w:color="auto"/>
              <w:bottom w:val="single" w:sz="4" w:space="0" w:color="auto"/>
            </w:tcBorders>
          </w:tcPr>
          <w:p w14:paraId="7267E04B" w14:textId="08E1A785" w:rsidR="008E7EE7" w:rsidRPr="008E7EE7" w:rsidRDefault="008E7EE7" w:rsidP="00505830">
            <w:pPr>
              <w:adjustRightInd w:val="0"/>
              <w:snapToGrid w:val="0"/>
              <w:spacing w:line="360" w:lineRule="auto"/>
              <w:jc w:val="both"/>
              <w:rPr>
                <w:rFonts w:ascii="Book Antiqua" w:hAnsi="Book Antiqua" w:cs="Times New Roman"/>
                <w:b/>
              </w:rPr>
            </w:pPr>
            <w:r w:rsidRPr="008E7EE7">
              <w:rPr>
                <w:rFonts w:ascii="Book Antiqua" w:hAnsi="Book Antiqua" w:cs="Times New Roman"/>
                <w:b/>
              </w:rPr>
              <w:t>Control population</w:t>
            </w:r>
            <w:r w:rsidRPr="008E7EE7">
              <w:rPr>
                <w:rFonts w:ascii="Book Antiqua" w:hAnsi="Book Antiqua" w:cs="Times New Roman" w:hint="eastAsia"/>
                <w:b/>
              </w:rPr>
              <w:t xml:space="preserve"> </w:t>
            </w:r>
            <w:r w:rsidRPr="008E7EE7">
              <w:rPr>
                <w:rFonts w:ascii="Book Antiqua" w:hAnsi="Book Antiqua" w:cs="Times New Roman"/>
                <w:b/>
              </w:rPr>
              <w:t>(</w:t>
            </w:r>
            <w:r w:rsidRPr="008E7EE7">
              <w:rPr>
                <w:rFonts w:ascii="Book Antiqua" w:hAnsi="Book Antiqua" w:cs="Times New Roman"/>
                <w:b/>
                <w:i/>
              </w:rPr>
              <w:t>n</w:t>
            </w:r>
            <w:r w:rsidRPr="008E7EE7">
              <w:rPr>
                <w:rFonts w:ascii="Book Antiqua" w:hAnsi="Book Antiqua" w:cs="Times New Roman" w:hint="eastAsia"/>
                <w:b/>
              </w:rPr>
              <w:t xml:space="preserve"> </w:t>
            </w:r>
            <w:r w:rsidRPr="008E7EE7">
              <w:rPr>
                <w:rFonts w:ascii="Book Antiqua" w:hAnsi="Book Antiqua" w:cs="Times New Roman"/>
                <w:b/>
              </w:rPr>
              <w:t>=</w:t>
            </w:r>
            <w:r w:rsidRPr="008E7EE7">
              <w:rPr>
                <w:rFonts w:ascii="Book Antiqua" w:hAnsi="Book Antiqua" w:cs="Times New Roman" w:hint="eastAsia"/>
                <w:b/>
              </w:rPr>
              <w:t xml:space="preserve"> </w:t>
            </w:r>
            <w:r w:rsidRPr="008E7EE7">
              <w:rPr>
                <w:rFonts w:ascii="Book Antiqua" w:hAnsi="Book Antiqua" w:cs="Times New Roman"/>
                <w:b/>
              </w:rPr>
              <w:t>1935)</w:t>
            </w:r>
          </w:p>
        </w:tc>
        <w:tc>
          <w:tcPr>
            <w:tcW w:w="945" w:type="pct"/>
            <w:tcBorders>
              <w:top w:val="single" w:sz="4" w:space="0" w:color="auto"/>
              <w:bottom w:val="single" w:sz="4" w:space="0" w:color="auto"/>
            </w:tcBorders>
          </w:tcPr>
          <w:p w14:paraId="16148B3E" w14:textId="77777777" w:rsidR="008E7EE7" w:rsidRPr="008E7EE7" w:rsidRDefault="008E7EE7" w:rsidP="00505830">
            <w:pPr>
              <w:adjustRightInd w:val="0"/>
              <w:snapToGrid w:val="0"/>
              <w:spacing w:line="360" w:lineRule="auto"/>
              <w:jc w:val="both"/>
              <w:rPr>
                <w:rFonts w:ascii="Book Antiqua" w:hAnsi="Book Antiqua" w:cs="Times New Roman"/>
                <w:b/>
              </w:rPr>
            </w:pPr>
            <w:r w:rsidRPr="008E7EE7">
              <w:rPr>
                <w:rFonts w:ascii="Book Antiqua" w:hAnsi="Book Antiqua" w:cs="Times New Roman"/>
                <w:b/>
                <w:i/>
                <w:iCs/>
              </w:rPr>
              <w:t>P</w:t>
            </w:r>
            <w:r w:rsidRPr="008E7EE7">
              <w:rPr>
                <w:rFonts w:ascii="Book Antiqua" w:hAnsi="Book Antiqua" w:cs="Times New Roman"/>
                <w:b/>
              </w:rPr>
              <w:t xml:space="preserve"> value</w:t>
            </w:r>
          </w:p>
        </w:tc>
      </w:tr>
      <w:tr w:rsidR="008E7EE7" w:rsidRPr="00816A31" w14:paraId="1E16DCD6" w14:textId="77777777" w:rsidTr="00505830">
        <w:tc>
          <w:tcPr>
            <w:tcW w:w="1904" w:type="pct"/>
            <w:tcBorders>
              <w:top w:val="single" w:sz="4" w:space="0" w:color="auto"/>
            </w:tcBorders>
          </w:tcPr>
          <w:p w14:paraId="6F388FBC"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Gender</w:t>
            </w:r>
          </w:p>
        </w:tc>
        <w:tc>
          <w:tcPr>
            <w:tcW w:w="1032" w:type="pct"/>
            <w:tcBorders>
              <w:top w:val="single" w:sz="4" w:space="0" w:color="auto"/>
            </w:tcBorders>
          </w:tcPr>
          <w:p w14:paraId="67EF0592" w14:textId="77777777" w:rsidR="008E7EE7" w:rsidRPr="00816A31" w:rsidRDefault="008E7EE7" w:rsidP="00505830">
            <w:pPr>
              <w:adjustRightInd w:val="0"/>
              <w:snapToGrid w:val="0"/>
              <w:spacing w:line="360" w:lineRule="auto"/>
              <w:jc w:val="both"/>
              <w:rPr>
                <w:rFonts w:ascii="Book Antiqua" w:hAnsi="Book Antiqua" w:cs="Times New Roman"/>
              </w:rPr>
            </w:pPr>
          </w:p>
        </w:tc>
        <w:tc>
          <w:tcPr>
            <w:tcW w:w="1119" w:type="pct"/>
            <w:tcBorders>
              <w:top w:val="single" w:sz="4" w:space="0" w:color="auto"/>
            </w:tcBorders>
          </w:tcPr>
          <w:p w14:paraId="57B5AFFE" w14:textId="77777777" w:rsidR="008E7EE7" w:rsidRPr="00816A31" w:rsidRDefault="008E7EE7" w:rsidP="00505830">
            <w:pPr>
              <w:adjustRightInd w:val="0"/>
              <w:snapToGrid w:val="0"/>
              <w:spacing w:line="360" w:lineRule="auto"/>
              <w:jc w:val="both"/>
              <w:rPr>
                <w:rFonts w:ascii="Book Antiqua" w:hAnsi="Book Antiqua" w:cs="Times New Roman"/>
              </w:rPr>
            </w:pPr>
          </w:p>
        </w:tc>
        <w:tc>
          <w:tcPr>
            <w:tcW w:w="945" w:type="pct"/>
            <w:tcBorders>
              <w:top w:val="single" w:sz="4" w:space="0" w:color="auto"/>
            </w:tcBorders>
          </w:tcPr>
          <w:p w14:paraId="702D8A13"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0.068</w:t>
            </w:r>
          </w:p>
        </w:tc>
      </w:tr>
      <w:tr w:rsidR="008E7EE7" w:rsidRPr="00816A31" w14:paraId="65A3822A" w14:textId="77777777" w:rsidTr="00505830">
        <w:tc>
          <w:tcPr>
            <w:tcW w:w="1904" w:type="pct"/>
          </w:tcPr>
          <w:p w14:paraId="6E22C0CD" w14:textId="5DD57FE5" w:rsidR="008E7EE7" w:rsidRPr="00816A31" w:rsidRDefault="008E7EE7" w:rsidP="00505830">
            <w:pPr>
              <w:adjustRightInd w:val="0"/>
              <w:snapToGrid w:val="0"/>
              <w:spacing w:line="360" w:lineRule="auto"/>
              <w:jc w:val="both"/>
              <w:rPr>
                <w:rFonts w:ascii="Book Antiqua" w:hAnsi="Book Antiqua" w:cs="Times New Roman"/>
              </w:rPr>
            </w:pPr>
            <w:r>
              <w:rPr>
                <w:rFonts w:ascii="Book Antiqua" w:hAnsi="Book Antiqua" w:cs="Times New Roman"/>
              </w:rPr>
              <w:t xml:space="preserve"> </w:t>
            </w:r>
            <w:r w:rsidRPr="00816A31">
              <w:rPr>
                <w:rFonts w:ascii="Book Antiqua" w:hAnsi="Book Antiqua" w:cs="Times New Roman"/>
              </w:rPr>
              <w:t>Male</w:t>
            </w:r>
          </w:p>
        </w:tc>
        <w:tc>
          <w:tcPr>
            <w:tcW w:w="1032" w:type="pct"/>
          </w:tcPr>
          <w:p w14:paraId="464B681E"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93/161 (57.8%)</w:t>
            </w:r>
          </w:p>
        </w:tc>
        <w:tc>
          <w:tcPr>
            <w:tcW w:w="1119" w:type="pct"/>
          </w:tcPr>
          <w:p w14:paraId="55E61319"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973/1935 (50.3%)</w:t>
            </w:r>
          </w:p>
        </w:tc>
        <w:tc>
          <w:tcPr>
            <w:tcW w:w="945" w:type="pct"/>
          </w:tcPr>
          <w:p w14:paraId="76779BDE" w14:textId="77777777" w:rsidR="008E7EE7" w:rsidRPr="00816A31" w:rsidRDefault="008E7EE7" w:rsidP="00505830">
            <w:pPr>
              <w:adjustRightInd w:val="0"/>
              <w:snapToGrid w:val="0"/>
              <w:spacing w:line="360" w:lineRule="auto"/>
              <w:jc w:val="both"/>
              <w:rPr>
                <w:rFonts w:ascii="Book Antiqua" w:hAnsi="Book Antiqua" w:cs="Times New Roman"/>
              </w:rPr>
            </w:pPr>
          </w:p>
        </w:tc>
      </w:tr>
      <w:tr w:rsidR="008E7EE7" w:rsidRPr="00816A31" w14:paraId="36E71746" w14:textId="77777777" w:rsidTr="00505830">
        <w:tc>
          <w:tcPr>
            <w:tcW w:w="1904" w:type="pct"/>
          </w:tcPr>
          <w:p w14:paraId="4CC58276" w14:textId="6298669B"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 xml:space="preserve"> Female</w:t>
            </w:r>
          </w:p>
        </w:tc>
        <w:tc>
          <w:tcPr>
            <w:tcW w:w="1032" w:type="pct"/>
          </w:tcPr>
          <w:p w14:paraId="502AD6B6"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68/161 (42.2%)</w:t>
            </w:r>
          </w:p>
        </w:tc>
        <w:tc>
          <w:tcPr>
            <w:tcW w:w="1119" w:type="pct"/>
          </w:tcPr>
          <w:p w14:paraId="167BE8E6"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962/1935 (49.7%)</w:t>
            </w:r>
          </w:p>
        </w:tc>
        <w:tc>
          <w:tcPr>
            <w:tcW w:w="945" w:type="pct"/>
          </w:tcPr>
          <w:p w14:paraId="2AA27ECC" w14:textId="77777777" w:rsidR="008E7EE7" w:rsidRPr="00816A31" w:rsidRDefault="008E7EE7" w:rsidP="00505830">
            <w:pPr>
              <w:adjustRightInd w:val="0"/>
              <w:snapToGrid w:val="0"/>
              <w:spacing w:line="360" w:lineRule="auto"/>
              <w:jc w:val="both"/>
              <w:rPr>
                <w:rFonts w:ascii="Book Antiqua" w:hAnsi="Book Antiqua" w:cs="Times New Roman"/>
              </w:rPr>
            </w:pPr>
          </w:p>
        </w:tc>
      </w:tr>
      <w:tr w:rsidR="008E7EE7" w:rsidRPr="00816A31" w14:paraId="72089C46" w14:textId="77777777" w:rsidTr="00505830">
        <w:tc>
          <w:tcPr>
            <w:tcW w:w="1904" w:type="pct"/>
          </w:tcPr>
          <w:p w14:paraId="5A74B6FD" w14:textId="521FCBB9" w:rsidR="008E7EE7" w:rsidRPr="00816A31" w:rsidRDefault="008E7EE7" w:rsidP="00505830">
            <w:pPr>
              <w:adjustRightInd w:val="0"/>
              <w:snapToGrid w:val="0"/>
              <w:spacing w:line="360" w:lineRule="auto"/>
              <w:jc w:val="both"/>
              <w:rPr>
                <w:rFonts w:ascii="Book Antiqua" w:hAnsi="Book Antiqua" w:cs="Times New Roman"/>
              </w:rPr>
            </w:pPr>
            <w:r>
              <w:rPr>
                <w:rFonts w:ascii="Book Antiqua" w:hAnsi="Book Antiqua" w:cs="Times New Roman"/>
              </w:rPr>
              <w:t xml:space="preserve">Age, </w:t>
            </w:r>
            <w:proofErr w:type="spellStart"/>
            <w:r>
              <w:rPr>
                <w:rFonts w:ascii="Book Antiqua" w:hAnsi="Book Antiqua" w:cs="Times New Roman"/>
              </w:rPr>
              <w:t>y</w:t>
            </w:r>
            <w:r w:rsidRPr="00816A31">
              <w:rPr>
                <w:rFonts w:ascii="Book Antiqua" w:hAnsi="Book Antiqua" w:cs="Times New Roman"/>
              </w:rPr>
              <w:t>r</w:t>
            </w:r>
            <w:proofErr w:type="spellEnd"/>
          </w:p>
        </w:tc>
        <w:tc>
          <w:tcPr>
            <w:tcW w:w="1032" w:type="pct"/>
          </w:tcPr>
          <w:p w14:paraId="4A9CEA97"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12.4 ± 1.8</w:t>
            </w:r>
          </w:p>
        </w:tc>
        <w:tc>
          <w:tcPr>
            <w:tcW w:w="1119" w:type="pct"/>
          </w:tcPr>
          <w:p w14:paraId="00E0852A"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11.4 ± 2.5</w:t>
            </w:r>
          </w:p>
        </w:tc>
        <w:tc>
          <w:tcPr>
            <w:tcW w:w="945" w:type="pct"/>
          </w:tcPr>
          <w:p w14:paraId="40615BB9" w14:textId="368A4522"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25E161C7" w14:textId="77777777" w:rsidTr="00505830">
        <w:tc>
          <w:tcPr>
            <w:tcW w:w="1904" w:type="pct"/>
          </w:tcPr>
          <w:p w14:paraId="4F602D74" w14:textId="77777777" w:rsidR="008E7EE7" w:rsidRPr="00816A31" w:rsidRDefault="008E7EE7" w:rsidP="00505830">
            <w:pPr>
              <w:adjustRightInd w:val="0"/>
              <w:snapToGrid w:val="0"/>
              <w:spacing w:line="360" w:lineRule="auto"/>
              <w:jc w:val="both"/>
              <w:rPr>
                <w:rFonts w:ascii="Book Antiqua" w:hAnsi="Book Antiqua" w:cs="Times New Roman"/>
              </w:rPr>
            </w:pPr>
            <w:bookmarkStart w:id="61" w:name="OLE_LINK58"/>
            <w:bookmarkStart w:id="62" w:name="OLE_LINK59"/>
            <w:r w:rsidRPr="00816A31">
              <w:rPr>
                <w:rFonts w:ascii="Book Antiqua" w:hAnsi="Book Antiqua" w:cs="Times New Roman"/>
              </w:rPr>
              <w:t xml:space="preserve">BMI </w:t>
            </w:r>
            <w:bookmarkEnd w:id="61"/>
            <w:bookmarkEnd w:id="62"/>
            <w:r w:rsidRPr="00816A31">
              <w:rPr>
                <w:rFonts w:ascii="Book Antiqua" w:hAnsi="Book Antiqua" w:cs="Times New Roman"/>
              </w:rPr>
              <w:t>z-score</w:t>
            </w:r>
          </w:p>
        </w:tc>
        <w:tc>
          <w:tcPr>
            <w:tcW w:w="1032" w:type="pct"/>
          </w:tcPr>
          <w:p w14:paraId="37BC96EE"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2.22 ± 0.91</w:t>
            </w:r>
          </w:p>
        </w:tc>
        <w:tc>
          <w:tcPr>
            <w:tcW w:w="1119" w:type="pct"/>
          </w:tcPr>
          <w:p w14:paraId="58F6EF7E"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0.33 ± 1.10</w:t>
            </w:r>
          </w:p>
        </w:tc>
        <w:tc>
          <w:tcPr>
            <w:tcW w:w="945" w:type="pct"/>
          </w:tcPr>
          <w:p w14:paraId="144E961C" w14:textId="228AEA17"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430A9506" w14:textId="77777777" w:rsidTr="00505830">
        <w:tc>
          <w:tcPr>
            <w:tcW w:w="1904" w:type="pct"/>
          </w:tcPr>
          <w:p w14:paraId="5270CC35"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Birth weight, kg</w:t>
            </w:r>
          </w:p>
        </w:tc>
        <w:tc>
          <w:tcPr>
            <w:tcW w:w="1032" w:type="pct"/>
          </w:tcPr>
          <w:p w14:paraId="4C5700F1"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3.52 ± 0.74</w:t>
            </w:r>
          </w:p>
        </w:tc>
        <w:tc>
          <w:tcPr>
            <w:tcW w:w="1119" w:type="pct"/>
          </w:tcPr>
          <w:p w14:paraId="40CC08C6"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3.32 ± 0.46</w:t>
            </w:r>
          </w:p>
        </w:tc>
        <w:tc>
          <w:tcPr>
            <w:tcW w:w="945" w:type="pct"/>
          </w:tcPr>
          <w:p w14:paraId="6E796AFE" w14:textId="30E4926B"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5ED8E223" w14:textId="77777777" w:rsidTr="00505830">
        <w:tc>
          <w:tcPr>
            <w:tcW w:w="1904" w:type="pct"/>
          </w:tcPr>
          <w:p w14:paraId="0803DFAC"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Obesity status</w:t>
            </w:r>
          </w:p>
        </w:tc>
        <w:tc>
          <w:tcPr>
            <w:tcW w:w="1032" w:type="pct"/>
          </w:tcPr>
          <w:p w14:paraId="17A890D2" w14:textId="77777777" w:rsidR="008E7EE7" w:rsidRPr="00816A31" w:rsidRDefault="008E7EE7" w:rsidP="00505830">
            <w:pPr>
              <w:adjustRightInd w:val="0"/>
              <w:snapToGrid w:val="0"/>
              <w:spacing w:line="360" w:lineRule="auto"/>
              <w:jc w:val="both"/>
              <w:rPr>
                <w:rFonts w:ascii="Book Antiqua" w:hAnsi="Book Antiqua" w:cs="Times New Roman"/>
              </w:rPr>
            </w:pPr>
          </w:p>
        </w:tc>
        <w:tc>
          <w:tcPr>
            <w:tcW w:w="1119" w:type="pct"/>
          </w:tcPr>
          <w:p w14:paraId="38C878C5" w14:textId="77777777" w:rsidR="008E7EE7" w:rsidRPr="00816A31" w:rsidRDefault="008E7EE7" w:rsidP="00505830">
            <w:pPr>
              <w:adjustRightInd w:val="0"/>
              <w:snapToGrid w:val="0"/>
              <w:spacing w:line="360" w:lineRule="auto"/>
              <w:jc w:val="both"/>
              <w:rPr>
                <w:rFonts w:ascii="Book Antiqua" w:hAnsi="Book Antiqua" w:cs="Times New Roman"/>
              </w:rPr>
            </w:pPr>
          </w:p>
        </w:tc>
        <w:tc>
          <w:tcPr>
            <w:tcW w:w="945" w:type="pct"/>
          </w:tcPr>
          <w:p w14:paraId="7DCDE50B" w14:textId="77777777" w:rsidR="008E7EE7" w:rsidRPr="00816A31" w:rsidRDefault="008E7EE7" w:rsidP="00505830">
            <w:pPr>
              <w:adjustRightInd w:val="0"/>
              <w:snapToGrid w:val="0"/>
              <w:spacing w:line="360" w:lineRule="auto"/>
              <w:jc w:val="both"/>
              <w:rPr>
                <w:rFonts w:ascii="Book Antiqua" w:hAnsi="Book Antiqua" w:cs="Times New Roman"/>
              </w:rPr>
            </w:pPr>
          </w:p>
        </w:tc>
      </w:tr>
      <w:tr w:rsidR="008E7EE7" w:rsidRPr="00816A31" w14:paraId="72C1A2ED" w14:textId="77777777" w:rsidTr="00505830">
        <w:tc>
          <w:tcPr>
            <w:tcW w:w="1904" w:type="pct"/>
          </w:tcPr>
          <w:p w14:paraId="41683E65" w14:textId="68989AD6" w:rsidR="008E7EE7" w:rsidRPr="00816A31" w:rsidRDefault="008E7EE7" w:rsidP="00505830">
            <w:pPr>
              <w:adjustRightInd w:val="0"/>
              <w:snapToGrid w:val="0"/>
              <w:spacing w:line="360" w:lineRule="auto"/>
              <w:jc w:val="both"/>
              <w:rPr>
                <w:rFonts w:ascii="Book Antiqua" w:hAnsi="Book Antiqua" w:cs="Times New Roman"/>
              </w:rPr>
            </w:pPr>
            <w:r>
              <w:rPr>
                <w:rFonts w:ascii="Book Antiqua" w:hAnsi="Book Antiqua" w:cs="Times New Roman"/>
              </w:rPr>
              <w:t xml:space="preserve"> </w:t>
            </w:r>
            <w:r w:rsidRPr="00816A31">
              <w:rPr>
                <w:rFonts w:ascii="Book Antiqua" w:hAnsi="Book Antiqua" w:cs="Times New Roman"/>
              </w:rPr>
              <w:t>Normal weight</w:t>
            </w:r>
          </w:p>
        </w:tc>
        <w:tc>
          <w:tcPr>
            <w:tcW w:w="1032" w:type="pct"/>
          </w:tcPr>
          <w:p w14:paraId="572E6ED3"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19/153 (12.4%)</w:t>
            </w:r>
          </w:p>
        </w:tc>
        <w:tc>
          <w:tcPr>
            <w:tcW w:w="1119" w:type="pct"/>
          </w:tcPr>
          <w:p w14:paraId="2B5E6F18"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1558/1935 (80.5%)</w:t>
            </w:r>
          </w:p>
        </w:tc>
        <w:tc>
          <w:tcPr>
            <w:tcW w:w="945" w:type="pct"/>
          </w:tcPr>
          <w:p w14:paraId="60D8A869" w14:textId="103E8CF8"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52458720" w14:textId="77777777" w:rsidTr="00505830">
        <w:tc>
          <w:tcPr>
            <w:tcW w:w="1904" w:type="pct"/>
          </w:tcPr>
          <w:p w14:paraId="099455B0" w14:textId="41790525"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 xml:space="preserve"> Overweight</w:t>
            </w:r>
          </w:p>
        </w:tc>
        <w:tc>
          <w:tcPr>
            <w:tcW w:w="1032" w:type="pct"/>
          </w:tcPr>
          <w:p w14:paraId="1AA7F085"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45/153 (29.4%)</w:t>
            </w:r>
          </w:p>
        </w:tc>
        <w:tc>
          <w:tcPr>
            <w:tcW w:w="1119" w:type="pct"/>
          </w:tcPr>
          <w:p w14:paraId="37C2DEE8"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232/1935 (12.0%)</w:t>
            </w:r>
          </w:p>
        </w:tc>
        <w:tc>
          <w:tcPr>
            <w:tcW w:w="945" w:type="pct"/>
          </w:tcPr>
          <w:p w14:paraId="49EE33C9" w14:textId="26951ABC"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43E03D9A" w14:textId="77777777" w:rsidTr="00505830">
        <w:tc>
          <w:tcPr>
            <w:tcW w:w="1904" w:type="pct"/>
          </w:tcPr>
          <w:p w14:paraId="505DC00C" w14:textId="5AC72A84"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 xml:space="preserve"> Obesity</w:t>
            </w:r>
          </w:p>
        </w:tc>
        <w:tc>
          <w:tcPr>
            <w:tcW w:w="1032" w:type="pct"/>
          </w:tcPr>
          <w:p w14:paraId="379D7C01"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89/153 (58.2%)</w:t>
            </w:r>
          </w:p>
        </w:tc>
        <w:tc>
          <w:tcPr>
            <w:tcW w:w="1119" w:type="pct"/>
          </w:tcPr>
          <w:p w14:paraId="2FAAFE91"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145/1935 (7.5%)</w:t>
            </w:r>
          </w:p>
        </w:tc>
        <w:tc>
          <w:tcPr>
            <w:tcW w:w="945" w:type="pct"/>
          </w:tcPr>
          <w:p w14:paraId="4DF4D019" w14:textId="79852E05"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1C9749AB" w14:textId="77777777" w:rsidTr="00505830">
        <w:tc>
          <w:tcPr>
            <w:tcW w:w="1904" w:type="pct"/>
          </w:tcPr>
          <w:p w14:paraId="0CA813B7" w14:textId="38B9BB9E" w:rsidR="008E7EE7" w:rsidRPr="00816A31" w:rsidRDefault="00602630">
            <w:pPr>
              <w:adjustRightInd w:val="0"/>
              <w:snapToGrid w:val="0"/>
              <w:spacing w:line="360" w:lineRule="auto"/>
              <w:jc w:val="both"/>
              <w:rPr>
                <w:rFonts w:ascii="Book Antiqua" w:hAnsi="Book Antiqua" w:cs="Times New Roman"/>
              </w:rPr>
            </w:pPr>
            <w:bookmarkStart w:id="63" w:name="_GoBack"/>
            <w:r w:rsidRPr="00816A31">
              <w:rPr>
                <w:rFonts w:ascii="Book Antiqua" w:hAnsi="Book Antiqua" w:cs="Times New Roman"/>
              </w:rPr>
              <w:t>Sta</w:t>
            </w:r>
            <w:r>
              <w:rPr>
                <w:rFonts w:ascii="Book Antiqua" w:hAnsi="Book Antiqua" w:cs="Times New Roman"/>
              </w:rPr>
              <w:t>ge</w:t>
            </w:r>
            <w:r w:rsidRPr="00816A31">
              <w:rPr>
                <w:rFonts w:ascii="Book Antiqua" w:hAnsi="Book Antiqua" w:cs="Times New Roman"/>
              </w:rPr>
              <w:t xml:space="preserve"> </w:t>
            </w:r>
            <w:r w:rsidR="008E7EE7" w:rsidRPr="00816A31">
              <w:rPr>
                <w:rFonts w:ascii="Book Antiqua" w:hAnsi="Book Antiqua" w:cs="Times New Roman"/>
              </w:rPr>
              <w:t>of pubert</w:t>
            </w:r>
            <w:bookmarkEnd w:id="63"/>
            <w:r w:rsidR="008E7EE7" w:rsidRPr="00816A31">
              <w:rPr>
                <w:rFonts w:ascii="Book Antiqua" w:hAnsi="Book Antiqua" w:cs="Times New Roman"/>
              </w:rPr>
              <w:t>y</w:t>
            </w:r>
          </w:p>
        </w:tc>
        <w:tc>
          <w:tcPr>
            <w:tcW w:w="1032" w:type="pct"/>
          </w:tcPr>
          <w:p w14:paraId="270913FF" w14:textId="77777777" w:rsidR="008E7EE7" w:rsidRPr="00816A31" w:rsidRDefault="008E7EE7" w:rsidP="00505830">
            <w:pPr>
              <w:adjustRightInd w:val="0"/>
              <w:snapToGrid w:val="0"/>
              <w:spacing w:line="360" w:lineRule="auto"/>
              <w:jc w:val="both"/>
              <w:rPr>
                <w:rFonts w:ascii="Book Antiqua" w:hAnsi="Book Antiqua" w:cs="Times New Roman"/>
              </w:rPr>
            </w:pPr>
          </w:p>
        </w:tc>
        <w:tc>
          <w:tcPr>
            <w:tcW w:w="1119" w:type="pct"/>
          </w:tcPr>
          <w:p w14:paraId="2250E02D" w14:textId="77777777" w:rsidR="008E7EE7" w:rsidRPr="00816A31" w:rsidRDefault="008E7EE7" w:rsidP="00505830">
            <w:pPr>
              <w:adjustRightInd w:val="0"/>
              <w:snapToGrid w:val="0"/>
              <w:spacing w:line="360" w:lineRule="auto"/>
              <w:jc w:val="both"/>
              <w:rPr>
                <w:rFonts w:ascii="Book Antiqua" w:hAnsi="Book Antiqua" w:cs="Times New Roman"/>
              </w:rPr>
            </w:pPr>
          </w:p>
        </w:tc>
        <w:tc>
          <w:tcPr>
            <w:tcW w:w="945" w:type="pct"/>
          </w:tcPr>
          <w:p w14:paraId="13B4DD37" w14:textId="77777777" w:rsidR="008E7EE7" w:rsidRPr="00816A31" w:rsidRDefault="008E7EE7" w:rsidP="00505830">
            <w:pPr>
              <w:adjustRightInd w:val="0"/>
              <w:snapToGrid w:val="0"/>
              <w:spacing w:line="360" w:lineRule="auto"/>
              <w:jc w:val="both"/>
              <w:rPr>
                <w:rFonts w:ascii="Book Antiqua" w:hAnsi="Book Antiqua" w:cs="Times New Roman"/>
              </w:rPr>
            </w:pPr>
          </w:p>
        </w:tc>
      </w:tr>
      <w:tr w:rsidR="008E7EE7" w:rsidRPr="00816A31" w14:paraId="3DE80D54" w14:textId="77777777" w:rsidTr="00505830">
        <w:tc>
          <w:tcPr>
            <w:tcW w:w="1904" w:type="pct"/>
          </w:tcPr>
          <w:p w14:paraId="72F1F1EB" w14:textId="75DA6291" w:rsidR="008E7EE7" w:rsidRPr="00816A31" w:rsidRDefault="008E7EE7" w:rsidP="00505830">
            <w:pPr>
              <w:adjustRightInd w:val="0"/>
              <w:snapToGrid w:val="0"/>
              <w:spacing w:line="360" w:lineRule="auto"/>
              <w:jc w:val="both"/>
              <w:rPr>
                <w:rFonts w:ascii="Book Antiqua" w:hAnsi="Book Antiqua" w:cs="Times New Roman"/>
              </w:rPr>
            </w:pPr>
            <w:r>
              <w:rPr>
                <w:rFonts w:ascii="Book Antiqua" w:hAnsi="Book Antiqua" w:cs="Times New Roman"/>
              </w:rPr>
              <w:t xml:space="preserve"> </w:t>
            </w:r>
            <w:r w:rsidRPr="00816A31">
              <w:rPr>
                <w:rFonts w:ascii="Book Antiqua" w:hAnsi="Book Antiqua" w:cs="Times New Roman"/>
              </w:rPr>
              <w:t>Tanner I</w:t>
            </w:r>
          </w:p>
        </w:tc>
        <w:tc>
          <w:tcPr>
            <w:tcW w:w="1032" w:type="pct"/>
          </w:tcPr>
          <w:p w14:paraId="46DACB8B"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24/101 (23.8%)</w:t>
            </w:r>
          </w:p>
        </w:tc>
        <w:tc>
          <w:tcPr>
            <w:tcW w:w="1119" w:type="pct"/>
          </w:tcPr>
          <w:p w14:paraId="52BF610C"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960/1841 (52.1%)</w:t>
            </w:r>
          </w:p>
        </w:tc>
        <w:tc>
          <w:tcPr>
            <w:tcW w:w="945" w:type="pct"/>
          </w:tcPr>
          <w:p w14:paraId="12FAE320" w14:textId="427A6964"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1156E813" w14:textId="77777777" w:rsidTr="00505830">
        <w:tc>
          <w:tcPr>
            <w:tcW w:w="1904" w:type="pct"/>
          </w:tcPr>
          <w:p w14:paraId="0A542D08" w14:textId="56045B2C"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 xml:space="preserve"> Tanner II</w:t>
            </w:r>
          </w:p>
        </w:tc>
        <w:tc>
          <w:tcPr>
            <w:tcW w:w="1032" w:type="pct"/>
          </w:tcPr>
          <w:p w14:paraId="5A503364"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26/101 (25.7%)</w:t>
            </w:r>
          </w:p>
        </w:tc>
        <w:tc>
          <w:tcPr>
            <w:tcW w:w="1119" w:type="pct"/>
          </w:tcPr>
          <w:p w14:paraId="51D078F7"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231/1841 (12.5%)</w:t>
            </w:r>
          </w:p>
        </w:tc>
        <w:tc>
          <w:tcPr>
            <w:tcW w:w="945" w:type="pct"/>
          </w:tcPr>
          <w:p w14:paraId="45BD7C50" w14:textId="76CB1335"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1CFFB168" w14:textId="77777777" w:rsidTr="00505830">
        <w:tc>
          <w:tcPr>
            <w:tcW w:w="1904" w:type="pct"/>
          </w:tcPr>
          <w:p w14:paraId="4E11E0AA" w14:textId="79E1ED38" w:rsidR="008E7EE7" w:rsidRPr="00816A31" w:rsidRDefault="008E7EE7" w:rsidP="00505830">
            <w:pPr>
              <w:adjustRightInd w:val="0"/>
              <w:snapToGrid w:val="0"/>
              <w:spacing w:line="360" w:lineRule="auto"/>
              <w:jc w:val="both"/>
              <w:rPr>
                <w:rFonts w:ascii="Book Antiqua" w:hAnsi="Book Antiqua" w:cs="Times New Roman"/>
              </w:rPr>
            </w:pPr>
            <w:r>
              <w:rPr>
                <w:rFonts w:ascii="Book Antiqua" w:hAnsi="Book Antiqua" w:cs="Times New Roman"/>
              </w:rPr>
              <w:t xml:space="preserve"> </w:t>
            </w:r>
            <w:r w:rsidRPr="00816A31">
              <w:rPr>
                <w:rFonts w:ascii="Book Antiqua" w:hAnsi="Book Antiqua" w:cs="Times New Roman"/>
              </w:rPr>
              <w:t>Tanner III</w:t>
            </w:r>
          </w:p>
        </w:tc>
        <w:tc>
          <w:tcPr>
            <w:tcW w:w="1032" w:type="pct"/>
          </w:tcPr>
          <w:p w14:paraId="1EE4C9B4"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20/101 (19.8%)</w:t>
            </w:r>
          </w:p>
        </w:tc>
        <w:tc>
          <w:tcPr>
            <w:tcW w:w="1119" w:type="pct"/>
          </w:tcPr>
          <w:p w14:paraId="4A1AC01A"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221/1841 (12.0%)</w:t>
            </w:r>
          </w:p>
        </w:tc>
        <w:tc>
          <w:tcPr>
            <w:tcW w:w="945" w:type="pct"/>
          </w:tcPr>
          <w:p w14:paraId="7F488ABF" w14:textId="20A76F36"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0.021</w:t>
            </w:r>
            <w:r w:rsidR="006732A6">
              <w:rPr>
                <w:rFonts w:ascii="Book Antiqua" w:hAnsi="Book Antiqua" w:cs="Times New Roman" w:hint="eastAsia"/>
                <w:vertAlign w:val="superscript"/>
              </w:rPr>
              <w:t>a</w:t>
            </w:r>
          </w:p>
        </w:tc>
      </w:tr>
      <w:tr w:rsidR="008E7EE7" w:rsidRPr="00816A31" w14:paraId="64477560" w14:textId="77777777" w:rsidTr="00505830">
        <w:tc>
          <w:tcPr>
            <w:tcW w:w="1904" w:type="pct"/>
          </w:tcPr>
          <w:p w14:paraId="1845AB8A" w14:textId="6CB72AE6" w:rsidR="008E7EE7" w:rsidRPr="00816A31" w:rsidRDefault="008E7EE7" w:rsidP="00505830">
            <w:pPr>
              <w:adjustRightInd w:val="0"/>
              <w:snapToGrid w:val="0"/>
              <w:spacing w:line="360" w:lineRule="auto"/>
              <w:jc w:val="both"/>
              <w:rPr>
                <w:rFonts w:ascii="Book Antiqua" w:hAnsi="Book Antiqua" w:cs="Times New Roman"/>
              </w:rPr>
            </w:pPr>
            <w:r>
              <w:rPr>
                <w:rFonts w:ascii="Book Antiqua" w:hAnsi="Book Antiqua" w:cs="Times New Roman"/>
              </w:rPr>
              <w:t xml:space="preserve"> </w:t>
            </w:r>
            <w:r w:rsidRPr="00816A31">
              <w:rPr>
                <w:rFonts w:ascii="Book Antiqua" w:hAnsi="Book Antiqua" w:cs="Times New Roman"/>
              </w:rPr>
              <w:t>Tanner IV</w:t>
            </w:r>
          </w:p>
        </w:tc>
        <w:tc>
          <w:tcPr>
            <w:tcW w:w="1032" w:type="pct"/>
          </w:tcPr>
          <w:p w14:paraId="43D28EEC"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14/101 (13.9%)</w:t>
            </w:r>
          </w:p>
        </w:tc>
        <w:tc>
          <w:tcPr>
            <w:tcW w:w="1119" w:type="pct"/>
          </w:tcPr>
          <w:p w14:paraId="7FC1B9A4"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319/1841 (17.3%)</w:t>
            </w:r>
          </w:p>
        </w:tc>
        <w:tc>
          <w:tcPr>
            <w:tcW w:w="945" w:type="pct"/>
          </w:tcPr>
          <w:p w14:paraId="45FBB47A"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0.37</w:t>
            </w:r>
          </w:p>
        </w:tc>
      </w:tr>
      <w:tr w:rsidR="008E7EE7" w:rsidRPr="00816A31" w14:paraId="797CB9EA" w14:textId="77777777" w:rsidTr="00505830">
        <w:tc>
          <w:tcPr>
            <w:tcW w:w="1904" w:type="pct"/>
          </w:tcPr>
          <w:p w14:paraId="246EC18A" w14:textId="6DDC5329" w:rsidR="008E7EE7" w:rsidRPr="00816A31" w:rsidRDefault="008E7EE7" w:rsidP="00505830">
            <w:pPr>
              <w:adjustRightInd w:val="0"/>
              <w:snapToGrid w:val="0"/>
              <w:spacing w:line="360" w:lineRule="auto"/>
              <w:jc w:val="both"/>
              <w:rPr>
                <w:rFonts w:ascii="Book Antiqua" w:hAnsi="Book Antiqua" w:cs="Times New Roman"/>
              </w:rPr>
            </w:pPr>
            <w:r>
              <w:rPr>
                <w:rFonts w:ascii="Book Antiqua" w:hAnsi="Book Antiqua" w:cs="Times New Roman"/>
              </w:rPr>
              <w:t xml:space="preserve"> </w:t>
            </w:r>
            <w:r w:rsidRPr="00816A31">
              <w:rPr>
                <w:rFonts w:ascii="Book Antiqua" w:hAnsi="Book Antiqua" w:cs="Times New Roman"/>
              </w:rPr>
              <w:t>Tanner V</w:t>
            </w:r>
          </w:p>
        </w:tc>
        <w:tc>
          <w:tcPr>
            <w:tcW w:w="1032" w:type="pct"/>
          </w:tcPr>
          <w:p w14:paraId="4803808E"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17/101 (16.8%)</w:t>
            </w:r>
          </w:p>
        </w:tc>
        <w:tc>
          <w:tcPr>
            <w:tcW w:w="1119" w:type="pct"/>
          </w:tcPr>
          <w:p w14:paraId="4967B4FB"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110/1841 (6.0%)</w:t>
            </w:r>
          </w:p>
        </w:tc>
        <w:tc>
          <w:tcPr>
            <w:tcW w:w="945" w:type="pct"/>
          </w:tcPr>
          <w:p w14:paraId="2A96E284" w14:textId="4A665372"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1008AB7C" w14:textId="77777777" w:rsidTr="00505830">
        <w:tc>
          <w:tcPr>
            <w:tcW w:w="1904" w:type="pct"/>
          </w:tcPr>
          <w:p w14:paraId="40F54FA7"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Family history of T2DM</w:t>
            </w:r>
          </w:p>
        </w:tc>
        <w:tc>
          <w:tcPr>
            <w:tcW w:w="1032" w:type="pct"/>
          </w:tcPr>
          <w:p w14:paraId="1DFD8712"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75/159 (47.2%)</w:t>
            </w:r>
          </w:p>
        </w:tc>
        <w:tc>
          <w:tcPr>
            <w:tcW w:w="1119" w:type="pct"/>
          </w:tcPr>
          <w:p w14:paraId="2233895E"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324/1871 (17.3%)</w:t>
            </w:r>
          </w:p>
        </w:tc>
        <w:tc>
          <w:tcPr>
            <w:tcW w:w="945" w:type="pct"/>
          </w:tcPr>
          <w:p w14:paraId="2E29AE18" w14:textId="3A627E1B"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78EF36BD" w14:textId="77777777" w:rsidTr="00505830">
        <w:tc>
          <w:tcPr>
            <w:tcW w:w="1904" w:type="pct"/>
          </w:tcPr>
          <w:p w14:paraId="37A76294"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Fasting serum glucose (mmol/L)</w:t>
            </w:r>
          </w:p>
        </w:tc>
        <w:tc>
          <w:tcPr>
            <w:tcW w:w="1032" w:type="pct"/>
          </w:tcPr>
          <w:p w14:paraId="2B7D99E3"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10.6 (7.1-15.2)</w:t>
            </w:r>
          </w:p>
        </w:tc>
        <w:tc>
          <w:tcPr>
            <w:tcW w:w="1119" w:type="pct"/>
          </w:tcPr>
          <w:p w14:paraId="0C85764E"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4.6 (4.4-4.9)</w:t>
            </w:r>
          </w:p>
        </w:tc>
        <w:tc>
          <w:tcPr>
            <w:tcW w:w="945" w:type="pct"/>
          </w:tcPr>
          <w:p w14:paraId="771843D5" w14:textId="6A2569DC"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78D7E14C" w14:textId="77777777" w:rsidTr="00505830">
        <w:tc>
          <w:tcPr>
            <w:tcW w:w="1904" w:type="pct"/>
          </w:tcPr>
          <w:p w14:paraId="0C13F450"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Fasting serum insulin (</w:t>
            </w:r>
            <w:proofErr w:type="spellStart"/>
            <w:r w:rsidRPr="00816A31">
              <w:rPr>
                <w:rFonts w:ascii="Book Antiqua" w:hAnsi="Book Antiqua" w:cs="Times New Roman"/>
              </w:rPr>
              <w:t>mIU</w:t>
            </w:r>
            <w:proofErr w:type="spellEnd"/>
            <w:r w:rsidRPr="00816A31">
              <w:rPr>
                <w:rFonts w:ascii="Book Antiqua" w:hAnsi="Book Antiqua" w:cs="Times New Roman"/>
              </w:rPr>
              <w:t>/L)</w:t>
            </w:r>
          </w:p>
        </w:tc>
        <w:tc>
          <w:tcPr>
            <w:tcW w:w="1032" w:type="pct"/>
          </w:tcPr>
          <w:p w14:paraId="74905A14"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13.0 (7.5-25.9)</w:t>
            </w:r>
          </w:p>
        </w:tc>
        <w:tc>
          <w:tcPr>
            <w:tcW w:w="1119" w:type="pct"/>
          </w:tcPr>
          <w:p w14:paraId="60DCBA3C"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10.0 (6.9-14.1)</w:t>
            </w:r>
          </w:p>
        </w:tc>
        <w:tc>
          <w:tcPr>
            <w:tcW w:w="945" w:type="pct"/>
          </w:tcPr>
          <w:p w14:paraId="0EE16B23" w14:textId="6ECAE0E3"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2C451C75" w14:textId="77777777" w:rsidTr="00505830">
        <w:tc>
          <w:tcPr>
            <w:tcW w:w="1904" w:type="pct"/>
          </w:tcPr>
          <w:p w14:paraId="0CEB1AAC"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HbA1c (%)</w:t>
            </w:r>
          </w:p>
        </w:tc>
        <w:tc>
          <w:tcPr>
            <w:tcW w:w="1032" w:type="pct"/>
          </w:tcPr>
          <w:p w14:paraId="326AE7EA"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11.5 (8.9-13.0)</w:t>
            </w:r>
          </w:p>
        </w:tc>
        <w:tc>
          <w:tcPr>
            <w:tcW w:w="1119" w:type="pct"/>
          </w:tcPr>
          <w:p w14:paraId="4A4FD506"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5.2 (5.0-5.4)</w:t>
            </w:r>
          </w:p>
        </w:tc>
        <w:tc>
          <w:tcPr>
            <w:tcW w:w="945" w:type="pct"/>
          </w:tcPr>
          <w:p w14:paraId="73AC18EC" w14:textId="21172E92"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094E410E" w14:textId="77777777" w:rsidTr="00505830">
        <w:tc>
          <w:tcPr>
            <w:tcW w:w="1904" w:type="pct"/>
          </w:tcPr>
          <w:p w14:paraId="72617E9B"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Total triglycerides (mmol/L)</w:t>
            </w:r>
          </w:p>
        </w:tc>
        <w:tc>
          <w:tcPr>
            <w:tcW w:w="1032" w:type="pct"/>
          </w:tcPr>
          <w:p w14:paraId="2142F2CD"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1.7 (1.11-2.63)</w:t>
            </w:r>
          </w:p>
        </w:tc>
        <w:tc>
          <w:tcPr>
            <w:tcW w:w="1119" w:type="pct"/>
          </w:tcPr>
          <w:p w14:paraId="20696AEE"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0.67 (0.51-0.90)</w:t>
            </w:r>
          </w:p>
        </w:tc>
        <w:tc>
          <w:tcPr>
            <w:tcW w:w="945" w:type="pct"/>
          </w:tcPr>
          <w:p w14:paraId="0737F8BE" w14:textId="7B974493"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01BF59D0" w14:textId="77777777" w:rsidTr="00505830">
        <w:tc>
          <w:tcPr>
            <w:tcW w:w="1904" w:type="pct"/>
          </w:tcPr>
          <w:p w14:paraId="1A227A20"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Total cholesterol (mmol/L)</w:t>
            </w:r>
          </w:p>
        </w:tc>
        <w:tc>
          <w:tcPr>
            <w:tcW w:w="1032" w:type="pct"/>
          </w:tcPr>
          <w:p w14:paraId="37B3CE67"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4.70 (3.94-5.40)</w:t>
            </w:r>
          </w:p>
        </w:tc>
        <w:tc>
          <w:tcPr>
            <w:tcW w:w="1119" w:type="pct"/>
          </w:tcPr>
          <w:p w14:paraId="080228C7"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3.86 (3.45-4.30)</w:t>
            </w:r>
          </w:p>
        </w:tc>
        <w:tc>
          <w:tcPr>
            <w:tcW w:w="945" w:type="pct"/>
          </w:tcPr>
          <w:p w14:paraId="55E30839" w14:textId="2FD4D62E"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57F9E17D" w14:textId="77777777" w:rsidTr="00505830">
        <w:tc>
          <w:tcPr>
            <w:tcW w:w="1904" w:type="pct"/>
          </w:tcPr>
          <w:p w14:paraId="24E531A4" w14:textId="77777777" w:rsidR="008E7EE7" w:rsidRPr="00816A31" w:rsidRDefault="008E7EE7" w:rsidP="00505830">
            <w:pPr>
              <w:adjustRightInd w:val="0"/>
              <w:snapToGrid w:val="0"/>
              <w:spacing w:line="360" w:lineRule="auto"/>
              <w:jc w:val="both"/>
              <w:rPr>
                <w:rFonts w:ascii="Book Antiqua" w:hAnsi="Book Antiqua" w:cs="Times New Roman"/>
              </w:rPr>
            </w:pPr>
            <w:bookmarkStart w:id="64" w:name="OLE_LINK62"/>
            <w:bookmarkStart w:id="65" w:name="OLE_LINK63"/>
            <w:r w:rsidRPr="00816A31">
              <w:rPr>
                <w:rFonts w:ascii="Book Antiqua" w:hAnsi="Book Antiqua" w:cs="Times New Roman"/>
              </w:rPr>
              <w:lastRenderedPageBreak/>
              <w:t>LDL</w:t>
            </w:r>
            <w:bookmarkEnd w:id="64"/>
            <w:bookmarkEnd w:id="65"/>
            <w:r w:rsidRPr="00816A31">
              <w:rPr>
                <w:rFonts w:ascii="Book Antiqua" w:hAnsi="Book Antiqua" w:cs="Times New Roman"/>
              </w:rPr>
              <w:t>-C (mmol/L)</w:t>
            </w:r>
          </w:p>
        </w:tc>
        <w:tc>
          <w:tcPr>
            <w:tcW w:w="1032" w:type="pct"/>
          </w:tcPr>
          <w:p w14:paraId="07AE3973"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3.01 (2.45-3.47)</w:t>
            </w:r>
          </w:p>
        </w:tc>
        <w:tc>
          <w:tcPr>
            <w:tcW w:w="1119" w:type="pct"/>
          </w:tcPr>
          <w:p w14:paraId="41DEA53A"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2.27 (1.93-2.70)</w:t>
            </w:r>
          </w:p>
        </w:tc>
        <w:tc>
          <w:tcPr>
            <w:tcW w:w="945" w:type="pct"/>
          </w:tcPr>
          <w:p w14:paraId="1575819B" w14:textId="11512814"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4F2F7DBD" w14:textId="77777777" w:rsidTr="00505830">
        <w:tc>
          <w:tcPr>
            <w:tcW w:w="1904" w:type="pct"/>
          </w:tcPr>
          <w:p w14:paraId="284C4B82"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HDL-C (mmol/L)</w:t>
            </w:r>
          </w:p>
        </w:tc>
        <w:tc>
          <w:tcPr>
            <w:tcW w:w="1032" w:type="pct"/>
          </w:tcPr>
          <w:p w14:paraId="11F97E90"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1.10 (0.92-1.27)</w:t>
            </w:r>
          </w:p>
        </w:tc>
        <w:tc>
          <w:tcPr>
            <w:tcW w:w="1119" w:type="pct"/>
          </w:tcPr>
          <w:p w14:paraId="2B7926F7"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1.91 (1.64-2.19)</w:t>
            </w:r>
          </w:p>
        </w:tc>
        <w:tc>
          <w:tcPr>
            <w:tcW w:w="945" w:type="pct"/>
          </w:tcPr>
          <w:p w14:paraId="61D8A499" w14:textId="01781A02"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77F90507" w14:textId="77777777" w:rsidTr="00505830">
        <w:tc>
          <w:tcPr>
            <w:tcW w:w="1904" w:type="pct"/>
          </w:tcPr>
          <w:p w14:paraId="6BF794AC"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Dyslipidemia</w:t>
            </w:r>
          </w:p>
        </w:tc>
        <w:tc>
          <w:tcPr>
            <w:tcW w:w="1032" w:type="pct"/>
          </w:tcPr>
          <w:p w14:paraId="140F8299"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108/135 (80.0%)</w:t>
            </w:r>
          </w:p>
        </w:tc>
        <w:tc>
          <w:tcPr>
            <w:tcW w:w="1119" w:type="pct"/>
          </w:tcPr>
          <w:p w14:paraId="3211E1A7"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245/1935 (12.7%)</w:t>
            </w:r>
          </w:p>
        </w:tc>
        <w:tc>
          <w:tcPr>
            <w:tcW w:w="945" w:type="pct"/>
          </w:tcPr>
          <w:p w14:paraId="730A94BD" w14:textId="3953F608"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r w:rsidR="008E7EE7" w:rsidRPr="00816A31" w14:paraId="3DD15F71" w14:textId="77777777" w:rsidTr="00505830">
        <w:tc>
          <w:tcPr>
            <w:tcW w:w="1904" w:type="pct"/>
          </w:tcPr>
          <w:p w14:paraId="2742CCD0"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Elevated blood pressure</w:t>
            </w:r>
          </w:p>
        </w:tc>
        <w:tc>
          <w:tcPr>
            <w:tcW w:w="1032" w:type="pct"/>
          </w:tcPr>
          <w:p w14:paraId="48B8175C"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59/111 (53.2%)</w:t>
            </w:r>
          </w:p>
        </w:tc>
        <w:tc>
          <w:tcPr>
            <w:tcW w:w="1119" w:type="pct"/>
          </w:tcPr>
          <w:p w14:paraId="59650F6B" w14:textId="77777777" w:rsidR="008E7EE7" w:rsidRPr="00816A31" w:rsidRDefault="008E7EE7" w:rsidP="00505830">
            <w:pPr>
              <w:adjustRightInd w:val="0"/>
              <w:snapToGrid w:val="0"/>
              <w:spacing w:line="360" w:lineRule="auto"/>
              <w:jc w:val="both"/>
              <w:rPr>
                <w:rFonts w:ascii="Book Antiqua" w:hAnsi="Book Antiqua" w:cs="Times New Roman"/>
              </w:rPr>
            </w:pPr>
            <w:r w:rsidRPr="00816A31">
              <w:rPr>
                <w:rFonts w:ascii="Book Antiqua" w:hAnsi="Book Antiqua" w:cs="Times New Roman"/>
              </w:rPr>
              <w:t>231/1862 (12.4%)</w:t>
            </w:r>
          </w:p>
        </w:tc>
        <w:tc>
          <w:tcPr>
            <w:tcW w:w="945" w:type="pct"/>
          </w:tcPr>
          <w:p w14:paraId="150D6466" w14:textId="164CF823" w:rsidR="008E7EE7" w:rsidRPr="00816A31" w:rsidRDefault="008E7EE7" w:rsidP="006732A6">
            <w:pPr>
              <w:adjustRightInd w:val="0"/>
              <w:snapToGrid w:val="0"/>
              <w:spacing w:line="360" w:lineRule="auto"/>
              <w:jc w:val="both"/>
              <w:rPr>
                <w:rFonts w:ascii="Book Antiqua" w:hAnsi="Book Antiqua" w:cs="Times New Roman"/>
              </w:rPr>
            </w:pPr>
            <w:r w:rsidRPr="00816A31">
              <w:rPr>
                <w:rFonts w:ascii="Book Antiqua" w:hAnsi="Book Antiqua" w:cs="Times New Roman"/>
              </w:rPr>
              <w:t>&lt; 0.0001</w:t>
            </w:r>
            <w:r w:rsidR="006732A6">
              <w:rPr>
                <w:rFonts w:ascii="Book Antiqua" w:hAnsi="Book Antiqua" w:cs="Times New Roman" w:hint="eastAsia"/>
                <w:vertAlign w:val="superscript"/>
              </w:rPr>
              <w:t>c</w:t>
            </w:r>
          </w:p>
        </w:tc>
      </w:tr>
    </w:tbl>
    <w:p w14:paraId="07D8314D" w14:textId="212BF348" w:rsidR="008E7EE7" w:rsidRPr="005D3626" w:rsidRDefault="00E1563C">
      <w:pPr>
        <w:spacing w:line="360" w:lineRule="auto"/>
        <w:jc w:val="both"/>
        <w:rPr>
          <w:b/>
          <w:lang w:eastAsia="zh-CN"/>
        </w:rPr>
      </w:pPr>
      <w:proofErr w:type="spellStart"/>
      <w:r w:rsidRPr="00BF0938">
        <w:rPr>
          <w:rFonts w:ascii="Book Antiqua" w:hAnsi="Book Antiqua"/>
          <w:color w:val="000000" w:themeColor="text1"/>
          <w:vertAlign w:val="superscript"/>
        </w:rPr>
        <w:t>a</w:t>
      </w:r>
      <w:r w:rsidRPr="00BF0938">
        <w:rPr>
          <w:rFonts w:ascii="Book Antiqua" w:hAnsi="Book Antiqua"/>
          <w:i/>
          <w:iCs/>
          <w:color w:val="000000" w:themeColor="text1"/>
        </w:rPr>
        <w:t>P</w:t>
      </w:r>
      <w:proofErr w:type="spellEnd"/>
      <w:r w:rsidRPr="00BF0938">
        <w:rPr>
          <w:rFonts w:ascii="Book Antiqua" w:hAnsi="Book Antiqua"/>
          <w:i/>
          <w:iCs/>
          <w:color w:val="000000" w:themeColor="text1"/>
        </w:rPr>
        <w:t xml:space="preserve"> </w:t>
      </w:r>
      <w:r w:rsidRPr="00BF0938">
        <w:rPr>
          <w:rFonts w:ascii="Book Antiqua" w:hAnsi="Book Antiqua"/>
          <w:color w:val="000000" w:themeColor="text1"/>
        </w:rPr>
        <w:t>&lt; 0.05</w:t>
      </w:r>
      <w:r>
        <w:rPr>
          <w:rFonts w:ascii="Book Antiqua" w:hAnsi="Book Antiqua" w:hint="eastAsia"/>
          <w:color w:val="000000" w:themeColor="text1"/>
          <w:lang w:eastAsia="zh-CN"/>
        </w:rPr>
        <w:t xml:space="preserve">, </w:t>
      </w:r>
      <w:proofErr w:type="spellStart"/>
      <w:r>
        <w:rPr>
          <w:rFonts w:ascii="Book Antiqua" w:hAnsi="Book Antiqua" w:cs="Book Antiqua" w:hint="eastAsia"/>
          <w:color w:val="000000"/>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hAnsi="Book Antiqua" w:cs="Book Antiqua" w:hint="eastAsia"/>
          <w:color w:val="000000"/>
          <w:lang w:eastAsia="zh-CN"/>
        </w:rPr>
        <w:t>.</w:t>
      </w:r>
      <w:r w:rsidR="005D3626" w:rsidRPr="005D3626">
        <w:rPr>
          <w:rFonts w:ascii="Book Antiqua" w:eastAsia="Book Antiqua" w:hAnsi="Book Antiqua" w:cs="Book Antiqua"/>
          <w:color w:val="000000"/>
        </w:rPr>
        <w:t xml:space="preserve"> </w:t>
      </w:r>
      <w:r w:rsidR="005D3626">
        <w:rPr>
          <w:rFonts w:ascii="Book Antiqua" w:eastAsia="Book Antiqua" w:hAnsi="Book Antiqua" w:cs="Book Antiqua"/>
          <w:color w:val="000000"/>
        </w:rPr>
        <w:t>T2DM</w:t>
      </w:r>
      <w:r w:rsidR="005D3626">
        <w:rPr>
          <w:rFonts w:ascii="Book Antiqua" w:hAnsi="Book Antiqua" w:cs="Book Antiqua" w:hint="eastAsia"/>
          <w:color w:val="000000"/>
          <w:lang w:eastAsia="zh-CN"/>
        </w:rPr>
        <w:t>:</w:t>
      </w:r>
      <w:r w:rsidR="005D3626">
        <w:rPr>
          <w:rFonts w:ascii="Book Antiqua" w:eastAsia="Book Antiqua" w:hAnsi="Book Antiqua" w:cs="Book Antiqua"/>
          <w:color w:val="000000"/>
        </w:rPr>
        <w:t xml:space="preserve"> </w:t>
      </w:r>
      <w:r w:rsidR="005D3626">
        <w:rPr>
          <w:rFonts w:ascii="Book Antiqua" w:hAnsi="Book Antiqua" w:cs="Book Antiqua" w:hint="eastAsia"/>
          <w:color w:val="000000"/>
          <w:lang w:eastAsia="zh-CN"/>
        </w:rPr>
        <w:t>T</w:t>
      </w:r>
      <w:r w:rsidR="005D3626" w:rsidRPr="005B2C43">
        <w:rPr>
          <w:rFonts w:ascii="Book Antiqua" w:hAnsi="Book Antiqua" w:cs="Book Antiqua"/>
          <w:color w:val="000000"/>
          <w:lang w:eastAsia="zh-CN"/>
        </w:rPr>
        <w:t>ype 2 diabetes mellitus</w:t>
      </w:r>
      <w:r w:rsidR="005D3626">
        <w:rPr>
          <w:rFonts w:ascii="Book Antiqua" w:hAnsi="Book Antiqua" w:cs="Book Antiqua" w:hint="eastAsia"/>
          <w:color w:val="000000"/>
          <w:lang w:eastAsia="zh-CN"/>
        </w:rPr>
        <w:t>;</w:t>
      </w:r>
      <w:r w:rsidR="005D3626" w:rsidRPr="005D3626">
        <w:rPr>
          <w:rFonts w:ascii="Book Antiqua" w:hAnsi="Book Antiqua"/>
        </w:rPr>
        <w:t xml:space="preserve"> </w:t>
      </w:r>
      <w:r w:rsidR="005D3626" w:rsidRPr="00816A31">
        <w:rPr>
          <w:rFonts w:ascii="Book Antiqua" w:hAnsi="Book Antiqua"/>
        </w:rPr>
        <w:t>BMI</w:t>
      </w:r>
      <w:r w:rsidR="005D3626">
        <w:rPr>
          <w:rFonts w:ascii="Book Antiqua" w:hAnsi="Book Antiqua" w:hint="eastAsia"/>
          <w:lang w:eastAsia="zh-CN"/>
        </w:rPr>
        <w:t xml:space="preserve">: </w:t>
      </w:r>
      <w:r w:rsidR="005D3626">
        <w:rPr>
          <w:rFonts w:ascii="Book Antiqua" w:eastAsia="Book Antiqua" w:hAnsi="Book Antiqua" w:cs="Book Antiqua"/>
          <w:color w:val="000000"/>
        </w:rPr>
        <w:t>Body mass index</w:t>
      </w:r>
      <w:r w:rsidR="005D3626">
        <w:rPr>
          <w:rFonts w:ascii="Book Antiqua" w:hAnsi="Book Antiqua" w:cs="Book Antiqua" w:hint="eastAsia"/>
          <w:color w:val="000000"/>
          <w:lang w:eastAsia="zh-CN"/>
        </w:rPr>
        <w:t>.</w:t>
      </w:r>
    </w:p>
    <w:sectPr w:rsidR="008E7EE7" w:rsidRPr="005D36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7ED1C5" w14:textId="77777777" w:rsidR="007E2CF5" w:rsidRDefault="007E2CF5" w:rsidP="008E7EE7">
      <w:r>
        <w:separator/>
      </w:r>
    </w:p>
  </w:endnote>
  <w:endnote w:type="continuationSeparator" w:id="0">
    <w:p w14:paraId="742E163E" w14:textId="77777777" w:rsidR="007E2CF5" w:rsidRDefault="007E2CF5" w:rsidP="008E7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414279"/>
      <w:docPartObj>
        <w:docPartGallery w:val="Page Numbers (Bottom of Page)"/>
        <w:docPartUnique/>
      </w:docPartObj>
    </w:sdtPr>
    <w:sdtEndPr/>
    <w:sdtContent>
      <w:sdt>
        <w:sdtPr>
          <w:id w:val="860082579"/>
          <w:docPartObj>
            <w:docPartGallery w:val="Page Numbers (Top of Page)"/>
            <w:docPartUnique/>
          </w:docPartObj>
        </w:sdtPr>
        <w:sdtEndPr/>
        <w:sdtContent>
          <w:p w14:paraId="73B359C0" w14:textId="50871DD3" w:rsidR="00CD40AB" w:rsidRDefault="00CD40AB">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820C0">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820C0">
              <w:rPr>
                <w:b/>
                <w:bCs/>
                <w:noProof/>
              </w:rPr>
              <w:t>29</w:t>
            </w:r>
            <w:r>
              <w:rPr>
                <w:b/>
                <w:bCs/>
                <w:sz w:val="24"/>
                <w:szCs w:val="24"/>
              </w:rPr>
              <w:fldChar w:fldCharType="end"/>
            </w:r>
          </w:p>
        </w:sdtContent>
      </w:sdt>
    </w:sdtContent>
  </w:sdt>
  <w:p w14:paraId="780A6808" w14:textId="77777777" w:rsidR="00CD40AB" w:rsidRDefault="00CD40A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9F795" w14:textId="77777777" w:rsidR="007E2CF5" w:rsidRDefault="007E2CF5" w:rsidP="008E7EE7">
      <w:r>
        <w:separator/>
      </w:r>
    </w:p>
  </w:footnote>
  <w:footnote w:type="continuationSeparator" w:id="0">
    <w:p w14:paraId="4FAF378E" w14:textId="77777777" w:rsidR="007E2CF5" w:rsidRDefault="007E2CF5" w:rsidP="008E7E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624A"/>
    <w:rsid w:val="0007631B"/>
    <w:rsid w:val="00090B5F"/>
    <w:rsid w:val="0009422F"/>
    <w:rsid w:val="000C4E5A"/>
    <w:rsid w:val="000F2719"/>
    <w:rsid w:val="001114F3"/>
    <w:rsid w:val="00116783"/>
    <w:rsid w:val="00154E03"/>
    <w:rsid w:val="001569F0"/>
    <w:rsid w:val="00165D17"/>
    <w:rsid w:val="0017720D"/>
    <w:rsid w:val="00186AD3"/>
    <w:rsid w:val="001A4A30"/>
    <w:rsid w:val="001C043E"/>
    <w:rsid w:val="00205605"/>
    <w:rsid w:val="00225468"/>
    <w:rsid w:val="002255E6"/>
    <w:rsid w:val="002D78A1"/>
    <w:rsid w:val="0031164C"/>
    <w:rsid w:val="00352713"/>
    <w:rsid w:val="00497294"/>
    <w:rsid w:val="004C7626"/>
    <w:rsid w:val="004F7131"/>
    <w:rsid w:val="00517BF8"/>
    <w:rsid w:val="0058751D"/>
    <w:rsid w:val="00591DE3"/>
    <w:rsid w:val="005B2C43"/>
    <w:rsid w:val="005D3626"/>
    <w:rsid w:val="00602630"/>
    <w:rsid w:val="0061439A"/>
    <w:rsid w:val="0062574F"/>
    <w:rsid w:val="0063289E"/>
    <w:rsid w:val="00653FB7"/>
    <w:rsid w:val="006556FE"/>
    <w:rsid w:val="006732A6"/>
    <w:rsid w:val="00677F19"/>
    <w:rsid w:val="006A348C"/>
    <w:rsid w:val="00711E41"/>
    <w:rsid w:val="007124BF"/>
    <w:rsid w:val="00752720"/>
    <w:rsid w:val="007672D6"/>
    <w:rsid w:val="00776E3E"/>
    <w:rsid w:val="007A567B"/>
    <w:rsid w:val="007B6150"/>
    <w:rsid w:val="007E2CF5"/>
    <w:rsid w:val="00875FC6"/>
    <w:rsid w:val="008B6FC1"/>
    <w:rsid w:val="008B7C89"/>
    <w:rsid w:val="008D4C89"/>
    <w:rsid w:val="008E7EE7"/>
    <w:rsid w:val="00983DD4"/>
    <w:rsid w:val="00987222"/>
    <w:rsid w:val="0099369B"/>
    <w:rsid w:val="009E6C24"/>
    <w:rsid w:val="00A14DBC"/>
    <w:rsid w:val="00A217B3"/>
    <w:rsid w:val="00A77B3E"/>
    <w:rsid w:val="00A80041"/>
    <w:rsid w:val="00AA24D9"/>
    <w:rsid w:val="00AC3FDE"/>
    <w:rsid w:val="00AD0C37"/>
    <w:rsid w:val="00B1109B"/>
    <w:rsid w:val="00B24C1E"/>
    <w:rsid w:val="00B53916"/>
    <w:rsid w:val="00B77529"/>
    <w:rsid w:val="00BA5A5F"/>
    <w:rsid w:val="00C83B62"/>
    <w:rsid w:val="00CA2A55"/>
    <w:rsid w:val="00CD40AB"/>
    <w:rsid w:val="00D35568"/>
    <w:rsid w:val="00D5692B"/>
    <w:rsid w:val="00D820C0"/>
    <w:rsid w:val="00D8590A"/>
    <w:rsid w:val="00D87D04"/>
    <w:rsid w:val="00E1563C"/>
    <w:rsid w:val="00E278C4"/>
    <w:rsid w:val="00E519BF"/>
    <w:rsid w:val="00E826B5"/>
    <w:rsid w:val="00EA4BED"/>
    <w:rsid w:val="00EC36C2"/>
    <w:rsid w:val="00F1699B"/>
    <w:rsid w:val="00F21A51"/>
    <w:rsid w:val="00F3372D"/>
    <w:rsid w:val="00F85FC0"/>
    <w:rsid w:val="00FD69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2C0B18"/>
  <w14:defaultImageDpi w14:val="32767"/>
  <w15:docId w15:val="{9F3FAB33-6CAC-4FD2-A70B-98B76C7C1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75FC6"/>
    <w:pPr>
      <w:spacing w:before="100" w:beforeAutospacing="1" w:after="100" w:afterAutospacing="1"/>
    </w:pPr>
    <w:rPr>
      <w:rFonts w:ascii="宋体" w:eastAsia="宋体" w:hAnsi="宋体" w:cs="宋体"/>
      <w:lang w:eastAsia="zh-CN"/>
    </w:rPr>
  </w:style>
  <w:style w:type="paragraph" w:styleId="a4">
    <w:name w:val="Balloon Text"/>
    <w:basedOn w:val="a"/>
    <w:link w:val="Char"/>
    <w:rsid w:val="001C043E"/>
    <w:rPr>
      <w:sz w:val="18"/>
      <w:szCs w:val="18"/>
    </w:rPr>
  </w:style>
  <w:style w:type="character" w:customStyle="1" w:styleId="Char">
    <w:name w:val="批注框文本 Char"/>
    <w:basedOn w:val="a0"/>
    <w:link w:val="a4"/>
    <w:rsid w:val="001C043E"/>
    <w:rPr>
      <w:sz w:val="18"/>
      <w:szCs w:val="18"/>
    </w:rPr>
  </w:style>
  <w:style w:type="character" w:styleId="a5">
    <w:name w:val="annotation reference"/>
    <w:basedOn w:val="a0"/>
    <w:semiHidden/>
    <w:unhideWhenUsed/>
    <w:rsid w:val="008B7C89"/>
    <w:rPr>
      <w:sz w:val="21"/>
      <w:szCs w:val="21"/>
    </w:rPr>
  </w:style>
  <w:style w:type="paragraph" w:styleId="a6">
    <w:name w:val="annotation text"/>
    <w:basedOn w:val="a"/>
    <w:link w:val="Char0"/>
    <w:semiHidden/>
    <w:unhideWhenUsed/>
    <w:rsid w:val="008B7C89"/>
  </w:style>
  <w:style w:type="character" w:customStyle="1" w:styleId="Char0">
    <w:name w:val="批注文字 Char"/>
    <w:basedOn w:val="a0"/>
    <w:link w:val="a6"/>
    <w:semiHidden/>
    <w:rsid w:val="008B7C89"/>
    <w:rPr>
      <w:sz w:val="24"/>
      <w:szCs w:val="24"/>
    </w:rPr>
  </w:style>
  <w:style w:type="paragraph" w:styleId="a7">
    <w:name w:val="annotation subject"/>
    <w:basedOn w:val="a6"/>
    <w:next w:val="a6"/>
    <w:link w:val="Char1"/>
    <w:semiHidden/>
    <w:unhideWhenUsed/>
    <w:rsid w:val="008B7C89"/>
    <w:rPr>
      <w:b/>
      <w:bCs/>
    </w:rPr>
  </w:style>
  <w:style w:type="character" w:customStyle="1" w:styleId="Char1">
    <w:name w:val="批注主题 Char"/>
    <w:basedOn w:val="Char0"/>
    <w:link w:val="a7"/>
    <w:semiHidden/>
    <w:rsid w:val="008B7C89"/>
    <w:rPr>
      <w:b/>
      <w:bCs/>
      <w:sz w:val="24"/>
      <w:szCs w:val="24"/>
    </w:rPr>
  </w:style>
  <w:style w:type="paragraph" w:styleId="a8">
    <w:name w:val="header"/>
    <w:basedOn w:val="a"/>
    <w:link w:val="Char2"/>
    <w:unhideWhenUsed/>
    <w:rsid w:val="008E7EE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8E7EE7"/>
    <w:rPr>
      <w:sz w:val="18"/>
      <w:szCs w:val="18"/>
    </w:rPr>
  </w:style>
  <w:style w:type="paragraph" w:styleId="a9">
    <w:name w:val="footer"/>
    <w:basedOn w:val="a"/>
    <w:link w:val="Char3"/>
    <w:uiPriority w:val="99"/>
    <w:unhideWhenUsed/>
    <w:rsid w:val="008E7EE7"/>
    <w:pPr>
      <w:tabs>
        <w:tab w:val="center" w:pos="4153"/>
        <w:tab w:val="right" w:pos="8306"/>
      </w:tabs>
      <w:snapToGrid w:val="0"/>
    </w:pPr>
    <w:rPr>
      <w:sz w:val="18"/>
      <w:szCs w:val="18"/>
    </w:rPr>
  </w:style>
  <w:style w:type="character" w:customStyle="1" w:styleId="Char3">
    <w:name w:val="页脚 Char"/>
    <w:basedOn w:val="a0"/>
    <w:link w:val="a9"/>
    <w:uiPriority w:val="99"/>
    <w:rsid w:val="008E7EE7"/>
    <w:rPr>
      <w:sz w:val="18"/>
      <w:szCs w:val="18"/>
    </w:rPr>
  </w:style>
  <w:style w:type="table" w:customStyle="1" w:styleId="11">
    <w:name w:val="网格型11"/>
    <w:basedOn w:val="a1"/>
    <w:next w:val="aa"/>
    <w:uiPriority w:val="39"/>
    <w:rsid w:val="008E7EE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rsid w:val="008E7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7619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29</Pages>
  <Words>6634</Words>
  <Characters>37818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2021-07-21T08:10:00Z</dcterms:created>
  <dcterms:modified xsi:type="dcterms:W3CDTF">2021-07-21T08:14:00Z</dcterms:modified>
</cp:coreProperties>
</file>