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6D2070" w14:textId="77777777" w:rsidR="00331A7E" w:rsidRDefault="00AD660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6825AA7" w14:textId="77777777" w:rsidR="00331A7E" w:rsidRPr="0044562A" w:rsidRDefault="00AD6605">
      <w:pPr>
        <w:spacing w:line="360" w:lineRule="auto"/>
        <w:jc w:val="both"/>
        <w:rPr>
          <w:lang w:eastAsia="zh-CN"/>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60808</w:t>
      </w:r>
    </w:p>
    <w:p w14:paraId="61DC9D12" w14:textId="77777777" w:rsidR="00331A7E" w:rsidRDefault="00AD660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782A4A9" w14:textId="77777777" w:rsidR="00331A7E" w:rsidRDefault="00331A7E">
      <w:pPr>
        <w:spacing w:line="360" w:lineRule="auto"/>
        <w:jc w:val="both"/>
      </w:pPr>
    </w:p>
    <w:p w14:paraId="19F3E188" w14:textId="77777777" w:rsidR="00331A7E" w:rsidRDefault="00AD6605">
      <w:pPr>
        <w:spacing w:line="360" w:lineRule="auto"/>
        <w:jc w:val="both"/>
      </w:pPr>
      <w:bookmarkStart w:id="0" w:name="OLE_LINK2585"/>
      <w:bookmarkStart w:id="1" w:name="OLE_LINK2586"/>
      <w:r>
        <w:rPr>
          <w:rFonts w:ascii="Book Antiqua" w:eastAsia="Book Antiqua" w:hAnsi="Book Antiqua" w:cs="Book Antiqua"/>
          <w:b/>
          <w:bCs/>
          <w:color w:val="000000"/>
        </w:rPr>
        <w:t>Polidocanol sclerotherapy for multiple gastrointestinal hemangiomas: A case report</w:t>
      </w:r>
    </w:p>
    <w:bookmarkEnd w:id="0"/>
    <w:bookmarkEnd w:id="1"/>
    <w:p w14:paraId="3C1FD4BB" w14:textId="77777777" w:rsidR="00331A7E" w:rsidRDefault="00331A7E">
      <w:pPr>
        <w:spacing w:line="360" w:lineRule="auto"/>
        <w:jc w:val="both"/>
      </w:pPr>
    </w:p>
    <w:p w14:paraId="2C30D7DC" w14:textId="77777777" w:rsidR="00331A7E" w:rsidRDefault="00AD6605">
      <w:pPr>
        <w:spacing w:line="360" w:lineRule="auto"/>
        <w:jc w:val="both"/>
      </w:pPr>
      <w:r>
        <w:rPr>
          <w:rFonts w:ascii="Book Antiqua" w:eastAsia="Book Antiqua" w:hAnsi="Book Antiqua" w:cs="Book Antiqua"/>
          <w:color w:val="000000"/>
        </w:rPr>
        <w:t xml:space="preserve">Yao H </w:t>
      </w:r>
      <w:r>
        <w:rPr>
          <w:rFonts w:ascii="Book Antiqua" w:eastAsia="Book Antiqua" w:hAnsi="Book Antiqua" w:cs="Book Antiqua"/>
          <w:i/>
          <w:iCs/>
          <w:color w:val="000000"/>
        </w:rPr>
        <w:t>et al</w:t>
      </w:r>
      <w:r>
        <w:rPr>
          <w:rFonts w:ascii="Book Antiqua" w:eastAsia="Book Antiqua" w:hAnsi="Book Antiqua" w:cs="Book Antiqua"/>
          <w:color w:val="000000"/>
        </w:rPr>
        <w:t>. Polidocanol sclerotherapy</w:t>
      </w:r>
    </w:p>
    <w:p w14:paraId="68D5E92A" w14:textId="77777777" w:rsidR="00331A7E" w:rsidRDefault="00331A7E">
      <w:pPr>
        <w:spacing w:line="360" w:lineRule="auto"/>
        <w:jc w:val="both"/>
      </w:pPr>
    </w:p>
    <w:p w14:paraId="715ECCB7" w14:textId="77777777" w:rsidR="00331A7E" w:rsidRDefault="00AD6605">
      <w:pPr>
        <w:spacing w:line="360" w:lineRule="auto"/>
        <w:jc w:val="both"/>
      </w:pPr>
      <w:r>
        <w:rPr>
          <w:rFonts w:ascii="Book Antiqua" w:eastAsia="Book Antiqua" w:hAnsi="Book Antiqua" w:cs="Book Antiqua"/>
          <w:color w:val="000000"/>
        </w:rPr>
        <w:t>Huan Yao, Yu-Xin Xie, Jian-Yi Guo, Hui-Chao Wu, Rui Xie, Guo-Qing Shi</w:t>
      </w:r>
    </w:p>
    <w:p w14:paraId="5CE08E3A" w14:textId="77777777" w:rsidR="00331A7E" w:rsidRDefault="00331A7E">
      <w:pPr>
        <w:spacing w:line="360" w:lineRule="auto"/>
        <w:jc w:val="both"/>
        <w:rPr>
          <w:lang w:eastAsia="zh-CN"/>
        </w:rPr>
      </w:pPr>
    </w:p>
    <w:p w14:paraId="2DBD29C1" w14:textId="77777777" w:rsidR="00331A7E" w:rsidRDefault="00AD6605">
      <w:pPr>
        <w:spacing w:line="360" w:lineRule="auto"/>
        <w:jc w:val="both"/>
      </w:pPr>
      <w:r>
        <w:rPr>
          <w:rFonts w:ascii="Book Antiqua" w:eastAsia="Book Antiqua" w:hAnsi="Book Antiqua" w:cs="Book Antiqua"/>
          <w:b/>
          <w:bCs/>
          <w:color w:val="000000"/>
        </w:rPr>
        <w:t xml:space="preserve">Huan Yao, </w:t>
      </w:r>
      <w:r>
        <w:rPr>
          <w:rFonts w:ascii="Book Antiqua" w:hAnsi="Book Antiqua"/>
          <w:b/>
          <w:bCs/>
          <w:color w:val="3C3C3C"/>
        </w:rPr>
        <w:t>Yu-Xin Xie</w:t>
      </w:r>
      <w:r>
        <w:rPr>
          <w:rFonts w:ascii="Book Antiqua" w:eastAsia="Book Antiqua" w:hAnsi="Book Antiqua" w:cs="Book Antiqua"/>
          <w:b/>
          <w:bCs/>
          <w:color w:val="000000"/>
        </w:rPr>
        <w:t xml:space="preserve">, Jian-Yi Guo, Hui-Chao Wu, Rui Xie, Guo-Qing Shi, </w:t>
      </w:r>
      <w:r>
        <w:rPr>
          <w:rFonts w:ascii="Book Antiqua" w:eastAsia="Book Antiqua" w:hAnsi="Book Antiqua" w:cs="Book Antiqua"/>
          <w:color w:val="000000"/>
        </w:rPr>
        <w:t>Department of Gastroenterology, Affiliated Hospital of Zunyi Medical University, Zunyi 563003, Guizhou Province, China</w:t>
      </w:r>
    </w:p>
    <w:p w14:paraId="4CF78D0E" w14:textId="77777777" w:rsidR="00331A7E" w:rsidRDefault="00331A7E">
      <w:pPr>
        <w:spacing w:line="360" w:lineRule="auto"/>
        <w:jc w:val="both"/>
      </w:pPr>
    </w:p>
    <w:p w14:paraId="4FEB37EA" w14:textId="7D13BC5C" w:rsidR="00331A7E" w:rsidRDefault="00AD6605">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Yao H and Xie YX</w:t>
      </w:r>
      <w:r w:rsidR="00002728">
        <w:rPr>
          <w:rFonts w:ascii="Book Antiqua" w:eastAsia="Book Antiqua" w:hAnsi="Book Antiqua" w:cs="Book Antiqua"/>
          <w:color w:val="000000"/>
        </w:rPr>
        <w:t xml:space="preserve"> contributed</w:t>
      </w:r>
      <w:r>
        <w:rPr>
          <w:rFonts w:ascii="Book Antiqua" w:eastAsia="Book Antiqua" w:hAnsi="Book Antiqua" w:cs="Book Antiqua"/>
          <w:color w:val="000000"/>
        </w:rPr>
        <w:t xml:space="preserve"> equally to this article; Yao H wrote the </w:t>
      </w:r>
      <w:r w:rsidR="00002728">
        <w:rPr>
          <w:rFonts w:ascii="Book Antiqua" w:eastAsia="Book Antiqua" w:hAnsi="Book Antiqua" w:cs="Book Antiqua"/>
          <w:color w:val="000000"/>
        </w:rPr>
        <w:t>paper</w:t>
      </w:r>
      <w:r>
        <w:rPr>
          <w:rFonts w:ascii="Book Antiqua" w:eastAsia="Book Antiqua" w:hAnsi="Book Antiqua" w:cs="Book Antiqua"/>
          <w:color w:val="000000"/>
        </w:rPr>
        <w:t>; Guo JY collected the case data; Shi GQ performed the endoscopic examination and treatment; Wu HC performed endoscopic ultrasound; Xie R revised the paper.</w:t>
      </w:r>
    </w:p>
    <w:p w14:paraId="0DCCE015" w14:textId="77777777" w:rsidR="00331A7E" w:rsidRDefault="00331A7E">
      <w:pPr>
        <w:spacing w:line="360" w:lineRule="auto"/>
        <w:jc w:val="both"/>
      </w:pPr>
    </w:p>
    <w:p w14:paraId="07BD3177" w14:textId="77777777" w:rsidR="00331A7E" w:rsidRDefault="00AD6605">
      <w:pPr>
        <w:spacing w:line="360" w:lineRule="auto"/>
        <w:jc w:val="both"/>
      </w:pPr>
      <w:r>
        <w:rPr>
          <w:rFonts w:ascii="Book Antiqua" w:eastAsia="Book Antiqua" w:hAnsi="Book Antiqua" w:cs="Book Antiqua"/>
          <w:b/>
          <w:bCs/>
          <w:color w:val="000000"/>
        </w:rPr>
        <w:t xml:space="preserve">Corresponding author: Guo-Qing Shi, Doctor, Professor, </w:t>
      </w:r>
      <w:r>
        <w:rPr>
          <w:rFonts w:ascii="Book Antiqua" w:eastAsia="Book Antiqua" w:hAnsi="Book Antiqua" w:cs="Book Antiqua"/>
          <w:color w:val="000000"/>
        </w:rPr>
        <w:t>Department of Gastroenterology, Affiliated Hospital of Zunyi Medical University, No. 149 Dalian Road, Zunyi 563003, Guizhou Province, China. sgqing973@sina.com</w:t>
      </w:r>
    </w:p>
    <w:p w14:paraId="001F5FAD" w14:textId="77777777" w:rsidR="00331A7E" w:rsidRDefault="00331A7E">
      <w:pPr>
        <w:spacing w:line="360" w:lineRule="auto"/>
        <w:jc w:val="both"/>
      </w:pPr>
    </w:p>
    <w:p w14:paraId="4EA6213A" w14:textId="77777777" w:rsidR="00331A7E" w:rsidRDefault="00AD660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14, 2020</w:t>
      </w:r>
    </w:p>
    <w:p w14:paraId="56557C72" w14:textId="77777777" w:rsidR="00331A7E" w:rsidRDefault="00AD660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16, 2020</w:t>
      </w:r>
    </w:p>
    <w:p w14:paraId="2894097E" w14:textId="435DA294" w:rsidR="00331A7E" w:rsidRDefault="00AD6605">
      <w:pPr>
        <w:spacing w:line="360" w:lineRule="auto"/>
        <w:jc w:val="both"/>
      </w:pPr>
      <w:r>
        <w:rPr>
          <w:rFonts w:ascii="Book Antiqua" w:eastAsia="Book Antiqua" w:hAnsi="Book Antiqua" w:cs="Book Antiqua"/>
          <w:b/>
          <w:bCs/>
          <w:color w:val="000000"/>
        </w:rPr>
        <w:t xml:space="preserve">Accepted: </w:t>
      </w:r>
      <w:r w:rsidR="00EC217C" w:rsidRPr="00EC217C">
        <w:rPr>
          <w:rFonts w:ascii="Book Antiqua" w:eastAsia="Book Antiqua" w:hAnsi="Book Antiqua" w:cs="Book Antiqua"/>
          <w:color w:val="000000"/>
        </w:rPr>
        <w:t>December 27, 2020</w:t>
      </w:r>
    </w:p>
    <w:p w14:paraId="523CE5B6" w14:textId="57D8EDA2" w:rsidR="00331A7E" w:rsidRDefault="00AD6605">
      <w:pPr>
        <w:spacing w:line="360" w:lineRule="auto"/>
        <w:jc w:val="both"/>
        <w:rPr>
          <w:rFonts w:ascii="Book Antiqua" w:hAnsi="Book Antiqua" w:cs="Book Antiqua"/>
          <w:bCs/>
          <w:color w:val="000000"/>
          <w:lang w:eastAsia="zh-CN"/>
        </w:rPr>
      </w:pPr>
      <w:r>
        <w:rPr>
          <w:rFonts w:ascii="Book Antiqua" w:eastAsia="Book Antiqua" w:hAnsi="Book Antiqua" w:cs="Book Antiqua"/>
          <w:b/>
          <w:bCs/>
          <w:color w:val="000000"/>
        </w:rPr>
        <w:t xml:space="preserve">Published online: </w:t>
      </w:r>
      <w:r w:rsidR="00C97645" w:rsidRPr="00D74001">
        <w:rPr>
          <w:rFonts w:ascii="Book Antiqua" w:eastAsia="Book Antiqua" w:hAnsi="Book Antiqua" w:cs="Book Antiqua"/>
          <w:bCs/>
          <w:color w:val="000000"/>
        </w:rPr>
        <w:t>February</w:t>
      </w:r>
      <w:r w:rsidR="00C97645">
        <w:rPr>
          <w:rFonts w:ascii="Book Antiqua" w:hAnsi="Book Antiqua" w:cs="Book Antiqua" w:hint="eastAsia"/>
          <w:bCs/>
          <w:color w:val="000000"/>
          <w:lang w:eastAsia="zh-CN"/>
        </w:rPr>
        <w:t xml:space="preserve"> 2</w:t>
      </w:r>
      <w:r w:rsidR="00C97645" w:rsidRPr="0018648F">
        <w:rPr>
          <w:rFonts w:ascii="Book Antiqua" w:hAnsi="Book Antiqua" w:cs="Book Antiqua" w:hint="eastAsia"/>
          <w:bCs/>
          <w:color w:val="000000"/>
          <w:lang w:eastAsia="zh-CN"/>
        </w:rPr>
        <w:t>6, 2021</w:t>
      </w:r>
    </w:p>
    <w:p w14:paraId="38214A40" w14:textId="77777777" w:rsidR="00C97645" w:rsidRDefault="00C97645">
      <w:pPr>
        <w:spacing w:line="360" w:lineRule="auto"/>
        <w:jc w:val="both"/>
      </w:pPr>
    </w:p>
    <w:p w14:paraId="05456724" w14:textId="77777777" w:rsidR="00331A7E" w:rsidRDefault="00331A7E">
      <w:pPr>
        <w:spacing w:line="360" w:lineRule="auto"/>
        <w:jc w:val="both"/>
        <w:sectPr w:rsidR="00331A7E">
          <w:footerReference w:type="default" r:id="rId8"/>
          <w:pgSz w:w="12240" w:h="15840"/>
          <w:pgMar w:top="1440" w:right="1440" w:bottom="1440" w:left="1440" w:header="720" w:footer="720" w:gutter="0"/>
          <w:cols w:space="720"/>
          <w:docGrid w:linePitch="360"/>
        </w:sectPr>
      </w:pPr>
    </w:p>
    <w:p w14:paraId="52927265" w14:textId="77777777" w:rsidR="00331A7E" w:rsidRDefault="00AD6605">
      <w:pPr>
        <w:spacing w:line="360" w:lineRule="auto"/>
        <w:jc w:val="both"/>
      </w:pPr>
      <w:r>
        <w:rPr>
          <w:rFonts w:ascii="Book Antiqua" w:eastAsia="Book Antiqua" w:hAnsi="Book Antiqua" w:cs="Book Antiqua"/>
          <w:b/>
          <w:color w:val="000000"/>
        </w:rPr>
        <w:lastRenderedPageBreak/>
        <w:t>Abstract</w:t>
      </w:r>
    </w:p>
    <w:p w14:paraId="573B6DDF" w14:textId="77777777" w:rsidR="00331A7E" w:rsidRDefault="00AD6605">
      <w:pPr>
        <w:spacing w:line="360" w:lineRule="auto"/>
        <w:jc w:val="both"/>
      </w:pPr>
      <w:r>
        <w:rPr>
          <w:rFonts w:ascii="Book Antiqua" w:eastAsia="Book Antiqua" w:hAnsi="Book Antiqua" w:cs="Book Antiqua"/>
          <w:color w:val="000000"/>
        </w:rPr>
        <w:t>BACKGROUND</w:t>
      </w:r>
    </w:p>
    <w:p w14:paraId="1DF2F468" w14:textId="787367B2" w:rsidR="00331A7E" w:rsidRDefault="00AD6605">
      <w:pPr>
        <w:spacing w:line="360" w:lineRule="auto"/>
        <w:jc w:val="both"/>
      </w:pPr>
      <w:r>
        <w:rPr>
          <w:rFonts w:ascii="Book Antiqua" w:eastAsia="Book Antiqua" w:hAnsi="Book Antiqua" w:cs="Book Antiqua"/>
          <w:color w:val="000000"/>
        </w:rPr>
        <w:t>Gastrointestinal (GI) hemangioma has a low incidence among systemic hemangiomas, and some GI hemangiomas occur in the intestine, stomach</w:t>
      </w:r>
      <w:r w:rsidR="00002728">
        <w:rPr>
          <w:rFonts w:ascii="Book Antiqua" w:eastAsia="Book Antiqua" w:hAnsi="Book Antiqua" w:cs="Book Antiqua"/>
          <w:color w:val="000000"/>
        </w:rPr>
        <w:t>,</w:t>
      </w:r>
      <w:r>
        <w:rPr>
          <w:rFonts w:ascii="Book Antiqua" w:eastAsia="Book Antiqua" w:hAnsi="Book Antiqua" w:cs="Book Antiqua"/>
          <w:color w:val="000000"/>
        </w:rPr>
        <w:t xml:space="preserve"> and esophagus. Polidocanol has been increasing</w:t>
      </w:r>
      <w:r w:rsidR="00002728">
        <w:rPr>
          <w:rFonts w:ascii="Book Antiqua" w:eastAsia="Book Antiqua" w:hAnsi="Book Antiqua" w:cs="Book Antiqua"/>
          <w:color w:val="000000"/>
        </w:rPr>
        <w:t>ly</w:t>
      </w:r>
      <w:r>
        <w:rPr>
          <w:rFonts w:ascii="Book Antiqua" w:eastAsia="Book Antiqua" w:hAnsi="Book Antiqua" w:cs="Book Antiqua"/>
          <w:color w:val="000000"/>
        </w:rPr>
        <w:t xml:space="preserve"> used in sclerotherapy. However, this </w:t>
      </w:r>
      <w:r w:rsidR="00002728">
        <w:rPr>
          <w:rFonts w:ascii="Book Antiqua" w:eastAsia="Book Antiqua" w:hAnsi="Book Antiqua" w:cs="Book Antiqua"/>
          <w:color w:val="000000"/>
        </w:rPr>
        <w:t xml:space="preserve">paper </w:t>
      </w:r>
      <w:r>
        <w:rPr>
          <w:rFonts w:ascii="Book Antiqua" w:eastAsia="Book Antiqua" w:hAnsi="Book Antiqua" w:cs="Book Antiqua"/>
          <w:color w:val="000000"/>
        </w:rPr>
        <w:t>reports that</w:t>
      </w:r>
      <w:r w:rsidR="00002728">
        <w:rPr>
          <w:rFonts w:ascii="Book Antiqua" w:eastAsia="Book Antiqua" w:hAnsi="Book Antiqua" w:cs="Book Antiqua"/>
          <w:color w:val="000000"/>
        </w:rPr>
        <w:t xml:space="preserve"> </w:t>
      </w:r>
      <w:r>
        <w:rPr>
          <w:rFonts w:ascii="Book Antiqua" w:eastAsia="Book Antiqua" w:hAnsi="Book Antiqua" w:cs="Book Antiqua"/>
          <w:color w:val="000000"/>
        </w:rPr>
        <w:t>minimally invasive treatment of multiple hemangiomas with large diameter</w:t>
      </w:r>
      <w:r w:rsidR="00002728">
        <w:rPr>
          <w:rFonts w:ascii="Book Antiqua" w:eastAsia="Book Antiqua" w:hAnsi="Book Antiqua" w:cs="Book Antiqua"/>
          <w:color w:val="000000"/>
        </w:rPr>
        <w:t>s</w:t>
      </w:r>
      <w:r>
        <w:rPr>
          <w:rFonts w:ascii="Book Antiqua" w:eastAsia="Book Antiqua" w:hAnsi="Book Antiqua" w:cs="Book Antiqua"/>
          <w:color w:val="000000"/>
        </w:rPr>
        <w:t xml:space="preserve"> can achieve satisfactory results by multipoint injection.</w:t>
      </w:r>
    </w:p>
    <w:p w14:paraId="0C96FEF2" w14:textId="77777777" w:rsidR="00331A7E" w:rsidRDefault="00331A7E">
      <w:pPr>
        <w:spacing w:line="360" w:lineRule="auto"/>
        <w:jc w:val="both"/>
      </w:pPr>
    </w:p>
    <w:p w14:paraId="17BF3021" w14:textId="77777777" w:rsidR="00331A7E" w:rsidRDefault="00AD6605">
      <w:pPr>
        <w:spacing w:line="360" w:lineRule="auto"/>
        <w:jc w:val="both"/>
      </w:pPr>
      <w:r>
        <w:rPr>
          <w:rFonts w:ascii="Book Antiqua" w:eastAsia="Book Antiqua" w:hAnsi="Book Antiqua" w:cs="Book Antiqua"/>
          <w:color w:val="000000"/>
        </w:rPr>
        <w:t>CASE SUMMARY</w:t>
      </w:r>
    </w:p>
    <w:p w14:paraId="1CA62DE5" w14:textId="2ADFDF4A" w:rsidR="00331A7E" w:rsidRDefault="00AD6605">
      <w:pPr>
        <w:spacing w:line="360" w:lineRule="auto"/>
        <w:jc w:val="both"/>
      </w:pPr>
      <w:r>
        <w:rPr>
          <w:rFonts w:ascii="Book Antiqua" w:eastAsia="Book Antiqua" w:hAnsi="Book Antiqua" w:cs="Book Antiqua"/>
          <w:color w:val="000000"/>
        </w:rPr>
        <w:t>A 46-year-old female patient was hospitalized in another hospital for</w:t>
      </w:r>
      <w:r w:rsidR="00002728">
        <w:rPr>
          <w:rFonts w:ascii="Book Antiqua" w:eastAsia="Book Antiqua" w:hAnsi="Book Antiqua" w:cs="Book Antiqua"/>
          <w:color w:val="000000"/>
        </w:rPr>
        <w:t xml:space="preserve"> </w:t>
      </w:r>
      <w:r>
        <w:rPr>
          <w:rFonts w:ascii="Book Antiqua" w:eastAsia="Book Antiqua" w:hAnsi="Book Antiqua" w:cs="Book Antiqua"/>
          <w:color w:val="000000"/>
        </w:rPr>
        <w:t>cough. We accidentally found thickening of the lower esophagus by chest computed tomography. The patient was eventually diagnosed with multiple GI hemangiomas and underwent a series of examinations including esophagogastroduodenoscopy (EGD), endoscopic ultrasound, and m</w:t>
      </w:r>
      <w:r>
        <w:rPr>
          <w:rFonts w:ascii="Book Antiqua" w:eastAsia="Book Antiqua" w:hAnsi="Book Antiqua" w:cs="Book Antiqua"/>
          <w:color w:val="000000"/>
          <w:shd w:val="clear" w:color="auto" w:fill="FFFFFF"/>
        </w:rPr>
        <w:t>agnetic resonance imaging.</w:t>
      </w:r>
      <w:r>
        <w:rPr>
          <w:rFonts w:ascii="Book Antiqua" w:eastAsia="Book Antiqua" w:hAnsi="Book Antiqua" w:cs="Book Antiqua"/>
          <w:color w:val="000000"/>
        </w:rPr>
        <w:t xml:space="preserve"> We calculated the dose of polidocanol according to the volumes of the hemangiomas, fixed the target vein with the help of a transparent cap, and then administered polidocanol </w:t>
      </w:r>
      <w:r>
        <w:rPr>
          <w:rFonts w:ascii="Book Antiqua" w:eastAsia="Book Antiqua" w:hAnsi="Book Antiqua" w:cs="Book Antiqua"/>
          <w:i/>
          <w:iCs/>
          <w:color w:val="000000"/>
        </w:rPr>
        <w:t>via</w:t>
      </w:r>
      <w:r>
        <w:rPr>
          <w:rFonts w:ascii="Book Antiqua" w:eastAsia="Book Antiqua" w:hAnsi="Book Antiqua" w:cs="Book Antiqua"/>
          <w:color w:val="000000"/>
        </w:rPr>
        <w:t xml:space="preserve"> multipoint injection </w:t>
      </w:r>
      <w:r w:rsidR="00002728">
        <w:rPr>
          <w:rFonts w:ascii="Book Antiqua" w:eastAsia="Book Antiqua" w:hAnsi="Book Antiqua" w:cs="Book Antiqua"/>
          <w:color w:val="000000"/>
        </w:rPr>
        <w:t xml:space="preserve">into </w:t>
      </w:r>
      <w:r>
        <w:rPr>
          <w:rFonts w:ascii="Book Antiqua" w:eastAsia="Book Antiqua" w:hAnsi="Book Antiqua" w:cs="Book Antiqua"/>
          <w:color w:val="000000"/>
        </w:rPr>
        <w:t xml:space="preserve">the hemangiomas </w:t>
      </w:r>
      <w:r w:rsidR="00002728">
        <w:rPr>
          <w:rFonts w:ascii="Book Antiqua" w:eastAsia="Book Antiqua" w:hAnsi="Book Antiqua" w:cs="Book Antiqua"/>
          <w:color w:val="000000"/>
        </w:rPr>
        <w:t xml:space="preserve">under </w:t>
      </w:r>
      <w:r>
        <w:rPr>
          <w:rFonts w:ascii="Book Antiqua" w:eastAsia="Book Antiqua" w:hAnsi="Book Antiqua" w:cs="Book Antiqua"/>
          <w:color w:val="000000"/>
        </w:rPr>
        <w:t xml:space="preserve">endoscopic guidance. EGD and endoscopic ultrasound showed that the hemangiomas disappeared. The color of </w:t>
      </w:r>
      <w:r w:rsidR="00002728">
        <w:rPr>
          <w:rFonts w:ascii="Book Antiqua" w:eastAsia="Book Antiqua" w:hAnsi="Book Antiqua" w:cs="Book Antiqua"/>
          <w:color w:val="000000"/>
        </w:rPr>
        <w:t xml:space="preserve">the </w:t>
      </w:r>
      <w:r>
        <w:rPr>
          <w:rFonts w:ascii="Book Antiqua" w:eastAsia="Book Antiqua" w:hAnsi="Book Antiqua" w:cs="Book Antiqua"/>
          <w:color w:val="000000"/>
        </w:rPr>
        <w:t xml:space="preserve">esophageal mucosa returned to normal </w:t>
      </w:r>
      <w:r w:rsidR="00002728">
        <w:rPr>
          <w:rFonts w:ascii="Book Antiqua" w:eastAsia="Book Antiqua" w:hAnsi="Book Antiqua" w:cs="Book Antiqua"/>
          <w:color w:val="000000"/>
        </w:rPr>
        <w:t xml:space="preserve">1 mo </w:t>
      </w:r>
      <w:r>
        <w:rPr>
          <w:rFonts w:ascii="Book Antiqua" w:eastAsia="Book Antiqua" w:hAnsi="Book Antiqua" w:cs="Book Antiqua"/>
          <w:color w:val="000000"/>
        </w:rPr>
        <w:t>after sclerotherapy.</w:t>
      </w:r>
    </w:p>
    <w:p w14:paraId="2E3B5DBE" w14:textId="77777777" w:rsidR="00331A7E" w:rsidRDefault="00331A7E">
      <w:pPr>
        <w:spacing w:line="360" w:lineRule="auto"/>
        <w:jc w:val="both"/>
      </w:pPr>
    </w:p>
    <w:p w14:paraId="36881AAA" w14:textId="77777777" w:rsidR="00331A7E" w:rsidRDefault="00AD6605">
      <w:pPr>
        <w:spacing w:line="360" w:lineRule="auto"/>
        <w:jc w:val="both"/>
      </w:pPr>
      <w:r>
        <w:rPr>
          <w:rFonts w:ascii="Book Antiqua" w:eastAsia="Book Antiqua" w:hAnsi="Book Antiqua" w:cs="Book Antiqua"/>
          <w:color w:val="000000"/>
        </w:rPr>
        <w:t>CONCLUSION</w:t>
      </w:r>
    </w:p>
    <w:p w14:paraId="1E73C107" w14:textId="77777777" w:rsidR="00331A7E" w:rsidRDefault="00AD6605">
      <w:pPr>
        <w:spacing w:line="360" w:lineRule="auto"/>
        <w:jc w:val="both"/>
      </w:pPr>
      <w:r>
        <w:rPr>
          <w:rFonts w:ascii="Book Antiqua" w:eastAsia="Book Antiqua" w:hAnsi="Book Antiqua" w:cs="Book Antiqua"/>
          <w:color w:val="000000"/>
        </w:rPr>
        <w:t>Sclerotherapy may be a safe and effective method for treating multiple hemangiomas of the a</w:t>
      </w:r>
      <w:r>
        <w:rPr>
          <w:rFonts w:ascii="Book Antiqua" w:eastAsia="Book Antiqua" w:hAnsi="Book Antiqua" w:cs="Book Antiqua"/>
          <w:color w:val="000000"/>
          <w:shd w:val="clear" w:color="auto" w:fill="FFFFFF"/>
        </w:rPr>
        <w:t>limentary canal</w:t>
      </w:r>
      <w:r>
        <w:rPr>
          <w:rFonts w:ascii="Book Antiqua" w:eastAsia="Book Antiqua" w:hAnsi="Book Antiqua" w:cs="Book Antiqua"/>
          <w:color w:val="000000"/>
        </w:rPr>
        <w:t>.</w:t>
      </w:r>
    </w:p>
    <w:p w14:paraId="59C0F824" w14:textId="77777777" w:rsidR="00331A7E" w:rsidRDefault="00331A7E">
      <w:pPr>
        <w:spacing w:line="360" w:lineRule="auto"/>
        <w:jc w:val="both"/>
      </w:pPr>
    </w:p>
    <w:p w14:paraId="5AFC6BAC" w14:textId="77777777" w:rsidR="00331A7E" w:rsidRDefault="00AD660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Hemangioma; Polidocanol; Sclerotherapy; Stomach; Esophagus; Case report</w:t>
      </w:r>
    </w:p>
    <w:p w14:paraId="341CD979" w14:textId="77777777" w:rsidR="007811B7" w:rsidRDefault="007811B7" w:rsidP="007811B7">
      <w:pPr>
        <w:spacing w:line="360" w:lineRule="auto"/>
        <w:jc w:val="both"/>
        <w:rPr>
          <w:lang w:eastAsia="zh-CN"/>
        </w:rPr>
      </w:pPr>
    </w:p>
    <w:p w14:paraId="51CFD837" w14:textId="77777777" w:rsidR="007811B7" w:rsidRPr="00026CB8" w:rsidRDefault="007811B7" w:rsidP="007811B7">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20BB8339" w14:textId="77777777" w:rsidR="00331A7E" w:rsidRDefault="00331A7E">
      <w:pPr>
        <w:spacing w:line="360" w:lineRule="auto"/>
        <w:jc w:val="both"/>
      </w:pPr>
    </w:p>
    <w:p w14:paraId="15B79622" w14:textId="77777777" w:rsidR="00096927" w:rsidRDefault="00096927">
      <w:pPr>
        <w:spacing w:line="360" w:lineRule="auto"/>
        <w:jc w:val="both"/>
        <w:rPr>
          <w:rFonts w:ascii="Book Antiqua" w:hAnsi="Book Antiqua" w:hint="eastAsia"/>
          <w:lang w:eastAsia="zh-CN"/>
        </w:rPr>
      </w:pPr>
      <w:r w:rsidRPr="00096927">
        <w:rPr>
          <w:rFonts w:ascii="Book Antiqua" w:hAnsi="Book Antiqua" w:cs="Book Antiqua" w:hint="eastAsia"/>
          <w:b/>
          <w:color w:val="000000"/>
          <w:lang w:eastAsia="zh-CN"/>
        </w:rPr>
        <w:t xml:space="preserve">Citation: </w:t>
      </w:r>
      <w:r w:rsidR="00AD6605">
        <w:rPr>
          <w:rFonts w:ascii="Book Antiqua" w:eastAsia="Book Antiqua" w:hAnsi="Book Antiqua" w:cs="Book Antiqua"/>
          <w:color w:val="000000"/>
        </w:rPr>
        <w:t xml:space="preserve">Yao H, Xin XY, Guo JY, Wu HC, Xie R, Shi GQ. Polidocanol sclerotherapy for multiple gastrointestinal hemangiomas: A case report. </w:t>
      </w:r>
      <w:r w:rsidR="00AD6605">
        <w:rPr>
          <w:rFonts w:ascii="Book Antiqua" w:eastAsia="Book Antiqua" w:hAnsi="Book Antiqua" w:cs="Book Antiqua"/>
          <w:i/>
          <w:iCs/>
          <w:color w:val="000000"/>
        </w:rPr>
        <w:t>World J Clin Cases</w:t>
      </w:r>
      <w:r w:rsidR="00AD6605">
        <w:rPr>
          <w:rFonts w:ascii="Book Antiqua" w:eastAsia="Book Antiqua" w:hAnsi="Book Antiqua" w:cs="Book Antiqua"/>
          <w:color w:val="000000"/>
        </w:rPr>
        <w:t xml:space="preserve"> </w:t>
      </w:r>
      <w:r w:rsidR="00E10EEE" w:rsidRPr="00EE6A3B">
        <w:rPr>
          <w:rFonts w:ascii="Book Antiqua" w:hAnsi="Book Antiqua"/>
        </w:rPr>
        <w:t>202</w:t>
      </w:r>
      <w:r w:rsidR="00E10EEE">
        <w:rPr>
          <w:rFonts w:ascii="Book Antiqua" w:hAnsi="Book Antiqua" w:hint="eastAsia"/>
          <w:lang w:eastAsia="zh-CN"/>
        </w:rPr>
        <w:t>1</w:t>
      </w:r>
      <w:r w:rsidR="00E10EEE" w:rsidRPr="00EE6A3B">
        <w:rPr>
          <w:rFonts w:ascii="Book Antiqua" w:hAnsi="Book Antiqua"/>
        </w:rPr>
        <w:t xml:space="preserve">; </w:t>
      </w:r>
      <w:r w:rsidR="00E10EEE">
        <w:rPr>
          <w:rFonts w:ascii="Book Antiqua" w:hAnsi="Book Antiqua" w:hint="eastAsia"/>
          <w:lang w:eastAsia="zh-CN"/>
        </w:rPr>
        <w:t>9</w:t>
      </w:r>
      <w:r w:rsidR="00E10EEE" w:rsidRPr="00EE6A3B">
        <w:rPr>
          <w:rFonts w:ascii="Book Antiqua" w:hAnsi="Book Antiqua"/>
        </w:rPr>
        <w:t>(</w:t>
      </w:r>
      <w:r w:rsidR="00E10EEE">
        <w:rPr>
          <w:rFonts w:ascii="Book Antiqua" w:hAnsi="Book Antiqua" w:hint="eastAsia"/>
          <w:lang w:eastAsia="zh-CN"/>
        </w:rPr>
        <w:t>6</w:t>
      </w:r>
      <w:r w:rsidR="00E10EEE" w:rsidRPr="00EE6A3B">
        <w:rPr>
          <w:rFonts w:ascii="Book Antiqua" w:hAnsi="Book Antiqua"/>
        </w:rPr>
        <w:t xml:space="preserve">): </w:t>
      </w:r>
      <w:r w:rsidR="004112DD" w:rsidRPr="004112DD">
        <w:rPr>
          <w:rFonts w:ascii="Book Antiqua" w:hAnsi="Book Antiqua"/>
        </w:rPr>
        <w:t>1483-1489</w:t>
      </w:r>
      <w:r w:rsidR="00E10EEE" w:rsidRPr="00EE6A3B">
        <w:rPr>
          <w:rFonts w:ascii="Book Antiqua" w:hAnsi="Book Antiqua"/>
        </w:rPr>
        <w:t xml:space="preserve">  </w:t>
      </w:r>
    </w:p>
    <w:p w14:paraId="19D28BB6" w14:textId="77777777" w:rsidR="00096927" w:rsidRDefault="00E10EEE">
      <w:pPr>
        <w:spacing w:line="360" w:lineRule="auto"/>
        <w:jc w:val="both"/>
        <w:rPr>
          <w:rFonts w:ascii="Book Antiqua" w:hAnsi="Book Antiqua" w:hint="eastAsia"/>
          <w:lang w:eastAsia="zh-CN"/>
        </w:rPr>
      </w:pPr>
      <w:r w:rsidRPr="00C670AF">
        <w:rPr>
          <w:rFonts w:ascii="Book Antiqua" w:hAnsi="Book Antiqua"/>
          <w:b/>
        </w:rPr>
        <w:t xml:space="preserve">URL: </w:t>
      </w:r>
      <w:r w:rsidRPr="00EE6A3B">
        <w:rPr>
          <w:rFonts w:ascii="Book Antiqua" w:hAnsi="Book Antiqua"/>
        </w:rPr>
        <w:t>https://www.wjgnet.com/2307-8960/full/v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6</w:t>
      </w:r>
      <w:r w:rsidRPr="00EE6A3B">
        <w:rPr>
          <w:rFonts w:ascii="Book Antiqua" w:hAnsi="Book Antiqua"/>
        </w:rPr>
        <w:t>/</w:t>
      </w:r>
      <w:r w:rsidR="00D30DB3">
        <w:rPr>
          <w:rFonts w:ascii="Book Antiqua" w:hAnsi="Book Antiqua" w:hint="eastAsia"/>
          <w:lang w:eastAsia="zh-CN"/>
        </w:rPr>
        <w:t>1483</w:t>
      </w:r>
      <w:r w:rsidRPr="00EE6A3B">
        <w:rPr>
          <w:rFonts w:ascii="Book Antiqua" w:hAnsi="Book Antiqua"/>
        </w:rPr>
        <w:t xml:space="preserve">.htm  </w:t>
      </w:r>
    </w:p>
    <w:p w14:paraId="54A5DE19" w14:textId="3D467DC3" w:rsidR="00331A7E" w:rsidRDefault="00E10EEE">
      <w:pPr>
        <w:spacing w:line="360" w:lineRule="auto"/>
        <w:jc w:val="both"/>
        <w:rPr>
          <w:rFonts w:hint="eastAsia"/>
          <w:lang w:eastAsia="zh-CN"/>
        </w:rPr>
      </w:pPr>
      <w:r w:rsidRPr="00C670AF">
        <w:rPr>
          <w:rFonts w:ascii="Book Antiqua" w:hAnsi="Book Antiqua"/>
          <w:b/>
        </w:rPr>
        <w:t>DOI:</w:t>
      </w:r>
      <w:r w:rsidRPr="00EE6A3B">
        <w:rPr>
          <w:rFonts w:ascii="Book Antiqua" w:hAnsi="Book Antiqua"/>
        </w:rPr>
        <w:t xml:space="preserve"> https://dx.doi.org/10.12998/wjcc.v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6</w:t>
      </w:r>
      <w:r w:rsidRPr="00EE6A3B">
        <w:rPr>
          <w:rFonts w:ascii="Book Antiqua" w:hAnsi="Book Antiqua"/>
        </w:rPr>
        <w:t>.</w:t>
      </w:r>
      <w:r w:rsidR="00E272CC">
        <w:rPr>
          <w:rFonts w:ascii="Book Antiqua" w:hAnsi="Book Antiqua" w:hint="eastAsia"/>
          <w:lang w:eastAsia="zh-CN"/>
        </w:rPr>
        <w:t>1483</w:t>
      </w:r>
    </w:p>
    <w:p w14:paraId="7A464E5A" w14:textId="77777777" w:rsidR="00331A7E" w:rsidRDefault="00331A7E">
      <w:pPr>
        <w:spacing w:line="360" w:lineRule="auto"/>
        <w:jc w:val="both"/>
      </w:pPr>
    </w:p>
    <w:p w14:paraId="7638DAC3" w14:textId="77777777" w:rsidR="00331A7E" w:rsidRDefault="00AD6605">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Multiple gastrointestinal (GI) hemangiomas are rare in clinical practice, and the current treatment method for lager GI hemangiomas is surgery. In this case, multipoint injection of polidocanol was used to treat gastroesophageal hemangiomas. We used a reasonable dose of polidocanol and applied the treatment using a transparent cap. This sclerotherapy method successfully treated a patient with multiple hemangiomas without any complications.</w:t>
      </w:r>
    </w:p>
    <w:p w14:paraId="7E2D65A5" w14:textId="77777777" w:rsidR="00331A7E" w:rsidRDefault="00AD6605">
      <w:pPr>
        <w:spacing w:line="360" w:lineRule="auto"/>
        <w:jc w:val="both"/>
      </w:pPr>
      <w:r>
        <w:br w:type="page"/>
      </w:r>
      <w:r>
        <w:rPr>
          <w:rFonts w:ascii="Book Antiqua" w:eastAsia="Book Antiqua" w:hAnsi="Book Antiqua" w:cs="Book Antiqua"/>
          <w:b/>
          <w:caps/>
          <w:color w:val="000000"/>
          <w:u w:val="single"/>
        </w:rPr>
        <w:t>INTRODUCTION</w:t>
      </w:r>
    </w:p>
    <w:p w14:paraId="2EA1600E" w14:textId="20C317C0" w:rsidR="00331A7E" w:rsidRDefault="00AD6605">
      <w:pPr>
        <w:spacing w:line="360" w:lineRule="auto"/>
        <w:jc w:val="both"/>
      </w:pPr>
      <w:r>
        <w:rPr>
          <w:rFonts w:ascii="Book Antiqua" w:eastAsia="Book Antiqua" w:hAnsi="Book Antiqua" w:cs="Book Antiqua"/>
          <w:color w:val="000000"/>
        </w:rPr>
        <w:t xml:space="preserve">Hemangiomas can occur in various organs of the body. The incidence of oral and maxillofacial hemangioma accounts for 60% of the incidence of systemic hemangioma, followed by trunk hemangioma </w:t>
      </w:r>
      <w:r w:rsidR="00E6726C">
        <w:rPr>
          <w:rFonts w:ascii="Book Antiqua" w:eastAsia="Book Antiqua" w:hAnsi="Book Antiqua" w:cs="Book Antiqua"/>
          <w:color w:val="000000"/>
        </w:rPr>
        <w:t>(</w:t>
      </w:r>
      <w:r>
        <w:rPr>
          <w:rFonts w:ascii="Book Antiqua" w:eastAsia="Book Antiqua" w:hAnsi="Book Antiqua" w:cs="Book Antiqua"/>
          <w:color w:val="000000"/>
        </w:rPr>
        <w:t>25%</w:t>
      </w:r>
      <w:r w:rsidR="00E6726C">
        <w:rPr>
          <w:rFonts w:ascii="Book Antiqua" w:eastAsia="Book Antiqua" w:hAnsi="Book Antiqua" w:cs="Book Antiqua"/>
          <w:color w:val="000000"/>
        </w:rPr>
        <w:t>)</w:t>
      </w:r>
      <w:r>
        <w:rPr>
          <w:rFonts w:ascii="Book Antiqua" w:eastAsia="Book Antiqua" w:hAnsi="Book Antiqua" w:cs="Book Antiqua"/>
          <w:color w:val="000000"/>
        </w:rPr>
        <w:t xml:space="preserve"> and limb hemangioma </w:t>
      </w:r>
      <w:r w:rsidR="00E6726C">
        <w:rPr>
          <w:rFonts w:ascii="Book Antiqua" w:eastAsia="Book Antiqua" w:hAnsi="Book Antiqua" w:cs="Book Antiqua"/>
          <w:color w:val="000000"/>
        </w:rPr>
        <w:t>(</w:t>
      </w:r>
      <w:r>
        <w:rPr>
          <w:rFonts w:ascii="Book Antiqua" w:eastAsia="Book Antiqua" w:hAnsi="Book Antiqua" w:cs="Book Antiqua"/>
          <w:color w:val="000000"/>
        </w:rPr>
        <w:t>15%</w:t>
      </w:r>
      <w:r w:rsidR="00E6726C">
        <w:rPr>
          <w:rFonts w:ascii="Book Antiqua" w:eastAsia="Book Antiqua" w:hAnsi="Book Antiqua" w:cs="Book Antiqua"/>
          <w:color w:val="000000"/>
        </w:rPr>
        <w:t>)</w:t>
      </w:r>
      <w:r>
        <w:rPr>
          <w:rFonts w:ascii="Book Antiqua" w:eastAsia="Book Antiqua" w:hAnsi="Book Antiqua" w:cs="Book Antiqua"/>
          <w:color w:val="000000"/>
        </w:rPr>
        <w:t>. Gastrointestinal (GI) hemangioma is a rare benign vascular neoplasm and might be associated with congenital disorders such as Osler-Weber-Rendu disease, Maffucci’s syndrome, or the congenital blue rubber bleb nevus syndrome</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The main treatment for lager GI hemangioma is surgery. However, there are some disadvantages of surgical removal of GI hemangiomas, such as considerable trauma,</w:t>
      </w:r>
      <w:r w:rsidR="00E6726C">
        <w:rPr>
          <w:rFonts w:ascii="Book Antiqua" w:eastAsia="Book Antiqua" w:hAnsi="Book Antiqua" w:cs="Book Antiqua"/>
          <w:color w:val="000000"/>
        </w:rPr>
        <w:t xml:space="preserve"> </w:t>
      </w:r>
      <w:r>
        <w:rPr>
          <w:rFonts w:ascii="Book Antiqua" w:eastAsia="Book Antiqua" w:hAnsi="Book Antiqua" w:cs="Book Antiqua"/>
          <w:color w:val="000000"/>
        </w:rPr>
        <w:t>long recovery period</w:t>
      </w:r>
      <w:r w:rsidR="00E6726C">
        <w:rPr>
          <w:rFonts w:ascii="Book Antiqua" w:eastAsia="Book Antiqua" w:hAnsi="Book Antiqua" w:cs="Book Antiqua"/>
          <w:color w:val="000000"/>
        </w:rPr>
        <w:t>,</w:t>
      </w:r>
      <w:r>
        <w:rPr>
          <w:rFonts w:ascii="Book Antiqua" w:eastAsia="Book Antiqua" w:hAnsi="Book Antiqua" w:cs="Book Antiqua"/>
          <w:color w:val="000000"/>
        </w:rPr>
        <w:t xml:space="preserve"> and pain. Polidocanol injection sclerotherapy has been successfully applied for the treatment of cutaneous hemangiomas</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and venous malformations</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In the treatment of GI hemangiomas, esophageal varices sclerotherapy, internal hemorrhoid sclerotherapy</w:t>
      </w:r>
      <w:r w:rsidR="00E6726C">
        <w:rPr>
          <w:rFonts w:ascii="Book Antiqua" w:eastAsia="Book Antiqua" w:hAnsi="Book Antiqua" w:cs="Book Antiqua"/>
          <w:color w:val="000000"/>
        </w:rPr>
        <w:t>,</w:t>
      </w:r>
      <w:r>
        <w:rPr>
          <w:rFonts w:ascii="Book Antiqua" w:eastAsia="Book Antiqua" w:hAnsi="Book Antiqua" w:cs="Book Antiqua"/>
          <w:color w:val="000000"/>
        </w:rPr>
        <w:t xml:space="preserve"> and intestinal hemangioma sclerotherapy have been reported</w:t>
      </w:r>
      <w:r>
        <w:rPr>
          <w:rFonts w:ascii="Book Antiqua" w:eastAsia="Book Antiqua" w:hAnsi="Book Antiqua" w:cs="Book Antiqua"/>
          <w:color w:val="000000"/>
          <w:szCs w:val="20"/>
          <w:vertAlign w:val="superscript"/>
        </w:rPr>
        <w:t>[4-6]</w:t>
      </w:r>
      <w:r>
        <w:rPr>
          <w:rFonts w:ascii="Book Antiqua" w:eastAsia="Book Antiqua" w:hAnsi="Book Antiqua" w:cs="Book Antiqua"/>
          <w:color w:val="000000"/>
        </w:rPr>
        <w:t>. In a case of</w:t>
      </w:r>
      <w:r w:rsidR="00E6726C">
        <w:rPr>
          <w:rFonts w:ascii="Book Antiqua" w:eastAsia="Book Antiqua" w:hAnsi="Book Antiqua" w:cs="Book Antiqua"/>
          <w:color w:val="000000"/>
        </w:rPr>
        <w:t xml:space="preserve"> using</w:t>
      </w:r>
      <w:r>
        <w:rPr>
          <w:rFonts w:ascii="Book Antiqua" w:eastAsia="Book Antiqua" w:hAnsi="Book Antiqua" w:cs="Book Antiqua"/>
          <w:color w:val="000000"/>
        </w:rPr>
        <w:t xml:space="preserve"> sclerotherapy to control bleeding, it </w:t>
      </w:r>
      <w:r w:rsidR="00E6726C">
        <w:rPr>
          <w:rFonts w:ascii="Book Antiqua" w:eastAsia="Book Antiqua" w:hAnsi="Book Antiqua" w:cs="Book Antiqua"/>
          <w:color w:val="000000"/>
        </w:rPr>
        <w:t xml:space="preserve">was </w:t>
      </w:r>
      <w:r>
        <w:rPr>
          <w:rFonts w:ascii="Book Antiqua" w:eastAsia="Book Antiqua" w:hAnsi="Book Antiqua" w:cs="Book Antiqua"/>
          <w:color w:val="000000"/>
        </w:rPr>
        <w:t>mentioned that sclerotherapy with 3% polidocanol foam induces an inflammatory reaction with sclerosis of the submucosal tissue and consequent suspension of the hemorrhoidal tissue</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Markovic </w:t>
      </w:r>
      <w:r w:rsidR="00E6726C" w:rsidRPr="00460EC2">
        <w:rPr>
          <w:rFonts w:ascii="Book Antiqua" w:eastAsia="Book Antiqua" w:hAnsi="Book Antiqua" w:cs="Book Antiqua"/>
          <w:i/>
          <w:color w:val="000000"/>
        </w:rPr>
        <w:t>et al</w:t>
      </w:r>
      <w:r w:rsidR="00E6726C">
        <w:rPr>
          <w:rFonts w:ascii="Book Antiqua" w:eastAsia="Book Antiqua" w:hAnsi="Book Antiqua" w:cs="Book Antiqua"/>
          <w:color w:val="000000"/>
        </w:rPr>
        <w:t xml:space="preserve"> </w:t>
      </w:r>
      <w:r>
        <w:rPr>
          <w:rFonts w:ascii="Book Antiqua" w:eastAsia="Book Antiqua" w:hAnsi="Book Antiqua" w:cs="Book Antiqua"/>
          <w:color w:val="000000"/>
        </w:rPr>
        <w:t>reported that sclerotherapy in the treatment of low flow vascular malformations did not significantly change hemodynamic consequences and reduce complications</w:t>
      </w:r>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However, endoscopic multipoint injection of polidocanol is rarely reported in the treatment of lager cavernous hemangiomas of the digestive tract. Previous reports showed that most of hemangiomas</w:t>
      </w:r>
      <w:r w:rsidR="00E6726C">
        <w:rPr>
          <w:rFonts w:ascii="Book Antiqua" w:eastAsia="Book Antiqua" w:hAnsi="Book Antiqua" w:cs="Book Antiqua"/>
          <w:color w:val="000000"/>
        </w:rPr>
        <w:t xml:space="preserve"> </w:t>
      </w:r>
      <w:r>
        <w:rPr>
          <w:rFonts w:ascii="Book Antiqua" w:eastAsia="Book Antiqua" w:hAnsi="Book Antiqua" w:cs="Book Antiqua"/>
          <w:color w:val="000000"/>
        </w:rPr>
        <w:t>larger than 3 cm in diameter are treated by surgical treatment. We report a rare case of multiple GI hemangioma</w:t>
      </w:r>
      <w:r w:rsidR="00E6726C">
        <w:rPr>
          <w:rFonts w:ascii="Book Antiqua" w:eastAsia="Book Antiqua" w:hAnsi="Book Antiqua" w:cs="Book Antiqua"/>
          <w:color w:val="000000"/>
        </w:rPr>
        <w:t>s</w:t>
      </w:r>
      <w:r>
        <w:rPr>
          <w:rFonts w:ascii="Book Antiqua" w:eastAsia="Book Antiqua" w:hAnsi="Book Antiqua" w:cs="Book Antiqua"/>
          <w:color w:val="000000"/>
        </w:rPr>
        <w:t xml:space="preserve"> with multiple cavities. Satisfactory treatment results have been achieved by using multi-point sclerotherapy.</w:t>
      </w:r>
    </w:p>
    <w:p w14:paraId="7FEECF53" w14:textId="77777777" w:rsidR="00331A7E" w:rsidRDefault="00331A7E">
      <w:pPr>
        <w:spacing w:line="360" w:lineRule="auto"/>
        <w:jc w:val="both"/>
      </w:pPr>
    </w:p>
    <w:p w14:paraId="0794A5FB" w14:textId="77777777" w:rsidR="00331A7E" w:rsidRDefault="00AD6605">
      <w:pPr>
        <w:spacing w:line="360" w:lineRule="auto"/>
        <w:jc w:val="both"/>
      </w:pPr>
      <w:r>
        <w:rPr>
          <w:rFonts w:ascii="Book Antiqua" w:eastAsia="Book Antiqua" w:hAnsi="Book Antiqua" w:cs="Book Antiqua"/>
          <w:b/>
          <w:caps/>
          <w:color w:val="000000"/>
          <w:u w:val="single"/>
        </w:rPr>
        <w:t>CASE PRESENTATION</w:t>
      </w:r>
    </w:p>
    <w:p w14:paraId="6CB0475A" w14:textId="77777777" w:rsidR="00331A7E" w:rsidRDefault="00AD6605">
      <w:pPr>
        <w:spacing w:line="360" w:lineRule="auto"/>
        <w:jc w:val="both"/>
      </w:pPr>
      <w:r>
        <w:rPr>
          <w:rFonts w:ascii="Book Antiqua" w:eastAsia="Book Antiqua" w:hAnsi="Book Antiqua" w:cs="Book Antiqua"/>
          <w:b/>
          <w:i/>
          <w:color w:val="000000"/>
        </w:rPr>
        <w:t>Chief complaints</w:t>
      </w:r>
    </w:p>
    <w:p w14:paraId="41AE383D" w14:textId="297B4E1E" w:rsidR="00331A7E" w:rsidRDefault="00AD6605">
      <w:pPr>
        <w:spacing w:line="360" w:lineRule="auto"/>
        <w:jc w:val="both"/>
      </w:pPr>
      <w:r>
        <w:rPr>
          <w:rFonts w:ascii="Book Antiqua" w:eastAsia="Book Antiqua" w:hAnsi="Book Antiqua" w:cs="Book Antiqua"/>
          <w:color w:val="000000"/>
        </w:rPr>
        <w:t xml:space="preserve">A 46-year-old woman </w:t>
      </w:r>
      <w:r w:rsidR="00E6726C">
        <w:rPr>
          <w:rFonts w:ascii="Book Antiqua" w:eastAsia="Book Antiqua" w:hAnsi="Book Antiqua" w:cs="Book Antiqua"/>
          <w:color w:val="000000"/>
        </w:rPr>
        <w:t xml:space="preserve">was admitted </w:t>
      </w:r>
      <w:r>
        <w:rPr>
          <w:rFonts w:ascii="Book Antiqua" w:eastAsia="Book Antiqua" w:hAnsi="Book Antiqua" w:cs="Book Antiqua"/>
          <w:color w:val="000000"/>
        </w:rPr>
        <w:t>to our hospital because of cough and intermittent swallowing discomfort.</w:t>
      </w:r>
    </w:p>
    <w:p w14:paraId="53B04F68" w14:textId="77777777" w:rsidR="00331A7E" w:rsidRDefault="00331A7E">
      <w:pPr>
        <w:spacing w:line="360" w:lineRule="auto"/>
        <w:jc w:val="both"/>
      </w:pPr>
    </w:p>
    <w:p w14:paraId="2DE31B0E" w14:textId="77777777" w:rsidR="00331A7E" w:rsidRDefault="00AD6605">
      <w:pPr>
        <w:spacing w:line="360" w:lineRule="auto"/>
        <w:jc w:val="both"/>
      </w:pPr>
      <w:r>
        <w:rPr>
          <w:rFonts w:ascii="Book Antiqua" w:eastAsia="Book Antiqua" w:hAnsi="Book Antiqua" w:cs="Book Antiqua"/>
          <w:b/>
          <w:i/>
          <w:color w:val="000000"/>
        </w:rPr>
        <w:t>History of present illness</w:t>
      </w:r>
    </w:p>
    <w:p w14:paraId="7C91AC7E" w14:textId="77777777" w:rsidR="00331A7E" w:rsidRDefault="00AD6605">
      <w:pPr>
        <w:spacing w:line="360" w:lineRule="auto"/>
        <w:jc w:val="both"/>
      </w:pPr>
      <w:r>
        <w:rPr>
          <w:rFonts w:ascii="Book Antiqua" w:eastAsia="Book Antiqua" w:hAnsi="Book Antiqua" w:cs="Book Antiqua"/>
          <w:color w:val="000000"/>
        </w:rPr>
        <w:t xml:space="preserve">The patient was hospitalized because of dysphagia in another hospital. Computed tomography (CT) examination showed that the lower esophagus was thickened. In order to get better treatment, the patient came to our hospital on July 8, 2019. </w:t>
      </w:r>
    </w:p>
    <w:p w14:paraId="7B9357C1" w14:textId="77777777" w:rsidR="00331A7E" w:rsidRDefault="00331A7E">
      <w:pPr>
        <w:spacing w:line="360" w:lineRule="auto"/>
        <w:jc w:val="both"/>
      </w:pPr>
    </w:p>
    <w:p w14:paraId="5E9A7C3A" w14:textId="77777777" w:rsidR="00331A7E" w:rsidRDefault="00AD6605">
      <w:pPr>
        <w:spacing w:line="360" w:lineRule="auto"/>
        <w:jc w:val="both"/>
      </w:pPr>
      <w:r>
        <w:rPr>
          <w:rFonts w:ascii="Book Antiqua" w:eastAsia="Book Antiqua" w:hAnsi="Book Antiqua" w:cs="Book Antiqua"/>
          <w:b/>
          <w:i/>
          <w:color w:val="000000"/>
        </w:rPr>
        <w:t>History of past illness</w:t>
      </w:r>
    </w:p>
    <w:p w14:paraId="679C9350" w14:textId="77777777" w:rsidR="00331A7E" w:rsidRDefault="00AD6605">
      <w:pPr>
        <w:spacing w:line="360" w:lineRule="auto"/>
        <w:jc w:val="both"/>
      </w:pPr>
      <w:r>
        <w:rPr>
          <w:rFonts w:ascii="Book Antiqua" w:eastAsia="Book Antiqua" w:hAnsi="Book Antiqua" w:cs="Book Antiqua"/>
          <w:color w:val="000000"/>
        </w:rPr>
        <w:t>She had a previous history of thyroid sarcoidosis but did not receive treatment.</w:t>
      </w:r>
    </w:p>
    <w:p w14:paraId="7CCC4085" w14:textId="77777777" w:rsidR="00331A7E" w:rsidRDefault="00331A7E">
      <w:pPr>
        <w:spacing w:line="360" w:lineRule="auto"/>
        <w:jc w:val="both"/>
      </w:pPr>
    </w:p>
    <w:p w14:paraId="42D43410" w14:textId="77777777" w:rsidR="00331A7E" w:rsidRDefault="00AD6605">
      <w:pPr>
        <w:spacing w:line="360" w:lineRule="auto"/>
        <w:jc w:val="both"/>
      </w:pPr>
      <w:r>
        <w:rPr>
          <w:rFonts w:ascii="Book Antiqua" w:eastAsia="Book Antiqua" w:hAnsi="Book Antiqua" w:cs="Book Antiqua"/>
          <w:b/>
          <w:i/>
          <w:color w:val="000000"/>
        </w:rPr>
        <w:t>Personal and family history</w:t>
      </w:r>
    </w:p>
    <w:p w14:paraId="61DE2C7E" w14:textId="77777777" w:rsidR="00331A7E" w:rsidRDefault="00AD6605">
      <w:pPr>
        <w:spacing w:line="360" w:lineRule="auto"/>
        <w:jc w:val="both"/>
      </w:pPr>
      <w:r>
        <w:rPr>
          <w:rFonts w:ascii="Book Antiqua" w:eastAsia="Book Antiqua" w:hAnsi="Book Antiqua" w:cs="Book Antiqua"/>
          <w:color w:val="000000"/>
        </w:rPr>
        <w:t>The patient had no significant family history.</w:t>
      </w:r>
    </w:p>
    <w:p w14:paraId="235DC015" w14:textId="77777777" w:rsidR="00331A7E" w:rsidRDefault="00331A7E">
      <w:pPr>
        <w:spacing w:line="360" w:lineRule="auto"/>
        <w:jc w:val="both"/>
      </w:pPr>
    </w:p>
    <w:p w14:paraId="5E9EA517" w14:textId="77777777" w:rsidR="00331A7E" w:rsidRDefault="00AD6605">
      <w:pPr>
        <w:spacing w:line="360" w:lineRule="auto"/>
        <w:jc w:val="both"/>
      </w:pPr>
      <w:r>
        <w:rPr>
          <w:rFonts w:ascii="Book Antiqua" w:eastAsia="Book Antiqua" w:hAnsi="Book Antiqua" w:cs="Book Antiqua"/>
          <w:b/>
          <w:i/>
          <w:color w:val="000000"/>
        </w:rPr>
        <w:t>Physical examination</w:t>
      </w:r>
    </w:p>
    <w:p w14:paraId="07305DCB" w14:textId="789D1099" w:rsidR="00331A7E" w:rsidRDefault="00AD6605">
      <w:pPr>
        <w:spacing w:line="360" w:lineRule="auto"/>
        <w:jc w:val="both"/>
      </w:pPr>
      <w:r>
        <w:rPr>
          <w:rFonts w:ascii="Book Antiqua" w:eastAsia="Book Antiqua" w:hAnsi="Book Antiqua" w:cs="Book Antiqua"/>
          <w:color w:val="000000"/>
        </w:rPr>
        <w:t>On examination, the vital signs were normal with a respiratory rate of 20/min, heart rate of 89/min</w:t>
      </w:r>
      <w:r w:rsidR="00E6726C">
        <w:rPr>
          <w:rFonts w:ascii="Book Antiqua" w:eastAsia="Book Antiqua" w:hAnsi="Book Antiqua" w:cs="Book Antiqua"/>
          <w:color w:val="000000"/>
        </w:rPr>
        <w:t>,</w:t>
      </w:r>
      <w:r>
        <w:rPr>
          <w:rFonts w:ascii="Book Antiqua" w:eastAsia="Book Antiqua" w:hAnsi="Book Antiqua" w:cs="Book Antiqua"/>
          <w:color w:val="000000"/>
        </w:rPr>
        <w:t xml:space="preserve"> and blood pressure of 98/62 mmHg. </w:t>
      </w:r>
    </w:p>
    <w:p w14:paraId="658AE094" w14:textId="77777777" w:rsidR="00331A7E" w:rsidRDefault="00331A7E">
      <w:pPr>
        <w:spacing w:line="360" w:lineRule="auto"/>
        <w:jc w:val="both"/>
      </w:pPr>
    </w:p>
    <w:p w14:paraId="1BD67193" w14:textId="77777777" w:rsidR="00331A7E" w:rsidRDefault="00AD6605">
      <w:pPr>
        <w:spacing w:line="360" w:lineRule="auto"/>
        <w:jc w:val="both"/>
      </w:pPr>
      <w:r>
        <w:rPr>
          <w:rFonts w:ascii="Book Antiqua" w:eastAsia="Book Antiqua" w:hAnsi="Book Antiqua" w:cs="Book Antiqua"/>
          <w:b/>
          <w:i/>
          <w:color w:val="000000"/>
        </w:rPr>
        <w:t>Laboratory examinations</w:t>
      </w:r>
    </w:p>
    <w:p w14:paraId="0CCFC5C9" w14:textId="7772F45E" w:rsidR="00331A7E" w:rsidRDefault="00E6726C">
      <w:pPr>
        <w:spacing w:line="360" w:lineRule="auto"/>
        <w:jc w:val="both"/>
      </w:pPr>
      <w:r>
        <w:rPr>
          <w:rFonts w:ascii="Book Antiqua" w:eastAsia="Book Antiqua" w:hAnsi="Book Antiqua" w:cs="Book Antiqua"/>
          <w:color w:val="000000"/>
        </w:rPr>
        <w:t xml:space="preserve">The patient’s </w:t>
      </w:r>
      <w:r w:rsidR="00AD6605">
        <w:rPr>
          <w:rFonts w:ascii="Book Antiqua" w:eastAsia="Book Antiqua" w:hAnsi="Book Antiqua" w:cs="Book Antiqua"/>
          <w:color w:val="000000"/>
        </w:rPr>
        <w:t>biochemical indicators were normal.</w:t>
      </w:r>
    </w:p>
    <w:p w14:paraId="19E35809" w14:textId="77777777" w:rsidR="00331A7E" w:rsidRDefault="00331A7E">
      <w:pPr>
        <w:spacing w:line="360" w:lineRule="auto"/>
        <w:jc w:val="both"/>
      </w:pPr>
    </w:p>
    <w:p w14:paraId="41B50498" w14:textId="77777777" w:rsidR="00331A7E" w:rsidRDefault="00AD6605">
      <w:pPr>
        <w:spacing w:line="360" w:lineRule="auto"/>
        <w:jc w:val="both"/>
      </w:pPr>
      <w:r>
        <w:rPr>
          <w:rFonts w:ascii="Book Antiqua" w:eastAsia="Book Antiqua" w:hAnsi="Book Antiqua" w:cs="Book Antiqua"/>
          <w:b/>
          <w:i/>
          <w:color w:val="000000"/>
        </w:rPr>
        <w:t>Imaging examinations</w:t>
      </w:r>
    </w:p>
    <w:p w14:paraId="587E2551" w14:textId="2AF17395" w:rsidR="00331A7E" w:rsidRDefault="00AD6605">
      <w:pPr>
        <w:spacing w:line="360" w:lineRule="auto"/>
        <w:jc w:val="both"/>
      </w:pPr>
      <w:r>
        <w:rPr>
          <w:rFonts w:ascii="Book Antiqua" w:eastAsia="Book Antiqua" w:hAnsi="Book Antiqua" w:cs="Book Antiqua"/>
          <w:color w:val="000000"/>
        </w:rPr>
        <w:t>T2-weighted m</w:t>
      </w:r>
      <w:r>
        <w:rPr>
          <w:rFonts w:ascii="Book Antiqua" w:eastAsia="Book Antiqua" w:hAnsi="Book Antiqua" w:cs="Book Antiqua"/>
          <w:color w:val="000000"/>
          <w:shd w:val="clear" w:color="auto" w:fill="FFFFFF"/>
        </w:rPr>
        <w:t>agnetic resonance imaging</w:t>
      </w:r>
      <w:r>
        <w:rPr>
          <w:rFonts w:ascii="Book Antiqua" w:eastAsia="Book Antiqua" w:hAnsi="Book Antiqua" w:cs="Book Antiqua"/>
          <w:color w:val="000000"/>
        </w:rPr>
        <w:t xml:space="preserve"> (MRI) showed hyperintensity of the lower esophagus and the cardia, no abnormal signal was observed on diffusion weighted-imaging (DWI), and nodular delayed enhancement was observed in the enhanced portal vein phase and delayed phase. Upper esophagogastroduodenoscopy (EGD) performed on July 8, 2019 revealed a large submucosal bulge 30-35 mm from the incisors. The surface mucosa was smooth and blue, and the bulge was approximately 4.0 cm × 4.5 cm × 2 cm in size and involved 1/2 of the tube wall (Figure 1A). A submucosal bulge of approximately 2.5 cm × 3.0 cm × 2 cm in size was observed on the posterior wall of the bottom of the stomach, the surface of the mucosa was smooth, and the color of the mucosa was pale purple (Figure 2A). Upper </w:t>
      </w:r>
      <w:r w:rsidR="00E6726C" w:rsidRPr="00E6726C">
        <w:rPr>
          <w:rFonts w:ascii="Book Antiqua" w:eastAsia="Book Antiqua" w:hAnsi="Book Antiqua" w:cs="Book Antiqua"/>
          <w:color w:val="000000"/>
        </w:rPr>
        <w:t>gastrointestinal</w:t>
      </w:r>
      <w:r w:rsidR="00E6726C" w:rsidRPr="00E6726C" w:rsidDel="00E6726C">
        <w:rPr>
          <w:rFonts w:ascii="Book Antiqua" w:eastAsia="Book Antiqua" w:hAnsi="Book Antiqua" w:cs="Book Antiqua"/>
          <w:color w:val="000000"/>
        </w:rPr>
        <w:t xml:space="preserve"> </w:t>
      </w:r>
      <w:r w:rsidR="00E6726C">
        <w:rPr>
          <w:rFonts w:ascii="Book Antiqua" w:eastAsia="Book Antiqua" w:hAnsi="Book Antiqua" w:cs="Book Antiqua"/>
          <w:color w:val="000000"/>
        </w:rPr>
        <w:t xml:space="preserve">endoscopic </w:t>
      </w:r>
      <w:r>
        <w:rPr>
          <w:rFonts w:ascii="Book Antiqua" w:eastAsia="Book Antiqua" w:hAnsi="Book Antiqua" w:cs="Book Antiqua"/>
          <w:color w:val="000000"/>
        </w:rPr>
        <w:t xml:space="preserve">ultrasound performed on July 8, 2019 showed that the lesions in the lower esophagus and posterior wall of the stomach originated from the submucosa, which protruded into a cavity with a grid-like echoless structure. The lesion was considered a cavernous hemangioma (Figures 1B and 2B). </w:t>
      </w:r>
    </w:p>
    <w:p w14:paraId="7A6A760E" w14:textId="77777777" w:rsidR="00331A7E" w:rsidRDefault="00331A7E">
      <w:pPr>
        <w:spacing w:line="360" w:lineRule="auto"/>
        <w:jc w:val="both"/>
      </w:pPr>
    </w:p>
    <w:p w14:paraId="613FEAEC" w14:textId="77777777" w:rsidR="00331A7E" w:rsidRDefault="00AD6605">
      <w:pPr>
        <w:spacing w:line="360" w:lineRule="auto"/>
        <w:jc w:val="both"/>
      </w:pPr>
      <w:r>
        <w:rPr>
          <w:rFonts w:ascii="Book Antiqua" w:eastAsia="Book Antiqua" w:hAnsi="Book Antiqua" w:cs="Book Antiqua"/>
          <w:b/>
          <w:caps/>
          <w:color w:val="000000"/>
          <w:u w:val="single"/>
        </w:rPr>
        <w:t>FINAL DIAGNOSIS</w:t>
      </w:r>
    </w:p>
    <w:p w14:paraId="6C24590A" w14:textId="76863B3C" w:rsidR="00331A7E" w:rsidRDefault="00E6726C">
      <w:pPr>
        <w:spacing w:line="360" w:lineRule="auto"/>
        <w:jc w:val="both"/>
      </w:pPr>
      <w:r>
        <w:rPr>
          <w:rFonts w:ascii="Book Antiqua" w:eastAsia="Book Antiqua" w:hAnsi="Book Antiqua" w:cs="Book Antiqua"/>
          <w:color w:val="000000"/>
        </w:rPr>
        <w:t>M</w:t>
      </w:r>
      <w:r w:rsidR="00AD6605">
        <w:rPr>
          <w:rFonts w:ascii="Book Antiqua" w:eastAsia="Book Antiqua" w:hAnsi="Book Antiqua" w:cs="Book Antiqua"/>
          <w:color w:val="000000"/>
        </w:rPr>
        <w:t>ultiple cavernous hemangioma</w:t>
      </w:r>
      <w:r>
        <w:rPr>
          <w:rFonts w:ascii="Book Antiqua" w:eastAsia="Book Antiqua" w:hAnsi="Book Antiqua" w:cs="Book Antiqua"/>
          <w:color w:val="000000"/>
        </w:rPr>
        <w:t>s</w:t>
      </w:r>
      <w:r w:rsidR="00AD6605">
        <w:rPr>
          <w:rFonts w:ascii="Book Antiqua" w:eastAsia="Book Antiqua" w:hAnsi="Book Antiqua" w:cs="Book Antiqua"/>
          <w:color w:val="000000"/>
        </w:rPr>
        <w:t xml:space="preserve"> </w:t>
      </w:r>
      <w:r>
        <w:rPr>
          <w:rFonts w:ascii="Book Antiqua" w:eastAsia="Book Antiqua" w:hAnsi="Book Antiqua" w:cs="Book Antiqua"/>
          <w:color w:val="000000"/>
        </w:rPr>
        <w:t xml:space="preserve">were </w:t>
      </w:r>
      <w:r w:rsidR="00AD6605">
        <w:rPr>
          <w:rFonts w:ascii="Book Antiqua" w:eastAsia="Book Antiqua" w:hAnsi="Book Antiqua" w:cs="Book Antiqua"/>
          <w:color w:val="000000"/>
        </w:rPr>
        <w:t>finally diagnosed by esophagogastroduodenoscopy and endoscopic ultrasound.</w:t>
      </w:r>
    </w:p>
    <w:p w14:paraId="4978D7C2" w14:textId="77777777" w:rsidR="00331A7E" w:rsidRDefault="00331A7E">
      <w:pPr>
        <w:spacing w:line="360" w:lineRule="auto"/>
        <w:jc w:val="both"/>
      </w:pPr>
    </w:p>
    <w:p w14:paraId="3BFA0285" w14:textId="77777777" w:rsidR="00331A7E" w:rsidRDefault="00AD6605">
      <w:pPr>
        <w:spacing w:line="360" w:lineRule="auto"/>
        <w:jc w:val="both"/>
      </w:pPr>
      <w:r>
        <w:rPr>
          <w:rFonts w:ascii="Book Antiqua" w:eastAsia="Book Antiqua" w:hAnsi="Book Antiqua" w:cs="Book Antiqua"/>
          <w:b/>
          <w:caps/>
          <w:color w:val="000000"/>
          <w:u w:val="single"/>
        </w:rPr>
        <w:t>TREATMENT</w:t>
      </w:r>
    </w:p>
    <w:p w14:paraId="013F8861" w14:textId="0E848716" w:rsidR="00331A7E" w:rsidRDefault="00AD6605">
      <w:pPr>
        <w:spacing w:line="360" w:lineRule="auto"/>
        <w:jc w:val="both"/>
      </w:pPr>
      <w:r>
        <w:rPr>
          <w:rFonts w:ascii="Book Antiqua" w:eastAsia="Book Antiqua" w:hAnsi="Book Antiqua" w:cs="Book Antiqua"/>
          <w:color w:val="000000"/>
        </w:rPr>
        <w:t>The patient refused to undergo surgical treatment for her own reasons, and after detailed communication with her, she decided to undergo treatment for her multiple GI hemangiomas with an endoscopic polidocanol (10 mL:100 mg, China's Shaanxi Tianyu Pharmaceutical) injection according to the surgeon's experience with endoscopic polidocanol sclerotherapy for esophageal and gastric varices. The injection dose must be based on the volume of the tumor, and according to the formula for tumor volume, 36 mL of polidocanol was calculated for injection of the esophageal hemangioma (4.0 cm × 4.5 cm × 2 cm = 36 cm</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szCs w:val="20"/>
        </w:rPr>
        <w:t xml:space="preserve"> </w:t>
      </w:r>
      <w:r>
        <w:rPr>
          <w:rFonts w:ascii="Book Antiqua" w:eastAsia="Book Antiqua" w:hAnsi="Book Antiqua" w:cs="Book Antiqua"/>
          <w:color w:val="000000"/>
        </w:rPr>
        <w:t>= 36 mL), and 15 mL of polidocanol was calculated for injection of the gastric hemangioma (2.5 cm × 3.0 cm × 2 cm = 15 cm</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szCs w:val="20"/>
          <w:vertAlign w:val="subscript"/>
        </w:rPr>
        <w:t xml:space="preserve"> </w:t>
      </w:r>
      <w:r>
        <w:rPr>
          <w:rFonts w:ascii="Book Antiqua" w:eastAsia="Book Antiqua" w:hAnsi="Book Antiqua" w:cs="Book Antiqua"/>
          <w:color w:val="000000"/>
        </w:rPr>
        <w:t>= 15 mL). A 25G endoscopic injection needle (Boston Science</w:t>
      </w:r>
      <w:r>
        <w:rPr>
          <w:rStyle w:val="15"/>
          <w:rFonts w:ascii="Book Antiqua" w:eastAsia="Book Antiqua" w:hAnsi="Book Antiqua" w:cs="Book Antiqua"/>
          <w:color w:val="000000"/>
        </w:rPr>
        <w:t xml:space="preserve"> Company</w:t>
      </w:r>
      <w:r>
        <w:rPr>
          <w:rFonts w:ascii="Book Antiqua" w:eastAsia="Book Antiqua" w:hAnsi="Book Antiqua" w:cs="Book Antiqua"/>
          <w:color w:val="000000"/>
        </w:rPr>
        <w:t xml:space="preserve">) was used to puncture the hemangioma, and then polidocanol was injected after blood return was observed. The posterior wall of the stomach was injected with 15 mL of polidocanol at </w:t>
      </w:r>
      <w:r w:rsidR="00E6726C">
        <w:rPr>
          <w:rFonts w:ascii="Book Antiqua" w:eastAsia="Book Antiqua" w:hAnsi="Book Antiqua" w:cs="Book Antiqua"/>
          <w:color w:val="000000"/>
        </w:rPr>
        <w:t xml:space="preserve">three </w:t>
      </w:r>
      <w:r>
        <w:rPr>
          <w:rFonts w:ascii="Book Antiqua" w:eastAsia="Book Antiqua" w:hAnsi="Book Antiqua" w:cs="Book Antiqua"/>
          <w:color w:val="000000"/>
        </w:rPr>
        <w:t xml:space="preserve">points (5 mL per point). After the needle was removed, the minimal bleeding at the eye of the needle resolved spontaneously. The esophagus was injected with 36 mL of polidocanol at </w:t>
      </w:r>
      <w:r w:rsidR="00E6726C">
        <w:rPr>
          <w:rFonts w:ascii="Book Antiqua" w:eastAsia="Book Antiqua" w:hAnsi="Book Antiqua" w:cs="Book Antiqua"/>
          <w:color w:val="000000"/>
        </w:rPr>
        <w:t xml:space="preserve">three </w:t>
      </w:r>
      <w:r>
        <w:rPr>
          <w:rFonts w:ascii="Book Antiqua" w:eastAsia="Book Antiqua" w:hAnsi="Book Antiqua" w:cs="Book Antiqua"/>
          <w:color w:val="000000"/>
        </w:rPr>
        <w:t xml:space="preserve">points (12 mL per point). The eye of the needle oozed after the needle was withdrawn, and the bleeding stopped after 3-5 min of compression with a needle sheath (Figures 1C and 2C). No abnormal changes in the heart rhythm, breathing, or blood pressure were observed during the operation. The patient was fasted for 24 h, proton pump inhibitors were administered to inhibit gastric acid, and she was observed for 48 h after surgery. The patient was discharged without discomfort and continued to be treated with proton pump inhibitors after discharge. </w:t>
      </w:r>
    </w:p>
    <w:p w14:paraId="7D5F9F77" w14:textId="77777777" w:rsidR="00331A7E" w:rsidRDefault="00331A7E">
      <w:pPr>
        <w:spacing w:line="360" w:lineRule="auto"/>
        <w:jc w:val="both"/>
      </w:pPr>
    </w:p>
    <w:p w14:paraId="58759B35" w14:textId="77777777" w:rsidR="00331A7E" w:rsidRDefault="00AD6605">
      <w:pPr>
        <w:spacing w:line="360" w:lineRule="auto"/>
        <w:jc w:val="both"/>
      </w:pPr>
      <w:r>
        <w:rPr>
          <w:rFonts w:ascii="Book Antiqua" w:eastAsia="Book Antiqua" w:hAnsi="Book Antiqua" w:cs="Book Antiqua"/>
          <w:b/>
          <w:caps/>
          <w:color w:val="000000"/>
          <w:u w:val="single"/>
        </w:rPr>
        <w:t>OUTCOME AND FOLLOW-UP</w:t>
      </w:r>
    </w:p>
    <w:p w14:paraId="32D012C0" w14:textId="517BFE78" w:rsidR="00331A7E" w:rsidRDefault="00AD6605">
      <w:pPr>
        <w:spacing w:line="360" w:lineRule="auto"/>
        <w:jc w:val="both"/>
      </w:pPr>
      <w:r>
        <w:rPr>
          <w:rFonts w:ascii="Book Antiqua" w:eastAsia="Book Antiqua" w:hAnsi="Book Antiqua" w:cs="Book Antiqua"/>
          <w:color w:val="000000"/>
        </w:rPr>
        <w:t xml:space="preserve">The patient was discharged without any complications and was in good clinical condition </w:t>
      </w:r>
      <w:r w:rsidR="00E6726C">
        <w:rPr>
          <w:rFonts w:ascii="Book Antiqua" w:eastAsia="Book Antiqua" w:hAnsi="Book Antiqua" w:cs="Book Antiqua"/>
          <w:color w:val="000000"/>
        </w:rPr>
        <w:t xml:space="preserve">1 </w:t>
      </w:r>
      <w:r>
        <w:rPr>
          <w:rFonts w:ascii="Book Antiqua" w:eastAsia="Book Antiqua" w:hAnsi="Book Antiqua" w:cs="Book Antiqua"/>
          <w:color w:val="000000"/>
        </w:rPr>
        <w:t xml:space="preserve">wk after the treatment. EGD reexamination found </w:t>
      </w:r>
      <w:r w:rsidR="00E6726C">
        <w:rPr>
          <w:rFonts w:ascii="Book Antiqua" w:eastAsia="Book Antiqua" w:hAnsi="Book Antiqua" w:cs="Book Antiqua"/>
          <w:color w:val="000000"/>
        </w:rPr>
        <w:t xml:space="preserve">that </w:t>
      </w:r>
      <w:r>
        <w:rPr>
          <w:rFonts w:ascii="Book Antiqua" w:eastAsia="Book Antiqua" w:hAnsi="Book Antiqua" w:cs="Book Antiqua"/>
          <w:color w:val="000000"/>
        </w:rPr>
        <w:t xml:space="preserve">gastric hemangioma tumors were absent and </w:t>
      </w:r>
      <w:r w:rsidR="00E6726C">
        <w:rPr>
          <w:rFonts w:ascii="Book Antiqua" w:eastAsia="Book Antiqua" w:hAnsi="Book Antiqua" w:cs="Book Antiqua"/>
          <w:color w:val="000000"/>
        </w:rPr>
        <w:t xml:space="preserve">the </w:t>
      </w:r>
      <w:r>
        <w:rPr>
          <w:rFonts w:ascii="Book Antiqua" w:eastAsia="Book Antiqua" w:hAnsi="Book Antiqua" w:cs="Book Antiqua"/>
          <w:color w:val="000000"/>
        </w:rPr>
        <w:t xml:space="preserve">local mucosa was smooth without erosion or ulcers (Figures 1E and 2E) </w:t>
      </w:r>
      <w:r w:rsidR="00E6726C">
        <w:rPr>
          <w:rFonts w:ascii="Book Antiqua" w:eastAsia="Book Antiqua" w:hAnsi="Book Antiqua" w:cs="Book Antiqua"/>
          <w:color w:val="000000"/>
        </w:rPr>
        <w:t xml:space="preserve">1 </w:t>
      </w:r>
      <w:r>
        <w:rPr>
          <w:rFonts w:ascii="Book Antiqua" w:eastAsia="Book Antiqua" w:hAnsi="Book Antiqua" w:cs="Book Antiqua"/>
          <w:color w:val="000000"/>
        </w:rPr>
        <w:t>mo after the treatment</w:t>
      </w:r>
      <w:r w:rsidR="00E6726C">
        <w:rPr>
          <w:rFonts w:ascii="Book Antiqua" w:eastAsia="Book Antiqua" w:hAnsi="Book Antiqua" w:cs="Book Antiqua"/>
          <w:color w:val="000000"/>
        </w:rPr>
        <w:t xml:space="preserve">. One </w:t>
      </w:r>
      <w:r>
        <w:rPr>
          <w:rFonts w:ascii="Book Antiqua" w:eastAsia="Book Antiqua" w:hAnsi="Book Antiqua" w:cs="Book Antiqua"/>
          <w:color w:val="000000"/>
        </w:rPr>
        <w:t>month later</w:t>
      </w:r>
      <w:r w:rsidR="00E6726C">
        <w:rPr>
          <w:rFonts w:ascii="Book Antiqua" w:eastAsia="Book Antiqua" w:hAnsi="Book Antiqua" w:cs="Book Antiqua"/>
          <w:color w:val="000000"/>
        </w:rPr>
        <w:t xml:space="preserve">, endoscopic </w:t>
      </w:r>
      <w:r>
        <w:rPr>
          <w:rFonts w:ascii="Book Antiqua" w:eastAsia="Book Antiqua" w:hAnsi="Book Antiqua" w:cs="Book Antiqua"/>
          <w:color w:val="000000"/>
        </w:rPr>
        <w:t>ultrasound showed that the bodies of the hemangiomas had disappeared, and no blood flow echo was observed (Figures 1D and 2D).</w:t>
      </w:r>
    </w:p>
    <w:p w14:paraId="736C2910" w14:textId="77777777" w:rsidR="00331A7E" w:rsidRDefault="00331A7E">
      <w:pPr>
        <w:spacing w:line="360" w:lineRule="auto"/>
        <w:jc w:val="both"/>
      </w:pPr>
    </w:p>
    <w:p w14:paraId="1770386F" w14:textId="77777777" w:rsidR="00331A7E" w:rsidRDefault="00AD6605">
      <w:pPr>
        <w:spacing w:line="360" w:lineRule="auto"/>
        <w:jc w:val="both"/>
      </w:pPr>
      <w:r>
        <w:rPr>
          <w:rFonts w:ascii="Book Antiqua" w:eastAsia="Book Antiqua" w:hAnsi="Book Antiqua" w:cs="Book Antiqua"/>
          <w:b/>
          <w:caps/>
          <w:color w:val="000000"/>
          <w:u w:val="single"/>
        </w:rPr>
        <w:t>DISCUSSION</w:t>
      </w:r>
    </w:p>
    <w:p w14:paraId="4731CA46" w14:textId="77777777" w:rsidR="00331A7E" w:rsidRDefault="00AD6605">
      <w:pPr>
        <w:spacing w:line="360" w:lineRule="auto"/>
        <w:jc w:val="both"/>
      </w:pPr>
      <w:r>
        <w:rPr>
          <w:rFonts w:ascii="Book Antiqua" w:eastAsia="Book Antiqua" w:hAnsi="Book Antiqua" w:cs="Book Antiqua"/>
          <w:color w:val="000000"/>
        </w:rPr>
        <w:t>Hemangiomas in the GI tract account for 0.05% of GI tumors</w:t>
      </w:r>
      <w:r>
        <w:rPr>
          <w:rFonts w:ascii="Book Antiqua" w:eastAsia="Book Antiqua" w:hAnsi="Book Antiqua" w:cs="Book Antiqua"/>
          <w:color w:val="000000"/>
          <w:szCs w:val="20"/>
          <w:vertAlign w:val="superscript"/>
        </w:rPr>
        <w:t>[</w:t>
      </w:r>
      <w:r>
        <w:rPr>
          <w:rFonts w:ascii="Book Antiqua" w:eastAsia="宋体" w:hAnsi="Book Antiqua" w:cs="Book Antiqua" w:hint="eastAsia"/>
          <w:color w:val="000000"/>
          <w:szCs w:val="20"/>
          <w:vertAlign w:val="superscript"/>
          <w:lang w:eastAsia="zh-CN"/>
        </w:rPr>
        <w:t>9</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Compared with primary or metastatic tumors in the GI tract, the incidence of GI hemangioma is very low. Although the gold standard for the diagnosis of GI hemangiomas is histopathology, with the development of medical technology, CT and MRI combined with GI ultrasound and endoscopy are also sufficient for the clinical diagnosis. The sensitivity of ultrasound is 96.9%, and the specificity is 60.3%; the sensitivity of MRI is 100%, and the specificity is 85.7% in noninvasive diagnostic studies of hepatic hemangioma</w:t>
      </w:r>
      <w:r>
        <w:rPr>
          <w:rFonts w:ascii="Book Antiqua" w:eastAsia="Book Antiqua" w:hAnsi="Book Antiqua" w:cs="Book Antiqua"/>
          <w:color w:val="000000"/>
          <w:szCs w:val="20"/>
          <w:vertAlign w:val="superscript"/>
        </w:rPr>
        <w:t>[</w:t>
      </w:r>
      <w:r>
        <w:rPr>
          <w:rFonts w:ascii="Book Antiqua" w:eastAsia="宋体" w:hAnsi="Book Antiqua" w:cs="Book Antiqua" w:hint="eastAsia"/>
          <w:color w:val="000000"/>
          <w:szCs w:val="20"/>
          <w:vertAlign w:val="superscript"/>
          <w:lang w:eastAsia="zh-CN"/>
        </w:rPr>
        <w:t>10</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Therefore, CT and MRI can obtain certain value in the diagnosis of GI hemangioma. Of course, EGD and endoscopic ultrasound have greater value in the diagnosis and treatment of submucosal hemangioma.</w:t>
      </w:r>
    </w:p>
    <w:p w14:paraId="5C29B200" w14:textId="2A5B0A9D" w:rsidR="00331A7E" w:rsidRDefault="00AD6605">
      <w:pPr>
        <w:spacing w:line="360" w:lineRule="auto"/>
        <w:ind w:firstLineChars="100" w:firstLine="240"/>
        <w:jc w:val="both"/>
      </w:pPr>
      <w:r>
        <w:rPr>
          <w:rFonts w:ascii="Book Antiqua" w:eastAsia="Book Antiqua" w:hAnsi="Book Antiqua" w:cs="Book Antiqua"/>
          <w:color w:val="000000"/>
        </w:rPr>
        <w:t>The main treatment methods for superficial hemangiomas include surgery, laser therapy</w:t>
      </w:r>
      <w:r w:rsidR="00BD6973">
        <w:rPr>
          <w:rFonts w:ascii="Book Antiqua" w:eastAsia="Book Antiqua" w:hAnsi="Book Antiqua" w:cs="Book Antiqua"/>
          <w:color w:val="000000"/>
        </w:rPr>
        <w:t>,</w:t>
      </w:r>
      <w:r>
        <w:rPr>
          <w:rFonts w:ascii="Book Antiqua" w:eastAsia="Book Antiqua" w:hAnsi="Book Antiqua" w:cs="Book Antiqua"/>
          <w:color w:val="000000"/>
        </w:rPr>
        <w:t xml:space="preserve"> and sclerotherapy. For GI hemangiomas,</w:t>
      </w:r>
      <w:r w:rsidR="00BD6973">
        <w:rPr>
          <w:rFonts w:ascii="Book Antiqua" w:eastAsia="Book Antiqua" w:hAnsi="Book Antiqua" w:cs="Book Antiqua"/>
          <w:color w:val="000000"/>
        </w:rPr>
        <w:t xml:space="preserve"> </w:t>
      </w:r>
      <w:r>
        <w:rPr>
          <w:rFonts w:ascii="Book Antiqua" w:eastAsia="Book Antiqua" w:hAnsi="Book Antiqua" w:cs="Book Antiqua"/>
          <w:color w:val="000000"/>
        </w:rPr>
        <w:t>most lager hemangiomas are treated by surgery or endoscopic mucosal dissection (ESD) (Table 1)</w:t>
      </w:r>
      <w:r w:rsidR="000C0106" w:rsidRPr="00C34879">
        <w:rPr>
          <w:rFonts w:ascii="Book Antiqua" w:eastAsia="Book Antiqua" w:hAnsi="Book Antiqua" w:cs="Book Antiqua"/>
          <w:color w:val="000000"/>
          <w:vertAlign w:val="superscript"/>
        </w:rPr>
        <w:t>[</w:t>
      </w:r>
      <w:r w:rsidR="00C34879">
        <w:rPr>
          <w:rFonts w:ascii="Book Antiqua" w:eastAsia="Book Antiqua" w:hAnsi="Book Antiqua" w:cs="Book Antiqua"/>
          <w:color w:val="000000"/>
          <w:vertAlign w:val="superscript"/>
        </w:rPr>
        <w:t>9,</w:t>
      </w:r>
      <w:r w:rsidR="000C0106" w:rsidRPr="00C34879">
        <w:rPr>
          <w:rFonts w:ascii="Book Antiqua" w:eastAsia="Book Antiqua" w:hAnsi="Book Antiqua" w:cs="Book Antiqua"/>
          <w:color w:val="000000"/>
          <w:vertAlign w:val="superscript"/>
        </w:rPr>
        <w:t>11-2</w:t>
      </w:r>
      <w:r w:rsidR="000C0106">
        <w:rPr>
          <w:rFonts w:ascii="Book Antiqua" w:eastAsia="Book Antiqua" w:hAnsi="Book Antiqua" w:cs="Book Antiqua"/>
          <w:color w:val="000000"/>
          <w:vertAlign w:val="superscript"/>
        </w:rPr>
        <w:t>1</w:t>
      </w:r>
      <w:r w:rsidR="000C0106" w:rsidRPr="00C34879">
        <w:rPr>
          <w:rFonts w:ascii="Book Antiqua" w:eastAsia="Book Antiqua" w:hAnsi="Book Antiqua" w:cs="Book Antiqua"/>
          <w:color w:val="000000"/>
          <w:vertAlign w:val="superscript"/>
        </w:rPr>
        <w:t>]</w:t>
      </w:r>
      <w:r>
        <w:rPr>
          <w:rFonts w:ascii="Book Antiqua" w:eastAsia="Book Antiqua" w:hAnsi="Book Antiqua" w:cs="Book Antiqua"/>
          <w:color w:val="000000"/>
        </w:rPr>
        <w:t>. Surgery is associated with considerable trauma,</w:t>
      </w:r>
      <w:r w:rsidR="00BD6973">
        <w:rPr>
          <w:rFonts w:ascii="Book Antiqua" w:eastAsia="Book Antiqua" w:hAnsi="Book Antiqua" w:cs="Book Antiqua"/>
          <w:color w:val="000000"/>
        </w:rPr>
        <w:t xml:space="preserve"> </w:t>
      </w:r>
      <w:r>
        <w:rPr>
          <w:rFonts w:ascii="Book Antiqua" w:eastAsia="Book Antiqua" w:hAnsi="Book Antiqua" w:cs="Book Antiqua"/>
          <w:color w:val="000000"/>
        </w:rPr>
        <w:t xml:space="preserve">long recovery period, and significant pain. Complications of ESD treatment include bleeding, perforation, subcutaneous emphysema, and infection; thus, other feasible minimally invasive treatment methods should be actively attempted. In the treatment of GI hemangioma, Fernandes </w:t>
      </w:r>
      <w:r w:rsidR="00BD6973">
        <w:rPr>
          <w:rFonts w:ascii="Book Antiqua" w:eastAsia="Book Antiqua" w:hAnsi="Book Antiqua" w:cs="Book Antiqua"/>
          <w:color w:val="000000"/>
        </w:rPr>
        <w:t xml:space="preserve">and Fonseca </w:t>
      </w:r>
      <w:r>
        <w:rPr>
          <w:rFonts w:ascii="Book Antiqua" w:eastAsia="Book Antiqua" w:hAnsi="Book Antiqua" w:cs="Book Antiqua"/>
          <w:color w:val="000000"/>
        </w:rPr>
        <w:t>reported a clinical study on the treatment of internal hemorrhoids with a large dose of 2% polidocanol, which successfully reduced the rebleeding rate</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Igawa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reported a clinical case of a small intestinal hemangioma successfully treated with single-point injection of polidocanol, and the amount of polidocanol was calculated according to the surface area of the hemangioma. Polidocanol can disintegrate the tumor tissue, make the tumor necrosis and fall off, achieve a similar effect to surgical resection, and obtain satisfactory results. Polidocanol is an ether compound with a slight anesthetic effect on local tissues that can reduce the pain of local lesions in patients after surgery. Polidocanol </w:t>
      </w:r>
      <w:r w:rsidR="00BD6973">
        <w:rPr>
          <w:rFonts w:ascii="Book Antiqua" w:eastAsia="Book Antiqua" w:hAnsi="Book Antiqua" w:cs="Book Antiqua"/>
          <w:color w:val="000000"/>
        </w:rPr>
        <w:t xml:space="preserve">is </w:t>
      </w:r>
      <w:r>
        <w:rPr>
          <w:rFonts w:ascii="Book Antiqua" w:eastAsia="Book Antiqua" w:hAnsi="Book Antiqua" w:cs="Book Antiqua"/>
          <w:color w:val="000000"/>
        </w:rPr>
        <w:t xml:space="preserve">hypoallergenic and </w:t>
      </w:r>
      <w:r w:rsidR="00BD6973">
        <w:rPr>
          <w:rFonts w:ascii="Book Antiqua" w:eastAsia="Book Antiqua" w:hAnsi="Book Antiqua" w:cs="Book Antiqua"/>
          <w:color w:val="000000"/>
        </w:rPr>
        <w:t xml:space="preserve">has </w:t>
      </w:r>
      <w:r>
        <w:rPr>
          <w:rFonts w:ascii="Book Antiqua" w:eastAsia="Book Antiqua" w:hAnsi="Book Antiqua" w:cs="Book Antiqua"/>
          <w:color w:val="000000"/>
        </w:rPr>
        <w:t>low toxicity</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Polidocanol </w:t>
      </w:r>
      <w:r w:rsidR="00BD6973">
        <w:rPr>
          <w:rFonts w:ascii="Book Antiqua" w:eastAsia="Book Antiqua" w:hAnsi="Book Antiqua" w:cs="Book Antiqua"/>
          <w:color w:val="000000"/>
        </w:rPr>
        <w:t>non</w:t>
      </w:r>
      <w:r>
        <w:rPr>
          <w:rFonts w:ascii="Book Antiqua" w:eastAsia="Book Antiqua" w:hAnsi="Book Antiqua" w:cs="Book Antiqua"/>
          <w:color w:val="000000"/>
        </w:rPr>
        <w:t>invasive treatment achieved satisfactory results. No adverse reactions such as fever, abdominal pain, or bleeding were observed during the follow-up period.</w:t>
      </w:r>
    </w:p>
    <w:p w14:paraId="469E8A48" w14:textId="01B2F4F1" w:rsidR="00331A7E" w:rsidRDefault="00AD6605">
      <w:pPr>
        <w:spacing w:line="360" w:lineRule="auto"/>
        <w:ind w:firstLineChars="100" w:firstLine="240"/>
        <w:jc w:val="both"/>
      </w:pPr>
      <w:r>
        <w:rPr>
          <w:rFonts w:ascii="Book Antiqua" w:eastAsia="Book Antiqua" w:hAnsi="Book Antiqua" w:cs="Book Antiqua"/>
          <w:color w:val="000000"/>
        </w:rPr>
        <w:t>Compared with other reported cases, this case had the following characteristics: First, we report a case of multiple GI hemangioma</w:t>
      </w:r>
      <w:r w:rsidR="00BD6973">
        <w:rPr>
          <w:rFonts w:ascii="Book Antiqua" w:eastAsia="Book Antiqua" w:hAnsi="Book Antiqua" w:cs="Book Antiqua"/>
          <w:color w:val="000000"/>
        </w:rPr>
        <w:t>s</w:t>
      </w:r>
      <w:r>
        <w:rPr>
          <w:rFonts w:ascii="Book Antiqua" w:eastAsia="Book Antiqua" w:hAnsi="Book Antiqua" w:cs="Book Antiqua"/>
          <w:color w:val="000000"/>
        </w:rPr>
        <w:t xml:space="preserve"> with multiple cavities. Multiple multicavity of GI hemangioma can be treated by injecting sclerosing agent into multiple sites. </w:t>
      </w:r>
      <w:r w:rsidR="00BD6973">
        <w:rPr>
          <w:rFonts w:ascii="Book Antiqua" w:eastAsia="Book Antiqua" w:hAnsi="Book Antiqua" w:cs="Book Antiqua"/>
          <w:color w:val="000000"/>
        </w:rPr>
        <w:t xml:space="preserve">Multipoint </w:t>
      </w:r>
      <w:r>
        <w:rPr>
          <w:rFonts w:ascii="Book Antiqua" w:eastAsia="Book Antiqua" w:hAnsi="Book Antiqua" w:cs="Book Antiqua"/>
          <w:color w:val="000000"/>
        </w:rPr>
        <w:t xml:space="preserve">injection can allow polidocanol to enter the entire tumor as much as possible. In addition, for conversion of the injection dose, we used the volume formula instead of the surface area formula, which can more accurately provide the specific dose required to eliminate the tumor. During the operation, the esophagus may be affected by peristalsis, respiration, the heartbeat, </w:t>
      </w:r>
      <w:r>
        <w:rPr>
          <w:rFonts w:ascii="Book Antiqua" w:eastAsia="Book Antiqua" w:hAnsi="Book Antiqua" w:cs="Book Antiqua"/>
          <w:i/>
          <w:iCs/>
          <w:color w:val="000000"/>
        </w:rPr>
        <w:t>etc.</w:t>
      </w:r>
      <w:r>
        <w:rPr>
          <w:rFonts w:ascii="Book Antiqua" w:eastAsia="Book Antiqua" w:hAnsi="Book Antiqua" w:cs="Book Antiqua"/>
          <w:color w:val="000000"/>
        </w:rPr>
        <w:t>, resulting in unclear visualization and difficulty in fixing the puncture needle. Accordingly, puncture can be performed with the help of a transparent cap. Transparent cap-assisted sclerotherapy provides a clear field of vision that assists in fixing the targeted veins, significantly reducing the use of the salvage hemostasis method during sclerotherapy for injection hemorrhage</w:t>
      </w:r>
      <w:r>
        <w:rPr>
          <w:rFonts w:ascii="Book Antiqua" w:eastAsia="Book Antiqua" w:hAnsi="Book Antiqua" w:cs="Book Antiqua"/>
          <w:color w:val="000000"/>
          <w:szCs w:val="20"/>
          <w:vertAlign w:val="superscript"/>
        </w:rPr>
        <w:t>[</w:t>
      </w:r>
      <w:r w:rsidR="000C0106">
        <w:rPr>
          <w:rFonts w:ascii="Book Antiqua" w:eastAsia="Book Antiqua" w:hAnsi="Book Antiqua" w:cs="Book Antiqua"/>
          <w:color w:val="000000"/>
          <w:szCs w:val="20"/>
          <w:vertAlign w:val="superscript"/>
        </w:rPr>
        <w:t>22</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p>
    <w:p w14:paraId="4B2BD5A8" w14:textId="77777777" w:rsidR="00331A7E" w:rsidRDefault="00331A7E">
      <w:pPr>
        <w:spacing w:line="360" w:lineRule="auto"/>
        <w:jc w:val="both"/>
      </w:pPr>
    </w:p>
    <w:p w14:paraId="6BB05E47" w14:textId="77777777" w:rsidR="00331A7E" w:rsidRDefault="00AD6605">
      <w:pPr>
        <w:spacing w:line="360" w:lineRule="auto"/>
        <w:jc w:val="both"/>
      </w:pPr>
      <w:r>
        <w:rPr>
          <w:rFonts w:ascii="Book Antiqua" w:eastAsia="Book Antiqua" w:hAnsi="Book Antiqua" w:cs="Book Antiqua"/>
          <w:b/>
          <w:caps/>
          <w:color w:val="000000"/>
          <w:u w:val="single"/>
        </w:rPr>
        <w:t>CONCLUSION</w:t>
      </w:r>
    </w:p>
    <w:p w14:paraId="681DB83C" w14:textId="77777777" w:rsidR="00331A7E" w:rsidRDefault="00AD6605">
      <w:pPr>
        <w:spacing w:line="360" w:lineRule="auto"/>
        <w:jc w:val="both"/>
      </w:pPr>
      <w:r>
        <w:rPr>
          <w:rFonts w:ascii="Book Antiqua" w:eastAsia="Book Antiqua" w:hAnsi="Book Antiqua" w:cs="Book Antiqua"/>
          <w:color w:val="000000"/>
        </w:rPr>
        <w:t>For GI hemangioma, compared with gastroscopy and endoscopic ultrasound, CT or MRI has a certain value in the diagnosis of GI hemangioma. Multipoint polidocanol injection for the treatment of multiple GI hemangiomas under endoscopic guidance has the advantages of safety, efficacy, simplicity, cost effectiveness, and few adverse reactions.</w:t>
      </w:r>
    </w:p>
    <w:p w14:paraId="5731CC1C" w14:textId="77777777" w:rsidR="00331A7E" w:rsidRDefault="00331A7E">
      <w:pPr>
        <w:spacing w:line="360" w:lineRule="auto"/>
        <w:jc w:val="both"/>
      </w:pPr>
    </w:p>
    <w:p w14:paraId="2C7020BF" w14:textId="77777777" w:rsidR="00331A7E" w:rsidRDefault="00AD6605">
      <w:pPr>
        <w:spacing w:line="360" w:lineRule="auto"/>
        <w:jc w:val="both"/>
      </w:pPr>
      <w:r>
        <w:rPr>
          <w:rFonts w:ascii="Book Antiqua" w:eastAsia="Book Antiqua" w:hAnsi="Book Antiqua" w:cs="Book Antiqua"/>
          <w:b/>
          <w:color w:val="000000"/>
        </w:rPr>
        <w:t>REFERENCES</w:t>
      </w:r>
    </w:p>
    <w:p w14:paraId="64A4F94E" w14:textId="77777777" w:rsidR="00331A7E" w:rsidRDefault="00AD6605">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Levy AD</w:t>
      </w:r>
      <w:r>
        <w:rPr>
          <w:rFonts w:ascii="Book Antiqua" w:eastAsia="Book Antiqua" w:hAnsi="Book Antiqua" w:cs="Book Antiqua"/>
          <w:color w:val="000000"/>
        </w:rPr>
        <w:t xml:space="preserve">, Abbott RM, Rohrmann CA Jr, Frazier AA, Kende A. Gastrointestinal hemangiomas: imaging findings with pathologic correlation in pediatric and adult patients.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2001; </w:t>
      </w:r>
      <w:r>
        <w:rPr>
          <w:rFonts w:ascii="Book Antiqua" w:eastAsia="Book Antiqua" w:hAnsi="Book Antiqua" w:cs="Book Antiqua"/>
          <w:b/>
          <w:bCs/>
          <w:color w:val="000000"/>
        </w:rPr>
        <w:t>177</w:t>
      </w:r>
      <w:r>
        <w:rPr>
          <w:rFonts w:ascii="Book Antiqua" w:eastAsia="Book Antiqua" w:hAnsi="Book Antiqua" w:cs="Book Antiqua"/>
          <w:color w:val="000000"/>
        </w:rPr>
        <w:t>: 1073-1081 [PMID: 11641173 DOI: 10.2214/ajr.177.5.1771073]</w:t>
      </w:r>
    </w:p>
    <w:p w14:paraId="27FD0ED6" w14:textId="77777777" w:rsidR="00331A7E" w:rsidRDefault="00AD6605">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Grover C</w:t>
      </w:r>
      <w:r>
        <w:rPr>
          <w:rFonts w:ascii="Book Antiqua" w:eastAsia="Book Antiqua" w:hAnsi="Book Antiqua" w:cs="Book Antiqua"/>
          <w:color w:val="000000"/>
        </w:rPr>
        <w:t xml:space="preserve">, Khurana A, Bhattacharya SN. Sclerotherapy for the treatment of infantile hemangiomas. </w:t>
      </w:r>
      <w:r>
        <w:rPr>
          <w:rFonts w:ascii="Book Antiqua" w:eastAsia="Book Antiqua" w:hAnsi="Book Antiqua" w:cs="Book Antiqua"/>
          <w:i/>
          <w:iCs/>
          <w:color w:val="000000"/>
        </w:rPr>
        <w:t>J Cutan Aesthet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5</w:t>
      </w:r>
      <w:r>
        <w:rPr>
          <w:rFonts w:ascii="Book Antiqua" w:eastAsia="Book Antiqua" w:hAnsi="Book Antiqua" w:cs="Book Antiqua"/>
          <w:color w:val="000000"/>
        </w:rPr>
        <w:t>: 201-203 [PMID: 23112519 DOI: 10.4103/0974-2077.101383]</w:t>
      </w:r>
    </w:p>
    <w:p w14:paraId="322EF7FE" w14:textId="77777777" w:rsidR="00331A7E" w:rsidRDefault="00AD6605">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Gao Z</w:t>
      </w:r>
      <w:r>
        <w:rPr>
          <w:rFonts w:ascii="Book Antiqua" w:eastAsia="Book Antiqua" w:hAnsi="Book Antiqua" w:cs="Book Antiqua"/>
          <w:color w:val="000000"/>
        </w:rPr>
        <w:t xml:space="preserve">, Zhang Y, Li W, Shi C. Effectiveness and safety of polidocanol for the treatment of hemangiomas and vascular malformations: A meta-analysis. </w:t>
      </w:r>
      <w:r>
        <w:rPr>
          <w:rFonts w:ascii="Book Antiqua" w:eastAsia="Book Antiqua" w:hAnsi="Book Antiqua" w:cs="Book Antiqua"/>
          <w:i/>
          <w:iCs/>
          <w:color w:val="000000"/>
        </w:rPr>
        <w:t>Dermatol Ther</w:t>
      </w:r>
      <w:r>
        <w:rPr>
          <w:rFonts w:ascii="Book Antiqua" w:eastAsia="Book Antiqua" w:hAnsi="Book Antiqua" w:cs="Book Antiqua"/>
          <w:color w:val="000000"/>
        </w:rPr>
        <w:t xml:space="preserve"> 2018; </w:t>
      </w:r>
      <w:r>
        <w:rPr>
          <w:rFonts w:ascii="Book Antiqua" w:eastAsia="Book Antiqua" w:hAnsi="Book Antiqua" w:cs="Book Antiqua"/>
          <w:b/>
          <w:bCs/>
          <w:color w:val="000000"/>
        </w:rPr>
        <w:t>31</w:t>
      </w:r>
      <w:r>
        <w:rPr>
          <w:rFonts w:ascii="Book Antiqua" w:eastAsia="Book Antiqua" w:hAnsi="Book Antiqua" w:cs="Book Antiqua"/>
          <w:color w:val="000000"/>
        </w:rPr>
        <w:t xml:space="preserve"> [PMID: 29082587 DOI: 10.1111/dth.12568]</w:t>
      </w:r>
    </w:p>
    <w:p w14:paraId="4EEC935B" w14:textId="77777777" w:rsidR="00331A7E" w:rsidRDefault="00AD660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Wu K</w:t>
      </w:r>
      <w:r>
        <w:rPr>
          <w:rFonts w:ascii="Book Antiqua" w:eastAsia="Book Antiqua" w:hAnsi="Book Antiqua" w:cs="Book Antiqua"/>
          <w:color w:val="000000"/>
        </w:rPr>
        <w:t xml:space="preserve">, Song Q, Gou Y, He S. Sandwich method with or without lauromacrogol in the treatment of gastric variceal bleeding with liver cirrhosis: A meta-analysis.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e16201 [PMID: 31261565 DOI: 10.1097/MD.0000000000016201]</w:t>
      </w:r>
    </w:p>
    <w:p w14:paraId="64DDD9DB" w14:textId="77777777" w:rsidR="00331A7E" w:rsidRDefault="00AD6605">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Fernandes V</w:t>
      </w:r>
      <w:r>
        <w:rPr>
          <w:rFonts w:ascii="Book Antiqua" w:eastAsia="Book Antiqua" w:hAnsi="Book Antiqua" w:cs="Book Antiqua"/>
          <w:color w:val="000000"/>
        </w:rPr>
        <w:t xml:space="preserve">, Fonseca J. Polidocanol Foam Injected at High Doses with Intravenous Needle: The (Almost) Perfect Treatment of Symptomatic Internal Hemorrhoids. </w:t>
      </w:r>
      <w:r>
        <w:rPr>
          <w:rFonts w:ascii="Book Antiqua" w:eastAsia="Book Antiqua" w:hAnsi="Book Antiqua" w:cs="Book Antiqua"/>
          <w:i/>
          <w:iCs/>
          <w:color w:val="000000"/>
        </w:rPr>
        <w:t>GE Port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169-175 [PMID: 31192285 DOI: 10.1159/000492202]</w:t>
      </w:r>
    </w:p>
    <w:p w14:paraId="2DFB918F" w14:textId="77777777" w:rsidR="00331A7E" w:rsidRDefault="00AD6605">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Igawa A</w:t>
      </w:r>
      <w:r>
        <w:rPr>
          <w:rFonts w:ascii="Book Antiqua" w:eastAsia="Book Antiqua" w:hAnsi="Book Antiqua" w:cs="Book Antiqua"/>
          <w:color w:val="000000"/>
        </w:rPr>
        <w:t xml:space="preserve">, Oka S, Tanaka S, Kunihara S, Nakano M, Chayama K. Polidocanol injection therapy for small-bowel hemangioma by using double-balloon endoscopy.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2016; </w:t>
      </w:r>
      <w:r>
        <w:rPr>
          <w:rFonts w:ascii="Book Antiqua" w:eastAsia="Book Antiqua" w:hAnsi="Book Antiqua" w:cs="Book Antiqua"/>
          <w:b/>
          <w:bCs/>
          <w:color w:val="000000"/>
        </w:rPr>
        <w:t>84</w:t>
      </w:r>
      <w:r>
        <w:rPr>
          <w:rFonts w:ascii="Book Antiqua" w:eastAsia="Book Antiqua" w:hAnsi="Book Antiqua" w:cs="Book Antiqua"/>
          <w:color w:val="000000"/>
        </w:rPr>
        <w:t>: 163-167 [PMID: 26907744 DOI: 10.1016/j.gie.2016.02.021]</w:t>
      </w:r>
    </w:p>
    <w:p w14:paraId="270BDD1D" w14:textId="77777777" w:rsidR="00331A7E" w:rsidRDefault="00AD660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Lobascio P</w:t>
      </w:r>
      <w:r>
        <w:rPr>
          <w:rFonts w:ascii="Book Antiqua" w:eastAsia="Book Antiqua" w:hAnsi="Book Antiqua" w:cs="Book Antiqua"/>
          <w:color w:val="000000"/>
        </w:rPr>
        <w:t xml:space="preserve">, Laforgia R, Novelli E, Perrone F, Di Salvo M, Pezzolla A, Trompetto M, Gallo G. Short-Term Results of Sclerotherapy with 3% Polidocanol Foam for Symptomatic Second- and Third-Degree Hemorrhoidal Disease. </w:t>
      </w:r>
      <w:r>
        <w:rPr>
          <w:rFonts w:ascii="Book Antiqua" w:eastAsia="Book Antiqua" w:hAnsi="Book Antiqua" w:cs="Book Antiqua"/>
          <w:i/>
          <w:iCs/>
          <w:color w:val="000000"/>
        </w:rPr>
        <w:t>J Invest Surg</w:t>
      </w:r>
      <w:r>
        <w:rPr>
          <w:rFonts w:ascii="Book Antiqua" w:eastAsia="Book Antiqua" w:hAnsi="Book Antiqua" w:cs="Book Antiqua"/>
          <w:color w:val="000000"/>
        </w:rPr>
        <w:t xml:space="preserve"> 2020: 1-7 [PMID: 32290709 DOI: 10.1080/08941939.2020.1745964]</w:t>
      </w:r>
    </w:p>
    <w:p w14:paraId="0D2E63ED" w14:textId="77777777" w:rsidR="00331A7E" w:rsidRDefault="00AD660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Markovic JN</w:t>
      </w:r>
      <w:r>
        <w:rPr>
          <w:rFonts w:ascii="Book Antiqua" w:eastAsia="Book Antiqua" w:hAnsi="Book Antiqua" w:cs="Book Antiqua"/>
          <w:color w:val="000000"/>
        </w:rPr>
        <w:t xml:space="preserve">, Nag U, Shortell CK. Safety and efficacy of foam sclerotherapy for treatment of low-flow vascular malformations in children. </w:t>
      </w:r>
      <w:r>
        <w:rPr>
          <w:rFonts w:ascii="Book Antiqua" w:eastAsia="Book Antiqua" w:hAnsi="Book Antiqua" w:cs="Book Antiqua"/>
          <w:i/>
          <w:iCs/>
          <w:color w:val="000000"/>
        </w:rPr>
        <w:t>J Vasc Surg Venous Lymphat Disord</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1074-1082 [PMID: 32284312 DOI: 10.1016/j.jvsv.2019.11.023]</w:t>
      </w:r>
    </w:p>
    <w:p w14:paraId="47BC2C07" w14:textId="77777777" w:rsidR="00331A7E" w:rsidRDefault="00AD6605">
      <w:pPr>
        <w:spacing w:line="360" w:lineRule="auto"/>
        <w:jc w:val="both"/>
        <w:rPr>
          <w:lang w:eastAsia="zh-CN"/>
        </w:rPr>
      </w:pPr>
      <w:r>
        <w:rPr>
          <w:rFonts w:ascii="Book Antiqua" w:eastAsia="Book Antiqua" w:hAnsi="Book Antiqua" w:cs="Book Antiqua"/>
          <w:color w:val="000000"/>
        </w:rPr>
        <w:t xml:space="preserve">9 </w:t>
      </w:r>
      <w:r>
        <w:rPr>
          <w:rFonts w:ascii="Book Antiqua" w:eastAsia="Book Antiqua" w:hAnsi="Book Antiqua" w:cs="Book Antiqua"/>
          <w:b/>
          <w:bCs/>
          <w:color w:val="000000"/>
        </w:rPr>
        <w:t>Fernandes D</w:t>
      </w:r>
      <w:r>
        <w:rPr>
          <w:rFonts w:ascii="Book Antiqua" w:eastAsia="Book Antiqua" w:hAnsi="Book Antiqua" w:cs="Book Antiqua"/>
          <w:color w:val="000000"/>
        </w:rPr>
        <w:t xml:space="preserve">, Dionísio I, Neves S, Duarte P. Cavernous hemangioma of small bowel: a rare cause of digestive hemorrhage. </w:t>
      </w:r>
      <w:r>
        <w:rPr>
          <w:rFonts w:ascii="Book Antiqua" w:eastAsia="Book Antiqua" w:hAnsi="Book Antiqua" w:cs="Book Antiqua"/>
          <w:i/>
          <w:iCs/>
          <w:color w:val="000000"/>
        </w:rPr>
        <w:t>Rev Esp Enferm Dig</w:t>
      </w:r>
      <w:r>
        <w:rPr>
          <w:rFonts w:ascii="Book Antiqua" w:eastAsia="Book Antiqua" w:hAnsi="Book Antiqua" w:cs="Book Antiqua"/>
          <w:color w:val="000000"/>
        </w:rPr>
        <w:t xml:space="preserve"> 2014; </w:t>
      </w:r>
      <w:r>
        <w:rPr>
          <w:rFonts w:ascii="Book Antiqua" w:eastAsia="Book Antiqua" w:hAnsi="Book Antiqua" w:cs="Book Antiqua"/>
          <w:b/>
          <w:bCs/>
          <w:color w:val="000000"/>
        </w:rPr>
        <w:t>106</w:t>
      </w:r>
      <w:r>
        <w:rPr>
          <w:rFonts w:ascii="Book Antiqua" w:eastAsia="Book Antiqua" w:hAnsi="Book Antiqua" w:cs="Book Antiqua"/>
          <w:color w:val="000000"/>
        </w:rPr>
        <w:t>: 214-215 [PMID: 25007019]</w:t>
      </w:r>
    </w:p>
    <w:p w14:paraId="18F1D379" w14:textId="77777777" w:rsidR="00331A7E" w:rsidRDefault="00AD660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10 </w:t>
      </w:r>
      <w:r>
        <w:rPr>
          <w:rFonts w:ascii="Book Antiqua" w:eastAsia="Book Antiqua" w:hAnsi="Book Antiqua" w:cs="Book Antiqua"/>
          <w:b/>
          <w:bCs/>
          <w:color w:val="000000"/>
        </w:rPr>
        <w:t>Toro A</w:t>
      </w:r>
      <w:r>
        <w:rPr>
          <w:rFonts w:ascii="Book Antiqua" w:eastAsia="Book Antiqua" w:hAnsi="Book Antiqua" w:cs="Book Antiqua"/>
          <w:color w:val="000000"/>
        </w:rPr>
        <w:t xml:space="preserve">, Mahfouz AE, Ardiri A, Malaguarnera M, Malaguarnera G, Loria F, Bertino G, Di Carlo I. What is changing in indications and treatment of hepatic hemangiomas. A review. </w:t>
      </w:r>
      <w:r>
        <w:rPr>
          <w:rFonts w:ascii="Book Antiqua" w:eastAsia="Book Antiqua" w:hAnsi="Book Antiqua" w:cs="Book Antiqua"/>
          <w:i/>
          <w:iCs/>
          <w:color w:val="000000"/>
        </w:rPr>
        <w:t>Ann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13</w:t>
      </w:r>
      <w:r>
        <w:rPr>
          <w:rFonts w:ascii="Book Antiqua" w:eastAsia="Book Antiqua" w:hAnsi="Book Antiqua" w:cs="Book Antiqua"/>
          <w:color w:val="000000"/>
        </w:rPr>
        <w:t>: 327-339 [PMID: 24927603]</w:t>
      </w:r>
    </w:p>
    <w:p w14:paraId="104A9503" w14:textId="77777777" w:rsidR="000C0106" w:rsidRDefault="000C0106" w:rsidP="000C0106">
      <w:pPr>
        <w:pStyle w:val="a7"/>
        <w:kinsoku w:val="0"/>
        <w:wordWrap w:val="0"/>
        <w:spacing w:line="360" w:lineRule="auto"/>
        <w:rPr>
          <w:rFonts w:ascii="Book Antiqua" w:eastAsia="微软雅黑" w:hAnsi="Book Antiqua" w:cs="Book Antiqua"/>
          <w:lang w:eastAsia="zh-CN"/>
        </w:rPr>
      </w:pPr>
      <w:r>
        <w:rPr>
          <w:rFonts w:ascii="Book Antiqua" w:eastAsia="FZHTK--GBK1-0" w:hAnsi="Book Antiqua" w:cs="Book Antiqua"/>
          <w:lang w:eastAsia="zh-CN" w:bidi="ar"/>
        </w:rPr>
        <w:t xml:space="preserve">11 </w:t>
      </w:r>
      <w:r>
        <w:rPr>
          <w:rFonts w:ascii="Book Antiqua" w:eastAsia="FZHTK--GBK1-0" w:hAnsi="Book Antiqua" w:cs="Book Antiqua"/>
          <w:b/>
          <w:bCs/>
          <w:lang w:eastAsia="zh-CN" w:bidi="ar"/>
        </w:rPr>
        <w:t>Peng X</w:t>
      </w:r>
      <w:r>
        <w:rPr>
          <w:rFonts w:ascii="Book Antiqua" w:eastAsia="FZHTK--GBK1-0" w:hAnsi="Book Antiqua" w:cs="Book Antiqua"/>
          <w:lang w:eastAsia="zh-CN" w:bidi="ar"/>
        </w:rPr>
        <w:t xml:space="preserve">, Yang X, Fan CQ, Yang SM, Bai JY. A case of gastric cavernous hemangioma. </w:t>
      </w:r>
      <w:r w:rsidR="00826EBD">
        <w:rPr>
          <w:rFonts w:ascii="Book Antiqua" w:eastAsia="FZHTK--GBK1-0" w:hAnsi="Book Antiqua" w:cs="Book Antiqua"/>
          <w:i/>
          <w:iCs/>
          <w:lang w:eastAsia="zh-CN" w:bidi="ar"/>
        </w:rPr>
        <w:t>Jujie Shoushu Xue Zazhi</w:t>
      </w:r>
      <w:r w:rsidR="00826EBD">
        <w:rPr>
          <w:rFonts w:ascii="Book Antiqua" w:eastAsia="FZHTK--GBK1-0" w:hAnsi="Book Antiqua" w:cs="Book Antiqua"/>
          <w:lang w:eastAsia="zh-CN" w:bidi="ar"/>
        </w:rPr>
        <w:t xml:space="preserve"> </w:t>
      </w:r>
      <w:r>
        <w:rPr>
          <w:rFonts w:ascii="Book Antiqua" w:eastAsia="FZHTK--GBK1-0" w:hAnsi="Book Antiqua" w:cs="Book Antiqua"/>
          <w:lang w:eastAsia="zh-CN" w:bidi="ar"/>
        </w:rPr>
        <w:t xml:space="preserve">2015; </w:t>
      </w:r>
      <w:r>
        <w:rPr>
          <w:rFonts w:ascii="Book Antiqua" w:eastAsia="FZHTK--GBK1-0" w:hAnsi="Book Antiqua" w:cs="Book Antiqua"/>
          <w:b/>
          <w:bCs/>
          <w:lang w:eastAsia="zh-CN" w:bidi="ar"/>
        </w:rPr>
        <w:t>24</w:t>
      </w:r>
      <w:r>
        <w:rPr>
          <w:rFonts w:ascii="Book Antiqua" w:eastAsia="FZHTK--GBK1-0" w:hAnsi="Book Antiqua" w:cs="Book Antiqua"/>
          <w:lang w:eastAsia="zh-CN" w:bidi="ar"/>
        </w:rPr>
        <w:t>: 698-699 [</w:t>
      </w:r>
      <w:r>
        <w:rPr>
          <w:rFonts w:ascii="Book Antiqua" w:eastAsia="微软雅黑" w:hAnsi="Book Antiqua" w:cs="Book Antiqua"/>
        </w:rPr>
        <w:t>DOI:</w:t>
      </w:r>
      <w:r>
        <w:rPr>
          <w:rFonts w:ascii="Book Antiqua" w:eastAsia="微软雅黑" w:hAnsi="Book Antiqua" w:cs="Book Antiqua"/>
          <w:lang w:eastAsia="zh-CN"/>
        </w:rPr>
        <w:t xml:space="preserve"> </w:t>
      </w:r>
      <w:r>
        <w:rPr>
          <w:rFonts w:ascii="Book Antiqua" w:eastAsia="微软雅黑" w:hAnsi="Book Antiqua" w:cs="Book Antiqua"/>
        </w:rPr>
        <w:t>10.11659/jjssx.02E015005</w:t>
      </w:r>
      <w:r>
        <w:rPr>
          <w:rFonts w:ascii="Book Antiqua" w:eastAsia="微软雅黑" w:hAnsi="Book Antiqua" w:cs="Book Antiqua"/>
          <w:lang w:eastAsia="zh-CN"/>
        </w:rPr>
        <w:t>]</w:t>
      </w:r>
    </w:p>
    <w:p w14:paraId="18435594" w14:textId="77777777" w:rsidR="000C0106" w:rsidRDefault="000C0106" w:rsidP="000C0106">
      <w:pPr>
        <w:kinsoku w:val="0"/>
        <w:wordWrap w:val="0"/>
        <w:spacing w:line="360" w:lineRule="auto"/>
        <w:rPr>
          <w:rFonts w:ascii="Book Antiqua" w:eastAsia="微软雅黑" w:hAnsi="Book Antiqua" w:cs="Book Antiqua"/>
          <w:lang w:eastAsia="zh-CN" w:bidi="ar"/>
        </w:rPr>
      </w:pPr>
      <w:r>
        <w:rPr>
          <w:rFonts w:ascii="Book Antiqua" w:eastAsia="FZHTK--GBK1-0" w:hAnsi="Book Antiqua" w:cs="Book Antiqua"/>
          <w:lang w:eastAsia="zh-CN" w:bidi="ar"/>
        </w:rPr>
        <w:t>12</w:t>
      </w:r>
      <w:r>
        <w:rPr>
          <w:rFonts w:ascii="Book Antiqua" w:eastAsia="FZHTK--GBK1-0" w:hAnsi="Book Antiqua" w:cs="Book Antiqua"/>
          <w:b/>
          <w:bCs/>
          <w:lang w:eastAsia="zh-CN" w:bidi="ar"/>
        </w:rPr>
        <w:t xml:space="preserve"> </w:t>
      </w:r>
      <w:r>
        <w:rPr>
          <w:rFonts w:ascii="Book Antiqua" w:eastAsia="宋体" w:hAnsi="Book Antiqua" w:cs="Book Antiqua"/>
          <w:b/>
          <w:bCs/>
          <w:lang w:eastAsia="zh-CN" w:bidi="ar"/>
        </w:rPr>
        <w:t>Tai JD</w:t>
      </w:r>
      <w:r>
        <w:rPr>
          <w:rFonts w:ascii="Book Antiqua" w:eastAsia="宋体" w:hAnsi="Book Antiqua" w:cs="Book Antiqua"/>
          <w:lang w:eastAsia="zh-CN" w:bidi="ar"/>
        </w:rPr>
        <w:t xml:space="preserve">, Zhao PW, Li B. A case of giant cavernous hemangioma of stomach. </w:t>
      </w:r>
      <w:r w:rsidR="00826EBD">
        <w:rPr>
          <w:rFonts w:ascii="Book Antiqua" w:eastAsia="宋体" w:hAnsi="Book Antiqua" w:cs="Book Antiqua"/>
          <w:i/>
          <w:iCs/>
          <w:lang w:eastAsia="zh-CN" w:bidi="ar"/>
        </w:rPr>
        <w:t>Zhonghua Weichang Waike Zazhi</w:t>
      </w:r>
      <w:r>
        <w:rPr>
          <w:rFonts w:ascii="Book Antiqua" w:eastAsia="宋体" w:hAnsi="Book Antiqua" w:cs="Book Antiqua"/>
          <w:lang w:eastAsia="zh-CN" w:bidi="ar"/>
        </w:rPr>
        <w:t xml:space="preserve"> 2012;</w:t>
      </w:r>
      <w:r>
        <w:rPr>
          <w:rFonts w:ascii="Book Antiqua" w:eastAsia="宋体" w:hAnsi="Book Antiqua" w:cs="Book Antiqua"/>
          <w:b/>
          <w:bCs/>
          <w:lang w:eastAsia="zh-CN" w:bidi="ar"/>
        </w:rPr>
        <w:t xml:space="preserve"> 15</w:t>
      </w:r>
      <w:r>
        <w:rPr>
          <w:rFonts w:ascii="Book Antiqua" w:eastAsia="宋体" w:hAnsi="Book Antiqua" w:cs="Book Antiqua"/>
          <w:lang w:eastAsia="zh-CN" w:bidi="ar"/>
        </w:rPr>
        <w:t xml:space="preserve"> </w:t>
      </w:r>
      <w:r>
        <w:rPr>
          <w:rFonts w:ascii="Book Antiqua" w:eastAsia="FZHTK--GBK1-0" w:hAnsi="Book Antiqua" w:cs="Book Antiqua"/>
          <w:lang w:eastAsia="zh-CN" w:bidi="ar"/>
        </w:rPr>
        <w:t>[</w:t>
      </w:r>
      <w:r>
        <w:rPr>
          <w:rFonts w:ascii="Book Antiqua" w:eastAsia="微软雅黑" w:hAnsi="Book Antiqua" w:cs="Book Antiqua"/>
        </w:rPr>
        <w:t>DOI</w:t>
      </w:r>
      <w:r w:rsidR="00826EBD">
        <w:rPr>
          <w:rFonts w:ascii="Book Antiqua" w:eastAsia="微软雅黑" w:hAnsi="Book Antiqua" w:cs="Book Antiqua"/>
        </w:rPr>
        <w:t xml:space="preserve">: </w:t>
      </w:r>
      <w:r>
        <w:rPr>
          <w:rFonts w:ascii="Book Antiqua" w:eastAsia="微软雅黑" w:hAnsi="Book Antiqua" w:cs="Book Antiqua"/>
        </w:rPr>
        <w:t>10.3760/cma.j.issn.1671-0274.2012.06.033</w:t>
      </w:r>
      <w:r>
        <w:rPr>
          <w:rFonts w:ascii="Book Antiqua" w:eastAsia="微软雅黑" w:hAnsi="Book Antiqua" w:cs="Book Antiqua"/>
          <w:lang w:eastAsia="zh-CN"/>
        </w:rPr>
        <w:t>]</w:t>
      </w:r>
    </w:p>
    <w:p w14:paraId="6A36DF29" w14:textId="77777777" w:rsidR="000C0106" w:rsidRDefault="000C0106" w:rsidP="000C0106">
      <w:pPr>
        <w:pStyle w:val="a7"/>
        <w:kinsoku w:val="0"/>
        <w:wordWrap w:val="0"/>
        <w:spacing w:line="360" w:lineRule="auto"/>
        <w:rPr>
          <w:rFonts w:ascii="Book Antiqua" w:eastAsia="微软雅黑" w:hAnsi="Book Antiqua" w:cs="Book Antiqua"/>
          <w:lang w:eastAsia="zh-CN"/>
        </w:rPr>
      </w:pPr>
      <w:r>
        <w:rPr>
          <w:rFonts w:ascii="Book Antiqua" w:eastAsia="宋体" w:hAnsi="Book Antiqua" w:cs="Book Antiqua"/>
          <w:lang w:eastAsia="zh-CN" w:bidi="ar"/>
        </w:rPr>
        <w:t xml:space="preserve">13 </w:t>
      </w:r>
      <w:r>
        <w:rPr>
          <w:rFonts w:ascii="Book Antiqua" w:eastAsia="宋体" w:hAnsi="Book Antiqua" w:cs="Book Antiqua"/>
          <w:b/>
          <w:bCs/>
          <w:lang w:eastAsia="zh-CN" w:bidi="ar"/>
        </w:rPr>
        <w:t>Feng HL</w:t>
      </w:r>
      <w:r>
        <w:rPr>
          <w:rFonts w:ascii="Book Antiqua" w:eastAsia="宋体" w:hAnsi="Book Antiqua" w:cs="Book Antiqua"/>
          <w:lang w:eastAsia="zh-CN" w:bidi="ar"/>
        </w:rPr>
        <w:t>, Li CY, Yin XP. A case of giant gastric hemangioma with multiple hemangioma in liver.</w:t>
      </w:r>
      <w:r w:rsidR="00826EBD">
        <w:rPr>
          <w:rFonts w:ascii="Book Antiqua" w:eastAsia="宋体" w:hAnsi="Book Antiqua" w:cs="Book Antiqua"/>
          <w:i/>
          <w:iCs/>
          <w:lang w:eastAsia="zh-CN" w:bidi="ar"/>
        </w:rPr>
        <w:t xml:space="preserve"> Fangshe Xue Shijian Zazhi</w:t>
      </w:r>
      <w:r>
        <w:rPr>
          <w:rFonts w:ascii="Book Antiqua" w:eastAsia="宋体" w:hAnsi="Book Antiqua" w:cs="Book Antiqua"/>
          <w:lang w:eastAsia="zh-CN" w:bidi="ar"/>
        </w:rPr>
        <w:t xml:space="preserve"> 2008; </w:t>
      </w:r>
      <w:r>
        <w:rPr>
          <w:rFonts w:ascii="Book Antiqua" w:eastAsia="宋体" w:hAnsi="Book Antiqua" w:cs="Book Antiqua"/>
          <w:b/>
          <w:bCs/>
          <w:lang w:eastAsia="zh-CN" w:bidi="ar"/>
        </w:rPr>
        <w:t>23</w:t>
      </w:r>
      <w:r>
        <w:rPr>
          <w:rFonts w:ascii="Book Antiqua" w:eastAsia="宋体" w:hAnsi="Book Antiqua" w:cs="Book Antiqua"/>
          <w:lang w:eastAsia="zh-CN" w:bidi="ar"/>
        </w:rPr>
        <w:t xml:space="preserve"> [</w:t>
      </w:r>
      <w:r>
        <w:rPr>
          <w:rFonts w:ascii="Book Antiqua" w:eastAsia="微软雅黑" w:hAnsi="Book Antiqua" w:cs="Book Antiqua"/>
        </w:rPr>
        <w:t>DOI</w:t>
      </w:r>
      <w:r w:rsidR="00826EBD">
        <w:rPr>
          <w:rFonts w:ascii="Book Antiqua" w:eastAsia="微软雅黑" w:hAnsi="Book Antiqua" w:cs="Book Antiqua" w:hint="eastAsia"/>
          <w:lang w:eastAsia="zh-CN"/>
        </w:rPr>
        <w:t>:</w:t>
      </w:r>
      <w:r w:rsidR="00826EBD">
        <w:rPr>
          <w:rFonts w:ascii="Book Antiqua" w:eastAsia="微软雅黑" w:hAnsi="Book Antiqua" w:cs="Book Antiqua"/>
          <w:lang w:eastAsia="zh-CN"/>
        </w:rPr>
        <w:t xml:space="preserve"> </w:t>
      </w:r>
      <w:r>
        <w:rPr>
          <w:rFonts w:ascii="Book Antiqua" w:eastAsia="微软雅黑" w:hAnsi="Book Antiqua" w:cs="Book Antiqua"/>
        </w:rPr>
        <w:t>10.3969/j.issn.1000-0313.2008.01.042</w:t>
      </w:r>
      <w:r>
        <w:rPr>
          <w:rFonts w:ascii="Book Antiqua" w:eastAsia="微软雅黑" w:hAnsi="Book Antiqua" w:cs="Book Antiqua"/>
          <w:lang w:eastAsia="zh-CN"/>
        </w:rPr>
        <w:t>]</w:t>
      </w:r>
    </w:p>
    <w:p w14:paraId="561C2446" w14:textId="77777777" w:rsidR="000C0106" w:rsidRDefault="000C0106" w:rsidP="000C0106">
      <w:pPr>
        <w:kinsoku w:val="0"/>
        <w:wordWrap w:val="0"/>
        <w:spacing w:line="360" w:lineRule="auto"/>
        <w:rPr>
          <w:rFonts w:ascii="Book Antiqua" w:eastAsia="宋体" w:hAnsi="Book Antiqua" w:cs="Book Antiqua"/>
          <w:lang w:eastAsia="zh-CN" w:bidi="ar"/>
        </w:rPr>
      </w:pPr>
      <w:r>
        <w:rPr>
          <w:rFonts w:ascii="Book Antiqua" w:eastAsia="AdvTimes-b" w:hAnsi="Book Antiqua" w:cs="Book Antiqua"/>
          <w:lang w:eastAsia="zh-CN" w:bidi="ar"/>
        </w:rPr>
        <w:t xml:space="preserve">14 </w:t>
      </w:r>
      <w:r>
        <w:rPr>
          <w:rFonts w:ascii="Book Antiqua" w:eastAsia="Segoe UI" w:hAnsi="Book Antiqua" w:cs="Book Antiqua"/>
          <w:b/>
          <w:bCs/>
          <w:shd w:val="clear" w:color="auto" w:fill="FFFFFF"/>
        </w:rPr>
        <w:t>Shigemitsu K</w:t>
      </w:r>
      <w:r>
        <w:rPr>
          <w:rFonts w:ascii="Book Antiqua" w:eastAsia="Segoe UI" w:hAnsi="Book Antiqua" w:cs="Book Antiqua"/>
          <w:shd w:val="clear" w:color="auto" w:fill="FFFFFF"/>
        </w:rPr>
        <w:t xml:space="preserve">, Naomoto Y, Yamatsuji T, Ono K, Aoki H, Haisa M, Tanaka N. </w:t>
      </w:r>
      <w:r>
        <w:rPr>
          <w:rFonts w:ascii="Book Antiqua" w:eastAsia="宋体" w:hAnsi="Book Antiqua" w:cs="Book Antiqua"/>
          <w:shd w:val="clear" w:color="auto" w:fill="FFFFFF"/>
          <w:lang w:eastAsia="zh-CN"/>
        </w:rPr>
        <w:t xml:space="preserve"> </w:t>
      </w:r>
      <w:r>
        <w:rPr>
          <w:rFonts w:ascii="Book Antiqua" w:eastAsia="Segoe UI" w:hAnsi="Book Antiqua" w:cs="Book Antiqua"/>
          <w:shd w:val="clear" w:color="auto" w:fill="FFFFFF"/>
        </w:rPr>
        <w:t xml:space="preserve">Esophageal hemangioma successfully treated by fulguration using potassium titanyl phosphate/yttrium aluminum garnet (KTP/YAG) laser: a case report. </w:t>
      </w:r>
      <w:r>
        <w:rPr>
          <w:rFonts w:ascii="Book Antiqua" w:eastAsia="Segoe UI" w:hAnsi="Book Antiqua" w:cs="Book Antiqua"/>
          <w:i/>
          <w:iCs/>
          <w:shd w:val="clear" w:color="auto" w:fill="FFFFFF"/>
        </w:rPr>
        <w:t>Dis Esophagus</w:t>
      </w:r>
      <w:r>
        <w:rPr>
          <w:rFonts w:ascii="Book Antiqua" w:eastAsia="Segoe UI" w:hAnsi="Book Antiqua" w:cs="Book Antiqua"/>
          <w:shd w:val="clear" w:color="auto" w:fill="FFFFFF"/>
        </w:rPr>
        <w:t xml:space="preserve"> 2000;</w:t>
      </w:r>
      <w:r>
        <w:rPr>
          <w:rFonts w:ascii="Book Antiqua" w:eastAsia="宋体" w:hAnsi="Book Antiqua" w:cs="Book Antiqua"/>
          <w:b/>
          <w:bCs/>
          <w:shd w:val="clear" w:color="auto" w:fill="FFFFFF"/>
          <w:lang w:eastAsia="zh-CN"/>
        </w:rPr>
        <w:t xml:space="preserve"> </w:t>
      </w:r>
      <w:r w:rsidR="00C34879">
        <w:rPr>
          <w:rFonts w:ascii="Book Antiqua" w:eastAsia="宋体" w:hAnsi="Book Antiqua" w:cs="Book Antiqua"/>
          <w:b/>
          <w:bCs/>
          <w:shd w:val="clear" w:color="auto" w:fill="FFFFFF"/>
          <w:lang w:eastAsia="zh-CN"/>
        </w:rPr>
        <w:t>1</w:t>
      </w:r>
      <w:r>
        <w:rPr>
          <w:rFonts w:ascii="Book Antiqua" w:eastAsia="Segoe UI" w:hAnsi="Book Antiqua" w:cs="Book Antiqua"/>
          <w:b/>
          <w:bCs/>
          <w:shd w:val="clear" w:color="auto" w:fill="FFFFFF"/>
        </w:rPr>
        <w:t>3</w:t>
      </w:r>
      <w:r>
        <w:rPr>
          <w:rFonts w:ascii="Book Antiqua" w:eastAsia="Segoe UI" w:hAnsi="Book Antiqua" w:cs="Book Antiqua"/>
          <w:shd w:val="clear" w:color="auto" w:fill="FFFFFF"/>
        </w:rPr>
        <w:t>:</w:t>
      </w:r>
      <w:r>
        <w:rPr>
          <w:rFonts w:ascii="Book Antiqua" w:eastAsia="宋体" w:hAnsi="Book Antiqua" w:cs="Book Antiqua"/>
          <w:shd w:val="clear" w:color="auto" w:fill="FFFFFF"/>
          <w:lang w:eastAsia="zh-CN"/>
        </w:rPr>
        <w:t xml:space="preserve"> </w:t>
      </w:r>
      <w:r>
        <w:rPr>
          <w:rFonts w:ascii="Book Antiqua" w:eastAsia="Segoe UI" w:hAnsi="Book Antiqua" w:cs="Book Antiqua"/>
          <w:shd w:val="clear" w:color="auto" w:fill="FFFFFF"/>
        </w:rPr>
        <w:t>161-</w:t>
      </w:r>
      <w:r w:rsidR="00C34879">
        <w:rPr>
          <w:rFonts w:ascii="Book Antiqua" w:eastAsia="Segoe UI" w:hAnsi="Book Antiqua" w:cs="Book Antiqua"/>
          <w:shd w:val="clear" w:color="auto" w:fill="FFFFFF"/>
        </w:rPr>
        <w:t>16</w:t>
      </w:r>
      <w:r>
        <w:rPr>
          <w:rFonts w:ascii="Book Antiqua" w:eastAsia="Segoe UI" w:hAnsi="Book Antiqua" w:cs="Book Antiqua"/>
          <w:shd w:val="clear" w:color="auto" w:fill="FFFFFF"/>
        </w:rPr>
        <w:t>4</w:t>
      </w:r>
      <w:r w:rsidR="00826EBD">
        <w:rPr>
          <w:rFonts w:ascii="Book Antiqua" w:eastAsia="Segoe UI" w:hAnsi="Book Antiqua" w:cs="Book Antiqua"/>
          <w:shd w:val="clear" w:color="auto" w:fill="FFFFFF"/>
        </w:rPr>
        <w:t xml:space="preserve"> </w:t>
      </w:r>
      <w:r>
        <w:rPr>
          <w:rFonts w:ascii="Book Antiqua" w:eastAsia="宋体" w:hAnsi="Book Antiqua" w:cs="Book Antiqua"/>
          <w:shd w:val="clear" w:color="auto" w:fill="FFFFFF"/>
          <w:lang w:eastAsia="zh-CN"/>
        </w:rPr>
        <w:t>[</w:t>
      </w:r>
      <w:r>
        <w:rPr>
          <w:rFonts w:ascii="Book Antiqua" w:eastAsia="Segoe UI" w:hAnsi="Book Antiqua" w:cs="Book Antiqua"/>
          <w:shd w:val="clear" w:color="auto" w:fill="FFFFFF"/>
        </w:rPr>
        <w:t>PMID: 14601909</w:t>
      </w:r>
      <w:r>
        <w:rPr>
          <w:rFonts w:ascii="Book Antiqua" w:eastAsia="宋体" w:hAnsi="Book Antiqua" w:cs="Book Antiqua"/>
          <w:shd w:val="clear" w:color="auto" w:fill="FFFFFF"/>
          <w:lang w:eastAsia="zh-CN"/>
        </w:rPr>
        <w:t xml:space="preserve"> </w:t>
      </w:r>
      <w:r>
        <w:rPr>
          <w:rFonts w:ascii="Book Antiqua" w:eastAsia="Book Antiqua" w:hAnsi="Book Antiqua" w:cs="Book Antiqua"/>
        </w:rPr>
        <w:t>DOI:</w:t>
      </w:r>
      <w:r>
        <w:rPr>
          <w:rFonts w:ascii="Book Antiqua" w:eastAsia="Segoe UI" w:hAnsi="Book Antiqua" w:cs="Book Antiqua"/>
          <w:shd w:val="clear" w:color="auto" w:fill="FFFFFF"/>
        </w:rPr>
        <w:t xml:space="preserve"> 10.1046/j.1442-2050.2000.00087.x</w:t>
      </w:r>
      <w:r>
        <w:rPr>
          <w:rFonts w:ascii="Book Antiqua" w:eastAsia="宋体" w:hAnsi="Book Antiqua" w:cs="Book Antiqua"/>
          <w:shd w:val="clear" w:color="auto" w:fill="FFFFFF"/>
          <w:lang w:eastAsia="zh-CN"/>
        </w:rPr>
        <w:t>]</w:t>
      </w:r>
    </w:p>
    <w:p w14:paraId="10A87F5A" w14:textId="77777777" w:rsidR="000C0106" w:rsidRDefault="000C0106" w:rsidP="000C0106">
      <w:pPr>
        <w:pStyle w:val="a7"/>
        <w:kinsoku w:val="0"/>
        <w:wordWrap w:val="0"/>
        <w:spacing w:line="360" w:lineRule="auto"/>
        <w:rPr>
          <w:rFonts w:ascii="Book Antiqua" w:eastAsia="微软雅黑" w:hAnsi="Book Antiqua" w:cs="Book Antiqua"/>
          <w:lang w:eastAsia="zh-CN"/>
        </w:rPr>
      </w:pPr>
      <w:r>
        <w:rPr>
          <w:rFonts w:ascii="Book Antiqua" w:eastAsia="方正黑体_GBK" w:hAnsi="Book Antiqua" w:cs="Book Antiqua"/>
          <w:lang w:eastAsia="zh-CN" w:bidi="ar"/>
        </w:rPr>
        <w:t xml:space="preserve">15 </w:t>
      </w:r>
      <w:r>
        <w:rPr>
          <w:rFonts w:ascii="Book Antiqua" w:eastAsia="方正黑体_GBK" w:hAnsi="Book Antiqua" w:cs="Book Antiqua"/>
          <w:b/>
          <w:bCs/>
          <w:lang w:eastAsia="zh-CN" w:bidi="ar"/>
        </w:rPr>
        <w:t>Shi B</w:t>
      </w:r>
      <w:r>
        <w:rPr>
          <w:rFonts w:ascii="Book Antiqua" w:eastAsia="方正黑体_GBK" w:hAnsi="Book Antiqua" w:cs="Book Antiqua" w:hint="eastAsia"/>
          <w:b/>
          <w:bCs/>
          <w:lang w:eastAsia="zh-CN" w:bidi="ar"/>
        </w:rPr>
        <w:t>P</w:t>
      </w:r>
      <w:r>
        <w:rPr>
          <w:rFonts w:ascii="Book Antiqua" w:eastAsia="方正黑体_GBK" w:hAnsi="Book Antiqua" w:cs="Book Antiqua"/>
          <w:lang w:eastAsia="zh-CN" w:bidi="ar"/>
        </w:rPr>
        <w:t>,</w:t>
      </w:r>
      <w:r w:rsidR="00826EBD">
        <w:rPr>
          <w:rFonts w:ascii="Book Antiqua" w:eastAsia="方正黑体_GBK" w:hAnsi="Book Antiqua" w:cs="Book Antiqua"/>
          <w:lang w:eastAsia="zh-CN" w:bidi="ar"/>
        </w:rPr>
        <w:t xml:space="preserve"> </w:t>
      </w:r>
      <w:r>
        <w:rPr>
          <w:rFonts w:ascii="Book Antiqua" w:eastAsia="方正黑体_GBK" w:hAnsi="Book Antiqua" w:cs="Book Antiqua"/>
          <w:lang w:eastAsia="zh-CN" w:bidi="ar"/>
        </w:rPr>
        <w:t>Fu Y</w:t>
      </w:r>
      <w:r w:rsidR="00826EBD">
        <w:rPr>
          <w:rFonts w:ascii="Book Antiqua" w:eastAsia="方正黑体_GBK" w:hAnsi="Book Antiqua" w:cs="Book Antiqua"/>
          <w:lang w:eastAsia="zh-CN" w:bidi="ar"/>
        </w:rPr>
        <w:t>, Liu GB, Qu GD, Li XH, Wei L, Li J, Lu ML</w:t>
      </w:r>
      <w:r>
        <w:rPr>
          <w:rFonts w:ascii="Book Antiqua" w:eastAsia="方正黑体_GBK" w:hAnsi="Book Antiqua" w:cs="Book Antiqua"/>
          <w:lang w:eastAsia="zh-CN" w:bidi="ar"/>
        </w:rPr>
        <w:t xml:space="preserve">. A case report of esophageal cavernous hemangioma. </w:t>
      </w:r>
      <w:r w:rsidR="00826EBD">
        <w:rPr>
          <w:rFonts w:ascii="Book Antiqua" w:eastAsia="方正黑体_GBK" w:hAnsi="Book Antiqua" w:cs="Book Antiqua"/>
          <w:i/>
          <w:iCs/>
          <w:lang w:eastAsia="zh-CN" w:bidi="ar"/>
        </w:rPr>
        <w:t>Weichangbing Xue He Ganbing Xue Zazhi</w:t>
      </w:r>
      <w:r>
        <w:rPr>
          <w:rFonts w:ascii="Book Antiqua" w:eastAsia="方正黑体_GBK" w:hAnsi="Book Antiqua" w:cs="Book Antiqua"/>
          <w:i/>
          <w:iCs/>
          <w:lang w:eastAsia="zh-CN" w:bidi="ar"/>
        </w:rPr>
        <w:t xml:space="preserve"> </w:t>
      </w:r>
      <w:r>
        <w:rPr>
          <w:rFonts w:ascii="Book Antiqua" w:eastAsia="方正黑体_GBK" w:hAnsi="Book Antiqua" w:cs="Book Antiqua"/>
          <w:lang w:eastAsia="zh-CN" w:bidi="ar"/>
        </w:rPr>
        <w:t xml:space="preserve">2019; </w:t>
      </w:r>
      <w:r>
        <w:rPr>
          <w:rFonts w:ascii="Book Antiqua" w:eastAsia="方正黑体_GBK" w:hAnsi="Book Antiqua" w:cs="Book Antiqua"/>
          <w:b/>
          <w:bCs/>
          <w:lang w:eastAsia="zh-CN" w:bidi="ar"/>
        </w:rPr>
        <w:t>8</w:t>
      </w:r>
      <w:r w:rsidR="00826EBD" w:rsidRPr="00826EBD">
        <w:rPr>
          <w:rFonts w:ascii="Book Antiqua" w:eastAsia="方正黑体_GBK" w:hAnsi="Book Antiqua" w:cs="Book Antiqua"/>
          <w:lang w:eastAsia="zh-CN" w:bidi="ar"/>
        </w:rPr>
        <w:t>: 959-960</w:t>
      </w:r>
    </w:p>
    <w:p w14:paraId="2B2A6515" w14:textId="77777777" w:rsidR="000C0106" w:rsidRDefault="000C0106" w:rsidP="000C0106">
      <w:pPr>
        <w:kinsoku w:val="0"/>
        <w:wordWrap w:val="0"/>
        <w:spacing w:line="360" w:lineRule="auto"/>
        <w:rPr>
          <w:rFonts w:ascii="Book Antiqua" w:eastAsia="宋体" w:hAnsi="Book Antiqua" w:cs="Book Antiqua"/>
          <w:shd w:val="clear" w:color="auto" w:fill="FFFFFF"/>
          <w:lang w:eastAsia="zh-CN"/>
        </w:rPr>
      </w:pPr>
      <w:r>
        <w:rPr>
          <w:rFonts w:ascii="Book Antiqua" w:eastAsia="方正黑体_GBK" w:hAnsi="Book Antiqua" w:cs="Book Antiqua"/>
          <w:lang w:eastAsia="zh-CN" w:bidi="ar"/>
        </w:rPr>
        <w:t xml:space="preserve">16 </w:t>
      </w:r>
      <w:r>
        <w:rPr>
          <w:rFonts w:ascii="Book Antiqua" w:eastAsia="Segoe UI" w:hAnsi="Book Antiqua" w:cs="Book Antiqua"/>
          <w:b/>
          <w:bCs/>
          <w:shd w:val="clear" w:color="auto" w:fill="FFFFFF"/>
        </w:rPr>
        <w:t>Gómez-Galán S</w:t>
      </w:r>
      <w:r>
        <w:rPr>
          <w:rFonts w:ascii="Book Antiqua" w:eastAsia="Segoe UI" w:hAnsi="Book Antiqua" w:cs="Book Antiqua"/>
          <w:shd w:val="clear" w:color="auto" w:fill="FFFFFF"/>
        </w:rPr>
        <w:t>, Mosquera-Paz MS, Ceballos J, Cifuentes-Grillo PA, Gutiérrez-Soriano L</w:t>
      </w:r>
      <w:r>
        <w:rPr>
          <w:rFonts w:ascii="Book Antiqua" w:eastAsia="宋体" w:hAnsi="Book Antiqua" w:cs="Book Antiqua"/>
          <w:shd w:val="clear" w:color="auto" w:fill="FFFFFF"/>
          <w:lang w:eastAsia="zh-CN"/>
        </w:rPr>
        <w:t xml:space="preserve">. </w:t>
      </w:r>
      <w:r>
        <w:rPr>
          <w:rFonts w:ascii="Book Antiqua" w:eastAsia="Segoe UI" w:hAnsi="Book Antiqua" w:cs="Book Antiqua"/>
          <w:shd w:val="clear" w:color="auto" w:fill="FFFFFF"/>
        </w:rPr>
        <w:t xml:space="preserve">Duodenal hemangiolymphangioma presenting as chronic anemia: a case report. </w:t>
      </w:r>
      <w:r>
        <w:rPr>
          <w:rFonts w:ascii="Book Antiqua" w:eastAsia="Segoe UI" w:hAnsi="Book Antiqua" w:cs="Book Antiqua"/>
          <w:i/>
          <w:iCs/>
          <w:shd w:val="clear" w:color="auto" w:fill="FFFFFF"/>
        </w:rPr>
        <w:t>BMC Res Notes</w:t>
      </w:r>
      <w:r>
        <w:rPr>
          <w:rFonts w:ascii="Book Antiqua" w:eastAsia="宋体" w:hAnsi="Book Antiqua" w:cs="Book Antiqua"/>
          <w:shd w:val="clear" w:color="auto" w:fill="FFFFFF"/>
          <w:lang w:eastAsia="zh-CN"/>
        </w:rPr>
        <w:t xml:space="preserve"> </w:t>
      </w:r>
      <w:r>
        <w:rPr>
          <w:rFonts w:ascii="Book Antiqua" w:eastAsia="Segoe UI" w:hAnsi="Book Antiqua" w:cs="Book Antiqua"/>
          <w:shd w:val="clear" w:color="auto" w:fill="FFFFFF"/>
        </w:rPr>
        <w:t>2016</w:t>
      </w:r>
      <w:r>
        <w:rPr>
          <w:rFonts w:ascii="Book Antiqua" w:eastAsia="宋体" w:hAnsi="Book Antiqua" w:cs="Book Antiqua"/>
          <w:shd w:val="clear" w:color="auto" w:fill="FFFFFF"/>
          <w:lang w:eastAsia="zh-CN"/>
        </w:rPr>
        <w:t>;</w:t>
      </w:r>
      <w:r w:rsidR="00826EBD">
        <w:rPr>
          <w:rFonts w:ascii="Book Antiqua" w:eastAsia="宋体" w:hAnsi="Book Antiqua" w:cs="Book Antiqua"/>
          <w:shd w:val="clear" w:color="auto" w:fill="FFFFFF"/>
          <w:lang w:eastAsia="zh-CN"/>
        </w:rPr>
        <w:t xml:space="preserve"> </w:t>
      </w:r>
      <w:r w:rsidR="00C34879">
        <w:rPr>
          <w:rFonts w:ascii="Book Antiqua" w:eastAsia="Segoe UI" w:hAnsi="Book Antiqua" w:cs="Book Antiqua"/>
          <w:b/>
          <w:bCs/>
          <w:shd w:val="clear" w:color="auto" w:fill="FFFFFF"/>
        </w:rPr>
        <w:t>9</w:t>
      </w:r>
      <w:r w:rsidR="00C34879" w:rsidRPr="00C34879">
        <w:rPr>
          <w:rFonts w:ascii="Book Antiqua" w:eastAsia="Segoe UI" w:hAnsi="Book Antiqua" w:cs="Book Antiqua"/>
          <w:shd w:val="clear" w:color="auto" w:fill="FFFFFF"/>
        </w:rPr>
        <w:t>: 426</w:t>
      </w:r>
      <w:r>
        <w:rPr>
          <w:rFonts w:ascii="Book Antiqua" w:eastAsia="宋体" w:hAnsi="Book Antiqua" w:cs="Book Antiqua" w:hint="eastAsia"/>
          <w:b/>
          <w:bCs/>
          <w:shd w:val="clear" w:color="auto" w:fill="FFFFFF"/>
          <w:lang w:eastAsia="zh-CN"/>
        </w:rPr>
        <w:t xml:space="preserve"> </w:t>
      </w:r>
      <w:r>
        <w:rPr>
          <w:rFonts w:ascii="Book Antiqua" w:eastAsia="宋体" w:hAnsi="Book Antiqua" w:cs="Book Antiqua"/>
          <w:shd w:val="clear" w:color="auto" w:fill="FFFFFF"/>
          <w:lang w:eastAsia="zh-CN"/>
        </w:rPr>
        <w:t>[</w:t>
      </w:r>
      <w:r>
        <w:rPr>
          <w:rFonts w:ascii="Book Antiqua" w:eastAsia="Segoe UI" w:hAnsi="Book Antiqua" w:cs="Book Antiqua"/>
          <w:shd w:val="clear" w:color="auto" w:fill="FFFFFF"/>
        </w:rPr>
        <w:t>PMID: 27581369</w:t>
      </w:r>
      <w:r w:rsidR="00826EBD">
        <w:rPr>
          <w:rFonts w:ascii="Book Antiqua" w:eastAsia="Segoe UI" w:hAnsi="Book Antiqua" w:cs="Book Antiqua"/>
          <w:shd w:val="clear" w:color="auto" w:fill="FFFFFF"/>
        </w:rPr>
        <w:t xml:space="preserve"> </w:t>
      </w:r>
      <w:r>
        <w:rPr>
          <w:rFonts w:ascii="Book Antiqua" w:eastAsia="Book Antiqua" w:hAnsi="Book Antiqua" w:cs="Book Antiqua"/>
        </w:rPr>
        <w:t>DOI:</w:t>
      </w:r>
      <w:r>
        <w:rPr>
          <w:rFonts w:ascii="Book Antiqua" w:eastAsia="Segoe UI" w:hAnsi="Book Antiqua" w:cs="Book Antiqua"/>
          <w:shd w:val="clear" w:color="auto" w:fill="FFFFFF"/>
        </w:rPr>
        <w:t xml:space="preserve"> 10.1186/s13104-016-2214-0</w:t>
      </w:r>
      <w:r>
        <w:rPr>
          <w:rFonts w:ascii="Book Antiqua" w:eastAsia="宋体" w:hAnsi="Book Antiqua" w:cs="Book Antiqua"/>
          <w:shd w:val="clear" w:color="auto" w:fill="FFFFFF"/>
          <w:lang w:eastAsia="zh-CN"/>
        </w:rPr>
        <w:t>]</w:t>
      </w:r>
    </w:p>
    <w:p w14:paraId="147491C0" w14:textId="77777777" w:rsidR="000C0106" w:rsidRDefault="000C0106" w:rsidP="000C0106">
      <w:pPr>
        <w:kinsoku w:val="0"/>
        <w:wordWrap w:val="0"/>
        <w:spacing w:line="360" w:lineRule="auto"/>
        <w:rPr>
          <w:rFonts w:ascii="Book Antiqua" w:eastAsia="宋体" w:hAnsi="Book Antiqua" w:cs="Book Antiqua"/>
          <w:lang w:eastAsia="zh-CN"/>
        </w:rPr>
      </w:pPr>
      <w:r>
        <w:rPr>
          <w:rFonts w:ascii="Book Antiqua" w:eastAsia="CsktnhMyriadPro-Regular" w:hAnsi="Book Antiqua" w:cs="Book Antiqua"/>
          <w:lang w:eastAsia="zh-CN" w:bidi="ar"/>
        </w:rPr>
        <w:t>17</w:t>
      </w:r>
      <w:r>
        <w:rPr>
          <w:rFonts w:ascii="Book Antiqua" w:eastAsia="CsktnhMyriadPro-Regular" w:hAnsi="Book Antiqua" w:cs="Book Antiqua" w:hint="eastAsia"/>
          <w:b/>
          <w:bCs/>
          <w:lang w:eastAsia="zh-CN" w:bidi="ar"/>
        </w:rPr>
        <w:t xml:space="preserve"> </w:t>
      </w:r>
      <w:r>
        <w:rPr>
          <w:rFonts w:ascii="Book Antiqua" w:eastAsia="Segoe UI" w:hAnsi="Book Antiqua" w:cs="Book Antiqua"/>
          <w:b/>
          <w:bCs/>
          <w:shd w:val="clear" w:color="auto" w:fill="FFFFFF"/>
        </w:rPr>
        <w:t>Mirioglu S</w:t>
      </w:r>
      <w:r>
        <w:rPr>
          <w:rFonts w:ascii="Book Antiqua" w:eastAsia="Segoe UI" w:hAnsi="Book Antiqua" w:cs="Book Antiqua"/>
          <w:shd w:val="clear" w:color="auto" w:fill="FFFFFF"/>
        </w:rPr>
        <w:t>, Cavus B, Iliaz R, Besisik F.</w:t>
      </w:r>
      <w:r>
        <w:rPr>
          <w:rFonts w:ascii="Book Antiqua" w:eastAsia="宋体" w:hAnsi="Book Antiqua" w:cs="Book Antiqua"/>
          <w:shd w:val="clear" w:color="auto" w:fill="FFFFFF"/>
          <w:lang w:eastAsia="zh-CN"/>
        </w:rPr>
        <w:t xml:space="preserve"> </w:t>
      </w:r>
      <w:r>
        <w:rPr>
          <w:rFonts w:ascii="Book Antiqua" w:eastAsia="Segoe UI" w:hAnsi="Book Antiqua" w:cs="Book Antiqua"/>
          <w:shd w:val="clear" w:color="auto" w:fill="FFFFFF"/>
        </w:rPr>
        <w:t xml:space="preserve">Diffuse Cavernous Hemangioma of the Colon. </w:t>
      </w:r>
      <w:r>
        <w:rPr>
          <w:rFonts w:ascii="Book Antiqua" w:eastAsia="Segoe UI" w:hAnsi="Book Antiqua" w:cs="Book Antiqua"/>
          <w:i/>
          <w:iCs/>
          <w:shd w:val="clear" w:color="auto" w:fill="FFFFFF"/>
        </w:rPr>
        <w:t>Acta Gastroenterol Belg</w:t>
      </w:r>
      <w:r>
        <w:rPr>
          <w:rFonts w:ascii="Book Antiqua" w:eastAsia="宋体" w:hAnsi="Book Antiqua" w:cs="Book Antiqua"/>
          <w:shd w:val="clear" w:color="auto" w:fill="FFFFFF"/>
          <w:lang w:eastAsia="zh-CN"/>
        </w:rPr>
        <w:t xml:space="preserve"> </w:t>
      </w:r>
      <w:r>
        <w:rPr>
          <w:rFonts w:ascii="Book Antiqua" w:eastAsia="Segoe UI" w:hAnsi="Book Antiqua" w:cs="Book Antiqua"/>
          <w:shd w:val="clear" w:color="auto" w:fill="FFFFFF"/>
        </w:rPr>
        <w:t>2016</w:t>
      </w:r>
      <w:r>
        <w:rPr>
          <w:rFonts w:ascii="Book Antiqua" w:eastAsia="宋体" w:hAnsi="Book Antiqua" w:cs="Book Antiqua"/>
          <w:shd w:val="clear" w:color="auto" w:fill="FFFFFF"/>
          <w:lang w:eastAsia="zh-CN"/>
        </w:rPr>
        <w:t xml:space="preserve">; </w:t>
      </w:r>
      <w:r>
        <w:rPr>
          <w:rFonts w:ascii="Book Antiqua" w:eastAsia="Segoe UI" w:hAnsi="Book Antiqua" w:cs="Book Antiqua"/>
          <w:b/>
          <w:bCs/>
          <w:shd w:val="clear" w:color="auto" w:fill="FFFFFF"/>
        </w:rPr>
        <w:t>79</w:t>
      </w:r>
      <w:r>
        <w:rPr>
          <w:rFonts w:ascii="Book Antiqua" w:eastAsia="宋体" w:hAnsi="Book Antiqua" w:cs="Book Antiqua"/>
          <w:shd w:val="clear" w:color="auto" w:fill="FFFFFF"/>
          <w:lang w:eastAsia="zh-CN"/>
        </w:rPr>
        <w:t xml:space="preserve">: </w:t>
      </w:r>
      <w:r>
        <w:rPr>
          <w:rFonts w:ascii="Book Antiqua" w:eastAsia="Segoe UI" w:hAnsi="Book Antiqua" w:cs="Book Antiqua"/>
          <w:shd w:val="clear" w:color="auto" w:fill="FFFFFF"/>
        </w:rPr>
        <w:t>393-394</w:t>
      </w:r>
      <w:r>
        <w:rPr>
          <w:rFonts w:ascii="Book Antiqua" w:eastAsia="宋体" w:hAnsi="Book Antiqua" w:cs="Book Antiqua"/>
          <w:shd w:val="clear" w:color="auto" w:fill="FFFFFF"/>
          <w:lang w:eastAsia="zh-CN"/>
        </w:rPr>
        <w:t xml:space="preserve"> [</w:t>
      </w:r>
      <w:r>
        <w:rPr>
          <w:rFonts w:ascii="Book Antiqua" w:eastAsia="Segoe UI" w:hAnsi="Book Antiqua" w:cs="Book Antiqua"/>
          <w:shd w:val="clear" w:color="auto" w:fill="FFFFFF"/>
        </w:rPr>
        <w:t>PMID: 27821043</w:t>
      </w:r>
      <w:r>
        <w:rPr>
          <w:rFonts w:ascii="Book Antiqua" w:eastAsia="宋体" w:hAnsi="Book Antiqua" w:cs="Book Antiqua"/>
          <w:shd w:val="clear" w:color="auto" w:fill="FFFFFF"/>
          <w:lang w:eastAsia="zh-CN"/>
        </w:rPr>
        <w:t>]</w:t>
      </w:r>
    </w:p>
    <w:p w14:paraId="5708324A" w14:textId="77777777" w:rsidR="000C0106" w:rsidRDefault="000C0106" w:rsidP="000C0106">
      <w:pPr>
        <w:kinsoku w:val="0"/>
        <w:wordWrap w:val="0"/>
        <w:spacing w:line="360" w:lineRule="auto"/>
        <w:rPr>
          <w:rFonts w:ascii="Book Antiqua" w:eastAsia="宋体" w:hAnsi="Book Antiqua" w:cs="Book Antiqua"/>
          <w:lang w:eastAsia="zh-CN" w:bidi="ar"/>
        </w:rPr>
      </w:pPr>
      <w:r>
        <w:rPr>
          <w:rFonts w:ascii="Book Antiqua" w:eastAsia="CsktnhMyriadPro-Regular" w:hAnsi="Book Antiqua" w:cs="Book Antiqua"/>
          <w:lang w:eastAsia="zh-CN" w:bidi="ar"/>
        </w:rPr>
        <w:t>18</w:t>
      </w:r>
      <w:r>
        <w:rPr>
          <w:rFonts w:ascii="Book Antiqua" w:eastAsia="CsktnhMyriadPro-Regular" w:hAnsi="Book Antiqua" w:cs="Book Antiqua" w:hint="eastAsia"/>
          <w:b/>
          <w:bCs/>
          <w:lang w:eastAsia="zh-CN" w:bidi="ar"/>
        </w:rPr>
        <w:t xml:space="preserve"> </w:t>
      </w:r>
      <w:r>
        <w:rPr>
          <w:rFonts w:ascii="Book Antiqua" w:eastAsia="Segoe UI" w:hAnsi="Book Antiqua" w:cs="Book Antiqua"/>
          <w:b/>
          <w:bCs/>
          <w:shd w:val="clear" w:color="auto" w:fill="FFFFFF"/>
        </w:rPr>
        <w:t>Grgić D</w:t>
      </w:r>
      <w:r>
        <w:rPr>
          <w:rFonts w:ascii="Book Antiqua" w:eastAsia="Segoe UI" w:hAnsi="Book Antiqua" w:cs="Book Antiqua"/>
          <w:shd w:val="clear" w:color="auto" w:fill="FFFFFF"/>
        </w:rPr>
        <w:t xml:space="preserve">, Prijić R, Romić I, Augustin G, Markoš P, Korša L, Marušić Z, Rustemović N, Krznarić Ž. A Single Small Bowel Hemangioma Detected by Video Capsule Endoscopy in a Patient Presenting with Iron-deficiency Anemia - Two Case Reports. </w:t>
      </w:r>
      <w:r>
        <w:rPr>
          <w:rFonts w:ascii="Book Antiqua" w:eastAsia="Segoe UI" w:hAnsi="Book Antiqua" w:cs="Book Antiqua"/>
          <w:i/>
          <w:iCs/>
          <w:shd w:val="clear" w:color="auto" w:fill="FFFFFF"/>
        </w:rPr>
        <w:t>Prague Med Rep</w:t>
      </w:r>
      <w:r>
        <w:rPr>
          <w:rFonts w:ascii="Book Antiqua" w:eastAsia="宋体" w:hAnsi="Book Antiqua" w:cs="Book Antiqua"/>
          <w:shd w:val="clear" w:color="auto" w:fill="FFFFFF"/>
          <w:lang w:eastAsia="zh-CN"/>
        </w:rPr>
        <w:t xml:space="preserve"> </w:t>
      </w:r>
      <w:r>
        <w:rPr>
          <w:rFonts w:ascii="Book Antiqua" w:eastAsia="Segoe UI" w:hAnsi="Book Antiqua" w:cs="Book Antiqua"/>
          <w:shd w:val="clear" w:color="auto" w:fill="FFFFFF"/>
        </w:rPr>
        <w:t>2019;</w:t>
      </w:r>
      <w:r>
        <w:rPr>
          <w:rFonts w:ascii="Book Antiqua" w:eastAsia="宋体" w:hAnsi="Book Antiqua" w:cs="Book Antiqua"/>
          <w:shd w:val="clear" w:color="auto" w:fill="FFFFFF"/>
          <w:lang w:eastAsia="zh-CN"/>
        </w:rPr>
        <w:t xml:space="preserve"> </w:t>
      </w:r>
      <w:r>
        <w:rPr>
          <w:rFonts w:ascii="Book Antiqua" w:eastAsia="Segoe UI" w:hAnsi="Book Antiqua" w:cs="Book Antiqua"/>
          <w:b/>
          <w:bCs/>
          <w:shd w:val="clear" w:color="auto" w:fill="FFFFFF"/>
        </w:rPr>
        <w:t>120</w:t>
      </w:r>
      <w:r w:rsidRPr="00826EBD">
        <w:rPr>
          <w:rFonts w:ascii="Book Antiqua" w:eastAsia="Segoe UI" w:hAnsi="Book Antiqua" w:cs="Book Antiqua"/>
          <w:shd w:val="clear" w:color="auto" w:fill="FFFFFF"/>
        </w:rPr>
        <w:t>:</w:t>
      </w:r>
      <w:r w:rsidRPr="00826EBD">
        <w:rPr>
          <w:rFonts w:ascii="Book Antiqua" w:eastAsia="宋体" w:hAnsi="Book Antiqua" w:cs="Book Antiqua"/>
          <w:shd w:val="clear" w:color="auto" w:fill="FFFFFF"/>
          <w:lang w:eastAsia="zh-CN"/>
        </w:rPr>
        <w:t xml:space="preserve"> </w:t>
      </w:r>
      <w:r>
        <w:rPr>
          <w:rFonts w:ascii="Book Antiqua" w:eastAsia="Segoe UI" w:hAnsi="Book Antiqua" w:cs="Book Antiqua"/>
          <w:shd w:val="clear" w:color="auto" w:fill="FFFFFF"/>
        </w:rPr>
        <w:t>138-143</w:t>
      </w:r>
      <w:r>
        <w:rPr>
          <w:rFonts w:ascii="Book Antiqua" w:eastAsia="宋体" w:hAnsi="Book Antiqua" w:cs="Book Antiqua"/>
          <w:shd w:val="clear" w:color="auto" w:fill="FFFFFF"/>
          <w:lang w:eastAsia="zh-CN"/>
        </w:rPr>
        <w:t xml:space="preserve"> [</w:t>
      </w:r>
      <w:r>
        <w:rPr>
          <w:rFonts w:ascii="Book Antiqua" w:eastAsia="Segoe UI" w:hAnsi="Book Antiqua" w:cs="Book Antiqua"/>
          <w:shd w:val="clear" w:color="auto" w:fill="FFFFFF"/>
        </w:rPr>
        <w:t>PMID: 31935349</w:t>
      </w:r>
      <w:r>
        <w:rPr>
          <w:rFonts w:ascii="Book Antiqua" w:eastAsia="宋体" w:hAnsi="Book Antiqua" w:cs="Book Antiqua"/>
          <w:shd w:val="clear" w:color="auto" w:fill="FFFFFF"/>
          <w:lang w:eastAsia="zh-CN"/>
        </w:rPr>
        <w:t xml:space="preserve"> </w:t>
      </w:r>
      <w:r>
        <w:rPr>
          <w:rFonts w:ascii="Book Antiqua" w:eastAsia="Book Antiqua" w:hAnsi="Book Antiqua" w:cs="Book Antiqua"/>
        </w:rPr>
        <w:t>DOI:</w:t>
      </w:r>
      <w:r>
        <w:rPr>
          <w:rFonts w:ascii="Book Antiqua" w:eastAsia="Segoe UI" w:hAnsi="Book Antiqua" w:cs="Book Antiqua"/>
          <w:shd w:val="clear" w:color="auto" w:fill="FFFFFF"/>
        </w:rPr>
        <w:t xml:space="preserve">  10.14712/23362936.2019.19</w:t>
      </w:r>
      <w:r>
        <w:rPr>
          <w:rFonts w:ascii="Book Antiqua" w:eastAsia="宋体" w:hAnsi="Book Antiqua" w:cs="Book Antiqua"/>
          <w:shd w:val="clear" w:color="auto" w:fill="FFFFFF"/>
          <w:lang w:eastAsia="zh-CN"/>
        </w:rPr>
        <w:t>]</w:t>
      </w:r>
    </w:p>
    <w:p w14:paraId="707E1BEB" w14:textId="77777777" w:rsidR="000C0106" w:rsidRPr="000C0106" w:rsidRDefault="000C0106" w:rsidP="000C0106">
      <w:pPr>
        <w:kinsoku w:val="0"/>
        <w:wordWrap w:val="0"/>
        <w:spacing w:line="360" w:lineRule="auto"/>
        <w:rPr>
          <w:rFonts w:ascii="Book Antiqua" w:hAnsi="Book Antiqua" w:cs="Book Antiqua"/>
          <w:lang w:eastAsia="zh-CN" w:bidi="ar"/>
        </w:rPr>
      </w:pPr>
      <w:r>
        <w:rPr>
          <w:rFonts w:ascii="Book Antiqua" w:eastAsia="宋体" w:hAnsi="Book Antiqua" w:cs="Book Antiqua"/>
          <w:shd w:val="clear" w:color="auto" w:fill="FFFFFF"/>
          <w:lang w:eastAsia="zh-CN"/>
        </w:rPr>
        <w:t>19</w:t>
      </w:r>
      <w:r>
        <w:rPr>
          <w:rFonts w:ascii="Book Antiqua" w:eastAsia="宋体" w:hAnsi="Book Antiqua" w:cs="Book Antiqua"/>
          <w:b/>
          <w:bCs/>
          <w:shd w:val="clear" w:color="auto" w:fill="FFFFFF"/>
          <w:lang w:eastAsia="zh-CN"/>
        </w:rPr>
        <w:t xml:space="preserve"> </w:t>
      </w:r>
      <w:r>
        <w:rPr>
          <w:rFonts w:ascii="Book Antiqua" w:eastAsia="Segoe UI" w:hAnsi="Book Antiqua" w:cs="Book Antiqua"/>
          <w:b/>
          <w:bCs/>
          <w:shd w:val="clear" w:color="auto" w:fill="FFFFFF"/>
        </w:rPr>
        <w:t>Kitahama A</w:t>
      </w:r>
      <w:r>
        <w:rPr>
          <w:rFonts w:ascii="Book Antiqua" w:eastAsia="Segoe UI" w:hAnsi="Book Antiqua" w:cs="Book Antiqua"/>
          <w:shd w:val="clear" w:color="auto" w:fill="FFFFFF"/>
        </w:rPr>
        <w:t>, Katayama Y, Sugamata Y, Tamano M. Large venous malformation of right colonic flexure.</w:t>
      </w:r>
      <w:r>
        <w:rPr>
          <w:rFonts w:ascii="Book Antiqua" w:eastAsia="Segoe UI" w:hAnsi="Book Antiqua" w:cs="Book Antiqua"/>
          <w:i/>
          <w:iCs/>
          <w:shd w:val="clear" w:color="auto" w:fill="FFFFFF"/>
        </w:rPr>
        <w:t xml:space="preserve"> Korean J Intern Med</w:t>
      </w:r>
      <w:r>
        <w:rPr>
          <w:rFonts w:ascii="Book Antiqua" w:eastAsia="Segoe UI" w:hAnsi="Book Antiqua" w:cs="Book Antiqua"/>
          <w:shd w:val="clear" w:color="auto" w:fill="FFFFFF"/>
        </w:rPr>
        <w:t xml:space="preserve"> 2016;</w:t>
      </w:r>
      <w:r>
        <w:rPr>
          <w:rFonts w:ascii="Book Antiqua" w:eastAsia="宋体" w:hAnsi="Book Antiqua" w:cs="Book Antiqua"/>
          <w:b/>
          <w:bCs/>
          <w:shd w:val="clear" w:color="auto" w:fill="FFFFFF"/>
          <w:lang w:eastAsia="zh-CN"/>
        </w:rPr>
        <w:t xml:space="preserve"> </w:t>
      </w:r>
      <w:r>
        <w:rPr>
          <w:rFonts w:ascii="Book Antiqua" w:eastAsia="Segoe UI" w:hAnsi="Book Antiqua" w:cs="Book Antiqua"/>
          <w:b/>
          <w:bCs/>
          <w:shd w:val="clear" w:color="auto" w:fill="FFFFFF"/>
        </w:rPr>
        <w:t>3</w:t>
      </w:r>
      <w:r w:rsidR="00C34879">
        <w:rPr>
          <w:rFonts w:ascii="Book Antiqua" w:eastAsia="Segoe UI" w:hAnsi="Book Antiqua" w:cs="Book Antiqua"/>
          <w:b/>
          <w:bCs/>
          <w:shd w:val="clear" w:color="auto" w:fill="FFFFFF"/>
        </w:rPr>
        <w:t>1</w:t>
      </w:r>
      <w:r w:rsidRPr="00826EBD">
        <w:rPr>
          <w:rFonts w:ascii="Book Antiqua" w:eastAsia="Segoe UI" w:hAnsi="Book Antiqua" w:cs="Book Antiqua"/>
          <w:shd w:val="clear" w:color="auto" w:fill="FFFFFF"/>
        </w:rPr>
        <w:t>:</w:t>
      </w:r>
      <w:r w:rsidRPr="00826EBD">
        <w:rPr>
          <w:rFonts w:ascii="Book Antiqua" w:eastAsia="宋体" w:hAnsi="Book Antiqua" w:cs="Book Antiqua"/>
          <w:shd w:val="clear" w:color="auto" w:fill="FFFFFF"/>
          <w:lang w:eastAsia="zh-CN"/>
        </w:rPr>
        <w:t xml:space="preserve"> </w:t>
      </w:r>
      <w:r>
        <w:rPr>
          <w:rFonts w:ascii="Book Antiqua" w:eastAsia="Segoe UI" w:hAnsi="Book Antiqua" w:cs="Book Antiqua"/>
          <w:shd w:val="clear" w:color="auto" w:fill="FFFFFF"/>
        </w:rPr>
        <w:t>1194-1195</w:t>
      </w:r>
      <w:r>
        <w:rPr>
          <w:rFonts w:ascii="Book Antiqua" w:eastAsia="宋体" w:hAnsi="Book Antiqua" w:cs="Book Antiqua"/>
          <w:shd w:val="clear" w:color="auto" w:fill="FFFFFF"/>
          <w:lang w:eastAsia="zh-CN"/>
        </w:rPr>
        <w:t xml:space="preserve"> [</w:t>
      </w:r>
      <w:r>
        <w:rPr>
          <w:rFonts w:ascii="Book Antiqua" w:eastAsia="Segoe UI" w:hAnsi="Book Antiqua" w:cs="Book Antiqua"/>
          <w:shd w:val="clear" w:color="auto" w:fill="FFFFFF"/>
        </w:rPr>
        <w:t>PMID: 27658503</w:t>
      </w:r>
      <w:r>
        <w:rPr>
          <w:rFonts w:ascii="Book Antiqua" w:eastAsia="宋体" w:hAnsi="Book Antiqua" w:cs="Book Antiqua"/>
          <w:shd w:val="clear" w:color="auto" w:fill="FFFFFF"/>
          <w:lang w:eastAsia="zh-CN"/>
        </w:rPr>
        <w:t xml:space="preserve"> </w:t>
      </w:r>
      <w:r>
        <w:rPr>
          <w:rFonts w:ascii="Book Antiqua" w:eastAsia="Book Antiqua" w:hAnsi="Book Antiqua" w:cs="Book Antiqua"/>
        </w:rPr>
        <w:t>DOI:</w:t>
      </w:r>
      <w:r w:rsidR="00C34879">
        <w:rPr>
          <w:rFonts w:ascii="Book Antiqua" w:eastAsia="Book Antiqua" w:hAnsi="Book Antiqua" w:cs="Book Antiqua"/>
        </w:rPr>
        <w:t xml:space="preserve"> </w:t>
      </w:r>
      <w:r>
        <w:rPr>
          <w:rFonts w:ascii="Book Antiqua" w:eastAsia="Segoe UI" w:hAnsi="Book Antiqua" w:cs="Book Antiqua"/>
          <w:shd w:val="clear" w:color="auto" w:fill="FFFFFF"/>
        </w:rPr>
        <w:t>10.3904/kjim.2016.081</w:t>
      </w:r>
      <w:r>
        <w:rPr>
          <w:rFonts w:ascii="Book Antiqua" w:eastAsia="宋体" w:hAnsi="Book Antiqua" w:cs="Book Antiqua"/>
          <w:shd w:val="clear" w:color="auto" w:fill="FFFFFF"/>
          <w:lang w:eastAsia="zh-CN"/>
        </w:rPr>
        <w:t>]</w:t>
      </w:r>
    </w:p>
    <w:p w14:paraId="3101FAD0" w14:textId="77777777" w:rsidR="000C0106" w:rsidRDefault="000C0106" w:rsidP="000C0106">
      <w:pPr>
        <w:kinsoku w:val="0"/>
        <w:wordWrap w:val="0"/>
        <w:spacing w:line="360" w:lineRule="auto"/>
        <w:rPr>
          <w:rFonts w:ascii="Book Antiqua" w:eastAsia="宋体" w:hAnsi="Book Antiqua" w:cs="Book Antiqua"/>
          <w:shd w:val="clear" w:color="auto" w:fill="FFFFFF"/>
          <w:lang w:eastAsia="zh-CN"/>
        </w:rPr>
      </w:pPr>
      <w:r>
        <w:rPr>
          <w:rFonts w:ascii="Book Antiqua" w:eastAsia="宋体" w:hAnsi="Book Antiqua" w:cs="Book Antiqua"/>
          <w:shd w:val="clear" w:color="auto" w:fill="FFFFFF"/>
          <w:lang w:eastAsia="zh-CN"/>
        </w:rPr>
        <w:t xml:space="preserve">20 </w:t>
      </w:r>
      <w:r>
        <w:rPr>
          <w:rFonts w:ascii="Book Antiqua" w:eastAsia="Segoe UI" w:hAnsi="Book Antiqua" w:cs="Book Antiqua"/>
          <w:b/>
          <w:bCs/>
          <w:shd w:val="clear" w:color="auto" w:fill="FFFFFF"/>
        </w:rPr>
        <w:t>Aoyama T</w:t>
      </w:r>
      <w:r>
        <w:rPr>
          <w:rFonts w:ascii="Book Antiqua" w:eastAsia="Segoe UI" w:hAnsi="Book Antiqua" w:cs="Book Antiqua"/>
          <w:shd w:val="clear" w:color="auto" w:fill="FFFFFF"/>
        </w:rPr>
        <w:t>, Fukumoto A, Shigita K, Asayama N, Mukai S, Nagata S. Successful Endoscopic Sclerotherapy Using Polidocanol for Small Bowel Hemangioma.</w:t>
      </w:r>
      <w:r>
        <w:rPr>
          <w:rFonts w:ascii="Book Antiqua" w:eastAsia="Segoe UI" w:hAnsi="Book Antiqua" w:cs="Book Antiqua"/>
          <w:i/>
          <w:iCs/>
          <w:shd w:val="clear" w:color="auto" w:fill="FFFFFF"/>
        </w:rPr>
        <w:t xml:space="preserve"> Intern Med</w:t>
      </w:r>
      <w:r>
        <w:rPr>
          <w:rFonts w:ascii="Book Antiqua" w:eastAsia="Segoe UI" w:hAnsi="Book Antiqua" w:cs="Book Antiqua"/>
          <w:shd w:val="clear" w:color="auto" w:fill="FFFFFF"/>
        </w:rPr>
        <w:t xml:space="preserve"> 2020;</w:t>
      </w:r>
      <w:r>
        <w:rPr>
          <w:rFonts w:ascii="Book Antiqua" w:eastAsia="宋体" w:hAnsi="Book Antiqua" w:cs="Book Antiqua"/>
          <w:b/>
          <w:bCs/>
          <w:shd w:val="clear" w:color="auto" w:fill="FFFFFF"/>
          <w:lang w:eastAsia="zh-CN"/>
        </w:rPr>
        <w:t xml:space="preserve"> </w:t>
      </w:r>
      <w:r>
        <w:rPr>
          <w:rFonts w:ascii="Book Antiqua" w:eastAsia="Segoe UI" w:hAnsi="Book Antiqua" w:cs="Book Antiqua"/>
          <w:b/>
          <w:bCs/>
          <w:shd w:val="clear" w:color="auto" w:fill="FFFFFF"/>
        </w:rPr>
        <w:t>59</w:t>
      </w:r>
      <w:r>
        <w:rPr>
          <w:rFonts w:ascii="Book Antiqua" w:eastAsia="Segoe UI" w:hAnsi="Book Antiqua" w:cs="Book Antiqua"/>
          <w:shd w:val="clear" w:color="auto" w:fill="FFFFFF"/>
        </w:rPr>
        <w:t>:</w:t>
      </w:r>
      <w:r>
        <w:rPr>
          <w:rFonts w:ascii="Book Antiqua" w:eastAsia="宋体" w:hAnsi="Book Antiqua" w:cs="Book Antiqua"/>
          <w:shd w:val="clear" w:color="auto" w:fill="FFFFFF"/>
          <w:lang w:eastAsia="zh-CN"/>
        </w:rPr>
        <w:t xml:space="preserve"> </w:t>
      </w:r>
      <w:r>
        <w:rPr>
          <w:rFonts w:ascii="Book Antiqua" w:eastAsia="Segoe UI" w:hAnsi="Book Antiqua" w:cs="Book Antiqua"/>
          <w:shd w:val="clear" w:color="auto" w:fill="FFFFFF"/>
        </w:rPr>
        <w:t>1727-1730</w:t>
      </w:r>
      <w:r>
        <w:rPr>
          <w:rFonts w:ascii="Book Antiqua" w:eastAsia="宋体" w:hAnsi="Book Antiqua" w:cs="Book Antiqua"/>
          <w:shd w:val="clear" w:color="auto" w:fill="FFFFFF"/>
          <w:lang w:eastAsia="zh-CN"/>
        </w:rPr>
        <w:t xml:space="preserve"> [</w:t>
      </w:r>
      <w:r>
        <w:rPr>
          <w:rFonts w:ascii="Book Antiqua" w:eastAsia="Segoe UI" w:hAnsi="Book Antiqua" w:cs="Book Antiqua"/>
          <w:shd w:val="clear" w:color="auto" w:fill="FFFFFF"/>
        </w:rPr>
        <w:t>PMID: 32238724</w:t>
      </w:r>
      <w:r>
        <w:rPr>
          <w:rFonts w:ascii="Book Antiqua" w:eastAsia="宋体" w:hAnsi="Book Antiqua" w:cs="Book Antiqua"/>
          <w:shd w:val="clear" w:color="auto" w:fill="FFFFFF"/>
          <w:lang w:eastAsia="zh-CN"/>
        </w:rPr>
        <w:t xml:space="preserve"> </w:t>
      </w:r>
      <w:r>
        <w:rPr>
          <w:rFonts w:ascii="Book Antiqua" w:eastAsia="Book Antiqua" w:hAnsi="Book Antiqua" w:cs="Book Antiqua"/>
        </w:rPr>
        <w:t>DOI:</w:t>
      </w:r>
      <w:r w:rsidR="00C34879">
        <w:rPr>
          <w:rFonts w:ascii="Book Antiqua" w:eastAsia="Book Antiqua" w:hAnsi="Book Antiqua" w:cs="Book Antiqua"/>
        </w:rPr>
        <w:t xml:space="preserve"> </w:t>
      </w:r>
      <w:r>
        <w:rPr>
          <w:rFonts w:ascii="Book Antiqua" w:eastAsia="Segoe UI" w:hAnsi="Book Antiqua" w:cs="Book Antiqua"/>
          <w:shd w:val="clear" w:color="auto" w:fill="FFFFFF"/>
        </w:rPr>
        <w:t>10.2169/internalmedicine.4327-19</w:t>
      </w:r>
      <w:r>
        <w:rPr>
          <w:rFonts w:ascii="Book Antiqua" w:eastAsia="宋体" w:hAnsi="Book Antiqua" w:cs="Book Antiqua"/>
          <w:shd w:val="clear" w:color="auto" w:fill="FFFFFF"/>
          <w:lang w:eastAsia="zh-CN"/>
        </w:rPr>
        <w:t>]</w:t>
      </w:r>
    </w:p>
    <w:p w14:paraId="33FFBB87" w14:textId="77777777" w:rsidR="000C0106" w:rsidRPr="000C0106" w:rsidRDefault="000C0106" w:rsidP="000C0106">
      <w:pPr>
        <w:kinsoku w:val="0"/>
        <w:wordWrap w:val="0"/>
        <w:spacing w:line="360" w:lineRule="auto"/>
        <w:rPr>
          <w:rFonts w:ascii="Book Antiqua" w:eastAsia="宋体" w:hAnsi="Book Antiqua" w:cs="Book Antiqua"/>
          <w:shd w:val="clear" w:color="auto" w:fill="FFFFFF"/>
          <w:lang w:eastAsia="zh-CN"/>
        </w:rPr>
      </w:pPr>
      <w:r>
        <w:rPr>
          <w:rFonts w:ascii="Book Antiqua" w:eastAsia="宋体" w:hAnsi="Book Antiqua" w:cs="Book Antiqua"/>
          <w:shd w:val="clear" w:color="auto" w:fill="FFFFFF"/>
          <w:lang w:eastAsia="zh-CN"/>
        </w:rPr>
        <w:t xml:space="preserve">21 </w:t>
      </w:r>
      <w:r>
        <w:rPr>
          <w:rFonts w:ascii="Book Antiqua" w:eastAsia="Segoe UI" w:hAnsi="Book Antiqua" w:cs="Book Antiqua"/>
          <w:b/>
          <w:bCs/>
          <w:shd w:val="clear" w:color="auto" w:fill="FFFFFF"/>
        </w:rPr>
        <w:t>Xiao NJ</w:t>
      </w:r>
      <w:r>
        <w:rPr>
          <w:rFonts w:ascii="Book Antiqua" w:eastAsia="Segoe UI" w:hAnsi="Book Antiqua" w:cs="Book Antiqua"/>
          <w:shd w:val="clear" w:color="auto" w:fill="FFFFFF"/>
        </w:rPr>
        <w:t xml:space="preserve">, Ning SB, Li T, Li BR, Sun T. Small intestinal hemolymphangioma treated with enteroscopic injection sclerotherapy: A case report and review of literature. </w:t>
      </w:r>
      <w:r>
        <w:rPr>
          <w:rFonts w:ascii="Book Antiqua" w:eastAsia="Segoe UI" w:hAnsi="Book Antiqua" w:cs="Book Antiqua"/>
          <w:i/>
          <w:iCs/>
          <w:shd w:val="clear" w:color="auto" w:fill="FFFFFF"/>
        </w:rPr>
        <w:t>World J Gastroenterol</w:t>
      </w:r>
      <w:r>
        <w:rPr>
          <w:rFonts w:ascii="Book Antiqua" w:eastAsia="宋体" w:hAnsi="Book Antiqua" w:cs="Book Antiqua"/>
          <w:i/>
          <w:iCs/>
          <w:shd w:val="clear" w:color="auto" w:fill="FFFFFF"/>
          <w:lang w:eastAsia="zh-CN"/>
        </w:rPr>
        <w:t xml:space="preserve"> </w:t>
      </w:r>
      <w:r>
        <w:rPr>
          <w:rFonts w:ascii="Book Antiqua" w:eastAsia="Segoe UI" w:hAnsi="Book Antiqua" w:cs="Book Antiqua"/>
          <w:shd w:val="clear" w:color="auto" w:fill="FFFFFF"/>
        </w:rPr>
        <w:t>2020;</w:t>
      </w:r>
      <w:r>
        <w:rPr>
          <w:rFonts w:ascii="Book Antiqua" w:eastAsia="宋体" w:hAnsi="Book Antiqua" w:cs="Book Antiqua"/>
          <w:shd w:val="clear" w:color="auto" w:fill="FFFFFF"/>
          <w:lang w:eastAsia="zh-CN"/>
        </w:rPr>
        <w:t xml:space="preserve"> </w:t>
      </w:r>
      <w:r>
        <w:rPr>
          <w:rFonts w:ascii="Book Antiqua" w:eastAsia="Segoe UI" w:hAnsi="Book Antiqua" w:cs="Book Antiqua"/>
          <w:b/>
          <w:bCs/>
          <w:shd w:val="clear" w:color="auto" w:fill="FFFFFF"/>
        </w:rPr>
        <w:t>26</w:t>
      </w:r>
      <w:r>
        <w:rPr>
          <w:rFonts w:ascii="Book Antiqua" w:eastAsia="Segoe UI" w:hAnsi="Book Antiqua" w:cs="Book Antiqua"/>
          <w:shd w:val="clear" w:color="auto" w:fill="FFFFFF"/>
        </w:rPr>
        <w:t>:</w:t>
      </w:r>
      <w:r>
        <w:rPr>
          <w:rFonts w:ascii="Book Antiqua" w:eastAsia="宋体" w:hAnsi="Book Antiqua" w:cs="Book Antiqua"/>
          <w:shd w:val="clear" w:color="auto" w:fill="FFFFFF"/>
          <w:lang w:eastAsia="zh-CN"/>
        </w:rPr>
        <w:t xml:space="preserve"> </w:t>
      </w:r>
      <w:r>
        <w:rPr>
          <w:rFonts w:ascii="Book Antiqua" w:eastAsia="Segoe UI" w:hAnsi="Book Antiqua" w:cs="Book Antiqua"/>
          <w:shd w:val="clear" w:color="auto" w:fill="FFFFFF"/>
        </w:rPr>
        <w:t>1540-1545</w:t>
      </w:r>
      <w:r>
        <w:rPr>
          <w:rFonts w:ascii="Book Antiqua" w:eastAsia="宋体" w:hAnsi="Book Antiqua" w:cs="Book Antiqua"/>
          <w:shd w:val="clear" w:color="auto" w:fill="FFFFFF"/>
          <w:lang w:eastAsia="zh-CN"/>
        </w:rPr>
        <w:t xml:space="preserve"> [</w:t>
      </w:r>
      <w:r>
        <w:rPr>
          <w:rFonts w:ascii="Book Antiqua" w:eastAsia="Segoe UI" w:hAnsi="Book Antiqua" w:cs="Book Antiqua"/>
          <w:shd w:val="clear" w:color="auto" w:fill="FFFFFF"/>
        </w:rPr>
        <w:t>PMID: 32308353</w:t>
      </w:r>
      <w:r>
        <w:rPr>
          <w:rFonts w:ascii="Book Antiqua" w:eastAsia="宋体" w:hAnsi="Book Antiqua" w:cs="Book Antiqua"/>
          <w:shd w:val="clear" w:color="auto" w:fill="FFFFFF"/>
          <w:lang w:eastAsia="zh-CN"/>
        </w:rPr>
        <w:t xml:space="preserve"> </w:t>
      </w:r>
      <w:r>
        <w:rPr>
          <w:rFonts w:ascii="Book Antiqua" w:eastAsia="Book Antiqua" w:hAnsi="Book Antiqua" w:cs="Book Antiqua"/>
        </w:rPr>
        <w:t>DOI:</w:t>
      </w:r>
      <w:r w:rsidR="00C34879">
        <w:rPr>
          <w:rFonts w:ascii="Book Antiqua" w:eastAsia="Book Antiqua" w:hAnsi="Book Antiqua" w:cs="Book Antiqua"/>
        </w:rPr>
        <w:t xml:space="preserve"> </w:t>
      </w:r>
      <w:r>
        <w:rPr>
          <w:rFonts w:ascii="Book Antiqua" w:eastAsia="Segoe UI" w:hAnsi="Book Antiqua" w:cs="Book Antiqua"/>
          <w:shd w:val="clear" w:color="auto" w:fill="FFFFFF"/>
        </w:rPr>
        <w:t>10.3748/wjg.v26.i13.1540</w:t>
      </w:r>
      <w:r>
        <w:rPr>
          <w:rFonts w:ascii="Book Antiqua" w:eastAsia="宋体" w:hAnsi="Book Antiqua" w:cs="Book Antiqua"/>
          <w:shd w:val="clear" w:color="auto" w:fill="FFFFFF"/>
          <w:lang w:eastAsia="zh-CN"/>
        </w:rPr>
        <w:t>]</w:t>
      </w:r>
    </w:p>
    <w:p w14:paraId="74CA0C32" w14:textId="77777777" w:rsidR="00331A7E" w:rsidRDefault="000C0106">
      <w:pPr>
        <w:spacing w:line="360" w:lineRule="auto"/>
        <w:jc w:val="both"/>
      </w:pPr>
      <w:r>
        <w:rPr>
          <w:rFonts w:ascii="Book Antiqua" w:eastAsia="Book Antiqua" w:hAnsi="Book Antiqua" w:cs="Book Antiqua"/>
          <w:color w:val="000000"/>
        </w:rPr>
        <w:t xml:space="preserve">22 </w:t>
      </w:r>
      <w:r w:rsidR="00AD6605">
        <w:rPr>
          <w:rFonts w:ascii="Book Antiqua" w:eastAsia="Book Antiqua" w:hAnsi="Book Antiqua" w:cs="Book Antiqua"/>
          <w:b/>
          <w:bCs/>
          <w:color w:val="000000"/>
        </w:rPr>
        <w:t>Ma L</w:t>
      </w:r>
      <w:r w:rsidR="00AD6605">
        <w:rPr>
          <w:rFonts w:ascii="Book Antiqua" w:eastAsia="Book Antiqua" w:hAnsi="Book Antiqua" w:cs="Book Antiqua"/>
          <w:color w:val="000000"/>
        </w:rPr>
        <w:t xml:space="preserve">, Huang X, Lian J, Wang J, Chen S. Transparent cap-assisted endoscopic sclerotherapy in esophageal varices: a randomized-controlled trial. </w:t>
      </w:r>
      <w:r w:rsidR="00AD6605">
        <w:rPr>
          <w:rFonts w:ascii="Book Antiqua" w:eastAsia="Book Antiqua" w:hAnsi="Book Antiqua" w:cs="Book Antiqua"/>
          <w:i/>
          <w:iCs/>
          <w:color w:val="000000"/>
        </w:rPr>
        <w:t>Eur J Gastroenterol Hepatol</w:t>
      </w:r>
      <w:r w:rsidR="00AD6605">
        <w:rPr>
          <w:rFonts w:ascii="Book Antiqua" w:eastAsia="Book Antiqua" w:hAnsi="Book Antiqua" w:cs="Book Antiqua"/>
          <w:color w:val="000000"/>
        </w:rPr>
        <w:t xml:space="preserve"> 2018; </w:t>
      </w:r>
      <w:r w:rsidR="00AD6605">
        <w:rPr>
          <w:rFonts w:ascii="Book Antiqua" w:eastAsia="Book Antiqua" w:hAnsi="Book Antiqua" w:cs="Book Antiqua"/>
          <w:b/>
          <w:bCs/>
          <w:color w:val="000000"/>
        </w:rPr>
        <w:t>30</w:t>
      </w:r>
      <w:r w:rsidR="00AD6605">
        <w:rPr>
          <w:rFonts w:ascii="Book Antiqua" w:eastAsia="Book Antiqua" w:hAnsi="Book Antiqua" w:cs="Book Antiqua"/>
          <w:color w:val="000000"/>
        </w:rPr>
        <w:t>: 626-630 [PMID: 29505477 DOI: 10.1097/MEG.0000000000001107]</w:t>
      </w:r>
    </w:p>
    <w:p w14:paraId="0642D86C" w14:textId="77777777" w:rsidR="00331A7E" w:rsidRDefault="00331A7E">
      <w:pPr>
        <w:spacing w:line="360" w:lineRule="auto"/>
        <w:jc w:val="both"/>
        <w:sectPr w:rsidR="00331A7E">
          <w:pgSz w:w="12240" w:h="15840"/>
          <w:pgMar w:top="1440" w:right="1440" w:bottom="1440" w:left="1440" w:header="720" w:footer="720" w:gutter="0"/>
          <w:cols w:space="720"/>
          <w:docGrid w:linePitch="360"/>
        </w:sectPr>
      </w:pPr>
    </w:p>
    <w:p w14:paraId="4D755D42" w14:textId="77777777" w:rsidR="00331A7E" w:rsidRDefault="00AD6605">
      <w:pPr>
        <w:spacing w:line="360" w:lineRule="auto"/>
        <w:jc w:val="both"/>
      </w:pPr>
      <w:r>
        <w:rPr>
          <w:rFonts w:ascii="Book Antiqua" w:eastAsia="Book Antiqua" w:hAnsi="Book Antiqua" w:cs="Book Antiqua"/>
          <w:b/>
          <w:color w:val="000000"/>
        </w:rPr>
        <w:t>Footnotes</w:t>
      </w:r>
    </w:p>
    <w:p w14:paraId="2A878565" w14:textId="77777777" w:rsidR="00331A7E" w:rsidRDefault="00AD6605">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2C15340E" w14:textId="77777777" w:rsidR="00331A7E" w:rsidRDefault="00331A7E">
      <w:pPr>
        <w:spacing w:line="360" w:lineRule="auto"/>
        <w:jc w:val="both"/>
      </w:pPr>
    </w:p>
    <w:p w14:paraId="447AD80D" w14:textId="37AE6047" w:rsidR="00331A7E" w:rsidRDefault="00AD6605">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r w:rsidR="00BD6973">
        <w:rPr>
          <w:rFonts w:ascii="Book Antiqua" w:eastAsia="Book Antiqua" w:hAnsi="Book Antiqua" w:cs="Book Antiqua"/>
          <w:color w:val="000000"/>
        </w:rPr>
        <w:t xml:space="preserve"> to report</w:t>
      </w:r>
      <w:r>
        <w:rPr>
          <w:rFonts w:ascii="Book Antiqua" w:eastAsia="Book Antiqua" w:hAnsi="Book Antiqua" w:cs="Book Antiqua"/>
          <w:color w:val="000000"/>
        </w:rPr>
        <w:t>.</w:t>
      </w:r>
    </w:p>
    <w:p w14:paraId="37BF31D5" w14:textId="77777777" w:rsidR="00331A7E" w:rsidRDefault="00331A7E">
      <w:pPr>
        <w:spacing w:line="360" w:lineRule="auto"/>
        <w:jc w:val="both"/>
      </w:pPr>
    </w:p>
    <w:p w14:paraId="3CE77A51" w14:textId="77777777" w:rsidR="00331A7E" w:rsidRDefault="00AD6605">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74C4946" w14:textId="77777777" w:rsidR="00331A7E" w:rsidRDefault="00331A7E">
      <w:pPr>
        <w:spacing w:line="360" w:lineRule="auto"/>
        <w:jc w:val="both"/>
      </w:pPr>
    </w:p>
    <w:p w14:paraId="64A3BFB8" w14:textId="77777777" w:rsidR="00331A7E" w:rsidRDefault="00AD660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8FEE602" w14:textId="77777777" w:rsidR="00331A7E" w:rsidRDefault="00331A7E">
      <w:pPr>
        <w:spacing w:line="360" w:lineRule="auto"/>
        <w:jc w:val="both"/>
      </w:pPr>
    </w:p>
    <w:p w14:paraId="65CAD7B4" w14:textId="77777777" w:rsidR="00331A7E" w:rsidRDefault="00AD660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31C213B2" w14:textId="77777777" w:rsidR="00331A7E" w:rsidRDefault="00331A7E">
      <w:pPr>
        <w:spacing w:line="360" w:lineRule="auto"/>
        <w:jc w:val="both"/>
      </w:pPr>
    </w:p>
    <w:p w14:paraId="7D7A5E70" w14:textId="77777777" w:rsidR="00331A7E" w:rsidRDefault="00AD660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14, 2020</w:t>
      </w:r>
    </w:p>
    <w:p w14:paraId="5A85F987" w14:textId="77777777" w:rsidR="00331A7E" w:rsidRDefault="00AD660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3, 2020</w:t>
      </w:r>
    </w:p>
    <w:p w14:paraId="60C2A035" w14:textId="124D4DC4" w:rsidR="00331A7E" w:rsidRDefault="00AD6605">
      <w:pPr>
        <w:spacing w:line="360" w:lineRule="auto"/>
        <w:jc w:val="both"/>
      </w:pPr>
      <w:r>
        <w:rPr>
          <w:rFonts w:ascii="Book Antiqua" w:eastAsia="Book Antiqua" w:hAnsi="Book Antiqua" w:cs="Book Antiqua"/>
          <w:b/>
          <w:color w:val="000000"/>
        </w:rPr>
        <w:t xml:space="preserve">Article in press: </w:t>
      </w:r>
      <w:r w:rsidR="00271815" w:rsidRPr="00EC217C">
        <w:rPr>
          <w:rFonts w:ascii="Book Antiqua" w:eastAsia="Book Antiqua" w:hAnsi="Book Antiqua" w:cs="Book Antiqua"/>
          <w:color w:val="000000"/>
        </w:rPr>
        <w:t>December 27, 2020</w:t>
      </w:r>
    </w:p>
    <w:p w14:paraId="25890E3C" w14:textId="77777777" w:rsidR="00331A7E" w:rsidRDefault="00331A7E">
      <w:pPr>
        <w:spacing w:line="360" w:lineRule="auto"/>
        <w:jc w:val="both"/>
      </w:pPr>
    </w:p>
    <w:p w14:paraId="15F3ECBD" w14:textId="77777777" w:rsidR="00331A7E" w:rsidRDefault="00AD6605">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Medicine, research and experimental</w:t>
      </w:r>
    </w:p>
    <w:p w14:paraId="49CDD970" w14:textId="77777777" w:rsidR="00331A7E" w:rsidRDefault="00AD660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91B822A" w14:textId="77777777" w:rsidR="00331A7E" w:rsidRDefault="00AD6605">
      <w:pPr>
        <w:spacing w:line="360" w:lineRule="auto"/>
        <w:jc w:val="both"/>
      </w:pPr>
      <w:r>
        <w:rPr>
          <w:rFonts w:ascii="Book Antiqua" w:eastAsia="Book Antiqua" w:hAnsi="Book Antiqua" w:cs="Book Antiqua"/>
          <w:b/>
          <w:color w:val="000000"/>
        </w:rPr>
        <w:t>Peer-review report’s scientific quality classification</w:t>
      </w:r>
    </w:p>
    <w:p w14:paraId="2F5D755A" w14:textId="77777777" w:rsidR="00331A7E" w:rsidRDefault="00AD6605">
      <w:pPr>
        <w:spacing w:line="360" w:lineRule="auto"/>
        <w:jc w:val="both"/>
      </w:pPr>
      <w:r>
        <w:rPr>
          <w:rFonts w:ascii="Book Antiqua" w:eastAsia="Book Antiqua" w:hAnsi="Book Antiqua" w:cs="Book Antiqua"/>
          <w:color w:val="000000"/>
        </w:rPr>
        <w:t>Grade A (Excellent): 0</w:t>
      </w:r>
    </w:p>
    <w:p w14:paraId="2F6BCD58" w14:textId="77777777" w:rsidR="00331A7E" w:rsidRDefault="00AD6605">
      <w:pPr>
        <w:spacing w:line="360" w:lineRule="auto"/>
        <w:jc w:val="both"/>
      </w:pPr>
      <w:r>
        <w:rPr>
          <w:rFonts w:ascii="Book Antiqua" w:eastAsia="Book Antiqua" w:hAnsi="Book Antiqua" w:cs="Book Antiqua"/>
          <w:color w:val="000000"/>
        </w:rPr>
        <w:t>Grade B (Very good): 0</w:t>
      </w:r>
    </w:p>
    <w:p w14:paraId="55B18607" w14:textId="77777777" w:rsidR="00331A7E" w:rsidRDefault="00AD6605">
      <w:pPr>
        <w:spacing w:line="360" w:lineRule="auto"/>
        <w:jc w:val="both"/>
      </w:pPr>
      <w:r>
        <w:rPr>
          <w:rFonts w:ascii="Book Antiqua" w:eastAsia="Book Antiqua" w:hAnsi="Book Antiqua" w:cs="Book Antiqua"/>
          <w:color w:val="000000"/>
        </w:rPr>
        <w:t>Grade C (Good): C, C</w:t>
      </w:r>
    </w:p>
    <w:p w14:paraId="166FAB50" w14:textId="77777777" w:rsidR="00331A7E" w:rsidRDefault="00AD6605">
      <w:pPr>
        <w:spacing w:line="360" w:lineRule="auto"/>
        <w:jc w:val="both"/>
      </w:pPr>
      <w:r>
        <w:rPr>
          <w:rFonts w:ascii="Book Antiqua" w:eastAsia="Book Antiqua" w:hAnsi="Book Antiqua" w:cs="Book Antiqua"/>
          <w:color w:val="000000"/>
        </w:rPr>
        <w:t>Grade D (Fair): 0</w:t>
      </w:r>
    </w:p>
    <w:p w14:paraId="550BDDB3" w14:textId="77777777" w:rsidR="00331A7E" w:rsidRDefault="00AD6605">
      <w:pPr>
        <w:spacing w:line="360" w:lineRule="auto"/>
        <w:jc w:val="both"/>
      </w:pPr>
      <w:r>
        <w:rPr>
          <w:rFonts w:ascii="Book Antiqua" w:eastAsia="Book Antiqua" w:hAnsi="Book Antiqua" w:cs="Book Antiqua"/>
          <w:color w:val="000000"/>
        </w:rPr>
        <w:t>Grade E (Poor): 0</w:t>
      </w:r>
    </w:p>
    <w:p w14:paraId="4344FA5D" w14:textId="77777777" w:rsidR="00331A7E" w:rsidRDefault="00331A7E">
      <w:pPr>
        <w:spacing w:line="360" w:lineRule="auto"/>
        <w:jc w:val="both"/>
      </w:pPr>
    </w:p>
    <w:p w14:paraId="4671F359" w14:textId="6658656F" w:rsidR="00C26C69" w:rsidRPr="00C26C69" w:rsidRDefault="00AD660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Gallo G</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BD6973" w:rsidRPr="00460EC2">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sidR="00C26C69" w:rsidRPr="00C26C69">
        <w:rPr>
          <w:rFonts w:ascii="Book Antiqua" w:hAnsi="Book Antiqua" w:cs="Book Antiqua" w:hint="eastAsia"/>
          <w:color w:val="000000"/>
          <w:lang w:eastAsia="zh-CN"/>
        </w:rPr>
        <w:t>Liu JH</w:t>
      </w:r>
    </w:p>
    <w:p w14:paraId="48458F8F" w14:textId="1C9183C3" w:rsidR="00331A7E" w:rsidRDefault="00AD6605">
      <w:pPr>
        <w:spacing w:line="360" w:lineRule="auto"/>
        <w:jc w:val="both"/>
        <w:sectPr w:rsidR="00331A7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2FA14F9F" w14:textId="77777777" w:rsidR="00331A7E" w:rsidRDefault="00AD660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5A78451A" w14:textId="77777777" w:rsidR="00331A7E" w:rsidRDefault="00AD6605">
      <w:pPr>
        <w:spacing w:line="360" w:lineRule="auto"/>
        <w:jc w:val="both"/>
      </w:pPr>
      <w:r>
        <w:rPr>
          <w:noProof/>
          <w:lang w:eastAsia="zh-CN"/>
        </w:rPr>
        <w:drawing>
          <wp:inline distT="0" distB="0" distL="0" distR="0" wp14:anchorId="549D5A86" wp14:editId="33A6980E">
            <wp:extent cx="5855970" cy="21005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890595" cy="2112949"/>
                    </a:xfrm>
                    <a:prstGeom prst="rect">
                      <a:avLst/>
                    </a:prstGeom>
                    <a:noFill/>
                  </pic:spPr>
                </pic:pic>
              </a:graphicData>
            </a:graphic>
          </wp:inline>
        </w:drawing>
      </w:r>
    </w:p>
    <w:p w14:paraId="52FFD514" w14:textId="0837C53E" w:rsidR="00331A7E" w:rsidRDefault="00AD6605">
      <w:pPr>
        <w:spacing w:line="360" w:lineRule="auto"/>
        <w:jc w:val="both"/>
        <w:rPr>
          <w:rFonts w:ascii="Book Antiqua" w:eastAsia="Book Antiqua" w:hAnsi="Book Antiqua" w:cs="Book Antiqua"/>
          <w:color w:val="000000"/>
          <w:szCs w:val="28"/>
        </w:rPr>
      </w:pPr>
      <w:r>
        <w:rPr>
          <w:rFonts w:ascii="Book Antiqua" w:eastAsia="Book Antiqua" w:hAnsi="Book Antiqua" w:cs="Book Antiqua"/>
          <w:b/>
          <w:bCs/>
          <w:color w:val="000000"/>
          <w:szCs w:val="28"/>
        </w:rPr>
        <w:t>Figure 1 Gastroscopy and ultrasound images of the</w:t>
      </w:r>
      <w:r w:rsidR="00EF55AA">
        <w:rPr>
          <w:rFonts w:ascii="Book Antiqua" w:eastAsia="Book Antiqua" w:hAnsi="Book Antiqua" w:cs="Book Antiqua"/>
          <w:b/>
          <w:bCs/>
          <w:color w:val="000000"/>
          <w:szCs w:val="28"/>
        </w:rPr>
        <w:t xml:space="preserve"> </w:t>
      </w:r>
      <w:r>
        <w:rPr>
          <w:rFonts w:ascii="Book Antiqua" w:eastAsia="Book Antiqua" w:hAnsi="Book Antiqua" w:cs="Book Antiqua"/>
          <w:b/>
          <w:bCs/>
          <w:color w:val="000000"/>
          <w:szCs w:val="28"/>
        </w:rPr>
        <w:t>lower esophagus.</w:t>
      </w:r>
      <w:r>
        <w:rPr>
          <w:rFonts w:ascii="Book Antiqua" w:hAnsi="Book Antiqua" w:cs="Book Antiqua" w:hint="eastAsia"/>
          <w:color w:val="000000"/>
          <w:szCs w:val="28"/>
          <w:lang w:eastAsia="zh-CN"/>
        </w:rPr>
        <w:t xml:space="preserve"> </w:t>
      </w:r>
      <w:r>
        <w:rPr>
          <w:rFonts w:ascii="Book Antiqua" w:hAnsi="Book Antiqua" w:cs="Book Antiqua"/>
          <w:color w:val="000000"/>
          <w:szCs w:val="28"/>
          <w:lang w:eastAsia="zh-CN"/>
        </w:rPr>
        <w:t>A:</w:t>
      </w:r>
      <w:r>
        <w:rPr>
          <w:rFonts w:ascii="Book Antiqua" w:eastAsia="Book Antiqua" w:hAnsi="Book Antiqua" w:cs="Book Antiqua"/>
          <w:color w:val="000000"/>
          <w:szCs w:val="28"/>
        </w:rPr>
        <w:t xml:space="preserve"> Gastroscopy showing a bulge of about 4.0 cm × 4.5 cm × 2 cm in the lower esophagus</w:t>
      </w:r>
      <w:r w:rsidR="00BD6973">
        <w:rPr>
          <w:rFonts w:ascii="Book Antiqua" w:eastAsia="Book Antiqua" w:hAnsi="Book Antiqua" w:cs="Book Antiqua"/>
          <w:color w:val="000000"/>
          <w:szCs w:val="28"/>
        </w:rPr>
        <w:t xml:space="preserve">. The </w:t>
      </w:r>
      <w:r>
        <w:rPr>
          <w:rFonts w:ascii="Book Antiqua" w:eastAsia="Book Antiqua" w:hAnsi="Book Antiqua" w:cs="Book Antiqua"/>
          <w:color w:val="000000"/>
          <w:szCs w:val="28"/>
        </w:rPr>
        <w:t xml:space="preserve">mucosa </w:t>
      </w:r>
      <w:r w:rsidR="00BD6973">
        <w:rPr>
          <w:rFonts w:ascii="Book Antiqua" w:eastAsia="Book Antiqua" w:hAnsi="Book Antiqua" w:cs="Book Antiqua"/>
          <w:color w:val="000000"/>
          <w:szCs w:val="28"/>
        </w:rPr>
        <w:t xml:space="preserve">was </w:t>
      </w:r>
      <w:r>
        <w:rPr>
          <w:rFonts w:ascii="Book Antiqua" w:eastAsia="Book Antiqua" w:hAnsi="Book Antiqua" w:cs="Book Antiqua"/>
          <w:color w:val="000000"/>
          <w:szCs w:val="28"/>
        </w:rPr>
        <w:t xml:space="preserve">smooth and blue (as shown by the arrow in the picture); </w:t>
      </w:r>
      <w:r>
        <w:rPr>
          <w:rFonts w:ascii="Book Antiqua" w:hAnsi="Book Antiqua" w:cs="Book Antiqua" w:hint="eastAsia"/>
          <w:color w:val="000000"/>
          <w:szCs w:val="28"/>
          <w:lang w:eastAsia="zh-CN"/>
        </w:rPr>
        <w:t>B</w:t>
      </w:r>
      <w:r>
        <w:rPr>
          <w:rFonts w:ascii="Book Antiqua" w:hAnsi="Book Antiqua" w:cs="Book Antiqua"/>
          <w:color w:val="000000"/>
          <w:szCs w:val="28"/>
          <w:lang w:eastAsia="zh-CN"/>
        </w:rPr>
        <w:t xml:space="preserve">: </w:t>
      </w:r>
      <w:r>
        <w:rPr>
          <w:rFonts w:ascii="Book Antiqua" w:eastAsia="Book Antiqua" w:hAnsi="Book Antiqua" w:cs="Book Antiqua"/>
          <w:color w:val="000000"/>
          <w:szCs w:val="28"/>
        </w:rPr>
        <w:t xml:space="preserve">Endoscopic ultrasound showing lesions with multiple grids without echo structures and clear boundaries (as shown by the arrow in the picture); C: Twenty milliliters of polidocanol was injected into the hemangioma under a transparent cap with a 25G needle endoscope; </w:t>
      </w:r>
      <w:r>
        <w:rPr>
          <w:rFonts w:ascii="Book Antiqua" w:hAnsi="Book Antiqua" w:cs="Book Antiqua" w:hint="eastAsia"/>
          <w:color w:val="000000"/>
          <w:szCs w:val="28"/>
          <w:lang w:eastAsia="zh-CN"/>
        </w:rPr>
        <w:t>D</w:t>
      </w:r>
      <w:r>
        <w:rPr>
          <w:rFonts w:ascii="Book Antiqua" w:hAnsi="Book Antiqua" w:cs="Book Antiqua"/>
          <w:color w:val="000000"/>
          <w:szCs w:val="28"/>
          <w:lang w:eastAsia="zh-CN"/>
        </w:rPr>
        <w:t xml:space="preserve">: </w:t>
      </w:r>
      <w:r>
        <w:rPr>
          <w:rFonts w:ascii="Book Antiqua" w:eastAsia="Book Antiqua" w:hAnsi="Book Antiqua" w:cs="Book Antiqua"/>
          <w:color w:val="000000"/>
          <w:szCs w:val="28"/>
        </w:rPr>
        <w:t>The hemangioma at the esophageal lesion</w:t>
      </w:r>
      <w:r w:rsidR="00BD6973">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 xml:space="preserve">disappeared, and the mucosa was pink after treatment with polidocanol; </w:t>
      </w:r>
      <w:r>
        <w:rPr>
          <w:rFonts w:ascii="Book Antiqua" w:hAnsi="Book Antiqua" w:cs="Book Antiqua" w:hint="eastAsia"/>
          <w:color w:val="000000"/>
          <w:szCs w:val="28"/>
          <w:lang w:eastAsia="zh-CN"/>
        </w:rPr>
        <w:t>E</w:t>
      </w:r>
      <w:r>
        <w:rPr>
          <w:rFonts w:ascii="Book Antiqua" w:hAnsi="Book Antiqua" w:cs="Book Antiqua"/>
          <w:color w:val="000000"/>
          <w:szCs w:val="28"/>
          <w:lang w:eastAsia="zh-CN"/>
        </w:rPr>
        <w:t xml:space="preserve">: </w:t>
      </w:r>
      <w:r>
        <w:rPr>
          <w:rFonts w:ascii="Book Antiqua" w:eastAsia="Book Antiqua" w:hAnsi="Book Antiqua" w:cs="Book Antiqua"/>
          <w:color w:val="000000"/>
          <w:szCs w:val="28"/>
        </w:rPr>
        <w:t xml:space="preserve">Ultrasound showing </w:t>
      </w:r>
      <w:r w:rsidR="00BD6973">
        <w:rPr>
          <w:rFonts w:ascii="Book Antiqua" w:eastAsia="Book Antiqua" w:hAnsi="Book Antiqua" w:cs="Book Antiqua"/>
          <w:color w:val="000000"/>
          <w:szCs w:val="28"/>
        </w:rPr>
        <w:t xml:space="preserve">that </w:t>
      </w:r>
      <w:r>
        <w:rPr>
          <w:rFonts w:ascii="Book Antiqua" w:eastAsia="Book Antiqua" w:hAnsi="Book Antiqua" w:cs="Book Antiqua"/>
          <w:color w:val="000000"/>
          <w:szCs w:val="28"/>
        </w:rPr>
        <w:t>the non-echo structure disappeared after submucosal treatment with polidocanol.</w:t>
      </w:r>
    </w:p>
    <w:p w14:paraId="3B9E49EA" w14:textId="77777777" w:rsidR="00331A7E" w:rsidRDefault="00AD6605">
      <w:pPr>
        <w:spacing w:line="360" w:lineRule="auto"/>
        <w:jc w:val="both"/>
      </w:pPr>
      <w:r>
        <w:rPr>
          <w:rFonts w:ascii="Book Antiqua" w:eastAsia="Book Antiqua" w:hAnsi="Book Antiqua" w:cs="Book Antiqua"/>
          <w:color w:val="000000"/>
          <w:szCs w:val="28"/>
        </w:rPr>
        <w:br w:type="page"/>
      </w:r>
      <w:r>
        <w:rPr>
          <w:rFonts w:ascii="Book Antiqua" w:eastAsia="Book Antiqua" w:hAnsi="Book Antiqua" w:cs="Book Antiqua"/>
          <w:noProof/>
          <w:color w:val="000000"/>
          <w:szCs w:val="28"/>
          <w:lang w:eastAsia="zh-CN"/>
        </w:rPr>
        <w:drawing>
          <wp:inline distT="0" distB="0" distL="0" distR="0" wp14:anchorId="19240E9B" wp14:editId="175108A8">
            <wp:extent cx="5844540" cy="19481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856693" cy="1952231"/>
                    </a:xfrm>
                    <a:prstGeom prst="rect">
                      <a:avLst/>
                    </a:prstGeom>
                    <a:noFill/>
                  </pic:spPr>
                </pic:pic>
              </a:graphicData>
            </a:graphic>
          </wp:inline>
        </w:drawing>
      </w:r>
    </w:p>
    <w:p w14:paraId="42867431" w14:textId="4E74E1A4" w:rsidR="00331A7E" w:rsidRDefault="00AD6605">
      <w:pPr>
        <w:spacing w:line="360" w:lineRule="auto"/>
        <w:jc w:val="both"/>
        <w:rPr>
          <w:rFonts w:ascii="Book Antiqua" w:eastAsia="Book Antiqua" w:hAnsi="Book Antiqua" w:cs="Book Antiqua"/>
          <w:color w:val="000000"/>
          <w:szCs w:val="28"/>
        </w:rPr>
      </w:pPr>
      <w:r>
        <w:rPr>
          <w:rFonts w:ascii="Book Antiqua" w:eastAsia="Book Antiqua" w:hAnsi="Book Antiqua" w:cs="Book Antiqua"/>
          <w:b/>
          <w:bCs/>
          <w:color w:val="000000"/>
          <w:szCs w:val="28"/>
        </w:rPr>
        <w:t>Figure 2 Gastroscopy and ultrasound images of the posterior wall of the bottom of the stomach.</w:t>
      </w:r>
      <w:r>
        <w:rPr>
          <w:rFonts w:ascii="Book Antiqua" w:hAnsi="Book Antiqua" w:cs="Book Antiqua" w:hint="eastAsia"/>
          <w:color w:val="000000"/>
          <w:szCs w:val="28"/>
          <w:lang w:eastAsia="zh-CN"/>
        </w:rPr>
        <w:t xml:space="preserve"> </w:t>
      </w:r>
      <w:r>
        <w:rPr>
          <w:rFonts w:ascii="Book Antiqua" w:hAnsi="Book Antiqua" w:cs="Book Antiqua"/>
          <w:color w:val="000000"/>
          <w:szCs w:val="28"/>
          <w:lang w:eastAsia="zh-CN"/>
        </w:rPr>
        <w:t xml:space="preserve">A: </w:t>
      </w:r>
      <w:r>
        <w:rPr>
          <w:rFonts w:ascii="Book Antiqua" w:eastAsia="Book Antiqua" w:hAnsi="Book Antiqua" w:cs="Book Antiqua"/>
          <w:color w:val="000000"/>
          <w:szCs w:val="28"/>
        </w:rPr>
        <w:t>A 2.5 cm × 3.0 cm</w:t>
      </w:r>
      <w:r w:rsidR="004C0B0C">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 xml:space="preserve">× 2 cm submucosal bulge of the posterior wall of the bottom of the stomach was seen on gastroscopy. The mucosa was smooth and the top of the mucosa was pale blue-purple (as shown by the arrow in the picture); </w:t>
      </w:r>
      <w:r>
        <w:rPr>
          <w:rFonts w:ascii="Book Antiqua" w:hAnsi="Book Antiqua" w:cs="Book Antiqua" w:hint="eastAsia"/>
          <w:color w:val="000000"/>
          <w:szCs w:val="28"/>
          <w:lang w:eastAsia="zh-CN"/>
        </w:rPr>
        <w:t>B</w:t>
      </w:r>
      <w:r>
        <w:rPr>
          <w:rFonts w:ascii="Book Antiqua" w:hAnsi="Book Antiqua" w:cs="Book Antiqua"/>
          <w:color w:val="000000"/>
          <w:szCs w:val="28"/>
          <w:lang w:eastAsia="zh-CN"/>
        </w:rPr>
        <w:t xml:space="preserve">: </w:t>
      </w:r>
      <w:r>
        <w:rPr>
          <w:rFonts w:ascii="Book Antiqua" w:eastAsia="Book Antiqua" w:hAnsi="Book Antiqua" w:cs="Book Antiqua"/>
          <w:color w:val="000000"/>
          <w:szCs w:val="28"/>
        </w:rPr>
        <w:t>Endoscopic ultrasound showing grid-like echoless structure with clear borders</w:t>
      </w:r>
      <w:r w:rsidR="00BD6973">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 xml:space="preserve">(as shown by the arrow in the picture); </w:t>
      </w:r>
      <w:r>
        <w:rPr>
          <w:rFonts w:ascii="Book Antiqua" w:hAnsi="Book Antiqua" w:cs="Book Antiqua" w:hint="eastAsia"/>
          <w:color w:val="000000"/>
          <w:szCs w:val="28"/>
          <w:lang w:eastAsia="zh-CN"/>
        </w:rPr>
        <w:t>C</w:t>
      </w:r>
      <w:r>
        <w:rPr>
          <w:rFonts w:ascii="Book Antiqua" w:hAnsi="Book Antiqua" w:cs="Book Antiqua"/>
          <w:color w:val="000000"/>
          <w:szCs w:val="28"/>
          <w:lang w:eastAsia="zh-CN"/>
        </w:rPr>
        <w:t xml:space="preserve">: </w:t>
      </w:r>
      <w:r>
        <w:rPr>
          <w:rFonts w:ascii="Book Antiqua" w:eastAsia="Book Antiqua" w:hAnsi="Book Antiqua" w:cs="Book Antiqua"/>
          <w:color w:val="000000"/>
          <w:szCs w:val="28"/>
        </w:rPr>
        <w:t>Fifteen milliliters of polidocanol was injected into the hemangioma under a transparent cap with a 25G needle endoscope; D: The submucosal bulge</w:t>
      </w:r>
      <w:r w:rsidR="00BD6973">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disappeared, and the mucosa color returned to normal on gastroscopy after treatment with polidocanol; E: The echoless structure of the lesions disappeared on endoscopic ultrasound after treatment with polidocanol.</w:t>
      </w:r>
    </w:p>
    <w:p w14:paraId="3B246201" w14:textId="77777777" w:rsidR="00331A7E" w:rsidRDefault="00AD6605">
      <w:pPr>
        <w:spacing w:line="360" w:lineRule="auto"/>
        <w:jc w:val="both"/>
        <w:rPr>
          <w:rFonts w:ascii="Book Antiqua" w:eastAsia="Book Antiqua" w:hAnsi="Book Antiqua" w:cs="Book Antiqua"/>
          <w:b/>
          <w:bCs/>
          <w:color w:val="000000"/>
          <w:szCs w:val="28"/>
        </w:rPr>
      </w:pPr>
      <w:r>
        <w:rPr>
          <w:rFonts w:ascii="Book Antiqua" w:eastAsia="Book Antiqua" w:hAnsi="Book Antiqua" w:cs="Book Antiqua"/>
          <w:color w:val="000000"/>
          <w:szCs w:val="28"/>
        </w:rPr>
        <w:br w:type="page"/>
      </w:r>
      <w:r>
        <w:rPr>
          <w:rFonts w:ascii="Book Antiqua" w:eastAsia="Book Antiqua" w:hAnsi="Book Antiqua" w:cs="Book Antiqua"/>
          <w:b/>
          <w:bCs/>
          <w:color w:val="000000"/>
          <w:szCs w:val="28"/>
        </w:rPr>
        <w:t>Table 1 Gastrointestinal hemangioma reports in recent years</w:t>
      </w:r>
    </w:p>
    <w:tbl>
      <w:tblPr>
        <w:tblStyle w:val="a9"/>
        <w:tblW w:w="9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6"/>
        <w:gridCol w:w="1327"/>
        <w:gridCol w:w="709"/>
        <w:gridCol w:w="613"/>
        <w:gridCol w:w="1051"/>
        <w:gridCol w:w="1504"/>
        <w:gridCol w:w="1256"/>
        <w:gridCol w:w="969"/>
        <w:gridCol w:w="1199"/>
      </w:tblGrid>
      <w:tr w:rsidR="00331A7E" w14:paraId="0D277B0D" w14:textId="77777777">
        <w:trPr>
          <w:trHeight w:val="329"/>
        </w:trPr>
        <w:tc>
          <w:tcPr>
            <w:tcW w:w="506" w:type="dxa"/>
            <w:tcBorders>
              <w:top w:val="single" w:sz="4" w:space="0" w:color="auto"/>
              <w:bottom w:val="single" w:sz="4" w:space="0" w:color="auto"/>
            </w:tcBorders>
            <w:shd w:val="clear" w:color="auto" w:fill="auto"/>
          </w:tcPr>
          <w:p w14:paraId="7DD090E8" w14:textId="77777777" w:rsidR="00331A7E" w:rsidRDefault="00AD6605">
            <w:pPr>
              <w:spacing w:line="360" w:lineRule="auto"/>
              <w:rPr>
                <w:rFonts w:ascii="Book Antiqua" w:eastAsia="微软雅黑" w:hAnsi="Book Antiqua" w:cs="Book Antiqua"/>
                <w:b/>
                <w:bCs/>
                <w:lang w:eastAsia="zh-CN"/>
              </w:rPr>
            </w:pPr>
            <w:r>
              <w:rPr>
                <w:rFonts w:ascii="Book Antiqua" w:eastAsia="微软雅黑" w:hAnsi="Book Antiqua" w:cs="Book Antiqua"/>
                <w:b/>
                <w:bCs/>
                <w:lang w:eastAsia="zh-CN"/>
              </w:rPr>
              <w:t>No.</w:t>
            </w:r>
          </w:p>
        </w:tc>
        <w:tc>
          <w:tcPr>
            <w:tcW w:w="1327" w:type="dxa"/>
            <w:tcBorders>
              <w:top w:val="single" w:sz="4" w:space="0" w:color="auto"/>
              <w:bottom w:val="single" w:sz="4" w:space="0" w:color="auto"/>
            </w:tcBorders>
            <w:shd w:val="clear" w:color="auto" w:fill="auto"/>
          </w:tcPr>
          <w:p w14:paraId="45541E99" w14:textId="77777777" w:rsidR="00331A7E" w:rsidRDefault="00AD6605">
            <w:pPr>
              <w:spacing w:line="360" w:lineRule="auto"/>
              <w:rPr>
                <w:rFonts w:ascii="Book Antiqua" w:eastAsia="微软雅黑" w:hAnsi="Book Antiqua" w:cs="Book Antiqua"/>
                <w:b/>
                <w:bCs/>
                <w:lang w:eastAsia="zh-CN"/>
              </w:rPr>
            </w:pPr>
            <w:r>
              <w:rPr>
                <w:rFonts w:ascii="Book Antiqua" w:eastAsia="微软雅黑" w:hAnsi="Book Antiqua" w:cs="Book Antiqua"/>
                <w:b/>
                <w:bCs/>
                <w:lang w:eastAsia="zh-CN"/>
              </w:rPr>
              <w:t>Ref.</w:t>
            </w:r>
          </w:p>
        </w:tc>
        <w:tc>
          <w:tcPr>
            <w:tcW w:w="709" w:type="dxa"/>
            <w:tcBorders>
              <w:top w:val="single" w:sz="4" w:space="0" w:color="auto"/>
              <w:bottom w:val="single" w:sz="4" w:space="0" w:color="auto"/>
            </w:tcBorders>
            <w:shd w:val="clear" w:color="auto" w:fill="auto"/>
          </w:tcPr>
          <w:p w14:paraId="4726B969" w14:textId="77777777" w:rsidR="00331A7E" w:rsidRDefault="00AD6605">
            <w:pPr>
              <w:spacing w:line="360" w:lineRule="auto"/>
              <w:rPr>
                <w:rFonts w:ascii="Book Antiqua" w:eastAsia="微软雅黑" w:hAnsi="Book Antiqua" w:cs="Book Antiqua"/>
                <w:b/>
                <w:bCs/>
                <w:lang w:eastAsia="zh-CN"/>
              </w:rPr>
            </w:pPr>
            <w:r>
              <w:rPr>
                <w:rFonts w:ascii="Book Antiqua" w:eastAsia="微软雅黑" w:hAnsi="Book Antiqua" w:cs="Book Antiqua"/>
                <w:b/>
                <w:bCs/>
                <w:lang w:eastAsia="zh-CN"/>
              </w:rPr>
              <w:t>Year</w:t>
            </w:r>
          </w:p>
        </w:tc>
        <w:tc>
          <w:tcPr>
            <w:tcW w:w="613" w:type="dxa"/>
            <w:tcBorders>
              <w:top w:val="single" w:sz="4" w:space="0" w:color="auto"/>
              <w:bottom w:val="single" w:sz="4" w:space="0" w:color="auto"/>
            </w:tcBorders>
            <w:shd w:val="clear" w:color="auto" w:fill="auto"/>
          </w:tcPr>
          <w:p w14:paraId="33A3C537" w14:textId="77777777" w:rsidR="00331A7E" w:rsidRDefault="00AD6605">
            <w:pPr>
              <w:spacing w:line="360" w:lineRule="auto"/>
              <w:rPr>
                <w:rFonts w:ascii="Book Antiqua" w:eastAsia="微软雅黑" w:hAnsi="Book Antiqua" w:cs="Book Antiqua"/>
                <w:b/>
                <w:bCs/>
                <w:lang w:eastAsia="zh-CN"/>
              </w:rPr>
            </w:pPr>
            <w:r>
              <w:rPr>
                <w:rFonts w:ascii="Book Antiqua" w:eastAsia="微软雅黑" w:hAnsi="Book Antiqua" w:cs="Book Antiqua"/>
                <w:b/>
                <w:bCs/>
                <w:lang w:eastAsia="zh-CN"/>
              </w:rPr>
              <w:t>Age</w:t>
            </w:r>
          </w:p>
        </w:tc>
        <w:tc>
          <w:tcPr>
            <w:tcW w:w="1051" w:type="dxa"/>
            <w:tcBorders>
              <w:top w:val="single" w:sz="4" w:space="0" w:color="auto"/>
              <w:bottom w:val="single" w:sz="4" w:space="0" w:color="auto"/>
            </w:tcBorders>
            <w:shd w:val="clear" w:color="auto" w:fill="auto"/>
          </w:tcPr>
          <w:p w14:paraId="2CD1A12E" w14:textId="77777777" w:rsidR="00331A7E" w:rsidRDefault="00AD6605">
            <w:pPr>
              <w:spacing w:line="360" w:lineRule="auto"/>
              <w:ind w:left="240" w:hangingChars="100" w:hanging="240"/>
              <w:rPr>
                <w:rFonts w:ascii="Book Antiqua" w:eastAsia="微软雅黑" w:hAnsi="Book Antiqua" w:cs="Book Antiqua"/>
                <w:b/>
                <w:bCs/>
                <w:lang w:eastAsia="zh-CN"/>
              </w:rPr>
            </w:pPr>
            <w:r>
              <w:rPr>
                <w:rFonts w:ascii="Book Antiqua" w:eastAsia="微软雅黑" w:hAnsi="Book Antiqua" w:cs="Book Antiqua"/>
                <w:b/>
                <w:bCs/>
                <w:lang w:eastAsia="zh-CN"/>
              </w:rPr>
              <w:t>Gender</w:t>
            </w:r>
          </w:p>
        </w:tc>
        <w:tc>
          <w:tcPr>
            <w:tcW w:w="1504" w:type="dxa"/>
            <w:tcBorders>
              <w:top w:val="single" w:sz="4" w:space="0" w:color="auto"/>
              <w:bottom w:val="single" w:sz="4" w:space="0" w:color="auto"/>
            </w:tcBorders>
            <w:shd w:val="clear" w:color="auto" w:fill="auto"/>
          </w:tcPr>
          <w:p w14:paraId="01211F28" w14:textId="77777777" w:rsidR="00331A7E" w:rsidRDefault="00AD6605">
            <w:pPr>
              <w:spacing w:line="360" w:lineRule="auto"/>
              <w:rPr>
                <w:rFonts w:ascii="Book Antiqua" w:eastAsia="微软雅黑" w:hAnsi="Book Antiqua" w:cs="Book Antiqua"/>
                <w:b/>
                <w:bCs/>
                <w:lang w:eastAsia="zh-CN"/>
              </w:rPr>
            </w:pPr>
            <w:r>
              <w:rPr>
                <w:rFonts w:ascii="Book Antiqua" w:eastAsia="微软雅黑" w:hAnsi="Book Antiqua" w:cs="Book Antiqua"/>
                <w:b/>
                <w:bCs/>
                <w:lang w:eastAsia="zh-CN"/>
              </w:rPr>
              <w:t>Symptom</w:t>
            </w:r>
          </w:p>
        </w:tc>
        <w:tc>
          <w:tcPr>
            <w:tcW w:w="1256" w:type="dxa"/>
            <w:tcBorders>
              <w:top w:val="single" w:sz="4" w:space="0" w:color="auto"/>
              <w:bottom w:val="single" w:sz="4" w:space="0" w:color="auto"/>
            </w:tcBorders>
            <w:shd w:val="clear" w:color="auto" w:fill="auto"/>
          </w:tcPr>
          <w:p w14:paraId="6EB4F2E8" w14:textId="77777777" w:rsidR="00331A7E" w:rsidRDefault="00AD6605">
            <w:pPr>
              <w:spacing w:line="360" w:lineRule="auto"/>
              <w:ind w:firstLineChars="100" w:firstLine="240"/>
              <w:rPr>
                <w:rFonts w:ascii="Book Antiqua" w:eastAsia="微软雅黑" w:hAnsi="Book Antiqua" w:cs="Book Antiqua"/>
                <w:b/>
                <w:bCs/>
                <w:lang w:eastAsia="zh-CN"/>
              </w:rPr>
            </w:pPr>
            <w:r>
              <w:rPr>
                <w:rFonts w:ascii="Book Antiqua" w:eastAsia="微软雅黑" w:hAnsi="Book Antiqua" w:cs="Book Antiqua"/>
                <w:b/>
                <w:bCs/>
                <w:lang w:eastAsia="zh-CN"/>
              </w:rPr>
              <w:t>Site</w:t>
            </w:r>
          </w:p>
        </w:tc>
        <w:tc>
          <w:tcPr>
            <w:tcW w:w="969" w:type="dxa"/>
            <w:tcBorders>
              <w:top w:val="single" w:sz="4" w:space="0" w:color="auto"/>
              <w:bottom w:val="single" w:sz="4" w:space="0" w:color="auto"/>
            </w:tcBorders>
            <w:shd w:val="clear" w:color="auto" w:fill="auto"/>
          </w:tcPr>
          <w:p w14:paraId="2ED7A306" w14:textId="77777777" w:rsidR="00331A7E" w:rsidRDefault="00AD6605">
            <w:pPr>
              <w:spacing w:line="360" w:lineRule="auto"/>
              <w:rPr>
                <w:rFonts w:ascii="Book Antiqua" w:eastAsia="微软雅黑" w:hAnsi="Book Antiqua" w:cs="Book Antiqua"/>
                <w:b/>
                <w:bCs/>
                <w:lang w:eastAsia="zh-CN"/>
              </w:rPr>
            </w:pPr>
            <w:r>
              <w:rPr>
                <w:rFonts w:ascii="Book Antiqua" w:eastAsia="微软雅黑" w:hAnsi="Book Antiqua" w:cs="Book Antiqua"/>
                <w:b/>
                <w:bCs/>
                <w:lang w:eastAsia="zh-CN"/>
              </w:rPr>
              <w:t>Size (cm)</w:t>
            </w:r>
          </w:p>
        </w:tc>
        <w:tc>
          <w:tcPr>
            <w:tcW w:w="1199" w:type="dxa"/>
            <w:tcBorders>
              <w:top w:val="single" w:sz="4" w:space="0" w:color="auto"/>
              <w:bottom w:val="single" w:sz="4" w:space="0" w:color="auto"/>
            </w:tcBorders>
            <w:shd w:val="clear" w:color="auto" w:fill="auto"/>
          </w:tcPr>
          <w:p w14:paraId="2195DC0C" w14:textId="77777777" w:rsidR="00331A7E" w:rsidRDefault="00AD6605">
            <w:pPr>
              <w:spacing w:line="360" w:lineRule="auto"/>
              <w:rPr>
                <w:rFonts w:ascii="Book Antiqua" w:eastAsia="微软雅黑" w:hAnsi="Book Antiqua" w:cs="Book Antiqua"/>
                <w:b/>
                <w:bCs/>
                <w:lang w:eastAsia="zh-CN"/>
              </w:rPr>
            </w:pPr>
            <w:r>
              <w:rPr>
                <w:rFonts w:ascii="Book Antiqua" w:eastAsia="微软雅黑" w:hAnsi="Book Antiqua" w:cs="Book Antiqua"/>
                <w:b/>
                <w:bCs/>
                <w:lang w:eastAsia="zh-CN"/>
              </w:rPr>
              <w:t>Treatment</w:t>
            </w:r>
          </w:p>
        </w:tc>
      </w:tr>
      <w:tr w:rsidR="00331A7E" w14:paraId="5B5F990A" w14:textId="77777777">
        <w:trPr>
          <w:trHeight w:val="581"/>
        </w:trPr>
        <w:tc>
          <w:tcPr>
            <w:tcW w:w="506" w:type="dxa"/>
            <w:tcBorders>
              <w:top w:val="single" w:sz="4" w:space="0" w:color="auto"/>
            </w:tcBorders>
            <w:shd w:val="clear" w:color="auto" w:fill="auto"/>
          </w:tcPr>
          <w:p w14:paraId="3EA84829"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1</w:t>
            </w:r>
          </w:p>
        </w:tc>
        <w:tc>
          <w:tcPr>
            <w:tcW w:w="1327" w:type="dxa"/>
            <w:tcBorders>
              <w:top w:val="single" w:sz="4" w:space="0" w:color="auto"/>
            </w:tcBorders>
            <w:shd w:val="clear" w:color="auto" w:fill="auto"/>
          </w:tcPr>
          <w:p w14:paraId="58E52DB3"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Peng</w:t>
            </w:r>
            <w:r w:rsidR="000C0106">
              <w:rPr>
                <w:rFonts w:ascii="Book Antiqua" w:eastAsia="微软雅黑" w:hAnsi="Book Antiqua" w:cs="Book Antiqua"/>
                <w:lang w:eastAsia="zh-CN"/>
              </w:rPr>
              <w:t xml:space="preserve"> </w:t>
            </w:r>
            <w:r w:rsidR="000C0106" w:rsidRPr="000C0106">
              <w:rPr>
                <w:rFonts w:ascii="Book Antiqua" w:eastAsia="微软雅黑" w:hAnsi="Book Antiqua" w:cs="Book Antiqua"/>
                <w:i/>
                <w:iCs/>
                <w:lang w:eastAsia="zh-CN"/>
              </w:rPr>
              <w:t>et al</w:t>
            </w:r>
            <w:r w:rsidR="000C0106" w:rsidRPr="000C0106">
              <w:rPr>
                <w:rFonts w:ascii="Book Antiqua" w:eastAsia="微软雅黑" w:hAnsi="Book Antiqua" w:cs="Book Antiqua"/>
                <w:vertAlign w:val="superscript"/>
                <w:lang w:eastAsia="zh-CN"/>
              </w:rPr>
              <w:t>[11]</w:t>
            </w:r>
          </w:p>
        </w:tc>
        <w:tc>
          <w:tcPr>
            <w:tcW w:w="709" w:type="dxa"/>
            <w:tcBorders>
              <w:top w:val="single" w:sz="4" w:space="0" w:color="auto"/>
            </w:tcBorders>
            <w:shd w:val="clear" w:color="auto" w:fill="auto"/>
          </w:tcPr>
          <w:p w14:paraId="6B171FF0"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2015</w:t>
            </w:r>
          </w:p>
        </w:tc>
        <w:tc>
          <w:tcPr>
            <w:tcW w:w="613" w:type="dxa"/>
            <w:tcBorders>
              <w:top w:val="single" w:sz="4" w:space="0" w:color="auto"/>
            </w:tcBorders>
            <w:shd w:val="clear" w:color="auto" w:fill="auto"/>
          </w:tcPr>
          <w:p w14:paraId="71313A50"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43</w:t>
            </w:r>
          </w:p>
        </w:tc>
        <w:tc>
          <w:tcPr>
            <w:tcW w:w="1051" w:type="dxa"/>
            <w:tcBorders>
              <w:top w:val="single" w:sz="4" w:space="0" w:color="auto"/>
            </w:tcBorders>
            <w:shd w:val="clear" w:color="auto" w:fill="auto"/>
          </w:tcPr>
          <w:p w14:paraId="08970048"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F</w:t>
            </w:r>
          </w:p>
        </w:tc>
        <w:tc>
          <w:tcPr>
            <w:tcW w:w="1504" w:type="dxa"/>
            <w:tcBorders>
              <w:top w:val="single" w:sz="4" w:space="0" w:color="auto"/>
            </w:tcBorders>
            <w:shd w:val="clear" w:color="auto" w:fill="auto"/>
          </w:tcPr>
          <w:p w14:paraId="23F28F51"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Bloating, melena</w:t>
            </w:r>
          </w:p>
        </w:tc>
        <w:tc>
          <w:tcPr>
            <w:tcW w:w="1256" w:type="dxa"/>
            <w:tcBorders>
              <w:top w:val="single" w:sz="4" w:space="0" w:color="auto"/>
            </w:tcBorders>
            <w:shd w:val="clear" w:color="auto" w:fill="auto"/>
          </w:tcPr>
          <w:p w14:paraId="2B70E301"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Gastric</w:t>
            </w:r>
          </w:p>
        </w:tc>
        <w:tc>
          <w:tcPr>
            <w:tcW w:w="969" w:type="dxa"/>
            <w:tcBorders>
              <w:top w:val="single" w:sz="4" w:space="0" w:color="auto"/>
            </w:tcBorders>
            <w:shd w:val="clear" w:color="auto" w:fill="auto"/>
          </w:tcPr>
          <w:p w14:paraId="24C16945" w14:textId="77777777" w:rsidR="00331A7E" w:rsidRDefault="00AD6605">
            <w:pPr>
              <w:spacing w:line="360" w:lineRule="auto"/>
              <w:ind w:left="120" w:hangingChars="50" w:hanging="120"/>
              <w:rPr>
                <w:rFonts w:ascii="Book Antiqua" w:eastAsia="微软雅黑" w:hAnsi="Book Antiqua" w:cs="Book Antiqua"/>
                <w:lang w:eastAsia="zh-CN"/>
              </w:rPr>
            </w:pPr>
            <w:r>
              <w:rPr>
                <w:rFonts w:ascii="Book Antiqua" w:eastAsia="微软雅黑" w:hAnsi="Book Antiqua" w:cs="Book Antiqua"/>
                <w:lang w:eastAsia="zh-CN"/>
              </w:rPr>
              <w:t xml:space="preserve">7.5 </w:t>
            </w:r>
            <w:r>
              <w:rPr>
                <w:rFonts w:ascii="微软雅黑" w:eastAsia="微软雅黑" w:hAnsi="微软雅黑" w:cs="Book Antiqua" w:hint="eastAsia"/>
                <w:lang w:eastAsia="zh-CN"/>
              </w:rPr>
              <w:t>×</w:t>
            </w:r>
            <w:r>
              <w:rPr>
                <w:rFonts w:ascii="Book Antiqua" w:eastAsia="微软雅黑" w:hAnsi="Book Antiqua" w:cs="Book Antiqua"/>
                <w:lang w:eastAsia="zh-CN"/>
              </w:rPr>
              <w:t xml:space="preserve">3.5 </w:t>
            </w:r>
            <w:r>
              <w:rPr>
                <w:rFonts w:ascii="微软雅黑" w:eastAsia="微软雅黑" w:hAnsi="微软雅黑" w:cs="Book Antiqua" w:hint="eastAsia"/>
                <w:lang w:eastAsia="zh-CN"/>
              </w:rPr>
              <w:t xml:space="preserve">× </w:t>
            </w:r>
            <w:r>
              <w:rPr>
                <w:rFonts w:ascii="Book Antiqua" w:eastAsia="微软雅黑" w:hAnsi="Book Antiqua" w:cs="Book Antiqua"/>
                <w:lang w:eastAsia="zh-CN"/>
              </w:rPr>
              <w:t>2</w:t>
            </w:r>
          </w:p>
        </w:tc>
        <w:tc>
          <w:tcPr>
            <w:tcW w:w="1199" w:type="dxa"/>
            <w:tcBorders>
              <w:top w:val="single" w:sz="4" w:space="0" w:color="auto"/>
            </w:tcBorders>
            <w:shd w:val="clear" w:color="auto" w:fill="auto"/>
          </w:tcPr>
          <w:p w14:paraId="2AF02F9E"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Surgery</w:t>
            </w:r>
          </w:p>
        </w:tc>
      </w:tr>
      <w:tr w:rsidR="00331A7E" w14:paraId="1D5391AF" w14:textId="77777777">
        <w:trPr>
          <w:trHeight w:val="331"/>
        </w:trPr>
        <w:tc>
          <w:tcPr>
            <w:tcW w:w="506" w:type="dxa"/>
            <w:shd w:val="clear" w:color="auto" w:fill="auto"/>
          </w:tcPr>
          <w:p w14:paraId="7D7EE9E6"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2</w:t>
            </w:r>
          </w:p>
        </w:tc>
        <w:tc>
          <w:tcPr>
            <w:tcW w:w="1327" w:type="dxa"/>
            <w:shd w:val="clear" w:color="auto" w:fill="auto"/>
          </w:tcPr>
          <w:p w14:paraId="08E01185"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Tai</w:t>
            </w:r>
            <w:r w:rsidR="000C0106">
              <w:rPr>
                <w:rFonts w:ascii="Book Antiqua" w:eastAsia="微软雅黑" w:hAnsi="Book Antiqua" w:cs="Book Antiqua"/>
                <w:lang w:eastAsia="zh-CN"/>
              </w:rPr>
              <w:t xml:space="preserve"> </w:t>
            </w:r>
            <w:r w:rsidR="000C0106" w:rsidRPr="000C0106">
              <w:rPr>
                <w:rFonts w:ascii="Book Antiqua" w:eastAsia="微软雅黑" w:hAnsi="Book Antiqua" w:cs="Book Antiqua"/>
                <w:i/>
                <w:iCs/>
                <w:lang w:eastAsia="zh-CN"/>
              </w:rPr>
              <w:t>et al</w:t>
            </w:r>
            <w:r w:rsidR="000C0106" w:rsidRPr="000C0106">
              <w:rPr>
                <w:rFonts w:ascii="Book Antiqua" w:eastAsia="微软雅黑" w:hAnsi="Book Antiqua" w:cs="Book Antiqua"/>
                <w:vertAlign w:val="superscript"/>
                <w:lang w:eastAsia="zh-CN"/>
              </w:rPr>
              <w:t>[1</w:t>
            </w:r>
            <w:r w:rsidR="000C0106">
              <w:rPr>
                <w:rFonts w:ascii="Book Antiqua" w:eastAsia="微软雅黑" w:hAnsi="Book Antiqua" w:cs="Book Antiqua"/>
                <w:vertAlign w:val="superscript"/>
                <w:lang w:eastAsia="zh-CN"/>
              </w:rPr>
              <w:t>2</w:t>
            </w:r>
            <w:r w:rsidR="000C0106" w:rsidRPr="000C0106">
              <w:rPr>
                <w:rFonts w:ascii="Book Antiqua" w:eastAsia="微软雅黑" w:hAnsi="Book Antiqua" w:cs="Book Antiqua"/>
                <w:vertAlign w:val="superscript"/>
                <w:lang w:eastAsia="zh-CN"/>
              </w:rPr>
              <w:t>]</w:t>
            </w:r>
          </w:p>
        </w:tc>
        <w:tc>
          <w:tcPr>
            <w:tcW w:w="709" w:type="dxa"/>
            <w:shd w:val="clear" w:color="auto" w:fill="auto"/>
          </w:tcPr>
          <w:p w14:paraId="170CE3A0"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2012</w:t>
            </w:r>
          </w:p>
        </w:tc>
        <w:tc>
          <w:tcPr>
            <w:tcW w:w="613" w:type="dxa"/>
            <w:shd w:val="clear" w:color="auto" w:fill="auto"/>
          </w:tcPr>
          <w:p w14:paraId="64852F77"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23</w:t>
            </w:r>
          </w:p>
        </w:tc>
        <w:tc>
          <w:tcPr>
            <w:tcW w:w="1051" w:type="dxa"/>
            <w:shd w:val="clear" w:color="auto" w:fill="auto"/>
          </w:tcPr>
          <w:p w14:paraId="647AC6DD"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F</w:t>
            </w:r>
          </w:p>
        </w:tc>
        <w:tc>
          <w:tcPr>
            <w:tcW w:w="1504" w:type="dxa"/>
            <w:shd w:val="clear" w:color="auto" w:fill="auto"/>
          </w:tcPr>
          <w:p w14:paraId="552BF5EF"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Bloating, anemia</w:t>
            </w:r>
          </w:p>
        </w:tc>
        <w:tc>
          <w:tcPr>
            <w:tcW w:w="1256" w:type="dxa"/>
            <w:shd w:val="clear" w:color="auto" w:fill="auto"/>
          </w:tcPr>
          <w:p w14:paraId="1286B003"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Gastric</w:t>
            </w:r>
          </w:p>
        </w:tc>
        <w:tc>
          <w:tcPr>
            <w:tcW w:w="969" w:type="dxa"/>
            <w:shd w:val="clear" w:color="auto" w:fill="auto"/>
          </w:tcPr>
          <w:p w14:paraId="541B22EE" w14:textId="77777777" w:rsidR="00331A7E" w:rsidRDefault="00AD6605">
            <w:pPr>
              <w:spacing w:line="360" w:lineRule="auto"/>
              <w:ind w:left="120" w:hangingChars="50" w:hanging="120"/>
              <w:rPr>
                <w:rFonts w:ascii="Book Antiqua" w:eastAsia="微软雅黑" w:hAnsi="Book Antiqua" w:cs="Book Antiqua"/>
                <w:lang w:eastAsia="zh-CN"/>
              </w:rPr>
            </w:pPr>
            <w:r>
              <w:rPr>
                <w:rFonts w:ascii="Book Antiqua" w:eastAsia="微软雅黑" w:hAnsi="Book Antiqua" w:cs="Book Antiqua"/>
                <w:lang w:eastAsia="zh-CN"/>
              </w:rPr>
              <w:t xml:space="preserve">24 </w:t>
            </w:r>
            <w:r>
              <w:rPr>
                <w:rFonts w:ascii="微软雅黑" w:eastAsia="微软雅黑" w:hAnsi="微软雅黑" w:cs="Book Antiqua" w:hint="eastAsia"/>
                <w:lang w:eastAsia="zh-CN"/>
              </w:rPr>
              <w:t>×</w:t>
            </w:r>
            <w:r>
              <w:rPr>
                <w:rFonts w:ascii="Book Antiqua" w:eastAsia="微软雅黑" w:hAnsi="Book Antiqua" w:cs="Book Antiqua"/>
                <w:lang w:eastAsia="zh-CN"/>
              </w:rPr>
              <w:t xml:space="preserve">14 </w:t>
            </w:r>
            <w:r>
              <w:rPr>
                <w:rFonts w:ascii="微软雅黑" w:eastAsia="微软雅黑" w:hAnsi="微软雅黑" w:cs="Book Antiqua" w:hint="eastAsia"/>
                <w:lang w:eastAsia="zh-CN"/>
              </w:rPr>
              <w:t xml:space="preserve">× </w:t>
            </w:r>
            <w:r>
              <w:rPr>
                <w:rFonts w:ascii="Book Antiqua" w:eastAsia="微软雅黑" w:hAnsi="Book Antiqua" w:cs="Book Antiqua"/>
                <w:lang w:eastAsia="zh-CN"/>
              </w:rPr>
              <w:t>5</w:t>
            </w:r>
          </w:p>
        </w:tc>
        <w:tc>
          <w:tcPr>
            <w:tcW w:w="1199" w:type="dxa"/>
            <w:shd w:val="clear" w:color="auto" w:fill="auto"/>
          </w:tcPr>
          <w:p w14:paraId="3017D503"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Surgery</w:t>
            </w:r>
          </w:p>
        </w:tc>
      </w:tr>
      <w:tr w:rsidR="00331A7E" w14:paraId="197FE544" w14:textId="77777777">
        <w:trPr>
          <w:trHeight w:val="331"/>
        </w:trPr>
        <w:tc>
          <w:tcPr>
            <w:tcW w:w="506" w:type="dxa"/>
            <w:shd w:val="clear" w:color="auto" w:fill="auto"/>
          </w:tcPr>
          <w:p w14:paraId="2A08A5E4"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3</w:t>
            </w:r>
          </w:p>
        </w:tc>
        <w:tc>
          <w:tcPr>
            <w:tcW w:w="1327" w:type="dxa"/>
            <w:shd w:val="clear" w:color="auto" w:fill="auto"/>
          </w:tcPr>
          <w:p w14:paraId="28D0E1F6"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Feng</w:t>
            </w:r>
            <w:r w:rsidR="000C0106">
              <w:rPr>
                <w:rFonts w:ascii="Book Antiqua" w:eastAsia="微软雅黑" w:hAnsi="Book Antiqua" w:cs="Book Antiqua"/>
                <w:lang w:eastAsia="zh-CN"/>
              </w:rPr>
              <w:t xml:space="preserve"> </w:t>
            </w:r>
            <w:r w:rsidR="000C0106" w:rsidRPr="000C0106">
              <w:rPr>
                <w:rFonts w:ascii="Book Antiqua" w:eastAsia="微软雅黑" w:hAnsi="Book Antiqua" w:cs="Book Antiqua"/>
                <w:i/>
                <w:iCs/>
                <w:lang w:eastAsia="zh-CN"/>
              </w:rPr>
              <w:t>et al</w:t>
            </w:r>
            <w:r w:rsidR="000C0106" w:rsidRPr="000C0106">
              <w:rPr>
                <w:rFonts w:ascii="Book Antiqua" w:eastAsia="微软雅黑" w:hAnsi="Book Antiqua" w:cs="Book Antiqua"/>
                <w:vertAlign w:val="superscript"/>
                <w:lang w:eastAsia="zh-CN"/>
              </w:rPr>
              <w:t>[1</w:t>
            </w:r>
            <w:r w:rsidR="000C0106">
              <w:rPr>
                <w:rFonts w:ascii="Book Antiqua" w:eastAsia="微软雅黑" w:hAnsi="Book Antiqua" w:cs="Book Antiqua"/>
                <w:vertAlign w:val="superscript"/>
                <w:lang w:eastAsia="zh-CN"/>
              </w:rPr>
              <w:t>3</w:t>
            </w:r>
            <w:r w:rsidR="000C0106" w:rsidRPr="000C0106">
              <w:rPr>
                <w:rFonts w:ascii="Book Antiqua" w:eastAsia="微软雅黑" w:hAnsi="Book Antiqua" w:cs="Book Antiqua"/>
                <w:vertAlign w:val="superscript"/>
                <w:lang w:eastAsia="zh-CN"/>
              </w:rPr>
              <w:t>]</w:t>
            </w:r>
          </w:p>
        </w:tc>
        <w:tc>
          <w:tcPr>
            <w:tcW w:w="709" w:type="dxa"/>
            <w:shd w:val="clear" w:color="auto" w:fill="auto"/>
          </w:tcPr>
          <w:p w14:paraId="707974CE"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2008</w:t>
            </w:r>
          </w:p>
        </w:tc>
        <w:tc>
          <w:tcPr>
            <w:tcW w:w="613" w:type="dxa"/>
            <w:shd w:val="clear" w:color="auto" w:fill="auto"/>
          </w:tcPr>
          <w:p w14:paraId="7E82E5E3"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14</w:t>
            </w:r>
          </w:p>
        </w:tc>
        <w:tc>
          <w:tcPr>
            <w:tcW w:w="1051" w:type="dxa"/>
            <w:shd w:val="clear" w:color="auto" w:fill="auto"/>
          </w:tcPr>
          <w:p w14:paraId="7EBA3AC2"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M</w:t>
            </w:r>
          </w:p>
        </w:tc>
        <w:tc>
          <w:tcPr>
            <w:tcW w:w="1504" w:type="dxa"/>
            <w:shd w:val="clear" w:color="auto" w:fill="auto"/>
          </w:tcPr>
          <w:p w14:paraId="496D2A13"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Hematemesis, melena</w:t>
            </w:r>
          </w:p>
        </w:tc>
        <w:tc>
          <w:tcPr>
            <w:tcW w:w="1256" w:type="dxa"/>
            <w:shd w:val="clear" w:color="auto" w:fill="auto"/>
          </w:tcPr>
          <w:p w14:paraId="7BF3EFA5"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Gastric</w:t>
            </w:r>
          </w:p>
        </w:tc>
        <w:tc>
          <w:tcPr>
            <w:tcW w:w="969" w:type="dxa"/>
            <w:shd w:val="clear" w:color="auto" w:fill="auto"/>
          </w:tcPr>
          <w:p w14:paraId="583D777D"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 xml:space="preserve">10 </w:t>
            </w:r>
            <w:r>
              <w:rPr>
                <w:rFonts w:ascii="微软雅黑" w:eastAsia="微软雅黑" w:hAnsi="微软雅黑" w:cs="Book Antiqua" w:hint="eastAsia"/>
                <w:lang w:eastAsia="zh-CN"/>
              </w:rPr>
              <w:t xml:space="preserve">× </w:t>
            </w:r>
            <w:r>
              <w:rPr>
                <w:rFonts w:ascii="Book Antiqua" w:eastAsia="微软雅黑" w:hAnsi="Book Antiqua" w:cs="Book Antiqua"/>
                <w:lang w:eastAsia="zh-CN"/>
              </w:rPr>
              <w:t>15</w:t>
            </w:r>
          </w:p>
        </w:tc>
        <w:tc>
          <w:tcPr>
            <w:tcW w:w="1199" w:type="dxa"/>
            <w:shd w:val="clear" w:color="auto" w:fill="auto"/>
          </w:tcPr>
          <w:p w14:paraId="491DDBA3"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Surgery</w:t>
            </w:r>
          </w:p>
        </w:tc>
      </w:tr>
      <w:tr w:rsidR="00331A7E" w14:paraId="488F5EB7" w14:textId="77777777">
        <w:trPr>
          <w:trHeight w:val="1065"/>
        </w:trPr>
        <w:tc>
          <w:tcPr>
            <w:tcW w:w="506" w:type="dxa"/>
            <w:shd w:val="clear" w:color="auto" w:fill="auto"/>
          </w:tcPr>
          <w:p w14:paraId="5A8B2E81"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4</w:t>
            </w:r>
          </w:p>
        </w:tc>
        <w:tc>
          <w:tcPr>
            <w:tcW w:w="1327" w:type="dxa"/>
            <w:shd w:val="clear" w:color="auto" w:fill="auto"/>
          </w:tcPr>
          <w:p w14:paraId="2883EBAC" w14:textId="77777777" w:rsidR="00331A7E" w:rsidRDefault="00AD6605">
            <w:pPr>
              <w:widowControl/>
              <w:spacing w:line="360" w:lineRule="auto"/>
              <w:rPr>
                <w:rFonts w:ascii="Book Antiqua" w:eastAsia="微软雅黑" w:hAnsi="Book Antiqua" w:cs="Book Antiqua"/>
                <w:lang w:eastAsia="zh-CN"/>
              </w:rPr>
            </w:pPr>
            <w:r>
              <w:rPr>
                <w:rFonts w:ascii="Book Antiqua" w:eastAsia="微软雅黑" w:hAnsi="Book Antiqua" w:cs="Book Antiqua"/>
                <w:lang w:eastAsia="zh-CN"/>
              </w:rPr>
              <w:t>Shigemitsu</w:t>
            </w:r>
            <w:r w:rsidR="000C0106">
              <w:rPr>
                <w:rFonts w:ascii="Book Antiqua" w:eastAsia="微软雅黑" w:hAnsi="Book Antiqua" w:cs="Book Antiqua"/>
                <w:lang w:eastAsia="zh-CN"/>
              </w:rPr>
              <w:t xml:space="preserve"> </w:t>
            </w:r>
            <w:r w:rsidR="000C0106" w:rsidRPr="000C0106">
              <w:rPr>
                <w:rFonts w:ascii="Book Antiqua" w:eastAsia="微软雅黑" w:hAnsi="Book Antiqua" w:cs="Book Antiqua"/>
                <w:i/>
                <w:iCs/>
                <w:lang w:eastAsia="zh-CN"/>
              </w:rPr>
              <w:t>et al</w:t>
            </w:r>
            <w:r w:rsidR="000C0106" w:rsidRPr="000C0106">
              <w:rPr>
                <w:rFonts w:ascii="Book Antiqua" w:eastAsia="微软雅黑" w:hAnsi="Book Antiqua" w:cs="Book Antiqua"/>
                <w:vertAlign w:val="superscript"/>
                <w:lang w:eastAsia="zh-CN"/>
              </w:rPr>
              <w:t>[1</w:t>
            </w:r>
            <w:r w:rsidR="000C0106">
              <w:rPr>
                <w:rFonts w:ascii="Book Antiqua" w:eastAsia="微软雅黑" w:hAnsi="Book Antiqua" w:cs="Book Antiqua"/>
                <w:vertAlign w:val="superscript"/>
                <w:lang w:eastAsia="zh-CN"/>
              </w:rPr>
              <w:t>4</w:t>
            </w:r>
            <w:r w:rsidR="000C0106" w:rsidRPr="000C0106">
              <w:rPr>
                <w:rFonts w:ascii="Book Antiqua" w:eastAsia="微软雅黑" w:hAnsi="Book Antiqua" w:cs="Book Antiqua"/>
                <w:vertAlign w:val="superscript"/>
                <w:lang w:eastAsia="zh-CN"/>
              </w:rPr>
              <w:t>]</w:t>
            </w:r>
          </w:p>
        </w:tc>
        <w:tc>
          <w:tcPr>
            <w:tcW w:w="709" w:type="dxa"/>
            <w:shd w:val="clear" w:color="auto" w:fill="auto"/>
          </w:tcPr>
          <w:p w14:paraId="67F4F308"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2000</w:t>
            </w:r>
          </w:p>
        </w:tc>
        <w:tc>
          <w:tcPr>
            <w:tcW w:w="613" w:type="dxa"/>
            <w:shd w:val="clear" w:color="auto" w:fill="auto"/>
          </w:tcPr>
          <w:p w14:paraId="3B1C7A09"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39</w:t>
            </w:r>
          </w:p>
        </w:tc>
        <w:tc>
          <w:tcPr>
            <w:tcW w:w="1051" w:type="dxa"/>
            <w:shd w:val="clear" w:color="auto" w:fill="auto"/>
          </w:tcPr>
          <w:p w14:paraId="4E8275F9"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M</w:t>
            </w:r>
          </w:p>
        </w:tc>
        <w:tc>
          <w:tcPr>
            <w:tcW w:w="1504" w:type="dxa"/>
            <w:shd w:val="clear" w:color="auto" w:fill="auto"/>
          </w:tcPr>
          <w:p w14:paraId="7DF4AEF7"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w:t>
            </w:r>
          </w:p>
        </w:tc>
        <w:tc>
          <w:tcPr>
            <w:tcW w:w="1256" w:type="dxa"/>
            <w:shd w:val="clear" w:color="auto" w:fill="auto"/>
          </w:tcPr>
          <w:p w14:paraId="2EE92DF2"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Esophagus</w:t>
            </w:r>
          </w:p>
        </w:tc>
        <w:tc>
          <w:tcPr>
            <w:tcW w:w="969" w:type="dxa"/>
            <w:shd w:val="clear" w:color="auto" w:fill="auto"/>
          </w:tcPr>
          <w:p w14:paraId="42946C43"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 xml:space="preserve">11 </w:t>
            </w:r>
            <w:r>
              <w:rPr>
                <w:rFonts w:ascii="微软雅黑" w:eastAsia="微软雅黑" w:hAnsi="微软雅黑" w:cs="Book Antiqua" w:hint="eastAsia"/>
                <w:lang w:eastAsia="zh-CN"/>
              </w:rPr>
              <w:t xml:space="preserve">× </w:t>
            </w:r>
            <w:r>
              <w:rPr>
                <w:rFonts w:ascii="Book Antiqua" w:eastAsia="微软雅黑" w:hAnsi="Book Antiqua" w:cs="Book Antiqua"/>
                <w:lang w:eastAsia="zh-CN"/>
              </w:rPr>
              <w:t>10</w:t>
            </w:r>
          </w:p>
        </w:tc>
        <w:tc>
          <w:tcPr>
            <w:tcW w:w="1199" w:type="dxa"/>
            <w:shd w:val="clear" w:color="auto" w:fill="auto"/>
          </w:tcPr>
          <w:p w14:paraId="530A2DE4"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Laser</w:t>
            </w:r>
          </w:p>
        </w:tc>
      </w:tr>
      <w:tr w:rsidR="00331A7E" w14:paraId="34B0E50F" w14:textId="77777777">
        <w:trPr>
          <w:trHeight w:val="331"/>
        </w:trPr>
        <w:tc>
          <w:tcPr>
            <w:tcW w:w="506" w:type="dxa"/>
            <w:shd w:val="clear" w:color="auto" w:fill="auto"/>
          </w:tcPr>
          <w:p w14:paraId="3F3178FC"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5</w:t>
            </w:r>
          </w:p>
        </w:tc>
        <w:tc>
          <w:tcPr>
            <w:tcW w:w="1327" w:type="dxa"/>
            <w:shd w:val="clear" w:color="auto" w:fill="auto"/>
          </w:tcPr>
          <w:p w14:paraId="67FB219A"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Shi</w:t>
            </w:r>
            <w:r w:rsidR="000C0106">
              <w:rPr>
                <w:rFonts w:ascii="Book Antiqua" w:eastAsia="微软雅黑" w:hAnsi="Book Antiqua" w:cs="Book Antiqua"/>
                <w:lang w:eastAsia="zh-CN"/>
              </w:rPr>
              <w:t xml:space="preserve"> </w:t>
            </w:r>
            <w:r w:rsidR="000C0106" w:rsidRPr="000C0106">
              <w:rPr>
                <w:rFonts w:ascii="Book Antiqua" w:eastAsia="微软雅黑" w:hAnsi="Book Antiqua" w:cs="Book Antiqua"/>
                <w:i/>
                <w:iCs/>
                <w:lang w:eastAsia="zh-CN"/>
              </w:rPr>
              <w:t>et al</w:t>
            </w:r>
            <w:r w:rsidR="000C0106" w:rsidRPr="000C0106">
              <w:rPr>
                <w:rFonts w:ascii="Book Antiqua" w:eastAsia="微软雅黑" w:hAnsi="Book Antiqua" w:cs="Book Antiqua"/>
                <w:vertAlign w:val="superscript"/>
                <w:lang w:eastAsia="zh-CN"/>
              </w:rPr>
              <w:t>[1</w:t>
            </w:r>
            <w:r w:rsidR="000C0106">
              <w:rPr>
                <w:rFonts w:ascii="Book Antiqua" w:eastAsia="微软雅黑" w:hAnsi="Book Antiqua" w:cs="Book Antiqua"/>
                <w:vertAlign w:val="superscript"/>
                <w:lang w:eastAsia="zh-CN"/>
              </w:rPr>
              <w:t>5</w:t>
            </w:r>
            <w:r w:rsidR="000C0106" w:rsidRPr="000C0106">
              <w:rPr>
                <w:rFonts w:ascii="Book Antiqua" w:eastAsia="微软雅黑" w:hAnsi="Book Antiqua" w:cs="Book Antiqua"/>
                <w:vertAlign w:val="superscript"/>
                <w:lang w:eastAsia="zh-CN"/>
              </w:rPr>
              <w:t>]</w:t>
            </w:r>
          </w:p>
        </w:tc>
        <w:tc>
          <w:tcPr>
            <w:tcW w:w="709" w:type="dxa"/>
            <w:shd w:val="clear" w:color="auto" w:fill="auto"/>
          </w:tcPr>
          <w:p w14:paraId="28450AC8"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2019</w:t>
            </w:r>
          </w:p>
        </w:tc>
        <w:tc>
          <w:tcPr>
            <w:tcW w:w="613" w:type="dxa"/>
            <w:shd w:val="clear" w:color="auto" w:fill="auto"/>
          </w:tcPr>
          <w:p w14:paraId="7BBB5B77"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52</w:t>
            </w:r>
          </w:p>
        </w:tc>
        <w:tc>
          <w:tcPr>
            <w:tcW w:w="1051" w:type="dxa"/>
            <w:shd w:val="clear" w:color="auto" w:fill="auto"/>
          </w:tcPr>
          <w:p w14:paraId="5DB0E900"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F</w:t>
            </w:r>
          </w:p>
        </w:tc>
        <w:tc>
          <w:tcPr>
            <w:tcW w:w="1504" w:type="dxa"/>
            <w:shd w:val="clear" w:color="auto" w:fill="auto"/>
          </w:tcPr>
          <w:p w14:paraId="66E7A01B" w14:textId="77777777" w:rsidR="00331A7E" w:rsidRDefault="00AD6605" w:rsidP="00460EC2">
            <w:pPr>
              <w:spacing w:line="360" w:lineRule="auto"/>
              <w:rPr>
                <w:rFonts w:ascii="Book Antiqua" w:eastAsia="微软雅黑" w:hAnsi="Book Antiqua" w:cs="Book Antiqua"/>
                <w:lang w:eastAsia="zh-CN"/>
              </w:rPr>
            </w:pPr>
            <w:r>
              <w:rPr>
                <w:rFonts w:ascii="Book Antiqua" w:eastAsia="微软雅黑" w:hAnsi="Book Antiqua" w:cs="Book Antiqua"/>
                <w:lang w:eastAsia="zh-CN"/>
              </w:rPr>
              <w:t>Dysphagia, thoracalgia</w:t>
            </w:r>
          </w:p>
        </w:tc>
        <w:tc>
          <w:tcPr>
            <w:tcW w:w="1256" w:type="dxa"/>
            <w:shd w:val="clear" w:color="auto" w:fill="auto"/>
          </w:tcPr>
          <w:p w14:paraId="5EF6165B"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Esophagus</w:t>
            </w:r>
          </w:p>
        </w:tc>
        <w:tc>
          <w:tcPr>
            <w:tcW w:w="969" w:type="dxa"/>
            <w:shd w:val="clear" w:color="auto" w:fill="auto"/>
          </w:tcPr>
          <w:p w14:paraId="21C48624" w14:textId="77777777" w:rsidR="00331A7E" w:rsidRDefault="00AD6605">
            <w:pPr>
              <w:spacing w:line="360" w:lineRule="auto"/>
              <w:ind w:left="240" w:hangingChars="100" w:hanging="240"/>
              <w:rPr>
                <w:rFonts w:ascii="Book Antiqua" w:eastAsia="微软雅黑" w:hAnsi="Book Antiqua" w:cs="Book Antiqua"/>
                <w:lang w:eastAsia="zh-CN"/>
              </w:rPr>
            </w:pPr>
            <w:r>
              <w:rPr>
                <w:rFonts w:ascii="Book Antiqua" w:eastAsia="微软雅黑" w:hAnsi="Book Antiqua" w:cs="Book Antiqua"/>
                <w:lang w:eastAsia="zh-CN"/>
              </w:rPr>
              <w:t xml:space="preserve">0.7 </w:t>
            </w:r>
            <w:r>
              <w:rPr>
                <w:rFonts w:ascii="微软雅黑" w:eastAsia="微软雅黑" w:hAnsi="微软雅黑" w:cs="Book Antiqua" w:hint="eastAsia"/>
                <w:lang w:eastAsia="zh-CN"/>
              </w:rPr>
              <w:t>×</w:t>
            </w:r>
            <w:r>
              <w:rPr>
                <w:rFonts w:ascii="Book Antiqua" w:eastAsia="微软雅黑" w:hAnsi="Book Antiqua" w:cs="Book Antiqua"/>
                <w:lang w:eastAsia="zh-CN"/>
              </w:rPr>
              <w:t>1.0</w:t>
            </w:r>
          </w:p>
        </w:tc>
        <w:tc>
          <w:tcPr>
            <w:tcW w:w="1199" w:type="dxa"/>
            <w:shd w:val="clear" w:color="auto" w:fill="auto"/>
          </w:tcPr>
          <w:p w14:paraId="0B5AC7D5"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ESD</w:t>
            </w:r>
          </w:p>
        </w:tc>
      </w:tr>
      <w:tr w:rsidR="00331A7E" w14:paraId="1FE1F328" w14:textId="77777777">
        <w:trPr>
          <w:trHeight w:val="331"/>
        </w:trPr>
        <w:tc>
          <w:tcPr>
            <w:tcW w:w="506" w:type="dxa"/>
            <w:shd w:val="clear" w:color="auto" w:fill="auto"/>
          </w:tcPr>
          <w:p w14:paraId="01505083"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6</w:t>
            </w:r>
          </w:p>
        </w:tc>
        <w:tc>
          <w:tcPr>
            <w:tcW w:w="1327" w:type="dxa"/>
            <w:shd w:val="clear" w:color="auto" w:fill="auto"/>
          </w:tcPr>
          <w:p w14:paraId="012D5FD3" w14:textId="77777777" w:rsidR="00331A7E" w:rsidRDefault="000C0106">
            <w:pPr>
              <w:spacing w:line="360" w:lineRule="auto"/>
              <w:rPr>
                <w:rFonts w:ascii="Book Antiqua" w:eastAsia="微软雅黑" w:hAnsi="Book Antiqua" w:cs="Book Antiqua"/>
                <w:lang w:eastAsia="zh-CN"/>
              </w:rPr>
            </w:pPr>
            <w:r w:rsidRPr="000C0106">
              <w:rPr>
                <w:rFonts w:ascii="Book Antiqua" w:eastAsia="微软雅黑" w:hAnsi="Book Antiqua" w:cs="Book Antiqua"/>
                <w:lang w:eastAsia="zh-CN"/>
              </w:rPr>
              <w:t>Gómez-Galán</w:t>
            </w:r>
            <w:r>
              <w:rPr>
                <w:rFonts w:ascii="Book Antiqua" w:eastAsia="微软雅黑" w:hAnsi="Book Antiqua" w:cs="Book Antiqua"/>
                <w:lang w:eastAsia="zh-CN"/>
              </w:rPr>
              <w:t xml:space="preserve"> </w:t>
            </w:r>
            <w:r w:rsidRPr="000C0106">
              <w:rPr>
                <w:rFonts w:ascii="Book Antiqua" w:eastAsia="微软雅黑" w:hAnsi="Book Antiqua" w:cs="Book Antiqua"/>
                <w:i/>
                <w:iCs/>
                <w:lang w:eastAsia="zh-CN"/>
              </w:rPr>
              <w:t>et al</w:t>
            </w:r>
            <w:r w:rsidRPr="000C0106">
              <w:rPr>
                <w:rFonts w:ascii="Book Antiqua" w:eastAsia="微软雅黑" w:hAnsi="Book Antiqua" w:cs="Book Antiqua"/>
                <w:vertAlign w:val="superscript"/>
                <w:lang w:eastAsia="zh-CN"/>
              </w:rPr>
              <w:t>[1</w:t>
            </w:r>
            <w:r>
              <w:rPr>
                <w:rFonts w:ascii="Book Antiqua" w:eastAsia="微软雅黑" w:hAnsi="Book Antiqua" w:cs="Book Antiqua"/>
                <w:vertAlign w:val="superscript"/>
                <w:lang w:eastAsia="zh-CN"/>
              </w:rPr>
              <w:t>6</w:t>
            </w:r>
            <w:r w:rsidRPr="000C0106">
              <w:rPr>
                <w:rFonts w:ascii="Book Antiqua" w:eastAsia="微软雅黑" w:hAnsi="Book Antiqua" w:cs="Book Antiqua"/>
                <w:vertAlign w:val="superscript"/>
                <w:lang w:eastAsia="zh-CN"/>
              </w:rPr>
              <w:t>]</w:t>
            </w:r>
          </w:p>
        </w:tc>
        <w:tc>
          <w:tcPr>
            <w:tcW w:w="709" w:type="dxa"/>
            <w:shd w:val="clear" w:color="auto" w:fill="auto"/>
          </w:tcPr>
          <w:p w14:paraId="44C1D7E7"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2016</w:t>
            </w:r>
          </w:p>
        </w:tc>
        <w:tc>
          <w:tcPr>
            <w:tcW w:w="613" w:type="dxa"/>
            <w:shd w:val="clear" w:color="auto" w:fill="auto"/>
          </w:tcPr>
          <w:p w14:paraId="5B848B5F"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43</w:t>
            </w:r>
          </w:p>
        </w:tc>
        <w:tc>
          <w:tcPr>
            <w:tcW w:w="1051" w:type="dxa"/>
            <w:shd w:val="clear" w:color="auto" w:fill="auto"/>
          </w:tcPr>
          <w:p w14:paraId="06E3B3ED"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F</w:t>
            </w:r>
          </w:p>
        </w:tc>
        <w:tc>
          <w:tcPr>
            <w:tcW w:w="1504" w:type="dxa"/>
            <w:shd w:val="clear" w:color="auto" w:fill="auto"/>
          </w:tcPr>
          <w:p w14:paraId="687A3A9A"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Anemia</w:t>
            </w:r>
          </w:p>
        </w:tc>
        <w:tc>
          <w:tcPr>
            <w:tcW w:w="1256" w:type="dxa"/>
            <w:shd w:val="clear" w:color="auto" w:fill="auto"/>
          </w:tcPr>
          <w:p w14:paraId="342705EE"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Duodenum, jejunum</w:t>
            </w:r>
          </w:p>
        </w:tc>
        <w:tc>
          <w:tcPr>
            <w:tcW w:w="969" w:type="dxa"/>
            <w:shd w:val="clear" w:color="auto" w:fill="auto"/>
          </w:tcPr>
          <w:p w14:paraId="581B4916"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 xml:space="preserve">4 </w:t>
            </w:r>
            <w:r>
              <w:rPr>
                <w:rFonts w:ascii="微软雅黑" w:eastAsia="微软雅黑" w:hAnsi="微软雅黑" w:cs="Book Antiqua" w:hint="eastAsia"/>
                <w:lang w:eastAsia="zh-CN"/>
              </w:rPr>
              <w:t xml:space="preserve">× </w:t>
            </w:r>
            <w:r>
              <w:rPr>
                <w:rFonts w:ascii="Book Antiqua" w:eastAsia="微软雅黑" w:hAnsi="Book Antiqua" w:cs="Book Antiqua"/>
                <w:lang w:eastAsia="zh-CN"/>
              </w:rPr>
              <w:t xml:space="preserve">2 </w:t>
            </w:r>
            <w:r>
              <w:rPr>
                <w:rFonts w:ascii="微软雅黑" w:eastAsia="微软雅黑" w:hAnsi="微软雅黑" w:cs="Book Antiqua" w:hint="eastAsia"/>
                <w:lang w:eastAsia="zh-CN"/>
              </w:rPr>
              <w:t xml:space="preserve">× </w:t>
            </w:r>
            <w:r>
              <w:rPr>
                <w:rFonts w:ascii="Book Antiqua" w:eastAsia="微软雅黑" w:hAnsi="Book Antiqua" w:cs="Book Antiqua"/>
                <w:lang w:eastAsia="zh-CN"/>
              </w:rPr>
              <w:t>1</w:t>
            </w:r>
          </w:p>
        </w:tc>
        <w:tc>
          <w:tcPr>
            <w:tcW w:w="1199" w:type="dxa"/>
            <w:shd w:val="clear" w:color="auto" w:fill="auto"/>
          </w:tcPr>
          <w:p w14:paraId="29CFB1BA"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Surgery</w:t>
            </w:r>
          </w:p>
        </w:tc>
      </w:tr>
      <w:tr w:rsidR="00331A7E" w14:paraId="1005C224" w14:textId="77777777">
        <w:trPr>
          <w:trHeight w:val="331"/>
        </w:trPr>
        <w:tc>
          <w:tcPr>
            <w:tcW w:w="506" w:type="dxa"/>
            <w:shd w:val="clear" w:color="auto" w:fill="auto"/>
          </w:tcPr>
          <w:p w14:paraId="3A39FD0E"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7</w:t>
            </w:r>
          </w:p>
        </w:tc>
        <w:tc>
          <w:tcPr>
            <w:tcW w:w="1327" w:type="dxa"/>
            <w:shd w:val="clear" w:color="auto" w:fill="auto"/>
          </w:tcPr>
          <w:p w14:paraId="5DADCC6A"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Mirioglu</w:t>
            </w:r>
            <w:r w:rsidR="000C0106">
              <w:rPr>
                <w:rFonts w:ascii="Book Antiqua" w:eastAsia="微软雅黑" w:hAnsi="Book Antiqua" w:cs="Book Antiqua"/>
                <w:lang w:eastAsia="zh-CN"/>
              </w:rPr>
              <w:t xml:space="preserve"> </w:t>
            </w:r>
            <w:r w:rsidR="000C0106" w:rsidRPr="000C0106">
              <w:rPr>
                <w:rFonts w:ascii="Book Antiqua" w:eastAsia="微软雅黑" w:hAnsi="Book Antiqua" w:cs="Book Antiqua"/>
                <w:i/>
                <w:iCs/>
                <w:lang w:eastAsia="zh-CN"/>
              </w:rPr>
              <w:t>et al</w:t>
            </w:r>
            <w:r w:rsidR="000C0106" w:rsidRPr="000C0106">
              <w:rPr>
                <w:rFonts w:ascii="Book Antiqua" w:eastAsia="微软雅黑" w:hAnsi="Book Antiqua" w:cs="Book Antiqua"/>
                <w:vertAlign w:val="superscript"/>
                <w:lang w:eastAsia="zh-CN"/>
              </w:rPr>
              <w:t>[1</w:t>
            </w:r>
            <w:r w:rsidR="000C0106">
              <w:rPr>
                <w:rFonts w:ascii="Book Antiqua" w:eastAsia="微软雅黑" w:hAnsi="Book Antiqua" w:cs="Book Antiqua"/>
                <w:vertAlign w:val="superscript"/>
                <w:lang w:eastAsia="zh-CN"/>
              </w:rPr>
              <w:t>7</w:t>
            </w:r>
            <w:r w:rsidR="000C0106" w:rsidRPr="000C0106">
              <w:rPr>
                <w:rFonts w:ascii="Book Antiqua" w:eastAsia="微软雅黑" w:hAnsi="Book Antiqua" w:cs="Book Antiqua"/>
                <w:vertAlign w:val="superscript"/>
                <w:lang w:eastAsia="zh-CN"/>
              </w:rPr>
              <w:t>]</w:t>
            </w:r>
          </w:p>
        </w:tc>
        <w:tc>
          <w:tcPr>
            <w:tcW w:w="709" w:type="dxa"/>
            <w:shd w:val="clear" w:color="auto" w:fill="auto"/>
          </w:tcPr>
          <w:p w14:paraId="6F87DF8A"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2016</w:t>
            </w:r>
          </w:p>
        </w:tc>
        <w:tc>
          <w:tcPr>
            <w:tcW w:w="613" w:type="dxa"/>
            <w:shd w:val="clear" w:color="auto" w:fill="auto"/>
          </w:tcPr>
          <w:p w14:paraId="4A979397"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70</w:t>
            </w:r>
          </w:p>
        </w:tc>
        <w:tc>
          <w:tcPr>
            <w:tcW w:w="1051" w:type="dxa"/>
            <w:shd w:val="clear" w:color="auto" w:fill="auto"/>
          </w:tcPr>
          <w:p w14:paraId="3405D568"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M</w:t>
            </w:r>
          </w:p>
        </w:tc>
        <w:tc>
          <w:tcPr>
            <w:tcW w:w="1504" w:type="dxa"/>
            <w:shd w:val="clear" w:color="auto" w:fill="auto"/>
          </w:tcPr>
          <w:p w14:paraId="5ED8D08B" w14:textId="77777777" w:rsidR="00331A7E" w:rsidRDefault="00AD6605">
            <w:pPr>
              <w:spacing w:line="360" w:lineRule="auto"/>
              <w:rPr>
                <w:rFonts w:ascii="Book Antiqua" w:eastAsia="微软雅黑" w:hAnsi="Book Antiqua" w:cs="Book Antiqua"/>
                <w:shd w:val="clear" w:color="auto" w:fill="FFFFFF"/>
                <w:lang w:eastAsia="zh-CN"/>
              </w:rPr>
            </w:pPr>
            <w:r>
              <w:rPr>
                <w:rFonts w:ascii="Book Antiqua" w:eastAsia="微软雅黑" w:hAnsi="Book Antiqua" w:cs="Book Antiqua"/>
                <w:shd w:val="clear" w:color="auto" w:fill="FFFFFF"/>
                <w:lang w:eastAsia="zh-CN"/>
              </w:rPr>
              <w:t>Hematochezia, constipation</w:t>
            </w:r>
          </w:p>
        </w:tc>
        <w:tc>
          <w:tcPr>
            <w:tcW w:w="1256" w:type="dxa"/>
            <w:shd w:val="clear" w:color="auto" w:fill="auto"/>
          </w:tcPr>
          <w:p w14:paraId="3EC55590"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Rectum</w:t>
            </w:r>
          </w:p>
        </w:tc>
        <w:tc>
          <w:tcPr>
            <w:tcW w:w="969" w:type="dxa"/>
            <w:shd w:val="clear" w:color="auto" w:fill="auto"/>
          </w:tcPr>
          <w:p w14:paraId="337052D3"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Multiple</w:t>
            </w:r>
          </w:p>
        </w:tc>
        <w:tc>
          <w:tcPr>
            <w:tcW w:w="1199" w:type="dxa"/>
            <w:shd w:val="clear" w:color="auto" w:fill="auto"/>
          </w:tcPr>
          <w:p w14:paraId="77263680"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Surgery</w:t>
            </w:r>
          </w:p>
        </w:tc>
      </w:tr>
      <w:tr w:rsidR="00331A7E" w14:paraId="61ADC873" w14:textId="77777777">
        <w:trPr>
          <w:trHeight w:val="331"/>
        </w:trPr>
        <w:tc>
          <w:tcPr>
            <w:tcW w:w="506" w:type="dxa"/>
            <w:shd w:val="clear" w:color="auto" w:fill="auto"/>
          </w:tcPr>
          <w:p w14:paraId="47F59972"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8</w:t>
            </w:r>
          </w:p>
        </w:tc>
        <w:tc>
          <w:tcPr>
            <w:tcW w:w="1327" w:type="dxa"/>
            <w:shd w:val="clear" w:color="auto" w:fill="auto"/>
          </w:tcPr>
          <w:p w14:paraId="340C975C" w14:textId="77777777" w:rsidR="00331A7E" w:rsidRDefault="000C0106">
            <w:pPr>
              <w:spacing w:line="360" w:lineRule="auto"/>
              <w:rPr>
                <w:rFonts w:ascii="Book Antiqua" w:eastAsia="微软雅黑" w:hAnsi="Book Antiqua" w:cs="Book Antiqua"/>
                <w:lang w:eastAsia="zh-CN"/>
              </w:rPr>
            </w:pPr>
            <w:r w:rsidRPr="000C0106">
              <w:rPr>
                <w:rFonts w:ascii="Book Antiqua" w:eastAsia="微软雅黑" w:hAnsi="Book Antiqua" w:cs="Book Antiqua"/>
                <w:lang w:eastAsia="zh-CN"/>
              </w:rPr>
              <w:t>Grgić</w:t>
            </w:r>
            <w:r>
              <w:rPr>
                <w:rFonts w:ascii="Book Antiqua" w:eastAsia="微软雅黑" w:hAnsi="Book Antiqua" w:cs="Book Antiqua"/>
                <w:lang w:eastAsia="zh-CN"/>
              </w:rPr>
              <w:t xml:space="preserve"> </w:t>
            </w:r>
            <w:r w:rsidRPr="000C0106">
              <w:rPr>
                <w:rFonts w:ascii="Book Antiqua" w:eastAsia="微软雅黑" w:hAnsi="Book Antiqua" w:cs="Book Antiqua"/>
                <w:i/>
                <w:iCs/>
                <w:lang w:eastAsia="zh-CN"/>
              </w:rPr>
              <w:t>et al</w:t>
            </w:r>
            <w:r w:rsidRPr="000C0106">
              <w:rPr>
                <w:rFonts w:ascii="Book Antiqua" w:eastAsia="微软雅黑" w:hAnsi="Book Antiqua" w:cs="Book Antiqua"/>
                <w:vertAlign w:val="superscript"/>
                <w:lang w:eastAsia="zh-CN"/>
              </w:rPr>
              <w:t>[1</w:t>
            </w:r>
            <w:r>
              <w:rPr>
                <w:rFonts w:ascii="Book Antiqua" w:eastAsia="微软雅黑" w:hAnsi="Book Antiqua" w:cs="Book Antiqua"/>
                <w:vertAlign w:val="superscript"/>
                <w:lang w:eastAsia="zh-CN"/>
              </w:rPr>
              <w:t>8</w:t>
            </w:r>
            <w:r w:rsidRPr="000C0106">
              <w:rPr>
                <w:rFonts w:ascii="Book Antiqua" w:eastAsia="微软雅黑" w:hAnsi="Book Antiqua" w:cs="Book Antiqua"/>
                <w:vertAlign w:val="superscript"/>
                <w:lang w:eastAsia="zh-CN"/>
              </w:rPr>
              <w:t>]</w:t>
            </w:r>
          </w:p>
        </w:tc>
        <w:tc>
          <w:tcPr>
            <w:tcW w:w="709" w:type="dxa"/>
            <w:shd w:val="clear" w:color="auto" w:fill="auto"/>
          </w:tcPr>
          <w:p w14:paraId="6217824E"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2019</w:t>
            </w:r>
          </w:p>
        </w:tc>
        <w:tc>
          <w:tcPr>
            <w:tcW w:w="613" w:type="dxa"/>
            <w:shd w:val="clear" w:color="auto" w:fill="auto"/>
          </w:tcPr>
          <w:p w14:paraId="3AEEDB07"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73</w:t>
            </w:r>
          </w:p>
        </w:tc>
        <w:tc>
          <w:tcPr>
            <w:tcW w:w="1051" w:type="dxa"/>
            <w:shd w:val="clear" w:color="auto" w:fill="auto"/>
          </w:tcPr>
          <w:p w14:paraId="78557C92"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M</w:t>
            </w:r>
          </w:p>
        </w:tc>
        <w:tc>
          <w:tcPr>
            <w:tcW w:w="1504" w:type="dxa"/>
            <w:shd w:val="clear" w:color="auto" w:fill="auto"/>
          </w:tcPr>
          <w:p w14:paraId="0298F5DD"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Anemia</w:t>
            </w:r>
          </w:p>
        </w:tc>
        <w:tc>
          <w:tcPr>
            <w:tcW w:w="1256" w:type="dxa"/>
            <w:shd w:val="clear" w:color="auto" w:fill="auto"/>
          </w:tcPr>
          <w:p w14:paraId="411CC679"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Jejunum</w:t>
            </w:r>
          </w:p>
        </w:tc>
        <w:tc>
          <w:tcPr>
            <w:tcW w:w="969" w:type="dxa"/>
            <w:shd w:val="clear" w:color="auto" w:fill="auto"/>
          </w:tcPr>
          <w:p w14:paraId="07F6E9BA"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 xml:space="preserve">2 </w:t>
            </w:r>
            <w:r>
              <w:rPr>
                <w:rFonts w:ascii="微软雅黑" w:eastAsia="微软雅黑" w:hAnsi="微软雅黑" w:cs="Book Antiqua" w:hint="eastAsia"/>
                <w:lang w:eastAsia="zh-CN"/>
              </w:rPr>
              <w:t xml:space="preserve">× </w:t>
            </w:r>
            <w:r>
              <w:rPr>
                <w:rFonts w:ascii="Book Antiqua" w:eastAsia="微软雅黑" w:hAnsi="Book Antiqua" w:cs="Book Antiqua"/>
                <w:lang w:eastAsia="zh-CN"/>
              </w:rPr>
              <w:t>2</w:t>
            </w:r>
          </w:p>
        </w:tc>
        <w:tc>
          <w:tcPr>
            <w:tcW w:w="1199" w:type="dxa"/>
            <w:shd w:val="clear" w:color="auto" w:fill="auto"/>
          </w:tcPr>
          <w:p w14:paraId="26713FEA"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Surgery</w:t>
            </w:r>
          </w:p>
        </w:tc>
      </w:tr>
      <w:tr w:rsidR="00331A7E" w14:paraId="51588CB1" w14:textId="77777777">
        <w:trPr>
          <w:trHeight w:val="331"/>
        </w:trPr>
        <w:tc>
          <w:tcPr>
            <w:tcW w:w="506" w:type="dxa"/>
            <w:shd w:val="clear" w:color="auto" w:fill="auto"/>
          </w:tcPr>
          <w:p w14:paraId="62EFD8D0"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9</w:t>
            </w:r>
          </w:p>
        </w:tc>
        <w:tc>
          <w:tcPr>
            <w:tcW w:w="1327" w:type="dxa"/>
            <w:shd w:val="clear" w:color="auto" w:fill="auto"/>
          </w:tcPr>
          <w:p w14:paraId="265D9920" w14:textId="77777777" w:rsidR="00331A7E" w:rsidRDefault="000C0106">
            <w:pPr>
              <w:spacing w:line="360" w:lineRule="auto"/>
              <w:rPr>
                <w:rFonts w:ascii="Book Antiqua" w:eastAsia="微软雅黑" w:hAnsi="Book Antiqua" w:cs="Book Antiqua"/>
                <w:lang w:eastAsia="zh-CN"/>
              </w:rPr>
            </w:pPr>
            <w:r w:rsidRPr="000C0106">
              <w:rPr>
                <w:rFonts w:ascii="Book Antiqua" w:eastAsia="微软雅黑" w:hAnsi="Book Antiqua" w:cs="Book Antiqua"/>
                <w:lang w:eastAsia="zh-CN"/>
              </w:rPr>
              <w:t>Grgić</w:t>
            </w:r>
            <w:r>
              <w:rPr>
                <w:rFonts w:ascii="Book Antiqua" w:eastAsia="微软雅黑" w:hAnsi="Book Antiqua" w:cs="Book Antiqua"/>
                <w:lang w:eastAsia="zh-CN"/>
              </w:rPr>
              <w:t xml:space="preserve"> </w:t>
            </w:r>
            <w:r w:rsidRPr="000C0106">
              <w:rPr>
                <w:rFonts w:ascii="Book Antiqua" w:eastAsia="微软雅黑" w:hAnsi="Book Antiqua" w:cs="Book Antiqua"/>
                <w:i/>
                <w:iCs/>
                <w:lang w:eastAsia="zh-CN"/>
              </w:rPr>
              <w:t>et al</w:t>
            </w:r>
            <w:r w:rsidRPr="000C0106">
              <w:rPr>
                <w:rFonts w:ascii="Book Antiqua" w:eastAsia="微软雅黑" w:hAnsi="Book Antiqua" w:cs="Book Antiqua"/>
                <w:vertAlign w:val="superscript"/>
                <w:lang w:eastAsia="zh-CN"/>
              </w:rPr>
              <w:t>[1</w:t>
            </w:r>
            <w:r>
              <w:rPr>
                <w:rFonts w:ascii="Book Antiqua" w:eastAsia="微软雅黑" w:hAnsi="Book Antiqua" w:cs="Book Antiqua"/>
                <w:vertAlign w:val="superscript"/>
                <w:lang w:eastAsia="zh-CN"/>
              </w:rPr>
              <w:t>8</w:t>
            </w:r>
            <w:r w:rsidRPr="000C0106">
              <w:rPr>
                <w:rFonts w:ascii="Book Antiqua" w:eastAsia="微软雅黑" w:hAnsi="Book Antiqua" w:cs="Book Antiqua"/>
                <w:vertAlign w:val="superscript"/>
                <w:lang w:eastAsia="zh-CN"/>
              </w:rPr>
              <w:t>]</w:t>
            </w:r>
          </w:p>
        </w:tc>
        <w:tc>
          <w:tcPr>
            <w:tcW w:w="709" w:type="dxa"/>
            <w:shd w:val="clear" w:color="auto" w:fill="auto"/>
          </w:tcPr>
          <w:p w14:paraId="6FC83A3D"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2019</w:t>
            </w:r>
          </w:p>
        </w:tc>
        <w:tc>
          <w:tcPr>
            <w:tcW w:w="613" w:type="dxa"/>
            <w:shd w:val="clear" w:color="auto" w:fill="auto"/>
          </w:tcPr>
          <w:p w14:paraId="6F6F194A"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63</w:t>
            </w:r>
          </w:p>
        </w:tc>
        <w:tc>
          <w:tcPr>
            <w:tcW w:w="1051" w:type="dxa"/>
            <w:shd w:val="clear" w:color="auto" w:fill="auto"/>
          </w:tcPr>
          <w:p w14:paraId="142A11B7"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M</w:t>
            </w:r>
          </w:p>
        </w:tc>
        <w:tc>
          <w:tcPr>
            <w:tcW w:w="1504" w:type="dxa"/>
            <w:shd w:val="clear" w:color="auto" w:fill="auto"/>
          </w:tcPr>
          <w:p w14:paraId="2CF64743"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Anemia</w:t>
            </w:r>
          </w:p>
        </w:tc>
        <w:tc>
          <w:tcPr>
            <w:tcW w:w="1256" w:type="dxa"/>
            <w:shd w:val="clear" w:color="auto" w:fill="auto"/>
          </w:tcPr>
          <w:p w14:paraId="7F18AE80"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Ileum</w:t>
            </w:r>
          </w:p>
          <w:p w14:paraId="70EB6A8B"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Jejunum</w:t>
            </w:r>
          </w:p>
        </w:tc>
        <w:tc>
          <w:tcPr>
            <w:tcW w:w="969" w:type="dxa"/>
            <w:shd w:val="clear" w:color="auto" w:fill="auto"/>
          </w:tcPr>
          <w:p w14:paraId="1263550E"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8</w:t>
            </w:r>
          </w:p>
        </w:tc>
        <w:tc>
          <w:tcPr>
            <w:tcW w:w="1199" w:type="dxa"/>
            <w:shd w:val="clear" w:color="auto" w:fill="auto"/>
          </w:tcPr>
          <w:p w14:paraId="07C2A59F"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Surgery</w:t>
            </w:r>
          </w:p>
        </w:tc>
      </w:tr>
      <w:tr w:rsidR="00331A7E" w14:paraId="01086D89" w14:textId="77777777">
        <w:trPr>
          <w:trHeight w:val="331"/>
        </w:trPr>
        <w:tc>
          <w:tcPr>
            <w:tcW w:w="506" w:type="dxa"/>
            <w:shd w:val="clear" w:color="auto" w:fill="auto"/>
          </w:tcPr>
          <w:p w14:paraId="4D1A4A87"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10</w:t>
            </w:r>
          </w:p>
        </w:tc>
        <w:tc>
          <w:tcPr>
            <w:tcW w:w="1327" w:type="dxa"/>
            <w:shd w:val="clear" w:color="auto" w:fill="auto"/>
          </w:tcPr>
          <w:p w14:paraId="04A9E9EC"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Kitahama</w:t>
            </w:r>
            <w:r w:rsidR="000C0106">
              <w:rPr>
                <w:rFonts w:ascii="Book Antiqua" w:eastAsia="微软雅黑" w:hAnsi="Book Antiqua" w:cs="Book Antiqua"/>
                <w:lang w:eastAsia="zh-CN"/>
              </w:rPr>
              <w:t xml:space="preserve"> </w:t>
            </w:r>
            <w:r w:rsidR="000C0106" w:rsidRPr="000C0106">
              <w:rPr>
                <w:rFonts w:ascii="Book Antiqua" w:eastAsia="微软雅黑" w:hAnsi="Book Antiqua" w:cs="Book Antiqua"/>
                <w:i/>
                <w:iCs/>
                <w:lang w:eastAsia="zh-CN"/>
              </w:rPr>
              <w:t>et al</w:t>
            </w:r>
            <w:r w:rsidR="000C0106" w:rsidRPr="000C0106">
              <w:rPr>
                <w:rFonts w:ascii="Book Antiqua" w:eastAsia="微软雅黑" w:hAnsi="Book Antiqua" w:cs="Book Antiqua"/>
                <w:vertAlign w:val="superscript"/>
                <w:lang w:eastAsia="zh-CN"/>
              </w:rPr>
              <w:t>[1</w:t>
            </w:r>
            <w:r w:rsidR="000C0106">
              <w:rPr>
                <w:rFonts w:ascii="Book Antiqua" w:eastAsia="微软雅黑" w:hAnsi="Book Antiqua" w:cs="Book Antiqua"/>
                <w:vertAlign w:val="superscript"/>
                <w:lang w:eastAsia="zh-CN"/>
              </w:rPr>
              <w:t>9</w:t>
            </w:r>
            <w:r w:rsidR="000C0106" w:rsidRPr="000C0106">
              <w:rPr>
                <w:rFonts w:ascii="Book Antiqua" w:eastAsia="微软雅黑" w:hAnsi="Book Antiqua" w:cs="Book Antiqua"/>
                <w:vertAlign w:val="superscript"/>
                <w:lang w:eastAsia="zh-CN"/>
              </w:rPr>
              <w:t>]</w:t>
            </w:r>
          </w:p>
        </w:tc>
        <w:tc>
          <w:tcPr>
            <w:tcW w:w="709" w:type="dxa"/>
            <w:shd w:val="clear" w:color="auto" w:fill="auto"/>
          </w:tcPr>
          <w:p w14:paraId="057FC427"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2016</w:t>
            </w:r>
          </w:p>
        </w:tc>
        <w:tc>
          <w:tcPr>
            <w:tcW w:w="613" w:type="dxa"/>
            <w:shd w:val="clear" w:color="auto" w:fill="auto"/>
          </w:tcPr>
          <w:p w14:paraId="1194AF3D"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38</w:t>
            </w:r>
          </w:p>
        </w:tc>
        <w:tc>
          <w:tcPr>
            <w:tcW w:w="1051" w:type="dxa"/>
            <w:shd w:val="clear" w:color="auto" w:fill="auto"/>
          </w:tcPr>
          <w:p w14:paraId="10136AF0"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F</w:t>
            </w:r>
          </w:p>
        </w:tc>
        <w:tc>
          <w:tcPr>
            <w:tcW w:w="1504" w:type="dxa"/>
            <w:shd w:val="clear" w:color="auto" w:fill="auto"/>
          </w:tcPr>
          <w:p w14:paraId="53FA405E"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Diarrhea</w:t>
            </w:r>
          </w:p>
        </w:tc>
        <w:tc>
          <w:tcPr>
            <w:tcW w:w="1256" w:type="dxa"/>
            <w:shd w:val="clear" w:color="auto" w:fill="auto"/>
          </w:tcPr>
          <w:p w14:paraId="4284456B"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Colon</w:t>
            </w:r>
          </w:p>
        </w:tc>
        <w:tc>
          <w:tcPr>
            <w:tcW w:w="969" w:type="dxa"/>
            <w:shd w:val="clear" w:color="auto" w:fill="auto"/>
          </w:tcPr>
          <w:p w14:paraId="6767E998"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3</w:t>
            </w:r>
          </w:p>
        </w:tc>
        <w:tc>
          <w:tcPr>
            <w:tcW w:w="1199" w:type="dxa"/>
            <w:shd w:val="clear" w:color="auto" w:fill="auto"/>
          </w:tcPr>
          <w:p w14:paraId="18795040"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Surgery</w:t>
            </w:r>
          </w:p>
        </w:tc>
      </w:tr>
      <w:tr w:rsidR="00331A7E" w14:paraId="64975BA3" w14:textId="77777777">
        <w:trPr>
          <w:trHeight w:val="331"/>
        </w:trPr>
        <w:tc>
          <w:tcPr>
            <w:tcW w:w="506" w:type="dxa"/>
            <w:shd w:val="clear" w:color="auto" w:fill="auto"/>
          </w:tcPr>
          <w:p w14:paraId="3B5EE2C8"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11</w:t>
            </w:r>
          </w:p>
        </w:tc>
        <w:tc>
          <w:tcPr>
            <w:tcW w:w="1327" w:type="dxa"/>
            <w:shd w:val="clear" w:color="auto" w:fill="auto"/>
          </w:tcPr>
          <w:p w14:paraId="422EED78"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Fernandes</w:t>
            </w:r>
            <w:r w:rsidR="000C0106">
              <w:rPr>
                <w:rFonts w:ascii="Book Antiqua" w:eastAsia="微软雅黑" w:hAnsi="Book Antiqua" w:cs="Book Antiqua"/>
                <w:lang w:eastAsia="zh-CN"/>
              </w:rPr>
              <w:t xml:space="preserve"> </w:t>
            </w:r>
            <w:r w:rsidR="000C0106" w:rsidRPr="000C0106">
              <w:rPr>
                <w:rFonts w:ascii="Book Antiqua" w:eastAsia="微软雅黑" w:hAnsi="Book Antiqua" w:cs="Book Antiqua"/>
                <w:i/>
                <w:iCs/>
                <w:lang w:eastAsia="zh-CN"/>
              </w:rPr>
              <w:t>et al</w:t>
            </w:r>
            <w:r w:rsidR="000C0106" w:rsidRPr="000C0106">
              <w:rPr>
                <w:rFonts w:ascii="Book Antiqua" w:eastAsia="微软雅黑" w:hAnsi="Book Antiqua" w:cs="Book Antiqua"/>
                <w:vertAlign w:val="superscript"/>
                <w:lang w:eastAsia="zh-CN"/>
              </w:rPr>
              <w:t>[</w:t>
            </w:r>
            <w:r w:rsidR="000C0106">
              <w:rPr>
                <w:rFonts w:ascii="Book Antiqua" w:eastAsia="微软雅黑" w:hAnsi="Book Antiqua" w:cs="Book Antiqua"/>
                <w:vertAlign w:val="superscript"/>
                <w:lang w:eastAsia="zh-CN"/>
              </w:rPr>
              <w:t>9</w:t>
            </w:r>
            <w:r w:rsidR="000C0106" w:rsidRPr="000C0106">
              <w:rPr>
                <w:rFonts w:ascii="Book Antiqua" w:eastAsia="微软雅黑" w:hAnsi="Book Antiqua" w:cs="Book Antiqua"/>
                <w:vertAlign w:val="superscript"/>
                <w:lang w:eastAsia="zh-CN"/>
              </w:rPr>
              <w:t>]</w:t>
            </w:r>
          </w:p>
        </w:tc>
        <w:tc>
          <w:tcPr>
            <w:tcW w:w="709" w:type="dxa"/>
            <w:shd w:val="clear" w:color="auto" w:fill="auto"/>
          </w:tcPr>
          <w:p w14:paraId="1D58FF98"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2014</w:t>
            </w:r>
          </w:p>
        </w:tc>
        <w:tc>
          <w:tcPr>
            <w:tcW w:w="613" w:type="dxa"/>
            <w:shd w:val="clear" w:color="auto" w:fill="auto"/>
          </w:tcPr>
          <w:p w14:paraId="7A522C61"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56</w:t>
            </w:r>
          </w:p>
        </w:tc>
        <w:tc>
          <w:tcPr>
            <w:tcW w:w="1051" w:type="dxa"/>
            <w:shd w:val="clear" w:color="auto" w:fill="auto"/>
          </w:tcPr>
          <w:p w14:paraId="3D7D6DFD"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F</w:t>
            </w:r>
          </w:p>
        </w:tc>
        <w:tc>
          <w:tcPr>
            <w:tcW w:w="1504" w:type="dxa"/>
            <w:shd w:val="clear" w:color="auto" w:fill="auto"/>
          </w:tcPr>
          <w:p w14:paraId="0FF15A5B"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shd w:val="clear" w:color="auto" w:fill="FFFFFF"/>
                <w:lang w:eastAsia="zh-CN"/>
              </w:rPr>
              <w:t>Hematochezia, s</w:t>
            </w:r>
            <w:r>
              <w:rPr>
                <w:rFonts w:ascii="Book Antiqua" w:eastAsia="微软雅黑" w:hAnsi="Book Antiqua" w:cs="Book Antiqua"/>
                <w:lang w:eastAsia="zh-CN"/>
              </w:rPr>
              <w:t>yncope</w:t>
            </w:r>
          </w:p>
        </w:tc>
        <w:tc>
          <w:tcPr>
            <w:tcW w:w="1256" w:type="dxa"/>
            <w:shd w:val="clear" w:color="auto" w:fill="auto"/>
          </w:tcPr>
          <w:p w14:paraId="39240790"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Ileum</w:t>
            </w:r>
          </w:p>
        </w:tc>
        <w:tc>
          <w:tcPr>
            <w:tcW w:w="969" w:type="dxa"/>
            <w:shd w:val="clear" w:color="auto" w:fill="auto"/>
          </w:tcPr>
          <w:p w14:paraId="3642E320"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14</w:t>
            </w:r>
          </w:p>
        </w:tc>
        <w:tc>
          <w:tcPr>
            <w:tcW w:w="1199" w:type="dxa"/>
            <w:shd w:val="clear" w:color="auto" w:fill="auto"/>
          </w:tcPr>
          <w:p w14:paraId="3F1004DD"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Surgery</w:t>
            </w:r>
          </w:p>
        </w:tc>
      </w:tr>
      <w:tr w:rsidR="00331A7E" w14:paraId="3D409DB0" w14:textId="77777777">
        <w:trPr>
          <w:trHeight w:val="331"/>
        </w:trPr>
        <w:tc>
          <w:tcPr>
            <w:tcW w:w="506" w:type="dxa"/>
            <w:shd w:val="clear" w:color="auto" w:fill="auto"/>
          </w:tcPr>
          <w:p w14:paraId="1DA375C0"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12</w:t>
            </w:r>
          </w:p>
        </w:tc>
        <w:tc>
          <w:tcPr>
            <w:tcW w:w="1327" w:type="dxa"/>
            <w:shd w:val="clear" w:color="auto" w:fill="auto"/>
          </w:tcPr>
          <w:p w14:paraId="22E9120E" w14:textId="77777777" w:rsidR="00331A7E" w:rsidRDefault="00AD6605">
            <w:pPr>
              <w:spacing w:line="360" w:lineRule="auto"/>
              <w:rPr>
                <w:rFonts w:ascii="Book Antiqua" w:eastAsia="微软雅黑" w:hAnsi="Book Antiqua" w:cs="Book Antiqua"/>
                <w:lang w:eastAsia="zh-CN"/>
              </w:rPr>
            </w:pPr>
            <w:r>
              <w:rPr>
                <w:rFonts w:ascii="Book Antiqua" w:eastAsia="宋体" w:hAnsi="Book Antiqua" w:cs="Book Antiqua"/>
                <w:shd w:val="clear" w:color="auto" w:fill="FFFFFF"/>
                <w:lang w:eastAsia="zh-CN"/>
              </w:rPr>
              <w:t>Aoyama</w:t>
            </w:r>
            <w:r w:rsidR="000C0106">
              <w:rPr>
                <w:rFonts w:ascii="Book Antiqua" w:eastAsia="宋体" w:hAnsi="Book Antiqua" w:cs="Book Antiqua"/>
                <w:shd w:val="clear" w:color="auto" w:fill="FFFFFF"/>
                <w:lang w:eastAsia="zh-CN"/>
              </w:rPr>
              <w:t xml:space="preserve"> </w:t>
            </w:r>
            <w:r w:rsidR="000C0106" w:rsidRPr="000C0106">
              <w:rPr>
                <w:rFonts w:ascii="Book Antiqua" w:eastAsia="微软雅黑" w:hAnsi="Book Antiqua" w:cs="Book Antiqua"/>
                <w:i/>
                <w:iCs/>
                <w:lang w:eastAsia="zh-CN"/>
              </w:rPr>
              <w:t>et al</w:t>
            </w:r>
            <w:r w:rsidR="000C0106" w:rsidRPr="000C0106">
              <w:rPr>
                <w:rFonts w:ascii="Book Antiqua" w:eastAsia="微软雅黑" w:hAnsi="Book Antiqua" w:cs="Book Antiqua"/>
                <w:vertAlign w:val="superscript"/>
                <w:lang w:eastAsia="zh-CN"/>
              </w:rPr>
              <w:t>[</w:t>
            </w:r>
            <w:r w:rsidR="000C0106">
              <w:rPr>
                <w:rFonts w:ascii="Book Antiqua" w:eastAsia="微软雅黑" w:hAnsi="Book Antiqua" w:cs="Book Antiqua"/>
                <w:vertAlign w:val="superscript"/>
                <w:lang w:eastAsia="zh-CN"/>
              </w:rPr>
              <w:t>20</w:t>
            </w:r>
            <w:r w:rsidR="000C0106" w:rsidRPr="000C0106">
              <w:rPr>
                <w:rFonts w:ascii="Book Antiqua" w:eastAsia="微软雅黑" w:hAnsi="Book Antiqua" w:cs="Book Antiqua"/>
                <w:vertAlign w:val="superscript"/>
                <w:lang w:eastAsia="zh-CN"/>
              </w:rPr>
              <w:t>]</w:t>
            </w:r>
          </w:p>
        </w:tc>
        <w:tc>
          <w:tcPr>
            <w:tcW w:w="709" w:type="dxa"/>
            <w:shd w:val="clear" w:color="auto" w:fill="auto"/>
          </w:tcPr>
          <w:p w14:paraId="62666B9D"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2020</w:t>
            </w:r>
          </w:p>
        </w:tc>
        <w:tc>
          <w:tcPr>
            <w:tcW w:w="613" w:type="dxa"/>
            <w:shd w:val="clear" w:color="auto" w:fill="auto"/>
          </w:tcPr>
          <w:p w14:paraId="0E3B5FA6"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58</w:t>
            </w:r>
          </w:p>
        </w:tc>
        <w:tc>
          <w:tcPr>
            <w:tcW w:w="1051" w:type="dxa"/>
            <w:shd w:val="clear" w:color="auto" w:fill="auto"/>
          </w:tcPr>
          <w:p w14:paraId="16D10F37"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F</w:t>
            </w:r>
          </w:p>
        </w:tc>
        <w:tc>
          <w:tcPr>
            <w:tcW w:w="1504" w:type="dxa"/>
            <w:shd w:val="clear" w:color="auto" w:fill="auto"/>
          </w:tcPr>
          <w:p w14:paraId="6D417563"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Anemia</w:t>
            </w:r>
          </w:p>
        </w:tc>
        <w:tc>
          <w:tcPr>
            <w:tcW w:w="1256" w:type="dxa"/>
            <w:shd w:val="clear" w:color="auto" w:fill="auto"/>
          </w:tcPr>
          <w:p w14:paraId="034150F4"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Duodenum Jejunum</w:t>
            </w:r>
          </w:p>
        </w:tc>
        <w:tc>
          <w:tcPr>
            <w:tcW w:w="969" w:type="dxa"/>
            <w:shd w:val="clear" w:color="auto" w:fill="auto"/>
          </w:tcPr>
          <w:p w14:paraId="7BCB4906"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Multiple</w:t>
            </w:r>
          </w:p>
        </w:tc>
        <w:tc>
          <w:tcPr>
            <w:tcW w:w="1199" w:type="dxa"/>
            <w:shd w:val="clear" w:color="auto" w:fill="auto"/>
          </w:tcPr>
          <w:p w14:paraId="40BD67B7"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Sclerotherapy</w:t>
            </w:r>
          </w:p>
        </w:tc>
      </w:tr>
      <w:tr w:rsidR="00331A7E" w14:paraId="77AF70DB" w14:textId="77777777">
        <w:trPr>
          <w:trHeight w:val="331"/>
        </w:trPr>
        <w:tc>
          <w:tcPr>
            <w:tcW w:w="506" w:type="dxa"/>
            <w:tcBorders>
              <w:bottom w:val="single" w:sz="4" w:space="0" w:color="auto"/>
            </w:tcBorders>
            <w:shd w:val="clear" w:color="auto" w:fill="auto"/>
          </w:tcPr>
          <w:p w14:paraId="72EE4A57"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13</w:t>
            </w:r>
          </w:p>
        </w:tc>
        <w:tc>
          <w:tcPr>
            <w:tcW w:w="1327" w:type="dxa"/>
            <w:tcBorders>
              <w:bottom w:val="single" w:sz="4" w:space="0" w:color="auto"/>
            </w:tcBorders>
            <w:shd w:val="clear" w:color="auto" w:fill="auto"/>
          </w:tcPr>
          <w:p w14:paraId="3AA6F0E7" w14:textId="77777777" w:rsidR="00331A7E" w:rsidRDefault="00AD6605">
            <w:pPr>
              <w:spacing w:line="360" w:lineRule="auto"/>
              <w:rPr>
                <w:rFonts w:ascii="Book Antiqua" w:eastAsia="宋体" w:hAnsi="Book Antiqua" w:cs="Book Antiqua"/>
                <w:shd w:val="clear" w:color="auto" w:fill="FFFFFF"/>
                <w:lang w:eastAsia="zh-CN"/>
              </w:rPr>
            </w:pPr>
            <w:r>
              <w:rPr>
                <w:rFonts w:ascii="Book Antiqua" w:eastAsia="宋体" w:hAnsi="Book Antiqua" w:cs="Book Antiqua"/>
                <w:shd w:val="clear" w:color="auto" w:fill="FFFFFF"/>
                <w:lang w:eastAsia="zh-CN"/>
              </w:rPr>
              <w:t>Xiao</w:t>
            </w:r>
            <w:r w:rsidR="000C0106">
              <w:rPr>
                <w:rFonts w:ascii="Book Antiqua" w:eastAsia="宋体" w:hAnsi="Book Antiqua" w:cs="Book Antiqua"/>
                <w:shd w:val="clear" w:color="auto" w:fill="FFFFFF"/>
                <w:lang w:eastAsia="zh-CN"/>
              </w:rPr>
              <w:t xml:space="preserve"> </w:t>
            </w:r>
            <w:r w:rsidR="000C0106" w:rsidRPr="000C0106">
              <w:rPr>
                <w:rFonts w:ascii="Book Antiqua" w:eastAsia="微软雅黑" w:hAnsi="Book Antiqua" w:cs="Book Antiqua"/>
                <w:i/>
                <w:iCs/>
                <w:lang w:eastAsia="zh-CN"/>
              </w:rPr>
              <w:t>et al</w:t>
            </w:r>
            <w:r w:rsidR="000C0106" w:rsidRPr="000C0106">
              <w:rPr>
                <w:rFonts w:ascii="Book Antiqua" w:eastAsia="微软雅黑" w:hAnsi="Book Antiqua" w:cs="Book Antiqua"/>
                <w:vertAlign w:val="superscript"/>
                <w:lang w:eastAsia="zh-CN"/>
              </w:rPr>
              <w:t>[</w:t>
            </w:r>
            <w:r w:rsidR="000C0106">
              <w:rPr>
                <w:rFonts w:ascii="Book Antiqua" w:eastAsia="微软雅黑" w:hAnsi="Book Antiqua" w:cs="Book Antiqua"/>
                <w:vertAlign w:val="superscript"/>
                <w:lang w:eastAsia="zh-CN"/>
              </w:rPr>
              <w:t>21</w:t>
            </w:r>
            <w:r w:rsidR="000C0106" w:rsidRPr="000C0106">
              <w:rPr>
                <w:rFonts w:ascii="Book Antiqua" w:eastAsia="微软雅黑" w:hAnsi="Book Antiqua" w:cs="Book Antiqua"/>
                <w:vertAlign w:val="superscript"/>
                <w:lang w:eastAsia="zh-CN"/>
              </w:rPr>
              <w:t>]</w:t>
            </w:r>
          </w:p>
        </w:tc>
        <w:tc>
          <w:tcPr>
            <w:tcW w:w="709" w:type="dxa"/>
            <w:tcBorders>
              <w:bottom w:val="single" w:sz="4" w:space="0" w:color="auto"/>
            </w:tcBorders>
            <w:shd w:val="clear" w:color="auto" w:fill="auto"/>
          </w:tcPr>
          <w:p w14:paraId="3174AD27"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2020</w:t>
            </w:r>
          </w:p>
        </w:tc>
        <w:tc>
          <w:tcPr>
            <w:tcW w:w="613" w:type="dxa"/>
            <w:tcBorders>
              <w:bottom w:val="single" w:sz="4" w:space="0" w:color="auto"/>
            </w:tcBorders>
            <w:shd w:val="clear" w:color="auto" w:fill="auto"/>
          </w:tcPr>
          <w:p w14:paraId="642385D6"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42</w:t>
            </w:r>
          </w:p>
        </w:tc>
        <w:tc>
          <w:tcPr>
            <w:tcW w:w="1051" w:type="dxa"/>
            <w:tcBorders>
              <w:bottom w:val="single" w:sz="4" w:space="0" w:color="auto"/>
            </w:tcBorders>
            <w:shd w:val="clear" w:color="auto" w:fill="auto"/>
          </w:tcPr>
          <w:p w14:paraId="41D24652"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M</w:t>
            </w:r>
          </w:p>
        </w:tc>
        <w:tc>
          <w:tcPr>
            <w:tcW w:w="1504" w:type="dxa"/>
            <w:tcBorders>
              <w:bottom w:val="single" w:sz="4" w:space="0" w:color="auto"/>
            </w:tcBorders>
            <w:shd w:val="clear" w:color="auto" w:fill="auto"/>
          </w:tcPr>
          <w:p w14:paraId="3AE0A0FD" w14:textId="77777777" w:rsidR="00331A7E" w:rsidRDefault="00AD6605">
            <w:pPr>
              <w:spacing w:line="360" w:lineRule="auto"/>
              <w:rPr>
                <w:rFonts w:ascii="Book Antiqua" w:eastAsia="宋体" w:hAnsi="Book Antiqua" w:cs="Book Antiqua"/>
                <w:shd w:val="clear" w:color="auto" w:fill="FFFFFF"/>
                <w:lang w:eastAsia="zh-CN"/>
              </w:rPr>
            </w:pPr>
            <w:r>
              <w:rPr>
                <w:rFonts w:ascii="Book Antiqua" w:eastAsia="宋体" w:hAnsi="Book Antiqua" w:cs="Book Antiqua"/>
                <w:shd w:val="clear" w:color="auto" w:fill="FFFFFF"/>
                <w:lang w:eastAsia="zh-CN"/>
              </w:rPr>
              <w:t>Melena, dizziness, and fatigue</w:t>
            </w:r>
          </w:p>
        </w:tc>
        <w:tc>
          <w:tcPr>
            <w:tcW w:w="1256" w:type="dxa"/>
            <w:tcBorders>
              <w:bottom w:val="single" w:sz="4" w:space="0" w:color="auto"/>
            </w:tcBorders>
            <w:shd w:val="clear" w:color="auto" w:fill="auto"/>
          </w:tcPr>
          <w:p w14:paraId="568CE4A6"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 xml:space="preserve"> Jejunum </w:t>
            </w:r>
          </w:p>
        </w:tc>
        <w:tc>
          <w:tcPr>
            <w:tcW w:w="969" w:type="dxa"/>
            <w:tcBorders>
              <w:bottom w:val="single" w:sz="4" w:space="0" w:color="auto"/>
            </w:tcBorders>
            <w:shd w:val="clear" w:color="auto" w:fill="auto"/>
          </w:tcPr>
          <w:p w14:paraId="762C8CDE"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w:t>
            </w:r>
          </w:p>
        </w:tc>
        <w:tc>
          <w:tcPr>
            <w:tcW w:w="1199" w:type="dxa"/>
            <w:tcBorders>
              <w:bottom w:val="single" w:sz="4" w:space="0" w:color="auto"/>
            </w:tcBorders>
            <w:shd w:val="clear" w:color="auto" w:fill="auto"/>
          </w:tcPr>
          <w:p w14:paraId="26251550"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Sclerotherapy</w:t>
            </w:r>
          </w:p>
        </w:tc>
      </w:tr>
    </w:tbl>
    <w:p w14:paraId="208976C0" w14:textId="0151CB56" w:rsidR="00D53B7C" w:rsidRDefault="00AD6605">
      <w:pPr>
        <w:spacing w:line="360" w:lineRule="auto"/>
        <w:jc w:val="both"/>
        <w:rPr>
          <w:rFonts w:ascii="Book Antiqua" w:hAnsi="Book Antiqua"/>
          <w:lang w:eastAsia="zh-CN"/>
        </w:rPr>
      </w:pPr>
      <w:r>
        <w:rPr>
          <w:rFonts w:ascii="Book Antiqua" w:hAnsi="Book Antiqua"/>
          <w:lang w:eastAsia="zh-CN"/>
        </w:rPr>
        <w:t>F: Female; M: Male.</w:t>
      </w:r>
    </w:p>
    <w:p w14:paraId="39F25A37" w14:textId="77777777" w:rsidR="00D53B7C" w:rsidRDefault="00D53B7C">
      <w:pPr>
        <w:rPr>
          <w:rFonts w:ascii="Book Antiqua" w:hAnsi="Book Antiqua"/>
          <w:lang w:eastAsia="zh-CN"/>
        </w:rPr>
      </w:pPr>
      <w:r>
        <w:rPr>
          <w:rFonts w:ascii="Book Antiqua" w:hAnsi="Book Antiqua"/>
          <w:lang w:eastAsia="zh-CN"/>
        </w:rPr>
        <w:br w:type="page"/>
      </w:r>
    </w:p>
    <w:p w14:paraId="302FA1C9" w14:textId="77777777" w:rsidR="00D53B7C" w:rsidRDefault="00D53B7C" w:rsidP="00D53B7C">
      <w:pPr>
        <w:jc w:val="center"/>
        <w:rPr>
          <w:rFonts w:ascii="Book Antiqua" w:hAnsi="Book Antiqua"/>
          <w:lang w:eastAsia="zh-CN"/>
        </w:rPr>
      </w:pPr>
    </w:p>
    <w:p w14:paraId="2E5E6081" w14:textId="77777777" w:rsidR="00D53B7C" w:rsidRDefault="00D53B7C" w:rsidP="00D53B7C">
      <w:pPr>
        <w:jc w:val="center"/>
        <w:rPr>
          <w:rFonts w:ascii="Book Antiqua" w:hAnsi="Book Antiqua"/>
          <w:lang w:eastAsia="zh-CN"/>
        </w:rPr>
      </w:pPr>
    </w:p>
    <w:p w14:paraId="75A90F73" w14:textId="77777777" w:rsidR="00D53B7C" w:rsidRDefault="00D53B7C" w:rsidP="00D53B7C">
      <w:pPr>
        <w:jc w:val="center"/>
        <w:rPr>
          <w:rFonts w:ascii="Book Antiqua" w:hAnsi="Book Antiqua"/>
          <w:lang w:eastAsia="zh-CN"/>
        </w:rPr>
      </w:pPr>
    </w:p>
    <w:p w14:paraId="71C29FC4" w14:textId="77777777" w:rsidR="00D53B7C" w:rsidRDefault="00D53B7C" w:rsidP="00D53B7C">
      <w:pPr>
        <w:jc w:val="center"/>
        <w:rPr>
          <w:rFonts w:ascii="Book Antiqua" w:hAnsi="Book Antiqua"/>
          <w:lang w:eastAsia="zh-CN"/>
        </w:rPr>
      </w:pPr>
    </w:p>
    <w:p w14:paraId="52781F1C" w14:textId="77777777" w:rsidR="00D53B7C" w:rsidRDefault="00D53B7C" w:rsidP="00D53B7C">
      <w:pPr>
        <w:jc w:val="center"/>
        <w:rPr>
          <w:rFonts w:ascii="Book Antiqua" w:hAnsi="Book Antiqua"/>
          <w:lang w:eastAsia="zh-CN"/>
        </w:rPr>
      </w:pPr>
    </w:p>
    <w:p w14:paraId="654E4737" w14:textId="77777777" w:rsidR="00D53B7C" w:rsidRDefault="00D53B7C" w:rsidP="00D53B7C">
      <w:pPr>
        <w:jc w:val="center"/>
        <w:rPr>
          <w:rFonts w:ascii="Book Antiqua" w:hAnsi="Book Antiqua"/>
          <w:lang w:eastAsia="zh-CN"/>
        </w:rPr>
      </w:pPr>
      <w:r>
        <w:rPr>
          <w:rFonts w:ascii="Book Antiqua" w:hAnsi="Book Antiqua"/>
          <w:noProof/>
          <w:lang w:eastAsia="zh-CN"/>
        </w:rPr>
        <w:drawing>
          <wp:inline distT="0" distB="0" distL="0" distR="0" wp14:anchorId="5926E27F" wp14:editId="43CC132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70F0537" w14:textId="77777777" w:rsidR="00D53B7C" w:rsidRDefault="00D53B7C" w:rsidP="00D53B7C">
      <w:pPr>
        <w:jc w:val="center"/>
        <w:rPr>
          <w:rFonts w:ascii="Book Antiqua" w:hAnsi="Book Antiqua"/>
          <w:lang w:eastAsia="zh-CN"/>
        </w:rPr>
      </w:pPr>
    </w:p>
    <w:p w14:paraId="6647C899" w14:textId="77777777" w:rsidR="00D53B7C" w:rsidRPr="00763D22" w:rsidRDefault="00D53B7C" w:rsidP="00D53B7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6AE78992" w14:textId="77777777" w:rsidR="00D53B7C" w:rsidRPr="00763D22" w:rsidRDefault="00D53B7C" w:rsidP="00D53B7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F9586C5" w14:textId="77777777" w:rsidR="00D53B7C" w:rsidRPr="00763D22" w:rsidRDefault="00D53B7C" w:rsidP="00D53B7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6602097" w14:textId="77777777" w:rsidR="00D53B7C" w:rsidRPr="00763D22" w:rsidRDefault="00D53B7C" w:rsidP="00D53B7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0CEFF59" w14:textId="77777777" w:rsidR="00D53B7C" w:rsidRPr="00763D22" w:rsidRDefault="00D53B7C" w:rsidP="00D53B7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026BF8A" w14:textId="77777777" w:rsidR="00D53B7C" w:rsidRPr="00763D22" w:rsidRDefault="00D53B7C" w:rsidP="00D53B7C">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98EF28B" w14:textId="77777777" w:rsidR="00D53B7C" w:rsidRDefault="00D53B7C" w:rsidP="00D53B7C">
      <w:pPr>
        <w:jc w:val="center"/>
        <w:rPr>
          <w:rFonts w:ascii="Book Antiqua" w:hAnsi="Book Antiqua"/>
          <w:lang w:eastAsia="zh-CN"/>
        </w:rPr>
      </w:pPr>
    </w:p>
    <w:p w14:paraId="6BFB7711" w14:textId="77777777" w:rsidR="00D53B7C" w:rsidRDefault="00D53B7C" w:rsidP="00D53B7C">
      <w:pPr>
        <w:jc w:val="center"/>
        <w:rPr>
          <w:rFonts w:ascii="Book Antiqua" w:hAnsi="Book Antiqua"/>
          <w:lang w:eastAsia="zh-CN"/>
        </w:rPr>
      </w:pPr>
    </w:p>
    <w:p w14:paraId="2913A656" w14:textId="77777777" w:rsidR="00D53B7C" w:rsidRDefault="00D53B7C" w:rsidP="00D53B7C">
      <w:pPr>
        <w:jc w:val="center"/>
        <w:rPr>
          <w:rFonts w:ascii="Book Antiqua" w:hAnsi="Book Antiqua"/>
          <w:lang w:eastAsia="zh-CN"/>
        </w:rPr>
      </w:pPr>
    </w:p>
    <w:p w14:paraId="71E0FEF1" w14:textId="77777777" w:rsidR="00D53B7C" w:rsidRDefault="00D53B7C" w:rsidP="00D53B7C">
      <w:pPr>
        <w:jc w:val="center"/>
        <w:rPr>
          <w:rFonts w:ascii="Book Antiqua" w:hAnsi="Book Antiqua"/>
          <w:lang w:eastAsia="zh-CN"/>
        </w:rPr>
      </w:pPr>
      <w:r>
        <w:rPr>
          <w:rFonts w:ascii="Book Antiqua" w:hAnsi="Book Antiqua"/>
          <w:noProof/>
          <w:lang w:eastAsia="zh-CN"/>
        </w:rPr>
        <w:drawing>
          <wp:inline distT="0" distB="0" distL="0" distR="0" wp14:anchorId="0706AF89" wp14:editId="2688C66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FA14B40" w14:textId="77777777" w:rsidR="00D53B7C" w:rsidRDefault="00D53B7C" w:rsidP="00D53B7C">
      <w:pPr>
        <w:jc w:val="center"/>
        <w:rPr>
          <w:rFonts w:ascii="Book Antiqua" w:hAnsi="Book Antiqua"/>
          <w:lang w:eastAsia="zh-CN"/>
        </w:rPr>
      </w:pPr>
    </w:p>
    <w:p w14:paraId="49D0BF13" w14:textId="77777777" w:rsidR="00D53B7C" w:rsidRDefault="00D53B7C" w:rsidP="00D53B7C">
      <w:pPr>
        <w:jc w:val="center"/>
        <w:rPr>
          <w:rFonts w:ascii="Book Antiqua" w:hAnsi="Book Antiqua"/>
          <w:lang w:eastAsia="zh-CN"/>
        </w:rPr>
      </w:pPr>
    </w:p>
    <w:p w14:paraId="683F1A29" w14:textId="77777777" w:rsidR="00D53B7C" w:rsidRDefault="00D53B7C" w:rsidP="00D53B7C">
      <w:pPr>
        <w:jc w:val="center"/>
        <w:rPr>
          <w:rFonts w:ascii="Book Antiqua" w:hAnsi="Book Antiqua"/>
          <w:lang w:eastAsia="zh-CN"/>
        </w:rPr>
      </w:pPr>
    </w:p>
    <w:p w14:paraId="57DB8410" w14:textId="77777777" w:rsidR="00D53B7C" w:rsidRDefault="00D53B7C" w:rsidP="00D53B7C">
      <w:pPr>
        <w:jc w:val="center"/>
        <w:rPr>
          <w:rFonts w:ascii="Book Antiqua" w:hAnsi="Book Antiqua"/>
          <w:lang w:eastAsia="zh-CN"/>
        </w:rPr>
      </w:pPr>
    </w:p>
    <w:p w14:paraId="1B664C9B" w14:textId="77777777" w:rsidR="00D53B7C" w:rsidRDefault="00D53B7C" w:rsidP="00D53B7C">
      <w:pPr>
        <w:jc w:val="center"/>
        <w:rPr>
          <w:rFonts w:ascii="Book Antiqua" w:hAnsi="Book Antiqua"/>
          <w:lang w:eastAsia="zh-CN"/>
        </w:rPr>
      </w:pPr>
    </w:p>
    <w:p w14:paraId="3E959446" w14:textId="77777777" w:rsidR="00D53B7C" w:rsidRDefault="00D53B7C" w:rsidP="00D53B7C">
      <w:pPr>
        <w:jc w:val="center"/>
        <w:rPr>
          <w:rFonts w:ascii="Book Antiqua" w:hAnsi="Book Antiqua"/>
          <w:lang w:eastAsia="zh-CN"/>
        </w:rPr>
      </w:pPr>
    </w:p>
    <w:p w14:paraId="0B662397" w14:textId="77777777" w:rsidR="00D53B7C" w:rsidRDefault="00D53B7C" w:rsidP="00D53B7C">
      <w:pPr>
        <w:jc w:val="center"/>
        <w:rPr>
          <w:rFonts w:ascii="Book Antiqua" w:hAnsi="Book Antiqua"/>
          <w:lang w:eastAsia="zh-CN"/>
        </w:rPr>
      </w:pPr>
    </w:p>
    <w:p w14:paraId="68700962" w14:textId="77777777" w:rsidR="00D53B7C" w:rsidRDefault="00D53B7C" w:rsidP="00D53B7C">
      <w:pPr>
        <w:jc w:val="center"/>
        <w:rPr>
          <w:rFonts w:ascii="Book Antiqua" w:hAnsi="Book Antiqua"/>
          <w:lang w:eastAsia="zh-CN"/>
        </w:rPr>
      </w:pPr>
    </w:p>
    <w:p w14:paraId="2D24D0EA" w14:textId="77777777" w:rsidR="00D53B7C" w:rsidRDefault="00D53B7C" w:rsidP="00D53B7C">
      <w:pPr>
        <w:jc w:val="center"/>
        <w:rPr>
          <w:rFonts w:ascii="Book Antiqua" w:hAnsi="Book Antiqua"/>
          <w:lang w:eastAsia="zh-CN"/>
        </w:rPr>
      </w:pPr>
    </w:p>
    <w:p w14:paraId="786F7274" w14:textId="77777777" w:rsidR="00D53B7C" w:rsidRPr="00763D22" w:rsidRDefault="00D53B7C" w:rsidP="00D53B7C">
      <w:pPr>
        <w:jc w:val="right"/>
        <w:rPr>
          <w:rFonts w:ascii="Book Antiqua" w:hAnsi="Book Antiqua"/>
          <w:color w:val="000000" w:themeColor="text1"/>
          <w:lang w:eastAsia="zh-CN"/>
        </w:rPr>
      </w:pPr>
    </w:p>
    <w:p w14:paraId="6686B6FD" w14:textId="77777777" w:rsidR="00D53B7C" w:rsidRPr="00763D22" w:rsidRDefault="00D53B7C" w:rsidP="00D53B7C">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34E2F15A" w14:textId="77777777" w:rsidR="00331A7E" w:rsidRPr="00D53B7C" w:rsidRDefault="00331A7E">
      <w:pPr>
        <w:spacing w:line="360" w:lineRule="auto"/>
        <w:jc w:val="both"/>
        <w:rPr>
          <w:rFonts w:ascii="Book Antiqua" w:hAnsi="Book Antiqua"/>
          <w:lang w:eastAsia="zh-CN"/>
        </w:rPr>
      </w:pPr>
      <w:bookmarkStart w:id="2" w:name="_GoBack"/>
      <w:bookmarkEnd w:id="2"/>
    </w:p>
    <w:sectPr w:rsidR="00331A7E" w:rsidRPr="00D53B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4C294E" w14:textId="77777777" w:rsidR="005B6440" w:rsidRDefault="005B6440">
      <w:r>
        <w:separator/>
      </w:r>
    </w:p>
  </w:endnote>
  <w:endnote w:type="continuationSeparator" w:id="0">
    <w:p w14:paraId="4E17912C" w14:textId="77777777" w:rsidR="005B6440" w:rsidRDefault="005B6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FZHTK--GBK1-0">
    <w:altName w:val="Segoe Print"/>
    <w:charset w:val="00"/>
    <w:family w:val="auto"/>
    <w:pitch w:val="default"/>
  </w:font>
  <w:font w:name="微软雅黑">
    <w:altName w:val="Microsoft YaHei"/>
    <w:panose1 w:val="020B0503020204020204"/>
    <w:charset w:val="86"/>
    <w:family w:val="swiss"/>
    <w:pitch w:val="variable"/>
    <w:sig w:usb0="80000287" w:usb1="2ACF3C50" w:usb2="00000016" w:usb3="00000000" w:csb0="0004001F" w:csb1="00000000"/>
  </w:font>
  <w:font w:name="AdvTimes-b">
    <w:altName w:val="Segoe Print"/>
    <w:charset w:val="00"/>
    <w:family w:val="auto"/>
    <w:pitch w:val="default"/>
  </w:font>
  <w:font w:name="Segoe UI">
    <w:panose1 w:val="020B0502040204020203"/>
    <w:charset w:val="00"/>
    <w:family w:val="swiss"/>
    <w:pitch w:val="variable"/>
    <w:sig w:usb0="E4002EFF" w:usb1="C000E47F" w:usb2="00000009" w:usb3="00000000" w:csb0="000001FF" w:csb1="00000000"/>
  </w:font>
  <w:font w:name="方正黑体_GBK">
    <w:altName w:val="微软雅黑"/>
    <w:charset w:val="00"/>
    <w:family w:val="auto"/>
    <w:pitch w:val="default"/>
  </w:font>
  <w:font w:name="CsktnhMyriadPro-Regular">
    <w:altName w:val="Segoe Print"/>
    <w:charset w:val="00"/>
    <w:family w:val="auto"/>
    <w:pitch w:val="default"/>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7360773"/>
      <w:docPartObj>
        <w:docPartGallery w:val="AutoText"/>
      </w:docPartObj>
    </w:sdtPr>
    <w:sdtEndPr>
      <w:rPr>
        <w:rFonts w:ascii="Book Antiqua" w:hAnsi="Book Antiqua"/>
        <w:sz w:val="24"/>
        <w:szCs w:val="24"/>
      </w:rPr>
    </w:sdtEndPr>
    <w:sdtContent>
      <w:sdt>
        <w:sdtPr>
          <w:id w:val="-1705238520"/>
          <w:docPartObj>
            <w:docPartGallery w:val="AutoText"/>
          </w:docPartObj>
        </w:sdtPr>
        <w:sdtEndPr>
          <w:rPr>
            <w:rFonts w:ascii="Book Antiqua" w:hAnsi="Book Antiqua"/>
            <w:sz w:val="24"/>
            <w:szCs w:val="24"/>
          </w:rPr>
        </w:sdtEndPr>
        <w:sdtContent>
          <w:p w14:paraId="63AB4480" w14:textId="77777777" w:rsidR="00331A7E" w:rsidRDefault="00AD6605">
            <w:pPr>
              <w:pStyle w:val="a5"/>
              <w:jc w:val="right"/>
              <w:rPr>
                <w:rFonts w:ascii="Book Antiqua" w:hAnsi="Book Antiqua"/>
                <w:sz w:val="24"/>
                <w:szCs w:val="24"/>
              </w:rPr>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5B6440">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5B6440">
              <w:rPr>
                <w:rFonts w:ascii="Book Antiqua" w:hAnsi="Book Antiqua"/>
                <w:noProof/>
                <w:sz w:val="24"/>
                <w:szCs w:val="24"/>
              </w:rPr>
              <w:t>1</w:t>
            </w:r>
            <w:r>
              <w:rPr>
                <w:rFonts w:ascii="Book Antiqua" w:hAnsi="Book Antiqua"/>
                <w:sz w:val="24"/>
                <w:szCs w:val="24"/>
              </w:rPr>
              <w:fldChar w:fldCharType="end"/>
            </w:r>
          </w:p>
        </w:sdtContent>
      </w:sdt>
    </w:sdtContent>
  </w:sdt>
  <w:p w14:paraId="3C6FDD15" w14:textId="77777777" w:rsidR="00331A7E" w:rsidRDefault="00331A7E">
    <w:pPr>
      <w:pStyle w:val="a5"/>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2CECED" w14:textId="77777777" w:rsidR="005B6440" w:rsidRDefault="005B6440">
      <w:r>
        <w:separator/>
      </w:r>
    </w:p>
  </w:footnote>
  <w:footnote w:type="continuationSeparator" w:id="0">
    <w:p w14:paraId="4DDB4051" w14:textId="77777777" w:rsidR="005B6440" w:rsidRDefault="005B64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728"/>
    <w:rsid w:val="00023112"/>
    <w:rsid w:val="00096927"/>
    <w:rsid w:val="000C0106"/>
    <w:rsid w:val="00164C39"/>
    <w:rsid w:val="002130D0"/>
    <w:rsid w:val="00271815"/>
    <w:rsid w:val="002A3BDE"/>
    <w:rsid w:val="002D0882"/>
    <w:rsid w:val="002E0F4D"/>
    <w:rsid w:val="00331A7E"/>
    <w:rsid w:val="004112DD"/>
    <w:rsid w:val="0044562A"/>
    <w:rsid w:val="00460EC2"/>
    <w:rsid w:val="0048195F"/>
    <w:rsid w:val="004C0B0C"/>
    <w:rsid w:val="005816EB"/>
    <w:rsid w:val="005B6440"/>
    <w:rsid w:val="00644A53"/>
    <w:rsid w:val="007769EE"/>
    <w:rsid w:val="007811B7"/>
    <w:rsid w:val="00826EBD"/>
    <w:rsid w:val="00851A1D"/>
    <w:rsid w:val="008B57D5"/>
    <w:rsid w:val="008E64B2"/>
    <w:rsid w:val="00900A91"/>
    <w:rsid w:val="00911E97"/>
    <w:rsid w:val="00921A96"/>
    <w:rsid w:val="0097304F"/>
    <w:rsid w:val="00997B88"/>
    <w:rsid w:val="009C33A9"/>
    <w:rsid w:val="00A12567"/>
    <w:rsid w:val="00A77B3E"/>
    <w:rsid w:val="00AD6605"/>
    <w:rsid w:val="00B57517"/>
    <w:rsid w:val="00BD02CE"/>
    <w:rsid w:val="00BD6973"/>
    <w:rsid w:val="00C26C69"/>
    <w:rsid w:val="00C34879"/>
    <w:rsid w:val="00C670AF"/>
    <w:rsid w:val="00C9054C"/>
    <w:rsid w:val="00C97645"/>
    <w:rsid w:val="00CA2A55"/>
    <w:rsid w:val="00CE3BBE"/>
    <w:rsid w:val="00D116A4"/>
    <w:rsid w:val="00D30DB3"/>
    <w:rsid w:val="00D51612"/>
    <w:rsid w:val="00D53B7C"/>
    <w:rsid w:val="00D56CFC"/>
    <w:rsid w:val="00E10EEE"/>
    <w:rsid w:val="00E272CC"/>
    <w:rsid w:val="00E6726C"/>
    <w:rsid w:val="00EB34C1"/>
    <w:rsid w:val="00EC217C"/>
    <w:rsid w:val="00EE4DE8"/>
    <w:rsid w:val="00EF55AA"/>
    <w:rsid w:val="00F018FD"/>
    <w:rsid w:val="00F31E18"/>
    <w:rsid w:val="00FA215B"/>
    <w:rsid w:val="03E95980"/>
    <w:rsid w:val="0BE54434"/>
    <w:rsid w:val="1C2621E4"/>
    <w:rsid w:val="1F493DF8"/>
    <w:rsid w:val="44756F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43B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nhideWhenUsed="0"/>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qFormat/>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style>
  <w:style w:type="paragraph" w:styleId="a8">
    <w:name w:val="annotation subject"/>
    <w:basedOn w:val="a3"/>
    <w:next w:val="a3"/>
    <w:link w:val="Char3"/>
    <w:semiHidden/>
    <w:unhideWhenUsed/>
    <w:rPr>
      <w:b/>
      <w:bCs/>
    </w:rPr>
  </w:style>
  <w:style w:type="table" w:styleId="a9">
    <w:name w:val="Table Grid"/>
    <w:basedOn w:val="a1"/>
    <w:qFormat/>
    <w:pPr>
      <w:widowControl w:val="0"/>
      <w:jc w:val="both"/>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qFormat/>
    <w:rPr>
      <w:color w:val="0000FF"/>
      <w:u w:val="single"/>
    </w:rPr>
  </w:style>
  <w:style w:type="character" w:styleId="ab">
    <w:name w:val="annotation reference"/>
    <w:basedOn w:val="a0"/>
    <w:semiHidden/>
    <w:unhideWhenUsed/>
    <w:rPr>
      <w:sz w:val="21"/>
      <w:szCs w:val="21"/>
    </w:rPr>
  </w:style>
  <w:style w:type="character" w:customStyle="1" w:styleId="15">
    <w:name w:val="15"/>
    <w:basedOn w:val="a0"/>
  </w:style>
  <w:style w:type="character" w:customStyle="1" w:styleId="Char0">
    <w:name w:val="批注框文本 Char"/>
    <w:basedOn w:val="a0"/>
    <w:link w:val="a4"/>
    <w:qFormat/>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8"/>
    <w:semiHidden/>
    <w:rPr>
      <w:b/>
      <w:bCs/>
      <w:sz w:val="24"/>
      <w:szCs w:val="24"/>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nhideWhenUsed="0"/>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qFormat/>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style>
  <w:style w:type="paragraph" w:styleId="a8">
    <w:name w:val="annotation subject"/>
    <w:basedOn w:val="a3"/>
    <w:next w:val="a3"/>
    <w:link w:val="Char3"/>
    <w:semiHidden/>
    <w:unhideWhenUsed/>
    <w:rPr>
      <w:b/>
      <w:bCs/>
    </w:rPr>
  </w:style>
  <w:style w:type="table" w:styleId="a9">
    <w:name w:val="Table Grid"/>
    <w:basedOn w:val="a1"/>
    <w:qFormat/>
    <w:pPr>
      <w:widowControl w:val="0"/>
      <w:jc w:val="both"/>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qFormat/>
    <w:rPr>
      <w:color w:val="0000FF"/>
      <w:u w:val="single"/>
    </w:rPr>
  </w:style>
  <w:style w:type="character" w:styleId="ab">
    <w:name w:val="annotation reference"/>
    <w:basedOn w:val="a0"/>
    <w:semiHidden/>
    <w:unhideWhenUsed/>
    <w:rPr>
      <w:sz w:val="21"/>
      <w:szCs w:val="21"/>
    </w:rPr>
  </w:style>
  <w:style w:type="character" w:customStyle="1" w:styleId="15">
    <w:name w:val="15"/>
    <w:basedOn w:val="a0"/>
  </w:style>
  <w:style w:type="character" w:customStyle="1" w:styleId="Char0">
    <w:name w:val="批注框文本 Char"/>
    <w:basedOn w:val="a0"/>
    <w:link w:val="a4"/>
    <w:qFormat/>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8"/>
    <w:semiHidden/>
    <w:rPr>
      <w:b/>
      <w:bCs/>
      <w:sz w:val="24"/>
      <w:szCs w:val="24"/>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3336</Words>
  <Characters>19016</Characters>
  <Application>Microsoft Office Word</Application>
  <DocSecurity>0</DocSecurity>
  <Lines>158</Lines>
  <Paragraphs>44</Paragraphs>
  <ScaleCrop>false</ScaleCrop>
  <Company/>
  <LinksUpToDate>false</LinksUpToDate>
  <CharactersWithSpaces>22308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14</cp:revision>
  <dcterms:created xsi:type="dcterms:W3CDTF">2021-01-06T23:50:00Z</dcterms:created>
  <dcterms:modified xsi:type="dcterms:W3CDTF">2021-02-04T13:34:00Z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2052-11.1.0.9991</vt:lpwstr>
  </property>
</Properties>
</file>