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57687E" w14:textId="77777777" w:rsidR="00A77B3E" w:rsidRDefault="00856AB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F508D80" w14:textId="77777777" w:rsidR="00A77B3E" w:rsidRDefault="00856AB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60940</w:t>
      </w:r>
    </w:p>
    <w:p w14:paraId="50515EA3" w14:textId="77777777" w:rsidR="00A77B3E" w:rsidRDefault="00856ABA">
      <w:pPr>
        <w:spacing w:line="360" w:lineRule="auto"/>
        <w:jc w:val="both"/>
      </w:pPr>
      <w:r>
        <w:rPr>
          <w:rFonts w:ascii="Book Antiqua" w:eastAsia="Book Antiqua" w:hAnsi="Book Antiqua" w:cs="Book Antiqua"/>
          <w:b/>
          <w:color w:val="000000"/>
        </w:rPr>
        <w:t xml:space="preserve">Manuscript Type: </w:t>
      </w:r>
      <w:bookmarkStart w:id="0" w:name="OLE_LINK11"/>
      <w:bookmarkStart w:id="1" w:name="OLE_LINK12"/>
      <w:r>
        <w:rPr>
          <w:rFonts w:ascii="Book Antiqua" w:eastAsia="Book Antiqua" w:hAnsi="Book Antiqua" w:cs="Book Antiqua"/>
          <w:color w:val="000000"/>
        </w:rPr>
        <w:t>CASE REPORT</w:t>
      </w:r>
      <w:bookmarkEnd w:id="0"/>
      <w:bookmarkEnd w:id="1"/>
    </w:p>
    <w:p w14:paraId="5CA865DC" w14:textId="77777777" w:rsidR="00A77B3E" w:rsidRDefault="00A77B3E">
      <w:pPr>
        <w:spacing w:line="360" w:lineRule="auto"/>
        <w:jc w:val="both"/>
      </w:pPr>
    </w:p>
    <w:p w14:paraId="4358902C" w14:textId="77777777" w:rsidR="00A77B3E" w:rsidRDefault="00856ABA">
      <w:pPr>
        <w:spacing w:line="360" w:lineRule="auto"/>
        <w:jc w:val="both"/>
      </w:pPr>
      <w:bookmarkStart w:id="2" w:name="OLE_LINK1"/>
      <w:bookmarkStart w:id="3" w:name="OLE_LINK2"/>
      <w:bookmarkStart w:id="4" w:name="OLE_LINK3"/>
      <w:bookmarkStart w:id="5" w:name="OLE_LINK4"/>
      <w:bookmarkStart w:id="6" w:name="OLE_LINK21"/>
      <w:r>
        <w:rPr>
          <w:rFonts w:ascii="Book Antiqua" w:eastAsia="Book Antiqua" w:hAnsi="Book Antiqua" w:cs="Book Antiqua"/>
          <w:b/>
          <w:color w:val="000000"/>
        </w:rPr>
        <w:t xml:space="preserve">Mononeuropathy </w:t>
      </w:r>
      <w:r w:rsidR="001C2AB2">
        <w:rPr>
          <w:rFonts w:ascii="Book Antiqua" w:eastAsia="Book Antiqua" w:hAnsi="Book Antiqua" w:cs="Book Antiqua"/>
          <w:b/>
          <w:color w:val="000000"/>
        </w:rPr>
        <w:t>multiplex associated with systemic vasc</w:t>
      </w:r>
      <w:r>
        <w:rPr>
          <w:rFonts w:ascii="Book Antiqua" w:eastAsia="Book Antiqua" w:hAnsi="Book Antiqua" w:cs="Book Antiqua"/>
          <w:b/>
          <w:color w:val="000000"/>
        </w:rPr>
        <w:t xml:space="preserve">ulitis: A </w:t>
      </w:r>
      <w:r w:rsidR="001C2AB2">
        <w:rPr>
          <w:rFonts w:ascii="Book Antiqua" w:eastAsia="Book Antiqua" w:hAnsi="Book Antiqua" w:cs="Book Antiqua"/>
          <w:b/>
          <w:color w:val="000000"/>
        </w:rPr>
        <w:t>case rep</w:t>
      </w:r>
      <w:r>
        <w:rPr>
          <w:rFonts w:ascii="Book Antiqua" w:eastAsia="Book Antiqua" w:hAnsi="Book Antiqua" w:cs="Book Antiqua"/>
          <w:b/>
          <w:color w:val="000000"/>
        </w:rPr>
        <w:t>ort</w:t>
      </w:r>
    </w:p>
    <w:bookmarkEnd w:id="2"/>
    <w:bookmarkEnd w:id="3"/>
    <w:bookmarkEnd w:id="4"/>
    <w:bookmarkEnd w:id="5"/>
    <w:bookmarkEnd w:id="6"/>
    <w:p w14:paraId="379FCD5D" w14:textId="77777777" w:rsidR="00A77B3E" w:rsidRDefault="00A77B3E">
      <w:pPr>
        <w:spacing w:line="360" w:lineRule="auto"/>
        <w:jc w:val="both"/>
      </w:pPr>
    </w:p>
    <w:p w14:paraId="08963969" w14:textId="77777777" w:rsidR="00A77B3E" w:rsidRDefault="0004698D">
      <w:pPr>
        <w:spacing w:line="360" w:lineRule="auto"/>
        <w:jc w:val="both"/>
      </w:pPr>
      <w:r>
        <w:rPr>
          <w:rFonts w:ascii="Book Antiqua" w:eastAsia="Book Antiqua" w:hAnsi="Book Antiqua" w:cs="Book Antiqua"/>
          <w:color w:val="000000"/>
        </w:rPr>
        <w:t xml:space="preserve">Chae </w:t>
      </w:r>
      <w:r>
        <w:rPr>
          <w:rFonts w:ascii="Book Antiqua" w:hAnsi="Book Antiqua" w:cs="Book Antiqua" w:hint="eastAsia"/>
          <w:color w:val="000000"/>
          <w:lang w:eastAsia="zh-CN"/>
        </w:rPr>
        <w:t xml:space="preserve">HJ </w:t>
      </w:r>
      <w:r w:rsidRPr="0004698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_Hlk61287199"/>
      <w:bookmarkStart w:id="8" w:name="OLE_LINK5"/>
      <w:bookmarkStart w:id="9" w:name="OLE_LINK22"/>
      <w:bookmarkStart w:id="10" w:name="OLE_LINK23"/>
      <w:r w:rsidR="00856ABA">
        <w:rPr>
          <w:rFonts w:ascii="Book Antiqua" w:eastAsia="Book Antiqua" w:hAnsi="Book Antiqua" w:cs="Book Antiqua"/>
          <w:color w:val="000000"/>
        </w:rPr>
        <w:t xml:space="preserve">Mononeuropathy </w:t>
      </w:r>
      <w:r w:rsidR="005D3839">
        <w:rPr>
          <w:rFonts w:ascii="Book Antiqua" w:eastAsia="Book Antiqua" w:hAnsi="Book Antiqua" w:cs="Book Antiqua"/>
          <w:color w:val="000000"/>
        </w:rPr>
        <w:t>multiplex with systemic vascul</w:t>
      </w:r>
      <w:r w:rsidR="00856ABA">
        <w:rPr>
          <w:rFonts w:ascii="Book Antiqua" w:eastAsia="Book Antiqua" w:hAnsi="Book Antiqua" w:cs="Book Antiqua"/>
          <w:color w:val="000000"/>
        </w:rPr>
        <w:t>itis</w:t>
      </w:r>
      <w:bookmarkEnd w:id="7"/>
      <w:bookmarkEnd w:id="8"/>
      <w:bookmarkEnd w:id="9"/>
      <w:bookmarkEnd w:id="10"/>
    </w:p>
    <w:p w14:paraId="062535B5" w14:textId="77777777" w:rsidR="00A77B3E" w:rsidRDefault="00A77B3E">
      <w:pPr>
        <w:spacing w:line="360" w:lineRule="auto"/>
        <w:jc w:val="both"/>
      </w:pPr>
    </w:p>
    <w:p w14:paraId="5C8A1BF2" w14:textId="77777777" w:rsidR="00A77B3E" w:rsidRDefault="00856ABA">
      <w:pPr>
        <w:spacing w:line="360" w:lineRule="auto"/>
        <w:jc w:val="both"/>
      </w:pPr>
      <w:r>
        <w:rPr>
          <w:rFonts w:ascii="Book Antiqua" w:eastAsia="Book Antiqua" w:hAnsi="Book Antiqua" w:cs="Book Antiqua"/>
          <w:color w:val="000000"/>
        </w:rPr>
        <w:t xml:space="preserve">Hyun Jun Chae, Jung Woo Kim, </w:t>
      </w:r>
      <w:proofErr w:type="spellStart"/>
      <w:r>
        <w:rPr>
          <w:rFonts w:ascii="Book Antiqua" w:eastAsia="Book Antiqua" w:hAnsi="Book Antiqua" w:cs="Book Antiqua"/>
          <w:color w:val="000000"/>
        </w:rPr>
        <w:t>Yae</w:t>
      </w:r>
      <w:proofErr w:type="spellEnd"/>
      <w:r>
        <w:rPr>
          <w:rFonts w:ascii="Book Antiqua" w:eastAsia="Book Antiqua" w:hAnsi="Book Antiqua" w:cs="Book Antiqua"/>
          <w:color w:val="000000"/>
        </w:rPr>
        <w:t xml:space="preserve"> Lim Lee,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Hwan Park, </w:t>
      </w:r>
      <w:r w:rsidR="0006422E">
        <w:rPr>
          <w:rFonts w:ascii="Book Antiqua" w:eastAsia="Book Antiqua" w:hAnsi="Book Antiqua" w:cs="Book Antiqua"/>
          <w:color w:val="000000"/>
        </w:rPr>
        <w:t>Sang Yoon Lee</w:t>
      </w:r>
    </w:p>
    <w:p w14:paraId="395EFFC9" w14:textId="77777777" w:rsidR="00A77B3E" w:rsidRDefault="00A77B3E">
      <w:pPr>
        <w:spacing w:line="360" w:lineRule="auto"/>
        <w:jc w:val="both"/>
      </w:pPr>
    </w:p>
    <w:p w14:paraId="0C8798F1" w14:textId="77777777" w:rsidR="00A77B3E" w:rsidRDefault="00856ABA">
      <w:pPr>
        <w:spacing w:line="360" w:lineRule="auto"/>
        <w:jc w:val="both"/>
      </w:pPr>
      <w:r>
        <w:rPr>
          <w:rFonts w:ascii="Book Antiqua" w:eastAsia="Book Antiqua" w:hAnsi="Book Antiqua" w:cs="Book Antiqua"/>
          <w:b/>
          <w:bCs/>
          <w:color w:val="000000"/>
        </w:rPr>
        <w:t xml:space="preserve">Hyun Jun Chae, Jung Woo Kim, </w:t>
      </w:r>
      <w:proofErr w:type="spellStart"/>
      <w:r>
        <w:rPr>
          <w:rFonts w:ascii="Book Antiqua" w:eastAsia="Book Antiqua" w:hAnsi="Book Antiqua" w:cs="Book Antiqua"/>
          <w:b/>
          <w:bCs/>
          <w:color w:val="000000"/>
        </w:rPr>
        <w:t>Yae</w:t>
      </w:r>
      <w:proofErr w:type="spellEnd"/>
      <w:r>
        <w:rPr>
          <w:rFonts w:ascii="Book Antiqua" w:eastAsia="Book Antiqua" w:hAnsi="Book Antiqua" w:cs="Book Antiqua"/>
          <w:b/>
          <w:bCs/>
          <w:color w:val="000000"/>
        </w:rPr>
        <w:t xml:space="preserve"> Lim Lee, </w:t>
      </w:r>
      <w:r>
        <w:rPr>
          <w:rFonts w:ascii="Book Antiqua" w:eastAsia="Book Antiqua" w:hAnsi="Book Antiqua" w:cs="Book Antiqua"/>
          <w:color w:val="000000"/>
        </w:rPr>
        <w:t xml:space="preserve">Department of Rehabilitation Medicine, </w:t>
      </w:r>
      <w:r w:rsidR="007A039A" w:rsidRPr="00F80DC8">
        <w:rPr>
          <w:rFonts w:ascii="Book Antiqua" w:hAnsi="Book Antiqua"/>
          <w:lang w:val="en-GB"/>
        </w:rPr>
        <w:t>Seoul National University College of Medicine</w:t>
      </w:r>
      <w:r w:rsidR="007A039A">
        <w:rPr>
          <w:rFonts w:ascii="Book Antiqua" w:hAnsi="Book Antiqua" w:hint="eastAsia"/>
          <w:lang w:val="en-GB" w:eastAsia="zh-CN"/>
        </w:rPr>
        <w:t>,</w:t>
      </w:r>
      <w:r w:rsidR="007A039A">
        <w:rPr>
          <w:rFonts w:ascii="Book Antiqua" w:eastAsia="Book Antiqua" w:hAnsi="Book Antiqua" w:cs="Book Antiqua"/>
          <w:color w:val="000000"/>
        </w:rPr>
        <w:t xml:space="preserve"> </w:t>
      </w:r>
      <w:r>
        <w:rPr>
          <w:rFonts w:ascii="Book Antiqua" w:eastAsia="Book Antiqua" w:hAnsi="Book Antiqua" w:cs="Book Antiqua"/>
          <w:color w:val="000000"/>
        </w:rPr>
        <w:t xml:space="preserve">Seoul National University Hospital, Seoul 07061, </w:t>
      </w:r>
      <w:bookmarkStart w:id="11" w:name="OLE_LINK13"/>
      <w:bookmarkStart w:id="12" w:name="OLE_LINK14"/>
      <w:r>
        <w:rPr>
          <w:rFonts w:ascii="Book Antiqua" w:eastAsia="Book Antiqua" w:hAnsi="Book Antiqua" w:cs="Book Antiqua"/>
          <w:color w:val="000000"/>
        </w:rPr>
        <w:t>South Korea</w:t>
      </w:r>
      <w:bookmarkEnd w:id="11"/>
      <w:bookmarkEnd w:id="12"/>
    </w:p>
    <w:p w14:paraId="4902FDA3" w14:textId="77777777" w:rsidR="00A77B3E" w:rsidRDefault="00A77B3E">
      <w:pPr>
        <w:spacing w:line="360" w:lineRule="auto"/>
        <w:jc w:val="both"/>
      </w:pPr>
    </w:p>
    <w:p w14:paraId="12C936E0" w14:textId="77777777" w:rsidR="00A77B3E" w:rsidRDefault="00856ABA">
      <w:pPr>
        <w:spacing w:line="360" w:lineRule="auto"/>
        <w:jc w:val="both"/>
      </w:pP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Hwan Park, </w:t>
      </w:r>
      <w:r>
        <w:rPr>
          <w:rFonts w:ascii="Book Antiqua" w:eastAsia="Book Antiqua" w:hAnsi="Book Antiqua" w:cs="Book Antiqua"/>
          <w:color w:val="000000"/>
        </w:rPr>
        <w:t xml:space="preserve">Department of Pathology, </w:t>
      </w:r>
      <w:bookmarkStart w:id="13" w:name="OLE_LINK6"/>
      <w:bookmarkStart w:id="14" w:name="OLE_LINK7"/>
      <w:bookmarkStart w:id="15" w:name="OLE_LINK8"/>
      <w:bookmarkStart w:id="16" w:name="OLE_LINK9"/>
      <w:bookmarkStart w:id="17" w:name="OLE_LINK10"/>
      <w:r w:rsidR="007A039A" w:rsidRPr="00F80DC8">
        <w:rPr>
          <w:rFonts w:ascii="Book Antiqua" w:hAnsi="Book Antiqua"/>
          <w:lang w:val="en-GB"/>
        </w:rPr>
        <w:t>Seoul National University College of Medicine</w:t>
      </w:r>
      <w:bookmarkEnd w:id="13"/>
      <w:bookmarkEnd w:id="14"/>
      <w:bookmarkEnd w:id="15"/>
      <w:bookmarkEnd w:id="16"/>
      <w:bookmarkEnd w:id="17"/>
      <w:r w:rsidR="007A039A">
        <w:rPr>
          <w:rFonts w:ascii="Book Antiqua" w:hAnsi="Book Antiqua" w:hint="eastAsia"/>
          <w:lang w:val="en-GB" w:eastAsia="zh-CN"/>
        </w:rPr>
        <w:t>,</w:t>
      </w:r>
      <w:r w:rsidR="007A039A">
        <w:rPr>
          <w:rFonts w:ascii="Book Antiqua" w:eastAsia="Book Antiqua" w:hAnsi="Book Antiqua" w:cs="Book Antiqua"/>
          <w:color w:val="000000"/>
        </w:rPr>
        <w:t xml:space="preserve"> </w:t>
      </w:r>
      <w:r>
        <w:rPr>
          <w:rFonts w:ascii="Book Antiqua" w:eastAsia="Book Antiqua" w:hAnsi="Book Antiqua" w:cs="Book Antiqua"/>
          <w:color w:val="000000"/>
        </w:rPr>
        <w:t xml:space="preserve">SMG-SNU </w:t>
      </w:r>
      <w:proofErr w:type="spellStart"/>
      <w:r>
        <w:rPr>
          <w:rFonts w:ascii="Book Antiqua" w:eastAsia="Book Antiqua" w:hAnsi="Book Antiqua" w:cs="Book Antiqua"/>
          <w:color w:val="000000"/>
        </w:rPr>
        <w:t>Boramae</w:t>
      </w:r>
      <w:proofErr w:type="spellEnd"/>
      <w:r>
        <w:rPr>
          <w:rFonts w:ascii="Book Antiqua" w:eastAsia="Book Antiqua" w:hAnsi="Book Antiqua" w:cs="Book Antiqua"/>
          <w:color w:val="000000"/>
        </w:rPr>
        <w:t xml:space="preserve"> Medical Center, Seoul 07061, South Korea</w:t>
      </w:r>
    </w:p>
    <w:p w14:paraId="4C4AEEFD" w14:textId="77777777" w:rsidR="00A77B3E" w:rsidRDefault="00A77B3E">
      <w:pPr>
        <w:spacing w:line="360" w:lineRule="auto"/>
        <w:jc w:val="both"/>
      </w:pPr>
    </w:p>
    <w:p w14:paraId="71BF41EA" w14:textId="77777777" w:rsidR="00A77B3E" w:rsidRDefault="0006422E">
      <w:pPr>
        <w:spacing w:line="360" w:lineRule="auto"/>
        <w:jc w:val="both"/>
      </w:pPr>
      <w:r>
        <w:rPr>
          <w:rFonts w:ascii="Book Antiqua" w:eastAsia="Book Antiqua" w:hAnsi="Book Antiqua" w:cs="Book Antiqua"/>
          <w:b/>
          <w:bCs/>
          <w:color w:val="000000"/>
        </w:rPr>
        <w:t>Sang Yoon Lee</w:t>
      </w:r>
      <w:r w:rsidR="00856ABA">
        <w:rPr>
          <w:rFonts w:ascii="Book Antiqua" w:eastAsia="Book Antiqua" w:hAnsi="Book Antiqua" w:cs="Book Antiqua"/>
          <w:b/>
          <w:bCs/>
          <w:color w:val="000000"/>
        </w:rPr>
        <w:t xml:space="preserve">, </w:t>
      </w:r>
      <w:r w:rsidR="00856ABA">
        <w:rPr>
          <w:rFonts w:ascii="Book Antiqua" w:eastAsia="Book Antiqua" w:hAnsi="Book Antiqua" w:cs="Book Antiqua"/>
          <w:color w:val="000000"/>
        </w:rPr>
        <w:t xml:space="preserve">Department of Rehabilitation Medicine, </w:t>
      </w:r>
      <w:r w:rsidR="007A039A" w:rsidRPr="00F80DC8">
        <w:rPr>
          <w:rFonts w:ascii="Book Antiqua" w:hAnsi="Book Antiqua"/>
          <w:lang w:val="en-GB"/>
        </w:rPr>
        <w:t>Seoul National University College of Medicine</w:t>
      </w:r>
      <w:r w:rsidR="007A039A">
        <w:rPr>
          <w:rFonts w:ascii="Book Antiqua" w:hAnsi="Book Antiqua" w:hint="eastAsia"/>
          <w:lang w:val="en-GB" w:eastAsia="zh-CN"/>
        </w:rPr>
        <w:t>,</w:t>
      </w:r>
      <w:r w:rsidR="007A039A">
        <w:rPr>
          <w:rFonts w:ascii="Book Antiqua" w:eastAsia="Book Antiqua" w:hAnsi="Book Antiqua" w:cs="Book Antiqua"/>
          <w:color w:val="000000"/>
        </w:rPr>
        <w:t xml:space="preserve"> </w:t>
      </w:r>
      <w:r w:rsidR="00856ABA">
        <w:rPr>
          <w:rFonts w:ascii="Book Antiqua" w:eastAsia="Book Antiqua" w:hAnsi="Book Antiqua" w:cs="Book Antiqua"/>
          <w:color w:val="000000"/>
        </w:rPr>
        <w:t xml:space="preserve">SMG-SNU </w:t>
      </w:r>
      <w:proofErr w:type="spellStart"/>
      <w:r w:rsidR="00856ABA">
        <w:rPr>
          <w:rFonts w:ascii="Book Antiqua" w:eastAsia="Book Antiqua" w:hAnsi="Book Antiqua" w:cs="Book Antiqua"/>
          <w:color w:val="000000"/>
        </w:rPr>
        <w:t>Boramae</w:t>
      </w:r>
      <w:proofErr w:type="spellEnd"/>
      <w:r w:rsidR="00856ABA">
        <w:rPr>
          <w:rFonts w:ascii="Book Antiqua" w:eastAsia="Book Antiqua" w:hAnsi="Book Antiqua" w:cs="Book Antiqua"/>
          <w:color w:val="000000"/>
        </w:rPr>
        <w:t xml:space="preserve"> Medical Center, Seoul 07061, South Korea</w:t>
      </w:r>
    </w:p>
    <w:p w14:paraId="51509E53" w14:textId="77777777" w:rsidR="00A77B3E" w:rsidRDefault="00A77B3E">
      <w:pPr>
        <w:spacing w:line="360" w:lineRule="auto"/>
        <w:jc w:val="both"/>
      </w:pPr>
    </w:p>
    <w:p w14:paraId="1CD6BAC9" w14:textId="77777777" w:rsidR="00A77B3E" w:rsidRDefault="00856ABA">
      <w:pPr>
        <w:spacing w:line="360" w:lineRule="auto"/>
        <w:jc w:val="both"/>
      </w:pPr>
      <w:r>
        <w:rPr>
          <w:rFonts w:ascii="Book Antiqua" w:eastAsia="Book Antiqua" w:hAnsi="Book Antiqua" w:cs="Book Antiqua"/>
          <w:b/>
          <w:bCs/>
          <w:color w:val="000000"/>
        </w:rPr>
        <w:t xml:space="preserve">Author contributions: </w:t>
      </w:r>
      <w:bookmarkStart w:id="18" w:name="OLE_LINK24"/>
      <w:bookmarkStart w:id="19" w:name="OLE_LINK25"/>
      <w:r>
        <w:rPr>
          <w:rFonts w:ascii="Book Antiqua" w:eastAsia="Book Antiqua" w:hAnsi="Book Antiqua" w:cs="Book Antiqua"/>
          <w:color w:val="000000"/>
        </w:rPr>
        <w:t>Chae</w:t>
      </w:r>
      <w:r w:rsidR="00590D35">
        <w:rPr>
          <w:rFonts w:ascii="Book Antiqua" w:hAnsi="Book Antiqua" w:cs="Book Antiqua" w:hint="eastAsia"/>
          <w:color w:val="000000"/>
          <w:lang w:eastAsia="zh-CN"/>
        </w:rPr>
        <w:t xml:space="preserve"> HJ</w:t>
      </w:r>
      <w:r>
        <w:rPr>
          <w:rFonts w:ascii="Book Antiqua" w:eastAsia="Book Antiqua" w:hAnsi="Book Antiqua" w:cs="Book Antiqua"/>
          <w:color w:val="000000"/>
        </w:rPr>
        <w:t xml:space="preserve"> managed the patient and wrote the manuscript; Kim</w:t>
      </w:r>
      <w:r w:rsidR="00590D35">
        <w:rPr>
          <w:rFonts w:ascii="Book Antiqua" w:hAnsi="Book Antiqua" w:cs="Book Antiqua" w:hint="eastAsia"/>
          <w:color w:val="000000"/>
          <w:lang w:eastAsia="zh-CN"/>
        </w:rPr>
        <w:t xml:space="preserve"> JW</w:t>
      </w:r>
      <w:r>
        <w:rPr>
          <w:rFonts w:ascii="Book Antiqua" w:eastAsia="Book Antiqua" w:hAnsi="Book Antiqua" w:cs="Book Antiqua"/>
          <w:color w:val="000000"/>
        </w:rPr>
        <w:t xml:space="preserve"> and Lee</w:t>
      </w:r>
      <w:r w:rsidR="00590D35">
        <w:rPr>
          <w:rFonts w:ascii="Book Antiqua" w:hAnsi="Book Antiqua" w:cs="Book Antiqua" w:hint="eastAsia"/>
          <w:color w:val="000000"/>
          <w:lang w:eastAsia="zh-CN"/>
        </w:rPr>
        <w:t xml:space="preserve"> YL</w:t>
      </w:r>
      <w:r>
        <w:rPr>
          <w:rFonts w:ascii="Book Antiqua" w:eastAsia="Book Antiqua" w:hAnsi="Book Antiqua" w:cs="Book Antiqua"/>
          <w:color w:val="000000"/>
        </w:rPr>
        <w:t xml:space="preserve"> participated in data collection and revised the manuscript; Park </w:t>
      </w:r>
      <w:r w:rsidR="00590D35">
        <w:rPr>
          <w:rFonts w:ascii="Book Antiqua" w:hAnsi="Book Antiqua" w:cs="Book Antiqua" w:hint="eastAsia"/>
          <w:color w:val="000000"/>
          <w:lang w:eastAsia="zh-CN"/>
        </w:rPr>
        <w:t xml:space="preserve">JH </w:t>
      </w:r>
      <w:r>
        <w:rPr>
          <w:rFonts w:ascii="Book Antiqua" w:eastAsia="Book Antiqua" w:hAnsi="Book Antiqua" w:cs="Book Antiqua"/>
          <w:color w:val="000000"/>
        </w:rPr>
        <w:t>provided histology images and interpretation; Lee</w:t>
      </w:r>
      <w:r w:rsidR="00590D35">
        <w:rPr>
          <w:rFonts w:ascii="Book Antiqua" w:hAnsi="Book Antiqua" w:cs="Book Antiqua" w:hint="eastAsia"/>
          <w:color w:val="000000"/>
          <w:lang w:eastAsia="zh-CN"/>
        </w:rPr>
        <w:t xml:space="preserve"> SY</w:t>
      </w:r>
      <w:r w:rsidR="00590D35">
        <w:rPr>
          <w:rFonts w:ascii="Book Antiqua" w:eastAsia="Book Antiqua" w:hAnsi="Book Antiqua" w:cs="Book Antiqua"/>
          <w:color w:val="000000"/>
        </w:rPr>
        <w:t xml:space="preserve"> was responsible for the </w:t>
      </w:r>
      <w:r>
        <w:rPr>
          <w:rFonts w:ascii="Book Antiqua" w:eastAsia="Book Antiqua" w:hAnsi="Book Antiqua" w:cs="Book Antiqua"/>
          <w:color w:val="000000"/>
        </w:rPr>
        <w:t>clinical management of the patient, drafting and editing of the manuscript; all authors read and approved the final manuscript.</w:t>
      </w:r>
    </w:p>
    <w:bookmarkEnd w:id="18"/>
    <w:bookmarkEnd w:id="19"/>
    <w:p w14:paraId="74C86252" w14:textId="77777777" w:rsidR="00A77B3E" w:rsidRDefault="00A77B3E">
      <w:pPr>
        <w:spacing w:line="360" w:lineRule="auto"/>
        <w:jc w:val="both"/>
      </w:pPr>
    </w:p>
    <w:p w14:paraId="4670D18F" w14:textId="77777777" w:rsidR="00A77B3E" w:rsidRDefault="00856ABA">
      <w:pPr>
        <w:spacing w:line="360" w:lineRule="auto"/>
        <w:jc w:val="both"/>
      </w:pPr>
      <w:r>
        <w:rPr>
          <w:rFonts w:ascii="Book Antiqua" w:eastAsia="Book Antiqua" w:hAnsi="Book Antiqua" w:cs="Book Antiqua"/>
          <w:b/>
          <w:bCs/>
          <w:color w:val="000000"/>
        </w:rPr>
        <w:t xml:space="preserve">Corresponding author: </w:t>
      </w:r>
      <w:r w:rsidR="00590D35">
        <w:rPr>
          <w:rFonts w:ascii="Book Antiqua" w:eastAsia="Book Antiqua" w:hAnsi="Book Antiqua" w:cs="Book Antiqua"/>
          <w:b/>
          <w:bCs/>
          <w:color w:val="000000"/>
        </w:rPr>
        <w:t>Sang Yoon Lee</w:t>
      </w:r>
      <w:r>
        <w:rPr>
          <w:rFonts w:ascii="Book Antiqua" w:eastAsia="Book Antiqua" w:hAnsi="Book Antiqua" w:cs="Book Antiqua"/>
          <w:b/>
          <w:bCs/>
          <w:color w:val="000000"/>
        </w:rPr>
        <w:t xml:space="preserve">, MD, PhD, Associate Professor, </w:t>
      </w:r>
      <w:r>
        <w:rPr>
          <w:rFonts w:ascii="Book Antiqua" w:eastAsia="Book Antiqua" w:hAnsi="Book Antiqua" w:cs="Book Antiqua"/>
          <w:color w:val="000000"/>
        </w:rPr>
        <w:t>Department of Rehabilitation Medicine,</w:t>
      </w:r>
      <w:r w:rsidR="00590D35" w:rsidRPr="00590D35">
        <w:rPr>
          <w:rFonts w:ascii="Book Antiqua" w:hAnsi="Book Antiqua"/>
          <w:lang w:val="en-GB"/>
        </w:rPr>
        <w:t xml:space="preserve"> </w:t>
      </w:r>
      <w:r w:rsidR="00590D35" w:rsidRPr="00F80DC8">
        <w:rPr>
          <w:rFonts w:ascii="Book Antiqua" w:hAnsi="Book Antiqua"/>
          <w:lang w:val="en-GB"/>
        </w:rPr>
        <w:t>Seoul National University College of Medicine</w:t>
      </w:r>
      <w:r w:rsidR="00590D35">
        <w:rPr>
          <w:rFonts w:ascii="Book Antiqua" w:hAnsi="Book Antiqua" w:hint="eastAsia"/>
          <w:lang w:val="en-GB" w:eastAsia="zh-CN"/>
        </w:rPr>
        <w:t>,</w:t>
      </w:r>
      <w:r>
        <w:rPr>
          <w:rFonts w:ascii="Book Antiqua" w:eastAsia="Book Antiqua" w:hAnsi="Book Antiqua" w:cs="Book Antiqua"/>
          <w:color w:val="000000"/>
        </w:rPr>
        <w:t xml:space="preserve"> SMG-SNU </w:t>
      </w:r>
      <w:proofErr w:type="spellStart"/>
      <w:r>
        <w:rPr>
          <w:rFonts w:ascii="Book Antiqua" w:eastAsia="Book Antiqua" w:hAnsi="Book Antiqua" w:cs="Book Antiqua"/>
          <w:color w:val="000000"/>
        </w:rPr>
        <w:t>Boramae</w:t>
      </w:r>
      <w:proofErr w:type="spellEnd"/>
      <w:r>
        <w:rPr>
          <w:rFonts w:ascii="Book Antiqua" w:eastAsia="Book Antiqua" w:hAnsi="Book Antiqua" w:cs="Book Antiqua"/>
          <w:color w:val="000000"/>
        </w:rPr>
        <w:t xml:space="preserve"> Medical Center, 20 </w:t>
      </w:r>
      <w:proofErr w:type="spellStart"/>
      <w:r>
        <w:rPr>
          <w:rFonts w:ascii="Book Antiqua" w:eastAsia="Book Antiqua" w:hAnsi="Book Antiqua" w:cs="Book Antiqua"/>
          <w:color w:val="000000"/>
        </w:rPr>
        <w:t>Boramae-ro</w:t>
      </w:r>
      <w:proofErr w:type="spellEnd"/>
      <w:r>
        <w:rPr>
          <w:rFonts w:ascii="Book Antiqua" w:eastAsia="Book Antiqua" w:hAnsi="Book Antiqua" w:cs="Book Antiqua"/>
          <w:color w:val="000000"/>
        </w:rPr>
        <w:t xml:space="preserve"> 5-gil, </w:t>
      </w:r>
      <w:proofErr w:type="spellStart"/>
      <w:r>
        <w:rPr>
          <w:rFonts w:ascii="Book Antiqua" w:eastAsia="Book Antiqua" w:hAnsi="Book Antiqua" w:cs="Book Antiqua"/>
          <w:color w:val="000000"/>
        </w:rPr>
        <w:t>Dongjak-gu</w:t>
      </w:r>
      <w:proofErr w:type="spellEnd"/>
      <w:r>
        <w:rPr>
          <w:rFonts w:ascii="Book Antiqua" w:eastAsia="Book Antiqua" w:hAnsi="Book Antiqua" w:cs="Book Antiqua"/>
          <w:color w:val="000000"/>
        </w:rPr>
        <w:t>, Seoul 07061, South Korea. rehabilee@gmail.com</w:t>
      </w:r>
    </w:p>
    <w:p w14:paraId="712438D5" w14:textId="77777777" w:rsidR="00A77B3E" w:rsidRDefault="00A77B3E">
      <w:pPr>
        <w:spacing w:line="360" w:lineRule="auto"/>
        <w:jc w:val="both"/>
      </w:pPr>
    </w:p>
    <w:p w14:paraId="15A53413" w14:textId="77777777" w:rsidR="00A77B3E" w:rsidRDefault="00856AB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18, 2020</w:t>
      </w:r>
    </w:p>
    <w:p w14:paraId="7DCB7791" w14:textId="77777777" w:rsidR="00A77B3E" w:rsidRDefault="00856AB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5, 2021</w:t>
      </w:r>
    </w:p>
    <w:p w14:paraId="01B6FE80" w14:textId="0135844D" w:rsidR="00A77B3E" w:rsidRDefault="00856ABA">
      <w:pPr>
        <w:spacing w:line="360" w:lineRule="auto"/>
        <w:jc w:val="both"/>
      </w:pPr>
      <w:r>
        <w:rPr>
          <w:rFonts w:ascii="Book Antiqua" w:eastAsia="Book Antiqua" w:hAnsi="Book Antiqua" w:cs="Book Antiqua"/>
          <w:b/>
          <w:bCs/>
          <w:color w:val="000000"/>
        </w:rPr>
        <w:t xml:space="preserve">Accepted: </w:t>
      </w:r>
      <w:r w:rsidR="00ED5F0B" w:rsidRPr="00ED5F0B">
        <w:rPr>
          <w:rFonts w:ascii="Book Antiqua" w:eastAsia="Book Antiqua" w:hAnsi="Book Antiqua" w:cs="Book Antiqua"/>
          <w:color w:val="000000"/>
        </w:rPr>
        <w:t>January 21, 2021</w:t>
      </w:r>
    </w:p>
    <w:p w14:paraId="644E1BB0" w14:textId="77777777" w:rsidR="00A77B3E" w:rsidRDefault="00856ABA">
      <w:pPr>
        <w:spacing w:line="360" w:lineRule="auto"/>
        <w:jc w:val="both"/>
      </w:pPr>
      <w:r>
        <w:rPr>
          <w:rFonts w:ascii="Book Antiqua" w:eastAsia="Book Antiqua" w:hAnsi="Book Antiqua" w:cs="Book Antiqua"/>
          <w:b/>
          <w:bCs/>
          <w:color w:val="000000"/>
        </w:rPr>
        <w:t xml:space="preserve">Published online: </w:t>
      </w:r>
    </w:p>
    <w:p w14:paraId="238908B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B1FC319" w14:textId="77777777" w:rsidR="00A77B3E" w:rsidRDefault="00856ABA">
      <w:pPr>
        <w:spacing w:line="360" w:lineRule="auto"/>
        <w:jc w:val="both"/>
      </w:pPr>
      <w:r>
        <w:rPr>
          <w:rFonts w:ascii="Book Antiqua" w:eastAsia="Book Antiqua" w:hAnsi="Book Antiqua" w:cs="Book Antiqua"/>
          <w:b/>
          <w:color w:val="000000"/>
        </w:rPr>
        <w:lastRenderedPageBreak/>
        <w:t>Abstract</w:t>
      </w:r>
    </w:p>
    <w:p w14:paraId="6C8C6A86" w14:textId="77777777" w:rsidR="00A77B3E" w:rsidRDefault="00856ABA">
      <w:pPr>
        <w:spacing w:line="360" w:lineRule="auto"/>
        <w:jc w:val="both"/>
      </w:pPr>
      <w:r>
        <w:rPr>
          <w:rFonts w:ascii="Book Antiqua" w:eastAsia="Book Antiqua" w:hAnsi="Book Antiqua" w:cs="Book Antiqua"/>
          <w:color w:val="000000"/>
        </w:rPr>
        <w:t>BACKGROUND</w:t>
      </w:r>
    </w:p>
    <w:p w14:paraId="61DF8BB7" w14:textId="77777777" w:rsidR="00A77B3E" w:rsidRDefault="00856ABA">
      <w:pPr>
        <w:spacing w:line="360" w:lineRule="auto"/>
        <w:jc w:val="both"/>
      </w:pPr>
      <w:bookmarkStart w:id="20" w:name="OLE_LINK31"/>
      <w:bookmarkStart w:id="21" w:name="OLE_LINK32"/>
      <w:r>
        <w:rPr>
          <w:rFonts w:ascii="Book Antiqua" w:eastAsia="Book Antiqua" w:hAnsi="Book Antiqua" w:cs="Book Antiqua"/>
          <w:color w:val="000000"/>
        </w:rPr>
        <w:t xml:space="preserve">Vasculitis, a systemic disorder with inflammation of blood vessel walls, can develop broad spectrum of signs and symptoms according to involvement of various organs, and therefore, early diagnosis of vasculitis is challenging. We herein describe a patient who developed a special case of systemic vasculitis with mononeuropathy multiplex, rectal </w:t>
      </w:r>
      <w:r w:rsidR="00A331CA">
        <w:rPr>
          <w:rFonts w:ascii="Book Antiqua" w:eastAsia="Book Antiqua" w:hAnsi="Book Antiqua" w:cs="Book Antiqua"/>
          <w:color w:val="000000"/>
        </w:rPr>
        <w:t>perforation</w:t>
      </w:r>
      <w:r>
        <w:rPr>
          <w:rFonts w:ascii="Book Antiqua" w:eastAsia="Book Antiqua" w:hAnsi="Book Antiqua" w:cs="Book Antiqua"/>
          <w:color w:val="000000"/>
        </w:rPr>
        <w:t xml:space="preserve"> and antiphospholipid syndrome</w:t>
      </w:r>
      <w:r w:rsidR="00A331CA">
        <w:rPr>
          <w:rFonts w:ascii="Book Antiqua" w:hAnsi="Book Antiqua" w:cs="Book Antiqua" w:hint="eastAsia"/>
          <w:color w:val="000000"/>
          <w:lang w:eastAsia="zh-CN"/>
        </w:rPr>
        <w:t xml:space="preserve"> (APS)</w:t>
      </w:r>
      <w:r>
        <w:rPr>
          <w:rFonts w:ascii="Book Antiqua" w:eastAsia="Book Antiqua" w:hAnsi="Book Antiqua" w:cs="Book Antiqua"/>
          <w:color w:val="000000"/>
        </w:rPr>
        <w:t xml:space="preserve"> presented with pulmonary embolism.</w:t>
      </w:r>
    </w:p>
    <w:bookmarkEnd w:id="20"/>
    <w:bookmarkEnd w:id="21"/>
    <w:p w14:paraId="57FFE131" w14:textId="77777777" w:rsidR="00A77B3E" w:rsidRDefault="00A77B3E">
      <w:pPr>
        <w:spacing w:line="360" w:lineRule="auto"/>
        <w:jc w:val="both"/>
      </w:pPr>
    </w:p>
    <w:p w14:paraId="0E6EFC5B" w14:textId="77777777" w:rsidR="00A77B3E" w:rsidRDefault="00856ABA">
      <w:pPr>
        <w:spacing w:line="360" w:lineRule="auto"/>
        <w:jc w:val="both"/>
      </w:pPr>
      <w:r>
        <w:rPr>
          <w:rFonts w:ascii="Book Antiqua" w:eastAsia="Book Antiqua" w:hAnsi="Book Antiqua" w:cs="Book Antiqua"/>
          <w:color w:val="000000"/>
        </w:rPr>
        <w:t>CASE SUMMARY</w:t>
      </w:r>
    </w:p>
    <w:p w14:paraId="52D3E395" w14:textId="77777777" w:rsidR="00A77B3E" w:rsidRDefault="00856ABA">
      <w:pPr>
        <w:spacing w:line="360" w:lineRule="auto"/>
        <w:jc w:val="both"/>
      </w:pPr>
      <w:bookmarkStart w:id="22" w:name="OLE_LINK33"/>
      <w:bookmarkStart w:id="23" w:name="OLE_LINK34"/>
      <w:r>
        <w:rPr>
          <w:rFonts w:ascii="Book Antiqua" w:eastAsia="Book Antiqua" w:hAnsi="Book Antiqua" w:cs="Book Antiqua"/>
          <w:color w:val="000000"/>
        </w:rPr>
        <w:t>A 61-year-old woman visited hospital with complaints of myalgia and occasional fever. She was initially diagnosed as proctitis and treated with antibiotics, however, there was no improvement. In addition, she also complained right foot drop with hypesthesia, and left 2</w:t>
      </w:r>
      <w:r w:rsidRPr="00F62DAB">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and 3</w:t>
      </w:r>
      <w:r w:rsidRPr="00F62DAB">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finger tingling sensation. She underwent nerve conduction study for evaluation, and it revealed sensorimotor polyneuropathy in the left arm and bilateral legs. Subsequent sural nerve biopsy strongly suggested </w:t>
      </w:r>
      <w:proofErr w:type="spellStart"/>
      <w:r>
        <w:rPr>
          <w:rFonts w:ascii="Book Antiqua" w:eastAsia="Book Antiqua" w:hAnsi="Book Antiqua" w:cs="Book Antiqua"/>
          <w:color w:val="000000"/>
        </w:rPr>
        <w:t>vasculitic</w:t>
      </w:r>
      <w:proofErr w:type="spellEnd"/>
      <w:r>
        <w:rPr>
          <w:rFonts w:ascii="Book Antiqua" w:eastAsia="Book Antiqua" w:hAnsi="Book Antiqua" w:cs="Book Antiqua"/>
          <w:color w:val="000000"/>
        </w:rPr>
        <w:t xml:space="preserve"> neuropathy. Based on nerve biopsy and clinical manifestation, she was diagnosed with vasculitis and treated with immunosuppressive therapy. During treatment, sudden rectal perforation and pulmonary thromboembolism occurred, and further laboratory study suggested probable concomitant </w:t>
      </w:r>
      <w:r w:rsidR="00A331CA">
        <w:rPr>
          <w:rFonts w:ascii="Book Antiqua" w:hAnsi="Book Antiqua" w:cs="Book Antiqua" w:hint="eastAsia"/>
          <w:color w:val="000000"/>
          <w:lang w:eastAsia="zh-CN"/>
        </w:rPr>
        <w:t>APS</w:t>
      </w:r>
      <w:r>
        <w:rPr>
          <w:rFonts w:ascii="Book Antiqua" w:eastAsia="Book Antiqua" w:hAnsi="Book Antiqua" w:cs="Book Antiqua"/>
          <w:color w:val="000000"/>
        </w:rPr>
        <w:t xml:space="preserve">. Emergency Hartmann operation was performed for rectal perforation, and anti-coagulation therapy was started for </w:t>
      </w:r>
      <w:r w:rsidR="00A331CA">
        <w:rPr>
          <w:rFonts w:ascii="Book Antiqua" w:hAnsi="Book Antiqua" w:cs="Book Antiqua" w:hint="eastAsia"/>
          <w:color w:val="000000"/>
          <w:lang w:eastAsia="zh-CN"/>
        </w:rPr>
        <w:t>APS</w:t>
      </w:r>
      <w:r>
        <w:rPr>
          <w:rFonts w:ascii="Book Antiqua" w:eastAsia="Book Antiqua" w:hAnsi="Book Antiqua" w:cs="Book Antiqua"/>
          <w:color w:val="000000"/>
        </w:rPr>
        <w:t>. After few cycles of immunosuppressive therapy, tingling sensation and weakness in her hand and foot had been partially recovered and vasculitis was considered to be stationary.</w:t>
      </w:r>
      <w:bookmarkEnd w:id="22"/>
      <w:bookmarkEnd w:id="23"/>
    </w:p>
    <w:p w14:paraId="25CEB1A2" w14:textId="77777777" w:rsidR="00A77B3E" w:rsidRDefault="00A77B3E">
      <w:pPr>
        <w:spacing w:line="360" w:lineRule="auto"/>
        <w:jc w:val="both"/>
      </w:pPr>
    </w:p>
    <w:p w14:paraId="058159EA" w14:textId="77777777" w:rsidR="00A77B3E" w:rsidRDefault="00856ABA">
      <w:pPr>
        <w:spacing w:line="360" w:lineRule="auto"/>
        <w:jc w:val="both"/>
      </w:pPr>
      <w:r>
        <w:rPr>
          <w:rFonts w:ascii="Book Antiqua" w:eastAsia="Book Antiqua" w:hAnsi="Book Antiqua" w:cs="Book Antiqua"/>
          <w:color w:val="000000"/>
        </w:rPr>
        <w:t>CONCLUSION</w:t>
      </w:r>
    </w:p>
    <w:p w14:paraId="4E63131D" w14:textId="77777777" w:rsidR="00A77B3E" w:rsidRDefault="00856ABA">
      <w:pPr>
        <w:spacing w:line="360" w:lineRule="auto"/>
        <w:jc w:val="both"/>
      </w:pPr>
      <w:bookmarkStart w:id="24" w:name="OLE_LINK35"/>
      <w:bookmarkStart w:id="25" w:name="OLE_LINK36"/>
      <w:r>
        <w:rPr>
          <w:rFonts w:ascii="Book Antiqua" w:eastAsia="Book Antiqua" w:hAnsi="Book Antiqua" w:cs="Book Antiqua"/>
          <w:color w:val="000000"/>
        </w:rPr>
        <w:t>Vasculitis can be presented with a variety of signs and symptoms, therefore, clinicians should always consider the possibility of diagnosis.</w:t>
      </w:r>
    </w:p>
    <w:bookmarkEnd w:id="24"/>
    <w:bookmarkEnd w:id="25"/>
    <w:p w14:paraId="49E126B6" w14:textId="77777777" w:rsidR="00A77B3E" w:rsidRDefault="00A77B3E">
      <w:pPr>
        <w:spacing w:line="360" w:lineRule="auto"/>
        <w:jc w:val="both"/>
      </w:pPr>
    </w:p>
    <w:p w14:paraId="5D96F286" w14:textId="77777777" w:rsidR="00A77B3E" w:rsidRDefault="00856ABA">
      <w:pPr>
        <w:spacing w:line="360" w:lineRule="auto"/>
        <w:jc w:val="both"/>
      </w:pPr>
      <w:r>
        <w:rPr>
          <w:rFonts w:ascii="Book Antiqua" w:eastAsia="Book Antiqua" w:hAnsi="Book Antiqua" w:cs="Book Antiqua"/>
          <w:b/>
          <w:bCs/>
          <w:color w:val="000000"/>
        </w:rPr>
        <w:t xml:space="preserve">Key Words: </w:t>
      </w:r>
      <w:bookmarkStart w:id="26" w:name="OLE_LINK15"/>
      <w:bookmarkStart w:id="27" w:name="OLE_LINK16"/>
      <w:bookmarkStart w:id="28" w:name="OLE_LINK26"/>
      <w:bookmarkStart w:id="29" w:name="OLE_LINK27"/>
      <w:r>
        <w:rPr>
          <w:rFonts w:ascii="Book Antiqua" w:eastAsia="Book Antiqua" w:hAnsi="Book Antiqua" w:cs="Book Antiqua"/>
          <w:color w:val="000000"/>
        </w:rPr>
        <w:t xml:space="preserve">Systemic Vasculitis; Peripheral nervous system diseases; Mononeuropathies; Antiphospholipid syndrome; Pulmonary </w:t>
      </w:r>
      <w:r w:rsidR="00F62DAB">
        <w:rPr>
          <w:rFonts w:ascii="Book Antiqua" w:eastAsia="Book Antiqua" w:hAnsi="Book Antiqua" w:cs="Book Antiqua"/>
          <w:color w:val="000000"/>
        </w:rPr>
        <w:t>embolism</w:t>
      </w:r>
      <w:r>
        <w:rPr>
          <w:rFonts w:ascii="Book Antiqua" w:eastAsia="Book Antiqua" w:hAnsi="Book Antiqua" w:cs="Book Antiqua"/>
          <w:color w:val="000000"/>
        </w:rPr>
        <w:t>; Case report</w:t>
      </w:r>
      <w:bookmarkEnd w:id="26"/>
      <w:bookmarkEnd w:id="27"/>
      <w:bookmarkEnd w:id="28"/>
      <w:bookmarkEnd w:id="29"/>
    </w:p>
    <w:p w14:paraId="02E2F9CA" w14:textId="77777777" w:rsidR="00A77B3E" w:rsidRDefault="00A77B3E">
      <w:pPr>
        <w:spacing w:line="360" w:lineRule="auto"/>
        <w:jc w:val="both"/>
      </w:pPr>
    </w:p>
    <w:p w14:paraId="58957E91" w14:textId="77777777" w:rsidR="00A77B3E" w:rsidRDefault="00856ABA">
      <w:pPr>
        <w:spacing w:line="360" w:lineRule="auto"/>
        <w:jc w:val="both"/>
      </w:pPr>
      <w:bookmarkStart w:id="30" w:name="OLE_LINK19"/>
      <w:bookmarkStart w:id="31" w:name="OLE_LINK20"/>
      <w:r>
        <w:rPr>
          <w:rFonts w:ascii="Book Antiqua" w:eastAsia="Book Antiqua" w:hAnsi="Book Antiqua" w:cs="Book Antiqua"/>
          <w:color w:val="000000"/>
        </w:rPr>
        <w:lastRenderedPageBreak/>
        <w:t xml:space="preserve">Chae HJ, Kim JW, Lee YL, Park JH, </w:t>
      </w:r>
      <w:r w:rsidR="00F62DAB">
        <w:rPr>
          <w:rFonts w:ascii="Book Antiqua" w:eastAsia="Book Antiqua" w:hAnsi="Book Antiqua" w:cs="Book Antiqua"/>
          <w:color w:val="000000"/>
        </w:rPr>
        <w:t xml:space="preserve">Lee </w:t>
      </w:r>
      <w:r>
        <w:rPr>
          <w:rFonts w:ascii="Book Antiqua" w:eastAsia="Book Antiqua" w:hAnsi="Book Antiqua" w:cs="Book Antiqua"/>
          <w:color w:val="000000"/>
        </w:rPr>
        <w:t xml:space="preserve">SY. Mononeuropathy </w:t>
      </w:r>
      <w:r w:rsidR="00F62DAB">
        <w:rPr>
          <w:rFonts w:ascii="Book Antiqua" w:eastAsia="Book Antiqua" w:hAnsi="Book Antiqua" w:cs="Book Antiqua"/>
          <w:color w:val="000000"/>
        </w:rPr>
        <w:t>multiplex associated with systemic vasculi</w:t>
      </w:r>
      <w:r>
        <w:rPr>
          <w:rFonts w:ascii="Book Antiqua" w:eastAsia="Book Antiqua" w:hAnsi="Book Antiqua" w:cs="Book Antiqua"/>
          <w:color w:val="000000"/>
        </w:rPr>
        <w:t xml:space="preserve">tis: A </w:t>
      </w:r>
      <w:r w:rsidR="00F62DAB">
        <w:rPr>
          <w:rFonts w:ascii="Book Antiqua" w:eastAsia="Book Antiqua" w:hAnsi="Book Antiqua" w:cs="Book Antiqua"/>
          <w:color w:val="000000"/>
        </w:rPr>
        <w:t>case re</w:t>
      </w:r>
      <w:r>
        <w:rPr>
          <w:rFonts w:ascii="Book Antiqua" w:eastAsia="Book Antiqua" w:hAnsi="Book Antiqua" w:cs="Book Antiqua"/>
          <w:color w:val="000000"/>
        </w:rPr>
        <w:t xml:space="preserv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30"/>
    <w:bookmarkEnd w:id="31"/>
    <w:p w14:paraId="7A2565C1" w14:textId="77777777" w:rsidR="00A77B3E" w:rsidRDefault="00A77B3E">
      <w:pPr>
        <w:spacing w:line="360" w:lineRule="auto"/>
        <w:jc w:val="both"/>
      </w:pPr>
    </w:p>
    <w:p w14:paraId="07BD8F3C" w14:textId="77777777" w:rsidR="00A77B3E" w:rsidRDefault="00856ABA">
      <w:pPr>
        <w:spacing w:line="360" w:lineRule="auto"/>
        <w:jc w:val="both"/>
      </w:pPr>
      <w:r>
        <w:rPr>
          <w:rFonts w:ascii="Book Antiqua" w:eastAsia="Book Antiqua" w:hAnsi="Book Antiqua" w:cs="Book Antiqua"/>
          <w:b/>
          <w:bCs/>
          <w:color w:val="000000"/>
        </w:rPr>
        <w:t xml:space="preserve">Core Tip: </w:t>
      </w:r>
      <w:bookmarkStart w:id="32" w:name="OLE_LINK28"/>
      <w:bookmarkStart w:id="33" w:name="OLE_LINK29"/>
      <w:bookmarkStart w:id="34" w:name="OLE_LINK30"/>
      <w:bookmarkStart w:id="35" w:name="OLE_LINK17"/>
      <w:bookmarkStart w:id="36" w:name="OLE_LINK18"/>
      <w:r>
        <w:rPr>
          <w:rFonts w:ascii="Book Antiqua" w:eastAsia="Book Antiqua" w:hAnsi="Book Antiqua" w:cs="Book Antiqua"/>
          <w:color w:val="000000"/>
        </w:rPr>
        <w:t>We present a special case of systemic vasculitis with initially developed a mononeuropathy multiplex, followed by rectal perforation, and antiphospholipid syndrome presented with pulmonary embolism. Systemic vasculitis can be presented with a variety of signs and symptoms, therefore, clinicians should always consider the possibility of diagnosis.</w:t>
      </w:r>
      <w:bookmarkEnd w:id="32"/>
      <w:bookmarkEnd w:id="33"/>
      <w:bookmarkEnd w:id="34"/>
    </w:p>
    <w:p w14:paraId="0E2C967D" w14:textId="77777777" w:rsidR="00A77B3E" w:rsidRDefault="00A77B3E">
      <w:pPr>
        <w:spacing w:line="360" w:lineRule="auto"/>
        <w:jc w:val="both"/>
      </w:pPr>
    </w:p>
    <w:bookmarkEnd w:id="35"/>
    <w:bookmarkEnd w:id="36"/>
    <w:p w14:paraId="5F95FAE5" w14:textId="77777777" w:rsidR="00A77B3E" w:rsidRDefault="00A331CA">
      <w:pPr>
        <w:spacing w:line="360" w:lineRule="auto"/>
        <w:jc w:val="both"/>
      </w:pPr>
      <w:r>
        <w:rPr>
          <w:rFonts w:ascii="Book Antiqua" w:eastAsia="Book Antiqua" w:hAnsi="Book Antiqua" w:cs="Book Antiqua"/>
          <w:b/>
          <w:caps/>
          <w:color w:val="000000"/>
          <w:u w:val="single"/>
        </w:rPr>
        <w:br w:type="page"/>
      </w:r>
      <w:r w:rsidR="00856ABA">
        <w:rPr>
          <w:rFonts w:ascii="Book Antiqua" w:eastAsia="Book Antiqua" w:hAnsi="Book Antiqua" w:cs="Book Antiqua"/>
          <w:b/>
          <w:caps/>
          <w:color w:val="000000"/>
          <w:u w:val="single"/>
        </w:rPr>
        <w:lastRenderedPageBreak/>
        <w:t>INTRODUCTION</w:t>
      </w:r>
    </w:p>
    <w:p w14:paraId="17C719F5" w14:textId="77777777" w:rsidR="00A77B3E" w:rsidRDefault="00856ABA">
      <w:pPr>
        <w:spacing w:line="360" w:lineRule="auto"/>
        <w:jc w:val="both"/>
      </w:pPr>
      <w:bookmarkStart w:id="37" w:name="OLE_LINK37"/>
      <w:bookmarkStart w:id="38" w:name="OLE_LINK38"/>
      <w:r>
        <w:rPr>
          <w:rFonts w:ascii="Book Antiqua" w:eastAsia="Book Antiqua" w:hAnsi="Book Antiqua" w:cs="Book Antiqua"/>
          <w:color w:val="000000"/>
        </w:rPr>
        <w:t xml:space="preserve">Vasculitis is a systemic disorder caused by inflammation of blood vessel walls, and classified into different types according to size of involved vessels and presence of fibrinoid necrosis or </w:t>
      </w:r>
      <w:proofErr w:type="gramStart"/>
      <w:r>
        <w:rPr>
          <w:rFonts w:ascii="Book Antiqua" w:eastAsia="Book Antiqua" w:hAnsi="Book Antiqua" w:cs="Book Antiqua"/>
          <w:color w:val="000000"/>
        </w:rPr>
        <w:t>granulomas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Among various signs and symptoms in vasculitis, peripheral nerve involvement is common and can be presented as mononeuropathy multiplex or distally </w:t>
      </w:r>
      <w:proofErr w:type="gramStart"/>
      <w:r>
        <w:rPr>
          <w:rFonts w:ascii="Book Antiqua" w:eastAsia="Book Antiqua" w:hAnsi="Book Antiqua" w:cs="Book Antiqua"/>
          <w:color w:val="000000"/>
        </w:rPr>
        <w:t>polyneuropathy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This case report describes a case of initial clinical manifestation of mononeuropathy multiplex associated with systemic vasculitis, followed by rectal perforation, and antiphospholipid syndrome (APS) presented with pulmonary embolism.</w:t>
      </w:r>
    </w:p>
    <w:bookmarkEnd w:id="37"/>
    <w:bookmarkEnd w:id="38"/>
    <w:p w14:paraId="4C3B7BA8" w14:textId="77777777" w:rsidR="00A77B3E" w:rsidRDefault="00A77B3E">
      <w:pPr>
        <w:spacing w:line="360" w:lineRule="auto"/>
        <w:jc w:val="both"/>
      </w:pPr>
    </w:p>
    <w:p w14:paraId="2103C9F4" w14:textId="77777777" w:rsidR="00A77B3E" w:rsidRDefault="00856ABA">
      <w:pPr>
        <w:spacing w:line="360" w:lineRule="auto"/>
        <w:jc w:val="both"/>
      </w:pPr>
      <w:r>
        <w:rPr>
          <w:rFonts w:ascii="Book Antiqua" w:eastAsia="Book Antiqua" w:hAnsi="Book Antiqua" w:cs="Book Antiqua"/>
          <w:b/>
          <w:caps/>
          <w:color w:val="000000"/>
          <w:u w:val="single"/>
        </w:rPr>
        <w:t>CASE PRESENTATION</w:t>
      </w:r>
    </w:p>
    <w:p w14:paraId="29675B07" w14:textId="77777777" w:rsidR="00A77B3E" w:rsidRDefault="00856ABA">
      <w:pPr>
        <w:spacing w:line="360" w:lineRule="auto"/>
        <w:jc w:val="both"/>
      </w:pPr>
      <w:r>
        <w:rPr>
          <w:rFonts w:ascii="Book Antiqua" w:eastAsia="Book Antiqua" w:hAnsi="Book Antiqua" w:cs="Book Antiqua"/>
          <w:b/>
          <w:i/>
          <w:color w:val="000000"/>
        </w:rPr>
        <w:t>Chief complaints</w:t>
      </w:r>
    </w:p>
    <w:p w14:paraId="7D1BD6A8" w14:textId="77777777" w:rsidR="00A77B3E" w:rsidRDefault="00856ABA">
      <w:pPr>
        <w:spacing w:line="360" w:lineRule="auto"/>
        <w:jc w:val="both"/>
      </w:pPr>
      <w:r>
        <w:rPr>
          <w:rFonts w:ascii="Book Antiqua" w:eastAsia="Book Antiqua" w:hAnsi="Book Antiqua" w:cs="Book Antiqua"/>
          <w:color w:val="000000"/>
        </w:rPr>
        <w:t>A previously healthy 61-year-old woman was referred to a tertiary hospital presented with myalgia and occasional high fever from one month ago.</w:t>
      </w:r>
    </w:p>
    <w:p w14:paraId="3006F74C" w14:textId="77777777" w:rsidR="00A77B3E" w:rsidRDefault="00A77B3E">
      <w:pPr>
        <w:spacing w:line="360" w:lineRule="auto"/>
        <w:jc w:val="both"/>
      </w:pPr>
    </w:p>
    <w:p w14:paraId="1649F9A6" w14:textId="77777777" w:rsidR="00A77B3E" w:rsidRDefault="00856ABA">
      <w:pPr>
        <w:spacing w:line="360" w:lineRule="auto"/>
        <w:jc w:val="both"/>
      </w:pPr>
      <w:r>
        <w:rPr>
          <w:rFonts w:ascii="Book Antiqua" w:eastAsia="Book Antiqua" w:hAnsi="Book Antiqua" w:cs="Book Antiqua"/>
          <w:b/>
          <w:i/>
          <w:color w:val="000000"/>
        </w:rPr>
        <w:t>History of present illness</w:t>
      </w:r>
    </w:p>
    <w:p w14:paraId="2EFB2362" w14:textId="77777777" w:rsidR="00A77B3E" w:rsidRDefault="00856ABA">
      <w:pPr>
        <w:spacing w:line="360" w:lineRule="auto"/>
        <w:jc w:val="both"/>
      </w:pPr>
      <w:bookmarkStart w:id="39" w:name="OLE_LINK39"/>
      <w:bookmarkStart w:id="40" w:name="OLE_LINK40"/>
      <w:r>
        <w:rPr>
          <w:rFonts w:ascii="Book Antiqua" w:eastAsia="Book Antiqua" w:hAnsi="Book Antiqua" w:cs="Book Antiqua"/>
          <w:color w:val="000000"/>
        </w:rPr>
        <w:t>She was treated with intravenous ceftriaxone (1</w:t>
      </w:r>
      <w:r w:rsidR="000D2E1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for a week under the diagnosis of proctitis, but her symptoms did not improve. With myalgia, she also reported right foot drop with hypesthesia, left 2</w:t>
      </w:r>
      <w:r w:rsidRPr="000D2E14">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and 3</w:t>
      </w:r>
      <w:r w:rsidRPr="000D2E14">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finger tingling sensation, and urinary and fecal incontinence before few days visiting hospital.</w:t>
      </w:r>
    </w:p>
    <w:bookmarkEnd w:id="39"/>
    <w:bookmarkEnd w:id="40"/>
    <w:p w14:paraId="7389246A" w14:textId="77777777" w:rsidR="00A77B3E" w:rsidRDefault="00A77B3E">
      <w:pPr>
        <w:spacing w:line="360" w:lineRule="auto"/>
        <w:jc w:val="both"/>
      </w:pPr>
    </w:p>
    <w:p w14:paraId="6F46F117" w14:textId="77777777" w:rsidR="00A77B3E" w:rsidRDefault="00856ABA">
      <w:pPr>
        <w:spacing w:line="360" w:lineRule="auto"/>
        <w:jc w:val="both"/>
      </w:pPr>
      <w:r>
        <w:rPr>
          <w:rFonts w:ascii="Book Antiqua" w:eastAsia="Book Antiqua" w:hAnsi="Book Antiqua" w:cs="Book Antiqua"/>
          <w:b/>
          <w:i/>
          <w:color w:val="000000"/>
        </w:rPr>
        <w:t>History of past illness</w:t>
      </w:r>
    </w:p>
    <w:p w14:paraId="0F9BDF7E" w14:textId="77777777" w:rsidR="00A77B3E" w:rsidRDefault="00856ABA">
      <w:pPr>
        <w:spacing w:line="360" w:lineRule="auto"/>
        <w:jc w:val="both"/>
      </w:pPr>
      <w:r>
        <w:rPr>
          <w:rFonts w:ascii="Book Antiqua" w:eastAsia="Book Antiqua" w:hAnsi="Book Antiqua" w:cs="Book Antiqua"/>
          <w:color w:val="000000"/>
        </w:rPr>
        <w:t>The patient had a free previous medical history.</w:t>
      </w:r>
    </w:p>
    <w:p w14:paraId="69D99A0C" w14:textId="77777777" w:rsidR="00A77B3E" w:rsidRDefault="00A77B3E">
      <w:pPr>
        <w:spacing w:line="360" w:lineRule="auto"/>
        <w:jc w:val="both"/>
      </w:pPr>
    </w:p>
    <w:p w14:paraId="5BF79DD1" w14:textId="77777777" w:rsidR="00A77B3E" w:rsidRDefault="00856ABA">
      <w:pPr>
        <w:spacing w:line="360" w:lineRule="auto"/>
        <w:jc w:val="both"/>
      </w:pPr>
      <w:r>
        <w:rPr>
          <w:rFonts w:ascii="Book Antiqua" w:eastAsia="Book Antiqua" w:hAnsi="Book Antiqua" w:cs="Book Antiqua"/>
          <w:b/>
          <w:i/>
          <w:color w:val="000000"/>
        </w:rPr>
        <w:t>Personal and family history</w:t>
      </w:r>
    </w:p>
    <w:p w14:paraId="456E4480" w14:textId="77777777" w:rsidR="00A77B3E" w:rsidRDefault="00856ABA">
      <w:pPr>
        <w:spacing w:line="360" w:lineRule="auto"/>
        <w:jc w:val="both"/>
      </w:pPr>
      <w:r>
        <w:rPr>
          <w:rFonts w:ascii="Book Antiqua" w:eastAsia="Book Antiqua" w:hAnsi="Book Antiqua" w:cs="Book Antiqua"/>
          <w:color w:val="000000"/>
        </w:rPr>
        <w:t>The patient had a free family history.</w:t>
      </w:r>
    </w:p>
    <w:p w14:paraId="3246B9B8" w14:textId="77777777" w:rsidR="00A77B3E" w:rsidRDefault="00A77B3E">
      <w:pPr>
        <w:spacing w:line="360" w:lineRule="auto"/>
        <w:jc w:val="both"/>
      </w:pPr>
    </w:p>
    <w:p w14:paraId="5E4F8BCD" w14:textId="77777777" w:rsidR="00A77B3E" w:rsidRDefault="00856ABA">
      <w:pPr>
        <w:spacing w:line="360" w:lineRule="auto"/>
        <w:jc w:val="both"/>
      </w:pPr>
      <w:r>
        <w:rPr>
          <w:rFonts w:ascii="Book Antiqua" w:eastAsia="Book Antiqua" w:hAnsi="Book Antiqua" w:cs="Book Antiqua"/>
          <w:b/>
          <w:i/>
          <w:color w:val="000000"/>
        </w:rPr>
        <w:t>Physical examination</w:t>
      </w:r>
    </w:p>
    <w:p w14:paraId="2CB32E03" w14:textId="77777777" w:rsidR="00A77B3E" w:rsidRDefault="00856ABA">
      <w:pPr>
        <w:spacing w:line="360" w:lineRule="auto"/>
        <w:jc w:val="both"/>
      </w:pPr>
      <w:r>
        <w:rPr>
          <w:rFonts w:ascii="Book Antiqua" w:eastAsia="Book Antiqua" w:hAnsi="Book Antiqua" w:cs="Book Antiqua"/>
          <w:color w:val="000000"/>
        </w:rPr>
        <w:t xml:space="preserve">The neurological examination showed weakness in her right leg involving tibialis anterior and extensor hallucis muscles. The dorsiflexion and big toe extension power of </w:t>
      </w:r>
      <w:r>
        <w:rPr>
          <w:rFonts w:ascii="Book Antiqua" w:eastAsia="Book Antiqua" w:hAnsi="Book Antiqua" w:cs="Book Antiqua"/>
          <w:color w:val="000000"/>
        </w:rPr>
        <w:lastRenderedPageBreak/>
        <w:t>the right foot were both graded 1/5 by manual muscle testing. Further sensory examination revealed hypesthesia in her right foot and left fingers.</w:t>
      </w:r>
    </w:p>
    <w:p w14:paraId="70F8EA33" w14:textId="77777777" w:rsidR="00A77B3E" w:rsidRDefault="00A77B3E">
      <w:pPr>
        <w:spacing w:line="360" w:lineRule="auto"/>
        <w:jc w:val="both"/>
      </w:pPr>
    </w:p>
    <w:p w14:paraId="183DA0D0" w14:textId="77777777" w:rsidR="00A77B3E" w:rsidRDefault="00856ABA">
      <w:pPr>
        <w:spacing w:line="360" w:lineRule="auto"/>
        <w:jc w:val="both"/>
      </w:pPr>
      <w:r>
        <w:rPr>
          <w:rFonts w:ascii="Book Antiqua" w:eastAsia="Book Antiqua" w:hAnsi="Book Antiqua" w:cs="Book Antiqua"/>
          <w:b/>
          <w:i/>
          <w:color w:val="000000"/>
        </w:rPr>
        <w:t>Laboratory examinations</w:t>
      </w:r>
    </w:p>
    <w:p w14:paraId="0F4F0FD3" w14:textId="77777777" w:rsidR="00A77B3E" w:rsidRDefault="00856ABA">
      <w:pPr>
        <w:spacing w:line="360" w:lineRule="auto"/>
        <w:jc w:val="both"/>
      </w:pPr>
      <w:bookmarkStart w:id="41" w:name="OLE_LINK41"/>
      <w:bookmarkStart w:id="42" w:name="OLE_LINK42"/>
      <w:r>
        <w:rPr>
          <w:rFonts w:ascii="Book Antiqua" w:eastAsia="Book Antiqua" w:hAnsi="Book Antiqua" w:cs="Book Antiqua"/>
          <w:color w:val="000000"/>
        </w:rPr>
        <w:t>Blood analysis revealed a mild leukocyto</w:t>
      </w:r>
      <w:r w:rsidR="00227599">
        <w:rPr>
          <w:rFonts w:ascii="Book Antiqua" w:eastAsia="Book Antiqua" w:hAnsi="Book Antiqua" w:cs="Book Antiqua"/>
          <w:color w:val="000000"/>
        </w:rPr>
        <w:t>sis (white blood cell count: 11</w:t>
      </w:r>
      <w:r>
        <w:rPr>
          <w:rFonts w:ascii="Book Antiqua" w:eastAsia="Book Antiqua" w:hAnsi="Book Antiqua" w:cs="Book Antiqua"/>
          <w:color w:val="000000"/>
        </w:rPr>
        <w:t>580/</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normal: 4000-9600/</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and elevated C-reactive protein (16.53 mg/dL; normal: ≤ 0.30 mg/dL), but there was neither eosinophilia nor any abnormalities in the level of creatine kinase or antibodies including antineutrophil cytoplasmic antibody (ANCA), rheumatoid factor, anti-cyclic citrullinated peptide, anti-double stranded DNA antibody and anti-nuclear antibodies. </w:t>
      </w:r>
    </w:p>
    <w:bookmarkEnd w:id="41"/>
    <w:bookmarkEnd w:id="42"/>
    <w:p w14:paraId="671ED755" w14:textId="77777777" w:rsidR="00A77B3E" w:rsidRDefault="00A77B3E">
      <w:pPr>
        <w:spacing w:line="360" w:lineRule="auto"/>
        <w:jc w:val="both"/>
      </w:pPr>
    </w:p>
    <w:p w14:paraId="2537D53C" w14:textId="77777777" w:rsidR="00A77B3E" w:rsidRDefault="00856ABA">
      <w:pPr>
        <w:spacing w:line="360" w:lineRule="auto"/>
        <w:jc w:val="both"/>
      </w:pPr>
      <w:r>
        <w:rPr>
          <w:rFonts w:ascii="Book Antiqua" w:eastAsia="Book Antiqua" w:hAnsi="Book Antiqua" w:cs="Book Antiqua"/>
          <w:b/>
          <w:i/>
          <w:color w:val="000000"/>
        </w:rPr>
        <w:t>Imaging examinations</w:t>
      </w:r>
    </w:p>
    <w:p w14:paraId="69FC3437" w14:textId="77777777" w:rsidR="00A77B3E" w:rsidRDefault="00856ABA">
      <w:pPr>
        <w:spacing w:line="360" w:lineRule="auto"/>
        <w:jc w:val="both"/>
      </w:pPr>
      <w:r>
        <w:rPr>
          <w:rFonts w:ascii="Book Antiqua" w:eastAsia="Book Antiqua" w:hAnsi="Book Antiqua" w:cs="Book Antiqua"/>
          <w:color w:val="000000"/>
        </w:rPr>
        <w:t>She underwent whole spine magnetic resonance imaging for evaluation of spinal cord, and there was no definite abnormality.</w:t>
      </w:r>
    </w:p>
    <w:p w14:paraId="0B6BFE85" w14:textId="77777777" w:rsidR="00A77B3E" w:rsidRDefault="00A77B3E">
      <w:pPr>
        <w:spacing w:line="360" w:lineRule="auto"/>
        <w:jc w:val="both"/>
      </w:pPr>
    </w:p>
    <w:p w14:paraId="490FF44E" w14:textId="77777777" w:rsidR="00A77B3E" w:rsidRDefault="00856ABA">
      <w:pPr>
        <w:spacing w:line="360" w:lineRule="auto"/>
        <w:jc w:val="both"/>
      </w:pPr>
      <w:r>
        <w:rPr>
          <w:rFonts w:ascii="Book Antiqua" w:eastAsia="Book Antiqua" w:hAnsi="Book Antiqua" w:cs="Book Antiqua"/>
          <w:b/>
          <w:caps/>
          <w:color w:val="000000"/>
          <w:u w:val="single"/>
        </w:rPr>
        <w:t>MULTIDISCIPLINARY EXPERT CONSULTATION</w:t>
      </w:r>
    </w:p>
    <w:p w14:paraId="041C32D3" w14:textId="77777777" w:rsidR="00A77B3E" w:rsidRDefault="00856ABA">
      <w:pPr>
        <w:spacing w:line="360" w:lineRule="auto"/>
        <w:jc w:val="both"/>
      </w:pPr>
      <w:bookmarkStart w:id="43" w:name="OLE_LINK43"/>
      <w:bookmarkStart w:id="44" w:name="OLE_LINK44"/>
      <w:r>
        <w:rPr>
          <w:rFonts w:ascii="Book Antiqua" w:eastAsia="Book Antiqua" w:hAnsi="Book Antiqua" w:cs="Book Antiqua"/>
          <w:color w:val="000000"/>
        </w:rPr>
        <w:t>The patient was further evaluated with nerve conduction study (NCS), and it revealed sensorimotor polyneuropathy in the left arm and bilateral legs (Table</w:t>
      </w:r>
      <w:r w:rsidR="00227599">
        <w:rPr>
          <w:rFonts w:ascii="Book Antiqua" w:hAnsi="Book Antiqua" w:cs="Book Antiqua" w:hint="eastAsia"/>
          <w:color w:val="000000"/>
          <w:lang w:eastAsia="zh-CN"/>
        </w:rPr>
        <w:t>s</w:t>
      </w:r>
      <w:r>
        <w:rPr>
          <w:rFonts w:ascii="Book Antiqua" w:eastAsia="Book Antiqua" w:hAnsi="Book Antiqua" w:cs="Book Antiqua"/>
          <w:color w:val="000000"/>
        </w:rPr>
        <w:t xml:space="preserve"> 1-3). Mononeuropathy multiplex of inflammatory cause, in particular </w:t>
      </w:r>
      <w:proofErr w:type="spellStart"/>
      <w:r>
        <w:rPr>
          <w:rFonts w:ascii="Book Antiqua" w:eastAsia="Book Antiqua" w:hAnsi="Book Antiqua" w:cs="Book Antiqua"/>
          <w:color w:val="000000"/>
        </w:rPr>
        <w:t>vasculitic</w:t>
      </w:r>
      <w:proofErr w:type="spellEnd"/>
      <w:r>
        <w:rPr>
          <w:rFonts w:ascii="Book Antiqua" w:eastAsia="Book Antiqua" w:hAnsi="Book Antiqua" w:cs="Book Antiqua"/>
          <w:color w:val="000000"/>
        </w:rPr>
        <w:t xml:space="preserve"> neuropathy, was suspected, and sural nerve biopsy was performed. In biopsy, although vasculitis was not present, diffuse sequential axonal degeneration and secondary demyelination strongly suggested </w:t>
      </w:r>
      <w:proofErr w:type="spellStart"/>
      <w:r>
        <w:rPr>
          <w:rFonts w:ascii="Book Antiqua" w:eastAsia="Book Antiqua" w:hAnsi="Book Antiqua" w:cs="Book Antiqua"/>
          <w:color w:val="000000"/>
        </w:rPr>
        <w:t>vasculitic</w:t>
      </w:r>
      <w:proofErr w:type="spellEnd"/>
      <w:r>
        <w:rPr>
          <w:rFonts w:ascii="Book Antiqua" w:eastAsia="Book Antiqua" w:hAnsi="Book Antiqua" w:cs="Book Antiqua"/>
          <w:color w:val="000000"/>
        </w:rPr>
        <w:t xml:space="preserve"> neuropathy (Figure 1). </w:t>
      </w:r>
    </w:p>
    <w:bookmarkEnd w:id="43"/>
    <w:bookmarkEnd w:id="44"/>
    <w:p w14:paraId="48D67E00" w14:textId="77777777" w:rsidR="00A77B3E" w:rsidRDefault="00A77B3E">
      <w:pPr>
        <w:spacing w:line="360" w:lineRule="auto"/>
        <w:jc w:val="both"/>
      </w:pPr>
    </w:p>
    <w:p w14:paraId="67ACAC6D" w14:textId="77777777" w:rsidR="00A77B3E" w:rsidRDefault="00856ABA">
      <w:pPr>
        <w:spacing w:line="360" w:lineRule="auto"/>
        <w:jc w:val="both"/>
      </w:pPr>
      <w:r>
        <w:rPr>
          <w:rFonts w:ascii="Book Antiqua" w:eastAsia="Book Antiqua" w:hAnsi="Book Antiqua" w:cs="Book Antiqua"/>
          <w:b/>
          <w:caps/>
          <w:color w:val="000000"/>
          <w:u w:val="single"/>
        </w:rPr>
        <w:t>FINAL DIAGNOSIS</w:t>
      </w:r>
    </w:p>
    <w:p w14:paraId="665FB70C" w14:textId="77777777" w:rsidR="00A77B3E" w:rsidRDefault="00856ABA">
      <w:pPr>
        <w:spacing w:line="360" w:lineRule="auto"/>
        <w:jc w:val="both"/>
      </w:pPr>
      <w:bookmarkStart w:id="45" w:name="OLE_LINK45"/>
      <w:bookmarkStart w:id="46" w:name="OLE_LINK46"/>
      <w:r>
        <w:rPr>
          <w:rFonts w:ascii="Book Antiqua" w:eastAsia="Book Antiqua" w:hAnsi="Book Antiqua" w:cs="Book Antiqua"/>
          <w:color w:val="000000"/>
        </w:rPr>
        <w:t>Based on nerve biopsy findings and clinical manifestation, she was diagnosed with systemic vasculitis.</w:t>
      </w:r>
    </w:p>
    <w:bookmarkEnd w:id="45"/>
    <w:bookmarkEnd w:id="46"/>
    <w:p w14:paraId="00FE4551" w14:textId="77777777" w:rsidR="00A77B3E" w:rsidRDefault="00A77B3E">
      <w:pPr>
        <w:spacing w:line="360" w:lineRule="auto"/>
        <w:jc w:val="both"/>
      </w:pPr>
    </w:p>
    <w:p w14:paraId="35B5F4DD" w14:textId="77777777" w:rsidR="00A77B3E" w:rsidRDefault="00856ABA">
      <w:pPr>
        <w:spacing w:line="360" w:lineRule="auto"/>
        <w:jc w:val="both"/>
      </w:pPr>
      <w:r>
        <w:rPr>
          <w:rFonts w:ascii="Book Antiqua" w:eastAsia="Book Antiqua" w:hAnsi="Book Antiqua" w:cs="Book Antiqua"/>
          <w:b/>
          <w:caps/>
          <w:color w:val="000000"/>
          <w:u w:val="single"/>
        </w:rPr>
        <w:t>TREATMENT</w:t>
      </w:r>
    </w:p>
    <w:p w14:paraId="207FA438" w14:textId="77777777" w:rsidR="00A77B3E" w:rsidRDefault="00856ABA">
      <w:pPr>
        <w:spacing w:line="360" w:lineRule="auto"/>
        <w:jc w:val="both"/>
      </w:pPr>
      <w:bookmarkStart w:id="47" w:name="OLE_LINK47"/>
      <w:bookmarkStart w:id="48" w:name="OLE_LINK48"/>
      <w:r>
        <w:rPr>
          <w:rFonts w:ascii="Book Antiqua" w:eastAsia="Book Antiqua" w:hAnsi="Book Antiqua" w:cs="Book Antiqua"/>
          <w:color w:val="000000"/>
        </w:rPr>
        <w:t>The patient underwent immunosuppressive therapies with initial intravenous methylprednisolone (500</w:t>
      </w:r>
      <w:r w:rsidR="0022759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for three days, and was switched to oral steroids </w:t>
      </w:r>
      <w:r>
        <w:rPr>
          <w:rFonts w:ascii="Book Antiqua" w:eastAsia="Book Antiqua" w:hAnsi="Book Antiqua" w:cs="Book Antiqua"/>
          <w:color w:val="000000"/>
        </w:rPr>
        <w:lastRenderedPageBreak/>
        <w:t>(starting at prednisolone 30 mg bid), followed by a tapered dose. After early treatment with steroid, she received total 6 cycles of intravenous cyclophosphamide pulse therapies (750</w:t>
      </w:r>
      <w:r w:rsidR="0022759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at one-month intervals.</w:t>
      </w:r>
    </w:p>
    <w:bookmarkEnd w:id="47"/>
    <w:bookmarkEnd w:id="48"/>
    <w:p w14:paraId="5BCBC6CB" w14:textId="77777777" w:rsidR="00A77B3E" w:rsidRDefault="00A77B3E">
      <w:pPr>
        <w:spacing w:line="360" w:lineRule="auto"/>
        <w:jc w:val="both"/>
      </w:pPr>
    </w:p>
    <w:p w14:paraId="33963A68" w14:textId="77777777" w:rsidR="00A77B3E" w:rsidRDefault="00856ABA">
      <w:pPr>
        <w:spacing w:line="360" w:lineRule="auto"/>
        <w:jc w:val="both"/>
      </w:pPr>
      <w:r>
        <w:rPr>
          <w:rFonts w:ascii="Book Antiqua" w:eastAsia="Book Antiqua" w:hAnsi="Book Antiqua" w:cs="Book Antiqua"/>
          <w:b/>
          <w:caps/>
          <w:color w:val="000000"/>
          <w:u w:val="single"/>
        </w:rPr>
        <w:t>OUTCOME AND FOLLOW-UP</w:t>
      </w:r>
    </w:p>
    <w:p w14:paraId="254B6766" w14:textId="77777777" w:rsidR="00A77B3E" w:rsidRDefault="00856ABA">
      <w:pPr>
        <w:spacing w:line="360" w:lineRule="auto"/>
        <w:jc w:val="both"/>
      </w:pPr>
      <w:bookmarkStart w:id="49" w:name="OLE_LINK49"/>
      <w:bookmarkStart w:id="50" w:name="OLE_LINK50"/>
      <w:r>
        <w:rPr>
          <w:rFonts w:ascii="Book Antiqua" w:eastAsia="Book Antiqua" w:hAnsi="Book Antiqua" w:cs="Book Antiqua"/>
          <w:color w:val="000000"/>
        </w:rPr>
        <w:t xml:space="preserve">After first cycle of cyclophosphamide pulse therapy, sudden rectal perforation occurred and emergency Hartmann operation was performed. Histological examination of the resected colon showed segmental transmural ischemia and perforation with thrombotic obliteration of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arteries.</w:t>
      </w:r>
    </w:p>
    <w:p w14:paraId="58CA6FB2" w14:textId="77777777" w:rsidR="00A77B3E" w:rsidRDefault="00856ABA" w:rsidP="00227599">
      <w:pPr>
        <w:spacing w:line="360" w:lineRule="auto"/>
        <w:ind w:firstLineChars="100" w:firstLine="240"/>
        <w:jc w:val="both"/>
      </w:pPr>
      <w:r>
        <w:rPr>
          <w:rFonts w:ascii="Book Antiqua" w:eastAsia="Book Antiqua" w:hAnsi="Book Antiqua" w:cs="Book Antiqua"/>
          <w:color w:val="000000"/>
        </w:rPr>
        <w:t>Meanwhile, acute multifocal pulmonary thromboembolism and deep vein thrombosis were simultaneously found during admission. She underwent echocardiography to rule out possibility of amyloidosis which could have caused proctitis, and oscillating large mass in main pulmonary trunk bifurcation was incidentally found. Since the possibility of massive venous embolism is low in the case of vasculitis, additional blood tests were performed to rule out accompanied APS, and both anti-cardiolipin antibody (</w:t>
      </w:r>
      <w:proofErr w:type="spellStart"/>
      <w:r>
        <w:rPr>
          <w:rFonts w:ascii="Book Antiqua" w:eastAsia="Book Antiqua" w:hAnsi="Book Antiqua" w:cs="Book Antiqua"/>
          <w:color w:val="000000"/>
        </w:rPr>
        <w:t>aCL</w:t>
      </w:r>
      <w:proofErr w:type="spellEnd"/>
      <w:r>
        <w:rPr>
          <w:rFonts w:ascii="Book Antiqua" w:eastAsia="Book Antiqua" w:hAnsi="Book Antiqua" w:cs="Book Antiqua"/>
          <w:color w:val="000000"/>
        </w:rPr>
        <w:t xml:space="preserve">) and lupus anticoagulant (LA) were positive. She started anti-coagulation therapy with subcutaneous injection of </w:t>
      </w:r>
      <w:proofErr w:type="spellStart"/>
      <w:r>
        <w:rPr>
          <w:rFonts w:ascii="Book Antiqua" w:eastAsia="Book Antiqua" w:hAnsi="Book Antiqua" w:cs="Book Antiqua"/>
          <w:color w:val="000000"/>
        </w:rPr>
        <w:t>enoxaparine</w:t>
      </w:r>
      <w:proofErr w:type="spellEnd"/>
      <w:r>
        <w:rPr>
          <w:rFonts w:ascii="Book Antiqua" w:eastAsia="Book Antiqua" w:hAnsi="Book Antiqua" w:cs="Book Antiqua"/>
          <w:color w:val="000000"/>
        </w:rPr>
        <w:t xml:space="preserve"> (60</w:t>
      </w:r>
      <w:r w:rsidR="007520F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mg bid) for one month, and was switched to oral warfarin with 2-3 target range of </w:t>
      </w:r>
      <w:r w:rsidR="007520FB" w:rsidRPr="007520FB">
        <w:rPr>
          <w:rFonts w:ascii="Book Antiqua" w:eastAsia="Book Antiqua" w:hAnsi="Book Antiqua" w:cs="Book Antiqua"/>
          <w:color w:val="000000"/>
        </w:rPr>
        <w:t>prothrombin time international normalized ratio</w:t>
      </w:r>
      <w:r>
        <w:rPr>
          <w:rFonts w:ascii="Book Antiqua" w:eastAsia="Book Antiqua" w:hAnsi="Book Antiqua" w:cs="Book Antiqua"/>
          <w:color w:val="000000"/>
        </w:rPr>
        <w:t xml:space="preserve">. After 1 year later, both </w:t>
      </w:r>
      <w:proofErr w:type="spellStart"/>
      <w:r>
        <w:rPr>
          <w:rFonts w:ascii="Book Antiqua" w:eastAsia="Book Antiqua" w:hAnsi="Book Antiqua" w:cs="Book Antiqua"/>
          <w:color w:val="000000"/>
        </w:rPr>
        <w:t>aCL</w:t>
      </w:r>
      <w:proofErr w:type="spellEnd"/>
      <w:r>
        <w:rPr>
          <w:rFonts w:ascii="Book Antiqua" w:eastAsia="Book Antiqua" w:hAnsi="Book Antiqua" w:cs="Book Antiqua"/>
          <w:color w:val="000000"/>
        </w:rPr>
        <w:t xml:space="preserve"> and LA were changed to negative in follow-up examination.</w:t>
      </w:r>
    </w:p>
    <w:p w14:paraId="692BEFFB" w14:textId="77777777" w:rsidR="00A77B3E" w:rsidRDefault="00856ABA">
      <w:pPr>
        <w:spacing w:line="360" w:lineRule="auto"/>
        <w:jc w:val="both"/>
      </w:pPr>
      <w:r>
        <w:rPr>
          <w:rFonts w:ascii="Book Antiqua" w:eastAsia="Book Antiqua" w:hAnsi="Book Antiqua" w:cs="Book Antiqua"/>
          <w:color w:val="000000"/>
        </w:rPr>
        <w:t>After cyclophosphamide pulse therapies at one-month interval, tingling sensation and weakness in her hand and foot had been partially recovered. Four months later, follow-up electrodiagnostic study was performed, and it showed slightly aggravation in left median, ulnar, and bilateral peroneal nerves compared to previous NCS (Table</w:t>
      </w:r>
      <w:r w:rsidR="007520FB">
        <w:rPr>
          <w:rFonts w:ascii="Book Antiqua" w:hAnsi="Book Antiqua" w:cs="Book Antiqua" w:hint="eastAsia"/>
          <w:color w:val="000000"/>
          <w:lang w:eastAsia="zh-CN"/>
        </w:rPr>
        <w:t>s</w:t>
      </w:r>
      <w:r>
        <w:rPr>
          <w:rFonts w:ascii="Book Antiqua" w:eastAsia="Book Antiqua" w:hAnsi="Book Antiqua" w:cs="Book Antiqua"/>
          <w:color w:val="000000"/>
        </w:rPr>
        <w:t xml:space="preserve"> 1-4). With improving clinical symptoms, vasculitis was considered to be stationary, and she is now under observation after end of 6 cycles of cyclophosphamide therapies (750</w:t>
      </w:r>
      <w:r w:rsidR="007520F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w:t>
      </w:r>
    </w:p>
    <w:bookmarkEnd w:id="49"/>
    <w:bookmarkEnd w:id="50"/>
    <w:p w14:paraId="55A254BD" w14:textId="77777777" w:rsidR="00A77B3E" w:rsidRDefault="00A77B3E">
      <w:pPr>
        <w:spacing w:line="360" w:lineRule="auto"/>
        <w:jc w:val="both"/>
      </w:pPr>
    </w:p>
    <w:p w14:paraId="4F99A75B" w14:textId="77777777" w:rsidR="00A77B3E" w:rsidRDefault="00856ABA">
      <w:pPr>
        <w:spacing w:line="360" w:lineRule="auto"/>
        <w:jc w:val="both"/>
      </w:pPr>
      <w:r>
        <w:rPr>
          <w:rFonts w:ascii="Book Antiqua" w:eastAsia="Book Antiqua" w:hAnsi="Book Antiqua" w:cs="Book Antiqua"/>
          <w:b/>
          <w:caps/>
          <w:color w:val="000000"/>
          <w:u w:val="single"/>
        </w:rPr>
        <w:t>DISCUSSION</w:t>
      </w:r>
    </w:p>
    <w:p w14:paraId="54B63FF3" w14:textId="77777777" w:rsidR="00A77B3E" w:rsidRDefault="00856ABA">
      <w:pPr>
        <w:spacing w:line="360" w:lineRule="auto"/>
        <w:jc w:val="both"/>
      </w:pPr>
      <w:bookmarkStart w:id="51" w:name="OLE_LINK51"/>
      <w:bookmarkStart w:id="52" w:name="OLE_LINK52"/>
      <w:r>
        <w:rPr>
          <w:rFonts w:ascii="Book Antiqua" w:eastAsia="Book Antiqua" w:hAnsi="Book Antiqua" w:cs="Book Antiqua"/>
          <w:color w:val="000000"/>
        </w:rPr>
        <w:t xml:space="preserve">Vasculitis may involve skin, lungs, kidneys, and other various organs, but it also can affect the peripheral nervous system as inflammation of epineural arteries of the nerve causes thrombosis and subsequent ischemic nerve damage. Peripheral nerve </w:t>
      </w:r>
      <w:r>
        <w:rPr>
          <w:rFonts w:ascii="Book Antiqua" w:eastAsia="Book Antiqua" w:hAnsi="Book Antiqua" w:cs="Book Antiqua"/>
          <w:color w:val="000000"/>
        </w:rPr>
        <w:lastRenderedPageBreak/>
        <w:t>involvement of vasculitis is known as up to 60</w:t>
      </w:r>
      <w:r w:rsidR="00814058">
        <w:rPr>
          <w:rFonts w:ascii="Book Antiqua" w:hAnsi="Book Antiqua" w:cs="Book Antiqua" w:hint="eastAsia"/>
          <w:color w:val="000000"/>
          <w:lang w:eastAsia="zh-CN"/>
        </w:rPr>
        <w:t>%</w:t>
      </w:r>
      <w:r>
        <w:rPr>
          <w:rFonts w:ascii="Book Antiqua" w:eastAsia="Book Antiqua" w:hAnsi="Book Antiqua" w:cs="Book Antiqua"/>
          <w:color w:val="000000"/>
        </w:rPr>
        <w:t xml:space="preserve">-70%, especially common in small or medium-sized vessel </w:t>
      </w:r>
      <w:proofErr w:type="spellStart"/>
      <w:r>
        <w:rPr>
          <w:rFonts w:ascii="Book Antiqua" w:eastAsia="Book Antiqua" w:hAnsi="Book Antiqua" w:cs="Book Antiqua"/>
          <w:color w:val="000000"/>
        </w:rPr>
        <w:t>vasculitides</w:t>
      </w:r>
      <w:proofErr w:type="spellEnd"/>
      <w:r>
        <w:rPr>
          <w:rFonts w:ascii="Book Antiqua" w:eastAsia="Book Antiqua" w:hAnsi="Book Antiqua" w:cs="Book Antiqua"/>
          <w:color w:val="000000"/>
        </w:rPr>
        <w:t xml:space="preserve">, and classically presents with mononeuropathy multiplex or distally </w:t>
      </w:r>
      <w:proofErr w:type="gramStart"/>
      <w:r>
        <w:rPr>
          <w:rFonts w:ascii="Book Antiqua" w:eastAsia="Book Antiqua" w:hAnsi="Book Antiqua" w:cs="Book Antiqua"/>
          <w:color w:val="000000"/>
        </w:rPr>
        <w:t>polyneuropathy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this case, the patient was presented with mononeuropathy multiplex in the left arm and bilateral legs, confirmed with NCS. Although there was no definite vessel wall or perivascular inflammation in sural nerve biopsy, predominant axonal degeneration and secondary demyelination strongly suggested </w:t>
      </w:r>
      <w:proofErr w:type="spellStart"/>
      <w:r>
        <w:rPr>
          <w:rFonts w:ascii="Book Antiqua" w:eastAsia="Book Antiqua" w:hAnsi="Book Antiqua" w:cs="Book Antiqua"/>
          <w:color w:val="000000"/>
        </w:rPr>
        <w:t>vasculitic</w:t>
      </w:r>
      <w:proofErr w:type="spellEnd"/>
      <w:r>
        <w:rPr>
          <w:rFonts w:ascii="Book Antiqua" w:eastAsia="Book Antiqua" w:hAnsi="Book Antiqua" w:cs="Book Antiqua"/>
          <w:color w:val="000000"/>
        </w:rPr>
        <w:t xml:space="preserve"> neuropathy. However, because additional laboratory studies including ANCA were negative and specific organ involvement was absent, further specific diagnosis of small or medium-sized vessel vasculitis was limited.</w:t>
      </w:r>
    </w:p>
    <w:p w14:paraId="6EC02AB6" w14:textId="77777777" w:rsidR="00A77B3E" w:rsidRDefault="00856ABA" w:rsidP="00814058">
      <w:pPr>
        <w:spacing w:line="360" w:lineRule="auto"/>
        <w:ind w:firstLineChars="100" w:firstLine="240"/>
        <w:jc w:val="both"/>
      </w:pPr>
      <w:r>
        <w:rPr>
          <w:rFonts w:ascii="Book Antiqua" w:eastAsia="Book Antiqua" w:hAnsi="Book Antiqua" w:cs="Book Antiqua"/>
          <w:color w:val="000000"/>
        </w:rPr>
        <w:t>APS is an autoimmune disease, characterized by recurrent arterial and venous thrombosis, and presence of antiphospholipid antibodies (</w:t>
      </w:r>
      <w:proofErr w:type="spellStart"/>
      <w:r>
        <w:rPr>
          <w:rFonts w:ascii="Book Antiqua" w:eastAsia="Book Antiqua" w:hAnsi="Book Antiqua" w:cs="Book Antiqua"/>
          <w:color w:val="000000"/>
        </w:rPr>
        <w:t>aPL</w:t>
      </w:r>
      <w:proofErr w:type="spellEnd"/>
      <w:r>
        <w:rPr>
          <w:rFonts w:ascii="Book Antiqua" w:eastAsia="Book Antiqua" w:hAnsi="Book Antiqua" w:cs="Book Antiqua"/>
          <w:color w:val="000000"/>
        </w:rPr>
        <w:t xml:space="preserve">) including </w:t>
      </w:r>
      <w:proofErr w:type="spellStart"/>
      <w:r>
        <w:rPr>
          <w:rFonts w:ascii="Book Antiqua" w:eastAsia="Book Antiqua" w:hAnsi="Book Antiqua" w:cs="Book Antiqua"/>
          <w:color w:val="000000"/>
        </w:rPr>
        <w:t>aCL</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LA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Prevalence of APS occurring in systemic vasculitis is known to ranges from 0.7% to 6%, and APS can occur with all kinds of vasculitis affecting small, medium, and large-vessels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In this case, the patient was initially diagnosed with probable APS concurrent with vasculitis, however, both </w:t>
      </w:r>
      <w:proofErr w:type="spellStart"/>
      <w:r>
        <w:rPr>
          <w:rFonts w:ascii="Book Antiqua" w:eastAsia="Book Antiqua" w:hAnsi="Book Antiqua" w:cs="Book Antiqua"/>
          <w:color w:val="000000"/>
        </w:rPr>
        <w:t>aCL</w:t>
      </w:r>
      <w:proofErr w:type="spellEnd"/>
      <w:r>
        <w:rPr>
          <w:rFonts w:ascii="Book Antiqua" w:eastAsia="Book Antiqua" w:hAnsi="Book Antiqua" w:cs="Book Antiqua"/>
          <w:color w:val="000000"/>
        </w:rPr>
        <w:t xml:space="preserve"> and LA were changed to negative after 1 year later. This can be explained by either seroconversion of </w:t>
      </w:r>
      <w:proofErr w:type="spellStart"/>
      <w:r>
        <w:rPr>
          <w:rFonts w:ascii="Book Antiqua" w:eastAsia="Book Antiqua" w:hAnsi="Book Antiqua" w:cs="Book Antiqua"/>
          <w:color w:val="000000"/>
        </w:rPr>
        <w:t>aPL</w:t>
      </w:r>
      <w:proofErr w:type="spellEnd"/>
      <w:r>
        <w:rPr>
          <w:rFonts w:ascii="Book Antiqua" w:eastAsia="Book Antiqua" w:hAnsi="Book Antiqua" w:cs="Book Antiqua"/>
          <w:color w:val="000000"/>
        </w:rPr>
        <w:t xml:space="preserve"> in APS or initially transient presence of </w:t>
      </w:r>
      <w:proofErr w:type="spellStart"/>
      <w:r>
        <w:rPr>
          <w:rFonts w:ascii="Book Antiqua" w:eastAsia="Book Antiqua" w:hAnsi="Book Antiqua" w:cs="Book Antiqua"/>
          <w:color w:val="000000"/>
        </w:rPr>
        <w:t>aPL</w:t>
      </w:r>
      <w:proofErr w:type="spellEnd"/>
      <w:r>
        <w:rPr>
          <w:rFonts w:ascii="Book Antiqua" w:eastAsia="Book Antiqua" w:hAnsi="Book Antiqua" w:cs="Book Antiqua"/>
          <w:color w:val="000000"/>
        </w:rPr>
        <w:t xml:space="preserve"> associated with infection. However, considering associated massive thrombosis, seroconversion of </w:t>
      </w:r>
      <w:proofErr w:type="spellStart"/>
      <w:r>
        <w:rPr>
          <w:rFonts w:ascii="Book Antiqua" w:eastAsia="Book Antiqua" w:hAnsi="Book Antiqua" w:cs="Book Antiqua"/>
          <w:color w:val="000000"/>
        </w:rPr>
        <w:t>aPL</w:t>
      </w:r>
      <w:proofErr w:type="spellEnd"/>
      <w:r>
        <w:rPr>
          <w:rFonts w:ascii="Book Antiqua" w:eastAsia="Book Antiqua" w:hAnsi="Book Antiqua" w:cs="Book Antiqua"/>
          <w:color w:val="000000"/>
        </w:rPr>
        <w:t xml:space="preserve"> in APS is more </w:t>
      </w:r>
      <w:proofErr w:type="gramStart"/>
      <w:r>
        <w:rPr>
          <w:rFonts w:ascii="Book Antiqua" w:eastAsia="Book Antiqua" w:hAnsi="Book Antiqua" w:cs="Book Antiqua"/>
          <w:color w:val="000000"/>
        </w:rPr>
        <w:t>plausible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Meanwhile, the causal relationship of concurrent vasculitis and APS is still blurred, however, one possible theory is that endothelial cell disruption in vasculitis stimulate antiphospholipid antibody as phospholipids flipped to the outer side of endothelial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5D33755C" w14:textId="017C8C32" w:rsidR="00A77B3E" w:rsidRDefault="00856ABA" w:rsidP="00814058">
      <w:pPr>
        <w:spacing w:line="360" w:lineRule="auto"/>
        <w:ind w:firstLineChars="100" w:firstLine="240"/>
        <w:jc w:val="both"/>
      </w:pPr>
      <w:r>
        <w:rPr>
          <w:rFonts w:ascii="Book Antiqua" w:eastAsia="Book Antiqua" w:hAnsi="Book Antiqua" w:cs="Book Antiqua"/>
          <w:color w:val="000000"/>
        </w:rPr>
        <w:t>The gastrointestinal</w:t>
      </w:r>
      <w:r w:rsidR="001D39AD">
        <w:rPr>
          <w:rFonts w:ascii="Book Antiqua" w:hAnsi="Book Antiqua" w:cs="Book Antiqua" w:hint="eastAsia"/>
          <w:color w:val="000000"/>
          <w:lang w:eastAsia="zh-CN"/>
        </w:rPr>
        <w:t xml:space="preserve"> (GI)</w:t>
      </w:r>
      <w:r>
        <w:rPr>
          <w:rFonts w:ascii="Book Antiqua" w:eastAsia="Book Antiqua" w:hAnsi="Book Antiqua" w:cs="Book Antiqua"/>
          <w:color w:val="000000"/>
        </w:rPr>
        <w:t xml:space="preserve"> involvement can be found in both vasculitis and APS. In vasculitis, small or medium-sized vessel </w:t>
      </w:r>
      <w:proofErr w:type="spellStart"/>
      <w:r>
        <w:rPr>
          <w:rFonts w:ascii="Book Antiqua" w:eastAsia="Book Antiqua" w:hAnsi="Book Antiqua" w:cs="Book Antiqua"/>
          <w:color w:val="000000"/>
        </w:rPr>
        <w:t>vasculitides</w:t>
      </w:r>
      <w:proofErr w:type="spellEnd"/>
      <w:r>
        <w:rPr>
          <w:rFonts w:ascii="Book Antiqua" w:eastAsia="Book Antiqua" w:hAnsi="Book Antiqua" w:cs="Book Antiqua"/>
          <w:color w:val="000000"/>
        </w:rPr>
        <w:t xml:space="preserve"> are more likely affected than large-sized vessel vasculitis, and reported rates of GI involvement are 30</w:t>
      </w:r>
      <w:r w:rsidR="00814058">
        <w:rPr>
          <w:rFonts w:ascii="Book Antiqua" w:hAnsi="Book Antiqua" w:cs="Book Antiqua" w:hint="eastAsia"/>
          <w:color w:val="000000"/>
          <w:lang w:eastAsia="zh-CN"/>
        </w:rPr>
        <w:t>%</w:t>
      </w:r>
      <w:r>
        <w:rPr>
          <w:rFonts w:ascii="Book Antiqua" w:eastAsia="Book Antiqua" w:hAnsi="Book Antiqua" w:cs="Book Antiqua"/>
          <w:color w:val="000000"/>
        </w:rPr>
        <w:t>-60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4A39B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One of severe complications is bowel perforation, which can be caused by advanced nature of vasculitis or immunosuppressive therapy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Pagnoux</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14058">
        <w:rPr>
          <w:rFonts w:ascii="Book Antiqua" w:eastAsia="Book Antiqua" w:hAnsi="Book Antiqua" w:cs="Book Antiqua"/>
          <w:color w:val="000000"/>
          <w:szCs w:val="30"/>
          <w:vertAlign w:val="superscript"/>
        </w:rPr>
        <w:t>[</w:t>
      </w:r>
      <w:proofErr w:type="gramEnd"/>
      <w:r w:rsidR="00814058">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reported </w:t>
      </w:r>
      <w:r w:rsidR="001D39AD">
        <w:rPr>
          <w:rFonts w:ascii="Book Antiqua" w:hAnsi="Book Antiqua" w:cs="Book Antiqua" w:hint="eastAsia"/>
          <w:color w:val="000000"/>
          <w:lang w:eastAsia="zh-CN"/>
        </w:rPr>
        <w:t>GI</w:t>
      </w:r>
      <w:r>
        <w:rPr>
          <w:rFonts w:ascii="Book Antiqua" w:eastAsia="Book Antiqua" w:hAnsi="Book Antiqua" w:cs="Book Antiqua"/>
          <w:color w:val="000000"/>
        </w:rPr>
        <w:t xml:space="preserve"> involvement in 62 patients with systemic </w:t>
      </w:r>
      <w:proofErr w:type="spellStart"/>
      <w:r>
        <w:rPr>
          <w:rFonts w:ascii="Book Antiqua" w:eastAsia="Book Antiqua" w:hAnsi="Book Antiqua" w:cs="Book Antiqua"/>
          <w:color w:val="000000"/>
        </w:rPr>
        <w:t>vasculitides</w:t>
      </w:r>
      <w:proofErr w:type="spellEnd"/>
      <w:r>
        <w:rPr>
          <w:rFonts w:ascii="Book Antiqua" w:eastAsia="Book Antiqua" w:hAnsi="Book Antiqua" w:cs="Book Antiqua"/>
          <w:color w:val="000000"/>
        </w:rPr>
        <w:t xml:space="preserve">, and only 9 of 62 patients (15%) had bowel perforation. Moreover, even though bowel perforation was induced by vasculitis, histological evidence of vasculitis was present in only half of cases with bowel </w:t>
      </w:r>
      <w:proofErr w:type="gramStart"/>
      <w:r>
        <w:rPr>
          <w:rFonts w:ascii="Book Antiqua" w:eastAsia="Book Antiqua" w:hAnsi="Book Antiqua" w:cs="Book Antiqua"/>
          <w:color w:val="000000"/>
        </w:rPr>
        <w:t>perforation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sidR="004A39B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 APS, </w:t>
      </w:r>
      <w:r w:rsidR="001D39AD">
        <w:rPr>
          <w:rFonts w:ascii="Book Antiqua" w:hAnsi="Book Antiqua" w:cs="Book Antiqua" w:hint="eastAsia"/>
          <w:color w:val="000000"/>
          <w:lang w:eastAsia="zh-CN"/>
        </w:rPr>
        <w:t>GI</w:t>
      </w:r>
      <w:r>
        <w:rPr>
          <w:rFonts w:ascii="Book Antiqua" w:eastAsia="Book Antiqua" w:hAnsi="Book Antiqua" w:cs="Book Antiqua"/>
          <w:color w:val="000000"/>
        </w:rPr>
        <w:t xml:space="preserve"> involvement is rare, and usually presents as bowel infarction </w:t>
      </w:r>
      <w:r>
        <w:rPr>
          <w:rFonts w:ascii="Book Antiqua" w:eastAsia="Book Antiqua" w:hAnsi="Book Antiqua" w:cs="Book Antiqua"/>
          <w:color w:val="000000"/>
        </w:rPr>
        <w:lastRenderedPageBreak/>
        <w:t>caused by thrombosis of mesenteric vessels. Thrombosis in GI arteries or arterioles can lead to bowel perforation, however, is less common than venous thrombosis. Among previous reported cases of GI involvement in patients with APS, only a few cases are found with bowel perforation</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p>
    <w:p w14:paraId="1A2A4455" w14:textId="77777777" w:rsidR="00A77B3E" w:rsidRDefault="00856ABA" w:rsidP="00814058">
      <w:pPr>
        <w:spacing w:line="360" w:lineRule="auto"/>
        <w:ind w:firstLineChars="100" w:firstLine="240"/>
        <w:jc w:val="both"/>
      </w:pPr>
      <w:r>
        <w:rPr>
          <w:rFonts w:ascii="Book Antiqua" w:eastAsia="Book Antiqua" w:hAnsi="Book Antiqua" w:cs="Book Antiqua"/>
          <w:color w:val="000000"/>
        </w:rPr>
        <w:t xml:space="preserve">In this case, plausible reason for rectal perforation is advanced proctitis caused by vasculitis, however, bowel ischemia or necrosis induced by APS is also possible regarding thrombotic obliteration of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arteries in resected rectum.</w:t>
      </w:r>
    </w:p>
    <w:bookmarkEnd w:id="51"/>
    <w:bookmarkEnd w:id="52"/>
    <w:p w14:paraId="628C38A9" w14:textId="77777777" w:rsidR="00A77B3E" w:rsidRDefault="00A77B3E">
      <w:pPr>
        <w:spacing w:line="360" w:lineRule="auto"/>
        <w:jc w:val="both"/>
      </w:pPr>
    </w:p>
    <w:p w14:paraId="386685AF" w14:textId="77777777" w:rsidR="00A77B3E" w:rsidRDefault="00856ABA">
      <w:pPr>
        <w:spacing w:line="360" w:lineRule="auto"/>
        <w:jc w:val="both"/>
      </w:pPr>
      <w:r>
        <w:rPr>
          <w:rFonts w:ascii="Book Antiqua" w:eastAsia="Book Antiqua" w:hAnsi="Book Antiqua" w:cs="Book Antiqua"/>
          <w:b/>
          <w:caps/>
          <w:color w:val="000000"/>
          <w:u w:val="single"/>
        </w:rPr>
        <w:t>CONCLUSION</w:t>
      </w:r>
    </w:p>
    <w:p w14:paraId="50235FB1" w14:textId="77777777" w:rsidR="00A77B3E" w:rsidRDefault="00856ABA" w:rsidP="0016072A">
      <w:pPr>
        <w:spacing w:line="360" w:lineRule="auto"/>
        <w:jc w:val="both"/>
      </w:pPr>
      <w:bookmarkStart w:id="53" w:name="OLE_LINK53"/>
      <w:bookmarkStart w:id="54" w:name="OLE_LINK54"/>
      <w:r>
        <w:rPr>
          <w:rFonts w:ascii="Book Antiqua" w:eastAsia="Book Antiqua" w:hAnsi="Book Antiqua" w:cs="Book Antiqua"/>
          <w:color w:val="000000"/>
        </w:rPr>
        <w:t xml:space="preserve">Vasculitis can be initially presented with </w:t>
      </w:r>
      <w:proofErr w:type="spellStart"/>
      <w:r>
        <w:rPr>
          <w:rFonts w:ascii="Book Antiqua" w:eastAsia="Book Antiqua" w:hAnsi="Book Antiqua" w:cs="Book Antiqua"/>
          <w:color w:val="000000"/>
        </w:rPr>
        <w:t>vasculitic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neuropathy,</w:t>
      </w:r>
      <w:proofErr w:type="gramEnd"/>
      <w:r>
        <w:rPr>
          <w:rFonts w:ascii="Book Antiqua" w:eastAsia="Book Antiqua" w:hAnsi="Book Antiqua" w:cs="Book Antiqua"/>
          <w:color w:val="000000"/>
        </w:rPr>
        <w:t xml:space="preserve"> therefore, clinicians should always consider the possibility of diagnosis.</w:t>
      </w:r>
    </w:p>
    <w:bookmarkEnd w:id="53"/>
    <w:bookmarkEnd w:id="54"/>
    <w:p w14:paraId="781AF053" w14:textId="77777777" w:rsidR="00A77B3E" w:rsidRDefault="00A77B3E">
      <w:pPr>
        <w:spacing w:line="360" w:lineRule="auto"/>
        <w:ind w:firstLine="120"/>
        <w:jc w:val="both"/>
      </w:pPr>
    </w:p>
    <w:p w14:paraId="3C8296FD" w14:textId="77777777" w:rsidR="00A77B3E" w:rsidRDefault="00856ABA" w:rsidP="001462B8">
      <w:pPr>
        <w:spacing w:line="360" w:lineRule="auto"/>
        <w:jc w:val="both"/>
      </w:pPr>
      <w:r>
        <w:rPr>
          <w:rFonts w:ascii="Book Antiqua" w:eastAsia="Book Antiqua" w:hAnsi="Book Antiqua" w:cs="Book Antiqua"/>
          <w:b/>
          <w:color w:val="000000"/>
        </w:rPr>
        <w:t>REFERENCES</w:t>
      </w:r>
    </w:p>
    <w:p w14:paraId="78E7450B" w14:textId="77777777" w:rsidR="00A77B3E" w:rsidRDefault="00856ABA">
      <w:pPr>
        <w:spacing w:line="360" w:lineRule="auto"/>
        <w:jc w:val="both"/>
      </w:pPr>
      <w:bookmarkStart w:id="55" w:name="OLE_LINK55"/>
      <w:bookmarkStart w:id="56" w:name="OLE_LINK56"/>
      <w:bookmarkStart w:id="57" w:name="OLE_LINK57"/>
      <w:bookmarkStart w:id="58" w:name="OLE_LINK58"/>
      <w:r>
        <w:rPr>
          <w:rFonts w:ascii="Book Antiqua" w:eastAsia="Book Antiqua" w:hAnsi="Book Antiqua" w:cs="Book Antiqua"/>
          <w:color w:val="000000"/>
        </w:rPr>
        <w:t xml:space="preserve">1 </w:t>
      </w:r>
      <w:r>
        <w:rPr>
          <w:rFonts w:ascii="Book Antiqua" w:eastAsia="Book Antiqua" w:hAnsi="Book Antiqua" w:cs="Book Antiqua"/>
          <w:b/>
          <w:bCs/>
          <w:color w:val="000000"/>
        </w:rPr>
        <w:t>Jennette JC</w:t>
      </w:r>
      <w:r>
        <w:rPr>
          <w:rFonts w:ascii="Book Antiqua" w:eastAsia="Book Antiqua" w:hAnsi="Book Antiqua" w:cs="Book Antiqua"/>
          <w:color w:val="000000"/>
        </w:rPr>
        <w:t xml:space="preserve">, Falk RJ, Bacon PA,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N, Cid MC, </w:t>
      </w:r>
      <w:proofErr w:type="spellStart"/>
      <w:r>
        <w:rPr>
          <w:rFonts w:ascii="Book Antiqua" w:eastAsia="Book Antiqua" w:hAnsi="Book Antiqua" w:cs="Book Antiqua"/>
          <w:color w:val="000000"/>
        </w:rPr>
        <w:t>Ferrario</w:t>
      </w:r>
      <w:proofErr w:type="spellEnd"/>
      <w:r>
        <w:rPr>
          <w:rFonts w:ascii="Book Antiqua" w:eastAsia="Book Antiqua" w:hAnsi="Book Antiqua" w:cs="Book Antiqua"/>
          <w:color w:val="000000"/>
        </w:rPr>
        <w:t xml:space="preserve"> F, Flores-Suarez LF, Gross WL, Guillevin L, Hagen EC, Hoffman GS, Jayne DR, </w:t>
      </w:r>
      <w:proofErr w:type="spellStart"/>
      <w:r>
        <w:rPr>
          <w:rFonts w:ascii="Book Antiqua" w:eastAsia="Book Antiqua" w:hAnsi="Book Antiqua" w:cs="Book Antiqua"/>
          <w:color w:val="000000"/>
        </w:rPr>
        <w:t>Kallenberg</w:t>
      </w:r>
      <w:proofErr w:type="spellEnd"/>
      <w:r>
        <w:rPr>
          <w:rFonts w:ascii="Book Antiqua" w:eastAsia="Book Antiqua" w:hAnsi="Book Antiqua" w:cs="Book Antiqua"/>
          <w:color w:val="000000"/>
        </w:rPr>
        <w:t xml:space="preserve"> CG, Lamprecht P, Langford CA, </w:t>
      </w:r>
      <w:proofErr w:type="spellStart"/>
      <w:r>
        <w:rPr>
          <w:rFonts w:ascii="Book Antiqua" w:eastAsia="Book Antiqua" w:hAnsi="Book Antiqua" w:cs="Book Antiqua"/>
          <w:color w:val="000000"/>
        </w:rPr>
        <w:t>Luqmani</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Mahr</w:t>
      </w:r>
      <w:proofErr w:type="spellEnd"/>
      <w:r>
        <w:rPr>
          <w:rFonts w:ascii="Book Antiqua" w:eastAsia="Book Antiqua" w:hAnsi="Book Antiqua" w:cs="Book Antiqua"/>
          <w:color w:val="000000"/>
        </w:rPr>
        <w:t xml:space="preserve"> AD, Matteson EL, Merkel PA, </w:t>
      </w:r>
      <w:proofErr w:type="spellStart"/>
      <w:r>
        <w:rPr>
          <w:rFonts w:ascii="Book Antiqua" w:eastAsia="Book Antiqua" w:hAnsi="Book Antiqua" w:cs="Book Antiqua"/>
          <w:color w:val="000000"/>
        </w:rPr>
        <w:t>Ozen</w:t>
      </w:r>
      <w:proofErr w:type="spellEnd"/>
      <w:r>
        <w:rPr>
          <w:rFonts w:ascii="Book Antiqua" w:eastAsia="Book Antiqua" w:hAnsi="Book Antiqua" w:cs="Book Antiqua"/>
          <w:color w:val="000000"/>
        </w:rPr>
        <w:t xml:space="preserve"> S, Pusey CD, Rasmussen N, Rees AJ, Scott DG, Specks U, Stone JH, Takahashi K, Watts RA. 2012 revised International Chapel Hill Consensus Conference Nomenclature of </w:t>
      </w:r>
      <w:proofErr w:type="spellStart"/>
      <w:r>
        <w:rPr>
          <w:rFonts w:ascii="Book Antiqua" w:eastAsia="Book Antiqua" w:hAnsi="Book Antiqua" w:cs="Book Antiqua"/>
          <w:color w:val="000000"/>
        </w:rPr>
        <w:t>Vasculitides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2013; </w:t>
      </w:r>
      <w:r>
        <w:rPr>
          <w:rFonts w:ascii="Book Antiqua" w:eastAsia="Book Antiqua" w:hAnsi="Book Antiqua" w:cs="Book Antiqua"/>
          <w:b/>
          <w:bCs/>
          <w:color w:val="000000"/>
        </w:rPr>
        <w:t>65</w:t>
      </w:r>
      <w:r>
        <w:rPr>
          <w:rFonts w:ascii="Book Antiqua" w:eastAsia="Book Antiqua" w:hAnsi="Book Antiqua" w:cs="Book Antiqua"/>
          <w:color w:val="000000"/>
        </w:rPr>
        <w:t>: 1-11 [PMID: 23045170 DOI: 10.1002/art.37715]</w:t>
      </w:r>
    </w:p>
    <w:p w14:paraId="5B50AEBB" w14:textId="77777777" w:rsidR="00A77B3E" w:rsidRDefault="00856ABA">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Gwathmey</w:t>
      </w:r>
      <w:proofErr w:type="spellEnd"/>
      <w:r>
        <w:rPr>
          <w:rFonts w:ascii="Book Antiqua" w:eastAsia="Book Antiqua" w:hAnsi="Book Antiqua" w:cs="Book Antiqua"/>
          <w:b/>
          <w:bCs/>
          <w:color w:val="000000"/>
        </w:rPr>
        <w:t xml:space="preserve"> KG</w:t>
      </w:r>
      <w:r>
        <w:rPr>
          <w:rFonts w:ascii="Book Antiqua" w:eastAsia="Book Antiqua" w:hAnsi="Book Antiqua" w:cs="Book Antiqua"/>
          <w:color w:val="000000"/>
        </w:rPr>
        <w:t xml:space="preserve">, Burns TM, Collins MP, Dyck PJ. </w:t>
      </w:r>
      <w:proofErr w:type="spellStart"/>
      <w:r>
        <w:rPr>
          <w:rFonts w:ascii="Book Antiqua" w:eastAsia="Book Antiqua" w:hAnsi="Book Antiqua" w:cs="Book Antiqua"/>
          <w:color w:val="000000"/>
        </w:rPr>
        <w:t>Vasculitic</w:t>
      </w:r>
      <w:proofErr w:type="spellEnd"/>
      <w:r>
        <w:rPr>
          <w:rFonts w:ascii="Book Antiqua" w:eastAsia="Book Antiqua" w:hAnsi="Book Antiqua" w:cs="Book Antiqua"/>
          <w:color w:val="000000"/>
        </w:rPr>
        <w:t xml:space="preserve"> neuropathies. </w:t>
      </w:r>
      <w:r>
        <w:rPr>
          <w:rFonts w:ascii="Book Antiqua" w:eastAsia="Book Antiqua" w:hAnsi="Book Antiqua" w:cs="Book Antiqua"/>
          <w:i/>
          <w:iCs/>
          <w:color w:val="000000"/>
        </w:rPr>
        <w:t>Lancet Neurol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67-82 [PMID: 24331794 DOI: 10.1016/S1474-4422(13)70236-9]</w:t>
      </w:r>
    </w:p>
    <w:p w14:paraId="414C1FF7" w14:textId="77777777" w:rsidR="00A77B3E" w:rsidRDefault="00856AB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Miyakis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Lockshin</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Atsumi</w:t>
      </w:r>
      <w:proofErr w:type="spellEnd"/>
      <w:r>
        <w:rPr>
          <w:rFonts w:ascii="Book Antiqua" w:eastAsia="Book Antiqua" w:hAnsi="Book Antiqua" w:cs="Book Antiqua"/>
          <w:color w:val="000000"/>
        </w:rPr>
        <w:t xml:space="preserve"> T, Branch DW, Brey RL, </w:t>
      </w:r>
      <w:proofErr w:type="spellStart"/>
      <w:r>
        <w:rPr>
          <w:rFonts w:ascii="Book Antiqua" w:eastAsia="Book Antiqua" w:hAnsi="Book Antiqua" w:cs="Book Antiqua"/>
          <w:color w:val="000000"/>
        </w:rPr>
        <w:t>Cervera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Derksen</w:t>
      </w:r>
      <w:proofErr w:type="spellEnd"/>
      <w:r>
        <w:rPr>
          <w:rFonts w:ascii="Book Antiqua" w:eastAsia="Book Antiqua" w:hAnsi="Book Antiqua" w:cs="Book Antiqua"/>
          <w:color w:val="000000"/>
        </w:rPr>
        <w:t xml:space="preserve"> RH, DE Groot PG, Koike T, </w:t>
      </w:r>
      <w:proofErr w:type="spellStart"/>
      <w:r>
        <w:rPr>
          <w:rFonts w:ascii="Book Antiqua" w:eastAsia="Book Antiqua" w:hAnsi="Book Antiqua" w:cs="Book Antiqua"/>
          <w:color w:val="000000"/>
        </w:rPr>
        <w:t>Meroni</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Reber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Shoenfeld</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Tincani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Vlachoyiannopoulos</w:t>
      </w:r>
      <w:proofErr w:type="spellEnd"/>
      <w:r>
        <w:rPr>
          <w:rFonts w:ascii="Book Antiqua" w:eastAsia="Book Antiqua" w:hAnsi="Book Antiqua" w:cs="Book Antiqua"/>
          <w:color w:val="000000"/>
        </w:rPr>
        <w:t xml:space="preserve"> PG, </w:t>
      </w:r>
      <w:proofErr w:type="spellStart"/>
      <w:r>
        <w:rPr>
          <w:rFonts w:ascii="Book Antiqua" w:eastAsia="Book Antiqua" w:hAnsi="Book Antiqua" w:cs="Book Antiqua"/>
          <w:color w:val="000000"/>
        </w:rPr>
        <w:t>Krilis</w:t>
      </w:r>
      <w:proofErr w:type="spellEnd"/>
      <w:r>
        <w:rPr>
          <w:rFonts w:ascii="Book Antiqua" w:eastAsia="Book Antiqua" w:hAnsi="Book Antiqua" w:cs="Book Antiqua"/>
          <w:color w:val="000000"/>
        </w:rPr>
        <w:t xml:space="preserve"> SA. International consensus statement on an update of the classification criteria for definite antiphospholipid syndrome (APS).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Haemost</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4</w:t>
      </w:r>
      <w:r>
        <w:rPr>
          <w:rFonts w:ascii="Book Antiqua" w:eastAsia="Book Antiqua" w:hAnsi="Book Antiqua" w:cs="Book Antiqua"/>
          <w:color w:val="000000"/>
        </w:rPr>
        <w:t>: 295-306 [PMID: 16420554 DOI: 10.1111/j.1538-7836.2006.01753.x]</w:t>
      </w:r>
    </w:p>
    <w:p w14:paraId="20730D04" w14:textId="77777777" w:rsidR="00A77B3E" w:rsidRDefault="00856AB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Rees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Lança</w:t>
      </w:r>
      <w:proofErr w:type="spellEnd"/>
      <w:r>
        <w:rPr>
          <w:rFonts w:ascii="Book Antiqua" w:eastAsia="Book Antiqua" w:hAnsi="Book Antiqua" w:cs="Book Antiqua"/>
          <w:color w:val="000000"/>
        </w:rPr>
        <w:t xml:space="preserve"> S, Marques PV, Gómez-Puerta JA, </w:t>
      </w:r>
      <w:proofErr w:type="spellStart"/>
      <w:r>
        <w:rPr>
          <w:rFonts w:ascii="Book Antiqua" w:eastAsia="Book Antiqua" w:hAnsi="Book Antiqua" w:cs="Book Antiqua"/>
          <w:color w:val="000000"/>
        </w:rPr>
        <w:t>Moco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Oliveri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Khamashta</w:t>
      </w:r>
      <w:proofErr w:type="spellEnd"/>
      <w:r>
        <w:rPr>
          <w:rFonts w:ascii="Book Antiqua" w:eastAsia="Book Antiqua" w:hAnsi="Book Antiqua" w:cs="Book Antiqua"/>
          <w:color w:val="000000"/>
        </w:rPr>
        <w:t xml:space="preserve"> MA, Hughes GR, </w:t>
      </w:r>
      <w:proofErr w:type="spellStart"/>
      <w:r>
        <w:rPr>
          <w:rFonts w:ascii="Book Antiqua" w:eastAsia="Book Antiqua" w:hAnsi="Book Antiqua" w:cs="Book Antiqua"/>
          <w:color w:val="000000"/>
        </w:rPr>
        <w:t>D'Cruz</w:t>
      </w:r>
      <w:proofErr w:type="spellEnd"/>
      <w:r>
        <w:rPr>
          <w:rFonts w:ascii="Book Antiqua" w:eastAsia="Book Antiqua" w:hAnsi="Book Antiqua" w:cs="Book Antiqua"/>
          <w:color w:val="000000"/>
        </w:rPr>
        <w:t xml:space="preserve"> DP. Prevalence of the antiphospholipid syndrome in primary systemic vasculitis.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65</w:t>
      </w:r>
      <w:r>
        <w:rPr>
          <w:rFonts w:ascii="Book Antiqua" w:eastAsia="Book Antiqua" w:hAnsi="Book Antiqua" w:cs="Book Antiqua"/>
          <w:color w:val="000000"/>
        </w:rPr>
        <w:t>: 109-111 [PMID: 16344494 DOI: 10.1136/ard.2004.034231]</w:t>
      </w:r>
    </w:p>
    <w:p w14:paraId="78C71476" w14:textId="77777777" w:rsidR="00A77B3E" w:rsidRDefault="00856ABA">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Cervera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Piette</w:t>
      </w:r>
      <w:proofErr w:type="spellEnd"/>
      <w:r>
        <w:rPr>
          <w:rFonts w:ascii="Book Antiqua" w:eastAsia="Book Antiqua" w:hAnsi="Book Antiqua" w:cs="Book Antiqua"/>
          <w:color w:val="000000"/>
        </w:rPr>
        <w:t xml:space="preserve"> JC, Font J, </w:t>
      </w:r>
      <w:proofErr w:type="spellStart"/>
      <w:r>
        <w:rPr>
          <w:rFonts w:ascii="Book Antiqua" w:eastAsia="Book Antiqua" w:hAnsi="Book Antiqua" w:cs="Book Antiqua"/>
          <w:color w:val="000000"/>
        </w:rPr>
        <w:t>Khamashta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Shoenfeld</w:t>
      </w:r>
      <w:proofErr w:type="spellEnd"/>
      <w:r>
        <w:rPr>
          <w:rFonts w:ascii="Book Antiqua" w:eastAsia="Book Antiqua" w:hAnsi="Book Antiqua" w:cs="Book Antiqua"/>
          <w:color w:val="000000"/>
        </w:rPr>
        <w:t xml:space="preserve"> Y, Camps MT, Jacobsen S, </w:t>
      </w:r>
      <w:proofErr w:type="spellStart"/>
      <w:r>
        <w:rPr>
          <w:rFonts w:ascii="Book Antiqua" w:eastAsia="Book Antiqua" w:hAnsi="Book Antiqua" w:cs="Book Antiqua"/>
          <w:color w:val="000000"/>
        </w:rPr>
        <w:t>Lakos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Tincani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Kontopoulou-Griva</w:t>
      </w:r>
      <w:proofErr w:type="spellEnd"/>
      <w:r>
        <w:rPr>
          <w:rFonts w:ascii="Book Antiqua" w:eastAsia="Book Antiqua" w:hAnsi="Book Antiqua" w:cs="Book Antiqua"/>
          <w:color w:val="000000"/>
        </w:rPr>
        <w:t xml:space="preserve"> I, Galeazzi M, </w:t>
      </w:r>
      <w:proofErr w:type="spellStart"/>
      <w:r>
        <w:rPr>
          <w:rFonts w:ascii="Book Antiqua" w:eastAsia="Book Antiqua" w:hAnsi="Book Antiqua" w:cs="Book Antiqua"/>
          <w:color w:val="000000"/>
        </w:rPr>
        <w:t>Meroni</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Derksen</w:t>
      </w:r>
      <w:proofErr w:type="spellEnd"/>
      <w:r>
        <w:rPr>
          <w:rFonts w:ascii="Book Antiqua" w:eastAsia="Book Antiqua" w:hAnsi="Book Antiqua" w:cs="Book Antiqua"/>
          <w:color w:val="000000"/>
        </w:rPr>
        <w:t xml:space="preserve"> RH, de Groot PG, </w:t>
      </w:r>
      <w:proofErr w:type="spellStart"/>
      <w:r>
        <w:rPr>
          <w:rFonts w:ascii="Book Antiqua" w:eastAsia="Book Antiqua" w:hAnsi="Book Antiqua" w:cs="Book Antiqua"/>
          <w:color w:val="000000"/>
        </w:rPr>
        <w:t>Gromnica-Ihle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Baleva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Mosca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Bombardieri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Houssiau</w:t>
      </w:r>
      <w:proofErr w:type="spellEnd"/>
      <w:r>
        <w:rPr>
          <w:rFonts w:ascii="Book Antiqua" w:eastAsia="Book Antiqua" w:hAnsi="Book Antiqua" w:cs="Book Antiqua"/>
          <w:color w:val="000000"/>
        </w:rPr>
        <w:t xml:space="preserve"> F, Gris JC, </w:t>
      </w:r>
      <w:proofErr w:type="spellStart"/>
      <w:r>
        <w:rPr>
          <w:rFonts w:ascii="Book Antiqua" w:eastAsia="Book Antiqua" w:hAnsi="Book Antiqua" w:cs="Book Antiqua"/>
          <w:color w:val="000000"/>
        </w:rPr>
        <w:t>Quéré</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Hachulla</w:t>
      </w:r>
      <w:proofErr w:type="spellEnd"/>
      <w:r>
        <w:rPr>
          <w:rFonts w:ascii="Book Antiqua" w:eastAsia="Book Antiqua" w:hAnsi="Book Antiqua" w:cs="Book Antiqua"/>
          <w:color w:val="000000"/>
        </w:rPr>
        <w:t xml:space="preserve"> E, Vasconcelos C, </w:t>
      </w:r>
      <w:proofErr w:type="spellStart"/>
      <w:r>
        <w:rPr>
          <w:rFonts w:ascii="Book Antiqua" w:eastAsia="Book Antiqua" w:hAnsi="Book Antiqua" w:cs="Book Antiqua"/>
          <w:color w:val="000000"/>
        </w:rPr>
        <w:t>Roch</w:t>
      </w:r>
      <w:proofErr w:type="spellEnd"/>
      <w:r>
        <w:rPr>
          <w:rFonts w:ascii="Book Antiqua" w:eastAsia="Book Antiqua" w:hAnsi="Book Antiqua" w:cs="Book Antiqua"/>
          <w:color w:val="000000"/>
        </w:rPr>
        <w:t xml:space="preserve"> B, Fernández-</w:t>
      </w:r>
      <w:proofErr w:type="spellStart"/>
      <w:r>
        <w:rPr>
          <w:rFonts w:ascii="Book Antiqua" w:eastAsia="Book Antiqua" w:hAnsi="Book Antiqua" w:cs="Book Antiqua"/>
          <w:color w:val="000000"/>
        </w:rPr>
        <w:t>Nebro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Boffa</w:t>
      </w:r>
      <w:proofErr w:type="spellEnd"/>
      <w:r>
        <w:rPr>
          <w:rFonts w:ascii="Book Antiqua" w:eastAsia="Book Antiqua" w:hAnsi="Book Antiqua" w:cs="Book Antiqua"/>
          <w:color w:val="000000"/>
        </w:rPr>
        <w:t xml:space="preserve"> MC, Hughes GR, </w:t>
      </w:r>
      <w:proofErr w:type="spellStart"/>
      <w:r>
        <w:rPr>
          <w:rFonts w:ascii="Book Antiqua" w:eastAsia="Book Antiqua" w:hAnsi="Book Antiqua" w:cs="Book Antiqua"/>
          <w:color w:val="000000"/>
        </w:rPr>
        <w:t>Ingelmo</w:t>
      </w:r>
      <w:proofErr w:type="spellEnd"/>
      <w:r>
        <w:rPr>
          <w:rFonts w:ascii="Book Antiqua" w:eastAsia="Book Antiqua" w:hAnsi="Book Antiqua" w:cs="Book Antiqua"/>
          <w:color w:val="000000"/>
        </w:rPr>
        <w:t xml:space="preserve"> M; Euro-Phospholipid Project Group. Antiphospholipid syndrome: clinical and immunologic manifestations and patterns of disease expression in a cohort of 1,000 patients.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2002; </w:t>
      </w:r>
      <w:r>
        <w:rPr>
          <w:rFonts w:ascii="Book Antiqua" w:eastAsia="Book Antiqua" w:hAnsi="Book Antiqua" w:cs="Book Antiqua"/>
          <w:b/>
          <w:bCs/>
          <w:color w:val="000000"/>
        </w:rPr>
        <w:t>46</w:t>
      </w:r>
      <w:r>
        <w:rPr>
          <w:rFonts w:ascii="Book Antiqua" w:eastAsia="Book Antiqua" w:hAnsi="Book Antiqua" w:cs="Book Antiqua"/>
          <w:color w:val="000000"/>
        </w:rPr>
        <w:t>: 1019-1027 [PMID: 11953980 DOI: 10.1002/art.10187]</w:t>
      </w:r>
    </w:p>
    <w:p w14:paraId="0868F40C" w14:textId="77777777" w:rsidR="00A77B3E" w:rsidRDefault="00856AB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Asherson</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Cervera</w:t>
      </w:r>
      <w:proofErr w:type="spellEnd"/>
      <w:r>
        <w:rPr>
          <w:rFonts w:ascii="Book Antiqua" w:eastAsia="Book Antiqua" w:hAnsi="Book Antiqua" w:cs="Book Antiqua"/>
          <w:color w:val="000000"/>
        </w:rPr>
        <w:t xml:space="preserve"> R. Antiphospholipid antibodies and infections.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2003; </w:t>
      </w:r>
      <w:r>
        <w:rPr>
          <w:rFonts w:ascii="Book Antiqua" w:eastAsia="Book Antiqua" w:hAnsi="Book Antiqua" w:cs="Book Antiqua"/>
          <w:b/>
          <w:bCs/>
          <w:color w:val="000000"/>
        </w:rPr>
        <w:t>62</w:t>
      </w:r>
      <w:r>
        <w:rPr>
          <w:rFonts w:ascii="Book Antiqua" w:eastAsia="Book Antiqua" w:hAnsi="Book Antiqua" w:cs="Book Antiqua"/>
          <w:color w:val="000000"/>
        </w:rPr>
        <w:t>: 388-393 [PMID: 12695147 DOI: 10.1136/ard.62.5.388]</w:t>
      </w:r>
    </w:p>
    <w:p w14:paraId="3D672988" w14:textId="77777777" w:rsidR="00A77B3E" w:rsidRDefault="00856AB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Norden DK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Ostrov</w:t>
      </w:r>
      <w:proofErr w:type="spellEnd"/>
      <w:r>
        <w:rPr>
          <w:rFonts w:ascii="Book Antiqua" w:eastAsia="Book Antiqua" w:hAnsi="Book Antiqua" w:cs="Book Antiqua"/>
          <w:color w:val="000000"/>
        </w:rPr>
        <w:t xml:space="preserve"> BE, </w:t>
      </w:r>
      <w:proofErr w:type="spellStart"/>
      <w:r>
        <w:rPr>
          <w:rFonts w:ascii="Book Antiqua" w:eastAsia="Book Antiqua" w:hAnsi="Book Antiqua" w:cs="Book Antiqua"/>
          <w:color w:val="000000"/>
        </w:rPr>
        <w:t>Shafritz</w:t>
      </w:r>
      <w:proofErr w:type="spellEnd"/>
      <w:r>
        <w:rPr>
          <w:rFonts w:ascii="Book Antiqua" w:eastAsia="Book Antiqua" w:hAnsi="Book Antiqua" w:cs="Book Antiqua"/>
          <w:color w:val="000000"/>
        </w:rPr>
        <w:t xml:space="preserve"> AB, Von Feldt JM. Vasculitis associated with antiphospholipid syndrome. </w:t>
      </w:r>
      <w:r>
        <w:rPr>
          <w:rFonts w:ascii="Book Antiqua" w:eastAsia="Book Antiqua" w:hAnsi="Book Antiqua" w:cs="Book Antiqua"/>
          <w:i/>
          <w:iCs/>
          <w:color w:val="000000"/>
        </w:rPr>
        <w:t>Semin Arthritis Rheum</w:t>
      </w:r>
      <w:r>
        <w:rPr>
          <w:rFonts w:ascii="Book Antiqua" w:eastAsia="Book Antiqua" w:hAnsi="Book Antiqua" w:cs="Book Antiqua"/>
          <w:color w:val="000000"/>
        </w:rPr>
        <w:t xml:space="preserve"> 1995; </w:t>
      </w:r>
      <w:r>
        <w:rPr>
          <w:rFonts w:ascii="Book Antiqua" w:eastAsia="Book Antiqua" w:hAnsi="Book Antiqua" w:cs="Book Antiqua"/>
          <w:b/>
          <w:bCs/>
          <w:color w:val="000000"/>
        </w:rPr>
        <w:t>24</w:t>
      </w:r>
      <w:r>
        <w:rPr>
          <w:rFonts w:ascii="Book Antiqua" w:eastAsia="Book Antiqua" w:hAnsi="Book Antiqua" w:cs="Book Antiqua"/>
          <w:color w:val="000000"/>
        </w:rPr>
        <w:t>: 273-281 [PMID: 7740307 DOI: 10.1016/S0049-0172(95)80037-9]</w:t>
      </w:r>
    </w:p>
    <w:p w14:paraId="39B11096" w14:textId="77777777" w:rsidR="00A77B3E" w:rsidRDefault="00856AB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Fraioli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Barberis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Rizzato</w:t>
      </w:r>
      <w:proofErr w:type="spellEnd"/>
      <w:r>
        <w:rPr>
          <w:rFonts w:ascii="Book Antiqua" w:eastAsia="Book Antiqua" w:hAnsi="Book Antiqua" w:cs="Book Antiqua"/>
          <w:color w:val="000000"/>
        </w:rPr>
        <w:t xml:space="preserve"> G. Gastrointestinal presentation of Churg Strauss syndrome. </w:t>
      </w:r>
      <w:r>
        <w:rPr>
          <w:rFonts w:ascii="Book Antiqua" w:eastAsia="Book Antiqua" w:hAnsi="Book Antiqua" w:cs="Book Antiqua"/>
          <w:i/>
          <w:iCs/>
          <w:color w:val="000000"/>
        </w:rPr>
        <w:t>Sarcoidosis</w:t>
      </w:r>
      <w:r>
        <w:rPr>
          <w:rFonts w:ascii="Book Antiqua" w:eastAsia="Book Antiqua" w:hAnsi="Book Antiqua" w:cs="Book Antiqua"/>
          <w:color w:val="000000"/>
        </w:rPr>
        <w:t xml:space="preserve"> 1994; </w:t>
      </w:r>
      <w:r>
        <w:rPr>
          <w:rFonts w:ascii="Book Antiqua" w:eastAsia="Book Antiqua" w:hAnsi="Book Antiqua" w:cs="Book Antiqua"/>
          <w:b/>
          <w:bCs/>
          <w:color w:val="000000"/>
        </w:rPr>
        <w:t>11</w:t>
      </w:r>
      <w:r>
        <w:rPr>
          <w:rFonts w:ascii="Book Antiqua" w:eastAsia="Book Antiqua" w:hAnsi="Book Antiqua" w:cs="Book Antiqua"/>
          <w:color w:val="000000"/>
        </w:rPr>
        <w:t>: 42-45 [PMID: 8036344]</w:t>
      </w:r>
    </w:p>
    <w:p w14:paraId="58D61D96" w14:textId="77777777" w:rsidR="00A77B3E" w:rsidRDefault="00856ABA">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Gayraud</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Guillevin L, le </w:t>
      </w:r>
      <w:proofErr w:type="spellStart"/>
      <w:r>
        <w:rPr>
          <w:rFonts w:ascii="Book Antiqua" w:eastAsia="Book Antiqua" w:hAnsi="Book Antiqua" w:cs="Book Antiqua"/>
          <w:color w:val="000000"/>
        </w:rPr>
        <w:t>Toumelin</w:t>
      </w:r>
      <w:proofErr w:type="spellEnd"/>
      <w:r>
        <w:rPr>
          <w:rFonts w:ascii="Book Antiqua" w:eastAsia="Book Antiqua" w:hAnsi="Book Antiqua" w:cs="Book Antiqua"/>
          <w:color w:val="000000"/>
        </w:rPr>
        <w:t xml:space="preserve"> P, Cohen P, </w:t>
      </w:r>
      <w:proofErr w:type="spellStart"/>
      <w:r>
        <w:rPr>
          <w:rFonts w:ascii="Book Antiqua" w:eastAsia="Book Antiqua" w:hAnsi="Book Antiqua" w:cs="Book Antiqua"/>
          <w:color w:val="000000"/>
        </w:rPr>
        <w:t>Lhote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Casassus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Jarrousse</w:t>
      </w:r>
      <w:proofErr w:type="spellEnd"/>
      <w:r>
        <w:rPr>
          <w:rFonts w:ascii="Book Antiqua" w:eastAsia="Book Antiqua" w:hAnsi="Book Antiqua" w:cs="Book Antiqua"/>
          <w:color w:val="000000"/>
        </w:rPr>
        <w:t xml:space="preserve"> B; French Vasculitis Study Group. Long-term </w:t>
      </w:r>
      <w:proofErr w:type="spellStart"/>
      <w:r>
        <w:rPr>
          <w:rFonts w:ascii="Book Antiqua" w:eastAsia="Book Antiqua" w:hAnsi="Book Antiqua" w:cs="Book Antiqua"/>
          <w:color w:val="000000"/>
        </w:rPr>
        <w:t>followup</w:t>
      </w:r>
      <w:proofErr w:type="spellEnd"/>
      <w:r>
        <w:rPr>
          <w:rFonts w:ascii="Book Antiqua" w:eastAsia="Book Antiqua" w:hAnsi="Book Antiqua" w:cs="Book Antiqua"/>
          <w:color w:val="000000"/>
        </w:rPr>
        <w:t xml:space="preserve"> of polyarteritis nodosa, microscopic polyangiitis, and Churg-Strauss syndrome: analysis of four prospective trials including 278 patients.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2001; </w:t>
      </w:r>
      <w:r>
        <w:rPr>
          <w:rFonts w:ascii="Book Antiqua" w:eastAsia="Book Antiqua" w:hAnsi="Book Antiqua" w:cs="Book Antiqua"/>
          <w:b/>
          <w:bCs/>
          <w:color w:val="000000"/>
        </w:rPr>
        <w:t>44</w:t>
      </w:r>
      <w:r>
        <w:rPr>
          <w:rFonts w:ascii="Book Antiqua" w:eastAsia="Book Antiqua" w:hAnsi="Book Antiqua" w:cs="Book Antiqua"/>
          <w:color w:val="000000"/>
        </w:rPr>
        <w:t>: 666-675 [PMID: 11263782 DOI: 10.1002/1529-0131(200103)44:3&lt;666::AID-ANR116&gt;3.0.CO;2-A]</w:t>
      </w:r>
    </w:p>
    <w:p w14:paraId="2939EE31" w14:textId="77777777" w:rsidR="00A77B3E" w:rsidRDefault="00856AB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Pinkney JH</w:t>
      </w:r>
      <w:r>
        <w:rPr>
          <w:rFonts w:ascii="Book Antiqua" w:eastAsia="Book Antiqua" w:hAnsi="Book Antiqua" w:cs="Book Antiqua"/>
          <w:color w:val="000000"/>
        </w:rPr>
        <w:t xml:space="preserve">, Clarke G, Fairclough PD. Gastrointestinal involvement in Wegener's granulomatosis.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37</w:t>
      </w:r>
      <w:r>
        <w:rPr>
          <w:rFonts w:ascii="Book Antiqua" w:eastAsia="Book Antiqua" w:hAnsi="Book Antiqua" w:cs="Book Antiqua"/>
          <w:color w:val="000000"/>
        </w:rPr>
        <w:t>: 411-412 [PMID: 2071011 DOI: 10.1016/S0016-5107(91)70762-1]</w:t>
      </w:r>
    </w:p>
    <w:p w14:paraId="2E739A74" w14:textId="77777777" w:rsidR="00A77B3E" w:rsidRDefault="00856AB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Kronzer</w:t>
      </w:r>
      <w:proofErr w:type="spellEnd"/>
      <w:r>
        <w:rPr>
          <w:rFonts w:ascii="Book Antiqua" w:eastAsia="Book Antiqua" w:hAnsi="Book Antiqua" w:cs="Book Antiqua"/>
          <w:b/>
          <w:bCs/>
          <w:color w:val="000000"/>
        </w:rPr>
        <w:t xml:space="preserve"> VL</w:t>
      </w:r>
      <w:r>
        <w:rPr>
          <w:rFonts w:ascii="Book Antiqua" w:eastAsia="Book Antiqua" w:hAnsi="Book Antiqua" w:cs="Book Antiqua"/>
          <w:color w:val="000000"/>
        </w:rPr>
        <w:t xml:space="preserve">, Larson DP, Crowson CS, Warrington KJ, </w:t>
      </w:r>
      <w:proofErr w:type="spellStart"/>
      <w:r>
        <w:rPr>
          <w:rFonts w:ascii="Book Antiqua" w:eastAsia="Book Antiqua" w:hAnsi="Book Antiqua" w:cs="Book Antiqua"/>
          <w:color w:val="000000"/>
        </w:rPr>
        <w:t>Ytterberg</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Makol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Koster</w:t>
      </w:r>
      <w:proofErr w:type="spellEnd"/>
      <w:r>
        <w:rPr>
          <w:rFonts w:ascii="Book Antiqua" w:eastAsia="Book Antiqua" w:hAnsi="Book Antiqua" w:cs="Book Antiqua"/>
          <w:color w:val="000000"/>
        </w:rPr>
        <w:t xml:space="preserve"> MJ. Occurrence and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of gastrointestinal perforation in patients with vasculitis. </w:t>
      </w:r>
      <w:r>
        <w:rPr>
          <w:rFonts w:ascii="Book Antiqua" w:eastAsia="Book Antiqua" w:hAnsi="Book Antiqua" w:cs="Book Antiqua"/>
          <w:i/>
          <w:iCs/>
          <w:color w:val="000000"/>
        </w:rPr>
        <w:t xml:space="preserve">Clin Exp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 xml:space="preserve">37 </w:t>
      </w:r>
      <w:r w:rsidRPr="00AD06E8">
        <w:rPr>
          <w:rFonts w:ascii="Book Antiqua" w:eastAsia="Book Antiqua" w:hAnsi="Book Antiqua" w:cs="Book Antiqua"/>
          <w:bCs/>
          <w:color w:val="000000"/>
        </w:rPr>
        <w:t>Suppl 117</w:t>
      </w:r>
      <w:r>
        <w:rPr>
          <w:rFonts w:ascii="Book Antiqua" w:eastAsia="Book Antiqua" w:hAnsi="Book Antiqua" w:cs="Book Antiqua"/>
          <w:color w:val="000000"/>
        </w:rPr>
        <w:t>: 32-39 [PMID: 30652682]</w:t>
      </w:r>
    </w:p>
    <w:p w14:paraId="23F92703" w14:textId="77777777" w:rsidR="00A77B3E" w:rsidRDefault="00856AB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Pagnoux</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Mahr</w:t>
      </w:r>
      <w:proofErr w:type="spellEnd"/>
      <w:r>
        <w:rPr>
          <w:rFonts w:ascii="Book Antiqua" w:eastAsia="Book Antiqua" w:hAnsi="Book Antiqua" w:cs="Book Antiqua"/>
          <w:color w:val="000000"/>
        </w:rPr>
        <w:t xml:space="preserve"> A, Cohen P, Guillevin L. Presentation and outcome of gastrointestinal involvement in systemic necrotizing </w:t>
      </w:r>
      <w:proofErr w:type="spellStart"/>
      <w:r>
        <w:rPr>
          <w:rFonts w:ascii="Book Antiqua" w:eastAsia="Book Antiqua" w:hAnsi="Book Antiqua" w:cs="Book Antiqua"/>
          <w:color w:val="000000"/>
        </w:rPr>
        <w:t>vasculitides</w:t>
      </w:r>
      <w:proofErr w:type="spellEnd"/>
      <w:r>
        <w:rPr>
          <w:rFonts w:ascii="Book Antiqua" w:eastAsia="Book Antiqua" w:hAnsi="Book Antiqua" w:cs="Book Antiqua"/>
          <w:color w:val="000000"/>
        </w:rPr>
        <w:t xml:space="preserve">: analysis of 62 patients with polyarteritis nodosa, microscopic polyangiitis, Wegener granulomatosis, Churg-Strauss syndrome, or rheumatoid arthritis-associated vasculitis.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2005; </w:t>
      </w:r>
      <w:r>
        <w:rPr>
          <w:rFonts w:ascii="Book Antiqua" w:eastAsia="Book Antiqua" w:hAnsi="Book Antiqua" w:cs="Book Antiqua"/>
          <w:b/>
          <w:bCs/>
          <w:color w:val="000000"/>
        </w:rPr>
        <w:t>84</w:t>
      </w:r>
      <w:r>
        <w:rPr>
          <w:rFonts w:ascii="Book Antiqua" w:eastAsia="Book Antiqua" w:hAnsi="Book Antiqua" w:cs="Book Antiqua"/>
          <w:color w:val="000000"/>
        </w:rPr>
        <w:t>: 115-128 [PMID: 15758841 DOI: 10.1097/01.md.0000158825.87055.0b]</w:t>
      </w:r>
    </w:p>
    <w:p w14:paraId="285A73E2" w14:textId="77777777" w:rsidR="00A77B3E" w:rsidRDefault="00856ABA">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Levine SM</w:t>
      </w:r>
      <w:r>
        <w:rPr>
          <w:rFonts w:ascii="Book Antiqua" w:eastAsia="Book Antiqua" w:hAnsi="Book Antiqua" w:cs="Book Antiqua"/>
          <w:color w:val="000000"/>
        </w:rPr>
        <w:t xml:space="preserve">, Hellmann DB, Stone JH. Gastrointestinal involvement in polyarteritis nodosa (1986-2000): presentation and outcomes in 24 patients.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112</w:t>
      </w:r>
      <w:r>
        <w:rPr>
          <w:rFonts w:ascii="Book Antiqua" w:eastAsia="Book Antiqua" w:hAnsi="Book Antiqua" w:cs="Book Antiqua"/>
          <w:color w:val="000000"/>
        </w:rPr>
        <w:t>: 386-391 [PMID: 11904113 DOI: 10.1016/S0002-9343(01)01131-7]</w:t>
      </w:r>
    </w:p>
    <w:p w14:paraId="311C7E1E" w14:textId="77777777" w:rsidR="00A77B3E" w:rsidRDefault="00856AB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Eriksson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Segelmark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Hallböök</w:t>
      </w:r>
      <w:proofErr w:type="spellEnd"/>
      <w:r>
        <w:rPr>
          <w:rFonts w:ascii="Book Antiqua" w:eastAsia="Book Antiqua" w:hAnsi="Book Antiqua" w:cs="Book Antiqua"/>
          <w:color w:val="000000"/>
        </w:rPr>
        <w:t xml:space="preserve"> O. Frequency, Diagnosis, Treatment, and Outcome of Gastrointestinal Disease in Granulomatosis with Polyangiitis and Microscopic Polyangiitis.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45</w:t>
      </w:r>
      <w:r>
        <w:rPr>
          <w:rFonts w:ascii="Book Antiqua" w:eastAsia="Book Antiqua" w:hAnsi="Book Antiqua" w:cs="Book Antiqua"/>
          <w:color w:val="000000"/>
        </w:rPr>
        <w:t>: 529-537 [PMID: 29419474 DOI: 10.3899/jrheum.170249]</w:t>
      </w:r>
    </w:p>
    <w:p w14:paraId="2D1F16A6" w14:textId="77777777" w:rsidR="00A77B3E" w:rsidRDefault="00856ABA">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Storesund</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Gran JT, </w:t>
      </w:r>
      <w:proofErr w:type="spellStart"/>
      <w:r>
        <w:rPr>
          <w:rFonts w:ascii="Book Antiqua" w:eastAsia="Book Antiqua" w:hAnsi="Book Antiqua" w:cs="Book Antiqua"/>
          <w:color w:val="000000"/>
        </w:rPr>
        <w:t>Koldingsnes</w:t>
      </w:r>
      <w:proofErr w:type="spellEnd"/>
      <w:r>
        <w:rPr>
          <w:rFonts w:ascii="Book Antiqua" w:eastAsia="Book Antiqua" w:hAnsi="Book Antiqua" w:cs="Book Antiqua"/>
          <w:color w:val="000000"/>
        </w:rPr>
        <w:t xml:space="preserve"> W. Severe intestinal involvement in Wegener's granulomatosis: report of two cases and review of the literature.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37</w:t>
      </w:r>
      <w:r>
        <w:rPr>
          <w:rFonts w:ascii="Book Antiqua" w:eastAsia="Book Antiqua" w:hAnsi="Book Antiqua" w:cs="Book Antiqua"/>
          <w:color w:val="000000"/>
        </w:rPr>
        <w:t>: 387-390 [PMID: 9619888 DOI: 10.1093/rheumatology/37.4.387]</w:t>
      </w:r>
    </w:p>
    <w:p w14:paraId="1CB4984D" w14:textId="77777777" w:rsidR="00A77B3E" w:rsidRDefault="00856AB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Daqal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Mansouri M, </w:t>
      </w:r>
      <w:proofErr w:type="spellStart"/>
      <w:r>
        <w:rPr>
          <w:rFonts w:ascii="Book Antiqua" w:eastAsia="Book Antiqua" w:hAnsi="Book Antiqua" w:cs="Book Antiqua"/>
          <w:color w:val="000000"/>
        </w:rPr>
        <w:t>Qari</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Sibiany</w:t>
      </w:r>
      <w:proofErr w:type="spellEnd"/>
      <w:r>
        <w:rPr>
          <w:rFonts w:ascii="Book Antiqua" w:eastAsia="Book Antiqua" w:hAnsi="Book Antiqua" w:cs="Book Antiqua"/>
          <w:color w:val="000000"/>
        </w:rPr>
        <w:t xml:space="preserve"> A. Recurrent intestinal perforations as a presentation of antiphospholipid syndrome. </w:t>
      </w:r>
      <w:r>
        <w:rPr>
          <w:rFonts w:ascii="Book Antiqua" w:eastAsia="Book Antiqua" w:hAnsi="Book Antiqua" w:cs="Book Antiqua"/>
          <w:i/>
          <w:iCs/>
          <w:color w:val="000000"/>
        </w:rPr>
        <w:t>Ann Saudi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26</w:t>
      </w:r>
      <w:r>
        <w:rPr>
          <w:rFonts w:ascii="Book Antiqua" w:eastAsia="Book Antiqua" w:hAnsi="Book Antiqua" w:cs="Book Antiqua"/>
          <w:color w:val="000000"/>
        </w:rPr>
        <w:t>: 52-55 [PMID: 16521877 DOI: 10.5144/0256-4947.2006.52]</w:t>
      </w:r>
    </w:p>
    <w:bookmarkEnd w:id="55"/>
    <w:bookmarkEnd w:id="56"/>
    <w:bookmarkEnd w:id="57"/>
    <w:bookmarkEnd w:id="58"/>
    <w:p w14:paraId="57438C1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561A764" w14:textId="77777777" w:rsidR="00A77B3E" w:rsidRDefault="00856ABA">
      <w:pPr>
        <w:spacing w:line="360" w:lineRule="auto"/>
        <w:jc w:val="both"/>
      </w:pPr>
      <w:r>
        <w:rPr>
          <w:rFonts w:ascii="Book Antiqua" w:eastAsia="Book Antiqua" w:hAnsi="Book Antiqua" w:cs="Book Antiqua"/>
          <w:b/>
          <w:color w:val="000000"/>
        </w:rPr>
        <w:lastRenderedPageBreak/>
        <w:t>Footnotes</w:t>
      </w:r>
    </w:p>
    <w:p w14:paraId="1E5F9626" w14:textId="77777777" w:rsidR="00A77B3E" w:rsidRDefault="00120C59">
      <w:pPr>
        <w:spacing w:line="360" w:lineRule="auto"/>
        <w:jc w:val="both"/>
      </w:pPr>
      <w:r>
        <w:rPr>
          <w:rFonts w:ascii="Book Antiqua" w:eastAsia="Book Antiqua" w:hAnsi="Book Antiqua" w:cs="Book Antiqua"/>
          <w:b/>
          <w:bCs/>
          <w:color w:val="000000"/>
        </w:rPr>
        <w:t>Informed consent statement:</w:t>
      </w:r>
      <w:r w:rsidR="00856ABA">
        <w:rPr>
          <w:rFonts w:ascii="Book Antiqua" w:eastAsia="Book Antiqua" w:hAnsi="Book Antiqua" w:cs="Book Antiqua"/>
          <w:b/>
          <w:bCs/>
          <w:color w:val="000000"/>
        </w:rPr>
        <w:t> </w:t>
      </w:r>
      <w:r w:rsidR="00856ABA">
        <w:rPr>
          <w:rFonts w:ascii="Book Antiqua" w:eastAsia="Book Antiqua" w:hAnsi="Book Antiqua" w:cs="Book Antiqua"/>
          <w:color w:val="000000"/>
        </w:rPr>
        <w:t>Informed written consent was obtained from the patient for publication of this report and any accompanying images.</w:t>
      </w:r>
    </w:p>
    <w:p w14:paraId="540FFC15" w14:textId="77777777" w:rsidR="00A77B3E" w:rsidRDefault="00A77B3E">
      <w:pPr>
        <w:spacing w:line="360" w:lineRule="auto"/>
        <w:jc w:val="both"/>
      </w:pPr>
    </w:p>
    <w:p w14:paraId="04468806" w14:textId="77777777" w:rsidR="00A77B3E" w:rsidRDefault="00856ABA">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that they have no conflict of interest.</w:t>
      </w:r>
    </w:p>
    <w:p w14:paraId="20DD1238" w14:textId="77777777" w:rsidR="00A77B3E" w:rsidRDefault="00A77B3E">
      <w:pPr>
        <w:spacing w:line="360" w:lineRule="auto"/>
        <w:jc w:val="both"/>
      </w:pPr>
    </w:p>
    <w:p w14:paraId="5C109F1F" w14:textId="77777777" w:rsidR="00A77B3E" w:rsidRDefault="00856AB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4B54B9F" w14:textId="77777777" w:rsidR="00A77B3E" w:rsidRDefault="00A77B3E">
      <w:pPr>
        <w:spacing w:line="360" w:lineRule="auto"/>
        <w:jc w:val="both"/>
      </w:pPr>
    </w:p>
    <w:p w14:paraId="3A22C0B2" w14:textId="77777777" w:rsidR="00A77B3E" w:rsidRDefault="00856AB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2472D66" w14:textId="77777777" w:rsidR="00A77B3E" w:rsidRDefault="00A77B3E">
      <w:pPr>
        <w:spacing w:line="360" w:lineRule="auto"/>
        <w:jc w:val="both"/>
      </w:pPr>
    </w:p>
    <w:p w14:paraId="5FA59FDC" w14:textId="77777777" w:rsidR="00A77B3E" w:rsidRDefault="00856AB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B5590">
        <w:rPr>
          <w:rFonts w:ascii="Book Antiqua" w:eastAsia="Book Antiqua" w:hAnsi="Book Antiqua" w:cs="Book Antiqua"/>
          <w:color w:val="000000"/>
        </w:rPr>
        <w:t>manuscript</w:t>
      </w:r>
    </w:p>
    <w:p w14:paraId="6FF293C9" w14:textId="77777777" w:rsidR="00A77B3E" w:rsidRDefault="00A77B3E">
      <w:pPr>
        <w:spacing w:line="360" w:lineRule="auto"/>
        <w:jc w:val="both"/>
      </w:pPr>
    </w:p>
    <w:p w14:paraId="481C7031" w14:textId="77777777" w:rsidR="00A77B3E" w:rsidRDefault="00856AB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18, 2020</w:t>
      </w:r>
    </w:p>
    <w:p w14:paraId="0608F07B" w14:textId="77777777" w:rsidR="00A77B3E" w:rsidRDefault="00856AB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30, 2020</w:t>
      </w:r>
    </w:p>
    <w:p w14:paraId="1FFE48A5" w14:textId="77777777" w:rsidR="00A77B3E" w:rsidRDefault="00856ABA">
      <w:pPr>
        <w:spacing w:line="360" w:lineRule="auto"/>
        <w:jc w:val="both"/>
      </w:pPr>
      <w:r>
        <w:rPr>
          <w:rFonts w:ascii="Book Antiqua" w:eastAsia="Book Antiqua" w:hAnsi="Book Antiqua" w:cs="Book Antiqua"/>
          <w:b/>
          <w:color w:val="000000"/>
        </w:rPr>
        <w:t xml:space="preserve">Article in press: </w:t>
      </w:r>
    </w:p>
    <w:p w14:paraId="7935B0FD" w14:textId="77777777" w:rsidR="00A77B3E" w:rsidRDefault="00A77B3E">
      <w:pPr>
        <w:spacing w:line="360" w:lineRule="auto"/>
        <w:jc w:val="both"/>
      </w:pPr>
    </w:p>
    <w:p w14:paraId="1BD3CBF4" w14:textId="77777777" w:rsidR="00A77B3E" w:rsidRDefault="00856AB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Neurosciences</w:t>
      </w:r>
    </w:p>
    <w:p w14:paraId="274414CD" w14:textId="77777777" w:rsidR="00A77B3E" w:rsidRDefault="00856AB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79DEC90C" w14:textId="77777777" w:rsidR="00A77B3E" w:rsidRDefault="00856ABA">
      <w:pPr>
        <w:spacing w:line="360" w:lineRule="auto"/>
        <w:jc w:val="both"/>
      </w:pPr>
      <w:r>
        <w:rPr>
          <w:rFonts w:ascii="Book Antiqua" w:eastAsia="Book Antiqua" w:hAnsi="Book Antiqua" w:cs="Book Antiqua"/>
          <w:b/>
          <w:color w:val="000000"/>
        </w:rPr>
        <w:t>Peer-review report’s scientific quality classification</w:t>
      </w:r>
    </w:p>
    <w:p w14:paraId="72D3C39F" w14:textId="77777777" w:rsidR="00A77B3E" w:rsidRDefault="00856ABA">
      <w:pPr>
        <w:spacing w:line="360" w:lineRule="auto"/>
        <w:jc w:val="both"/>
      </w:pPr>
      <w:r>
        <w:rPr>
          <w:rFonts w:ascii="Book Antiqua" w:eastAsia="Book Antiqua" w:hAnsi="Book Antiqua" w:cs="Book Antiqua"/>
          <w:color w:val="000000"/>
        </w:rPr>
        <w:t>Grade A (Excellent): 0</w:t>
      </w:r>
    </w:p>
    <w:p w14:paraId="4104AB1D" w14:textId="77777777" w:rsidR="00A77B3E" w:rsidRDefault="00856ABA">
      <w:pPr>
        <w:spacing w:line="360" w:lineRule="auto"/>
        <w:jc w:val="both"/>
      </w:pPr>
      <w:r>
        <w:rPr>
          <w:rFonts w:ascii="Book Antiqua" w:eastAsia="Book Antiqua" w:hAnsi="Book Antiqua" w:cs="Book Antiqua"/>
          <w:color w:val="000000"/>
        </w:rPr>
        <w:t>Grade B (Very good): B</w:t>
      </w:r>
    </w:p>
    <w:p w14:paraId="6B255737" w14:textId="77777777" w:rsidR="00A77B3E" w:rsidRDefault="00856ABA">
      <w:pPr>
        <w:spacing w:line="360" w:lineRule="auto"/>
        <w:jc w:val="both"/>
      </w:pPr>
      <w:r>
        <w:rPr>
          <w:rFonts w:ascii="Book Antiqua" w:eastAsia="Book Antiqua" w:hAnsi="Book Antiqua" w:cs="Book Antiqua"/>
          <w:color w:val="000000"/>
        </w:rPr>
        <w:t>Grade C (Good): 0</w:t>
      </w:r>
    </w:p>
    <w:p w14:paraId="128FD776" w14:textId="77777777" w:rsidR="00A77B3E" w:rsidRDefault="00856ABA">
      <w:pPr>
        <w:spacing w:line="360" w:lineRule="auto"/>
        <w:jc w:val="both"/>
      </w:pPr>
      <w:r>
        <w:rPr>
          <w:rFonts w:ascii="Book Antiqua" w:eastAsia="Book Antiqua" w:hAnsi="Book Antiqua" w:cs="Book Antiqua"/>
          <w:color w:val="000000"/>
        </w:rPr>
        <w:t>Grade D (Fair): 0</w:t>
      </w:r>
    </w:p>
    <w:p w14:paraId="334994B9" w14:textId="77777777" w:rsidR="00A77B3E" w:rsidRDefault="00856ABA">
      <w:pPr>
        <w:spacing w:line="360" w:lineRule="auto"/>
        <w:jc w:val="both"/>
      </w:pPr>
      <w:r>
        <w:rPr>
          <w:rFonts w:ascii="Book Antiqua" w:eastAsia="Book Antiqua" w:hAnsi="Book Antiqua" w:cs="Book Antiqua"/>
          <w:color w:val="000000"/>
        </w:rPr>
        <w:t>Grade E (Poor): 0</w:t>
      </w:r>
    </w:p>
    <w:p w14:paraId="28DB424B" w14:textId="77777777" w:rsidR="00A77B3E" w:rsidRDefault="00A77B3E">
      <w:pPr>
        <w:spacing w:line="360" w:lineRule="auto"/>
        <w:jc w:val="both"/>
      </w:pPr>
    </w:p>
    <w:p w14:paraId="7E8AFCDA" w14:textId="367A476F" w:rsidR="00A77B3E" w:rsidRDefault="00856AB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Meng F</w:t>
      </w:r>
      <w:r w:rsidR="004A39B9">
        <w:rPr>
          <w:rFonts w:ascii="Book Antiqua" w:eastAsia="Book Antiqua" w:hAnsi="Book Antiqua" w:cs="Book Antiqua"/>
          <w:color w:val="000000"/>
        </w:rPr>
        <w:t>B</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EB5590">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35132D95" w14:textId="77777777" w:rsidR="00A77B3E" w:rsidRDefault="00856ABA">
      <w:pPr>
        <w:spacing w:line="360" w:lineRule="auto"/>
        <w:jc w:val="both"/>
      </w:pPr>
      <w:r>
        <w:rPr>
          <w:rFonts w:ascii="Book Antiqua" w:eastAsia="Book Antiqua" w:hAnsi="Book Antiqua" w:cs="Book Antiqua"/>
          <w:b/>
          <w:color w:val="000000"/>
        </w:rPr>
        <w:lastRenderedPageBreak/>
        <w:t>Figure Legends</w:t>
      </w:r>
    </w:p>
    <w:p w14:paraId="3BC886AB" w14:textId="77777777" w:rsidR="00A017EB" w:rsidRDefault="00A017EB">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2AC1997" wp14:editId="3F5E7B9D">
            <wp:extent cx="5934075" cy="47480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1964" cy="4746406"/>
                    </a:xfrm>
                    <a:prstGeom prst="rect">
                      <a:avLst/>
                    </a:prstGeom>
                    <a:noFill/>
                  </pic:spPr>
                </pic:pic>
              </a:graphicData>
            </a:graphic>
          </wp:inline>
        </w:drawing>
      </w:r>
    </w:p>
    <w:p w14:paraId="16E32A49" w14:textId="77777777" w:rsidR="00856ABA" w:rsidRDefault="00856ABA">
      <w:pPr>
        <w:spacing w:line="360" w:lineRule="auto"/>
        <w:jc w:val="both"/>
        <w:rPr>
          <w:rFonts w:ascii="Book Antiqua" w:eastAsia="Book Antiqua" w:hAnsi="Book Antiqua" w:cs="Book Antiqua"/>
          <w:color w:val="000000"/>
        </w:rPr>
      </w:pPr>
      <w:bookmarkStart w:id="59" w:name="OLE_LINK59"/>
      <w:bookmarkStart w:id="60" w:name="OLE_LINK60"/>
      <w:bookmarkStart w:id="61" w:name="OLE_LINK61"/>
      <w:r>
        <w:rPr>
          <w:rFonts w:ascii="Book Antiqua" w:eastAsia="Book Antiqua" w:hAnsi="Book Antiqua" w:cs="Book Antiqua"/>
          <w:b/>
          <w:bCs/>
          <w:color w:val="000000"/>
        </w:rPr>
        <w:t>Figure 1 Sural nerve biopsy.</w:t>
      </w:r>
      <w:r>
        <w:rPr>
          <w:rFonts w:ascii="Book Antiqua" w:eastAsia="Book Antiqua" w:hAnsi="Book Antiqua" w:cs="Book Antiqua"/>
          <w:color w:val="000000"/>
        </w:rPr>
        <w:t xml:space="preserve"> A: Nerve teasing. Decreased number of nerve fibers; B: Nerve teasing. Breakdown of myelin sheath; C: Electron microscopy. Degeneration of myelinated nerve fiber; D: Hematoxylin and eosin stain. No definite inflammatory cell infiltration or vasculitis. </w:t>
      </w:r>
    </w:p>
    <w:bookmarkEnd w:id="59"/>
    <w:bookmarkEnd w:id="60"/>
    <w:bookmarkEnd w:id="61"/>
    <w:p w14:paraId="23D9F608" w14:textId="77777777" w:rsidR="00856ABA" w:rsidRPr="00995072" w:rsidRDefault="00856ABA" w:rsidP="00856ABA">
      <w:pPr>
        <w:adjustRightInd w:val="0"/>
        <w:snapToGrid w:val="0"/>
        <w:spacing w:line="360" w:lineRule="auto"/>
        <w:jc w:val="both"/>
        <w:rPr>
          <w:rFonts w:ascii="Book Antiqua" w:hAnsi="Book Antiqua"/>
          <w:b/>
        </w:rPr>
      </w:pPr>
      <w:r>
        <w:rPr>
          <w:rFonts w:ascii="Book Antiqua" w:eastAsia="Book Antiqua" w:hAnsi="Book Antiqua" w:cs="Book Antiqua"/>
          <w:color w:val="000000"/>
        </w:rPr>
        <w:br w:type="page"/>
      </w:r>
      <w:r w:rsidRPr="00995072">
        <w:rPr>
          <w:rFonts w:ascii="Book Antiqua" w:hAnsi="Book Antiqua"/>
          <w:b/>
        </w:rPr>
        <w:lastRenderedPageBreak/>
        <w:t>Table 1 Result of sensory nerve conduction study</w:t>
      </w:r>
    </w:p>
    <w:tbl>
      <w:tblPr>
        <w:tblW w:w="9821" w:type="dxa"/>
        <w:tblBorders>
          <w:top w:val="single" w:sz="2" w:space="0" w:color="C9C9C9"/>
          <w:bottom w:val="single" w:sz="2" w:space="0" w:color="C9C9C9"/>
          <w:insideH w:val="single" w:sz="2" w:space="0" w:color="C9C9C9"/>
          <w:insideV w:val="single" w:sz="2" w:space="0" w:color="C9C9C9"/>
        </w:tblBorders>
        <w:tblLayout w:type="fixed"/>
        <w:tblCellMar>
          <w:left w:w="28" w:type="dxa"/>
          <w:right w:w="28" w:type="dxa"/>
        </w:tblCellMar>
        <w:tblLook w:val="04A0" w:firstRow="1" w:lastRow="0" w:firstColumn="1" w:lastColumn="0" w:noHBand="0" w:noVBand="1"/>
      </w:tblPr>
      <w:tblGrid>
        <w:gridCol w:w="1522"/>
        <w:gridCol w:w="1521"/>
        <w:gridCol w:w="829"/>
        <w:gridCol w:w="1107"/>
        <w:gridCol w:w="1975"/>
        <w:gridCol w:w="979"/>
        <w:gridCol w:w="1888"/>
      </w:tblGrid>
      <w:tr w:rsidR="00856ABA" w:rsidRPr="00090981" w14:paraId="429995B8" w14:textId="77777777" w:rsidTr="00856ABA">
        <w:trPr>
          <w:trHeight w:val="291"/>
        </w:trPr>
        <w:tc>
          <w:tcPr>
            <w:tcW w:w="1522" w:type="dxa"/>
            <w:tcBorders>
              <w:top w:val="single" w:sz="4" w:space="0" w:color="auto"/>
              <w:left w:val="nil"/>
              <w:bottom w:val="nil"/>
              <w:right w:val="nil"/>
            </w:tcBorders>
            <w:shd w:val="clear" w:color="auto" w:fill="auto"/>
            <w:noWrap/>
            <w:vAlign w:val="center"/>
            <w:hideMark/>
          </w:tcPr>
          <w:p w14:paraId="7BC05DA1" w14:textId="77777777" w:rsidR="00856ABA" w:rsidRPr="00090981" w:rsidRDefault="00856ABA" w:rsidP="00856ABA">
            <w:pPr>
              <w:adjustRightInd w:val="0"/>
              <w:snapToGrid w:val="0"/>
              <w:spacing w:line="360" w:lineRule="auto"/>
              <w:jc w:val="both"/>
              <w:rPr>
                <w:rFonts w:ascii="Book Antiqua" w:hAnsi="Book Antiqua"/>
                <w:b/>
              </w:rPr>
            </w:pPr>
          </w:p>
        </w:tc>
        <w:tc>
          <w:tcPr>
            <w:tcW w:w="3457" w:type="dxa"/>
            <w:gridSpan w:val="3"/>
            <w:tcBorders>
              <w:top w:val="single" w:sz="4" w:space="0" w:color="auto"/>
              <w:left w:val="nil"/>
              <w:bottom w:val="nil"/>
              <w:right w:val="nil"/>
            </w:tcBorders>
            <w:shd w:val="clear" w:color="auto" w:fill="auto"/>
            <w:noWrap/>
            <w:vAlign w:val="center"/>
            <w:hideMark/>
          </w:tcPr>
          <w:p w14:paraId="1DD4E9B1" w14:textId="77777777" w:rsidR="00856ABA" w:rsidRPr="00090981" w:rsidRDefault="00856ABA" w:rsidP="00856ABA">
            <w:pPr>
              <w:adjustRightInd w:val="0"/>
              <w:snapToGrid w:val="0"/>
              <w:spacing w:line="360" w:lineRule="auto"/>
              <w:jc w:val="both"/>
              <w:rPr>
                <w:rFonts w:ascii="Book Antiqua" w:hAnsi="Book Antiqua"/>
                <w:b/>
              </w:rPr>
            </w:pPr>
            <w:r w:rsidRPr="00090981">
              <w:rPr>
                <w:rFonts w:ascii="Book Antiqua" w:hAnsi="Book Antiqua"/>
                <w:b/>
              </w:rPr>
              <w:t>Initial (1 d after onset)</w:t>
            </w:r>
          </w:p>
        </w:tc>
        <w:tc>
          <w:tcPr>
            <w:tcW w:w="4842" w:type="dxa"/>
            <w:gridSpan w:val="3"/>
            <w:tcBorders>
              <w:top w:val="single" w:sz="4" w:space="0" w:color="auto"/>
              <w:left w:val="nil"/>
              <w:bottom w:val="nil"/>
              <w:right w:val="nil"/>
            </w:tcBorders>
            <w:shd w:val="clear" w:color="auto" w:fill="auto"/>
            <w:noWrap/>
            <w:vAlign w:val="center"/>
            <w:hideMark/>
          </w:tcPr>
          <w:p w14:paraId="0C15FD0D" w14:textId="77777777" w:rsidR="00856ABA" w:rsidRPr="00090981" w:rsidRDefault="00856ABA" w:rsidP="00856ABA">
            <w:pPr>
              <w:adjustRightInd w:val="0"/>
              <w:snapToGrid w:val="0"/>
              <w:spacing w:line="360" w:lineRule="auto"/>
              <w:jc w:val="both"/>
              <w:rPr>
                <w:rFonts w:ascii="Book Antiqua" w:hAnsi="Book Antiqua"/>
                <w:b/>
              </w:rPr>
            </w:pPr>
            <w:r w:rsidRPr="00090981">
              <w:rPr>
                <w:rFonts w:ascii="Book Antiqua" w:hAnsi="Book Antiqua"/>
                <w:b/>
              </w:rPr>
              <w:t xml:space="preserve">Follow-up (4 </w:t>
            </w:r>
            <w:proofErr w:type="spellStart"/>
            <w:r w:rsidRPr="00090981">
              <w:rPr>
                <w:rFonts w:ascii="Book Antiqua" w:hAnsi="Book Antiqua"/>
                <w:b/>
              </w:rPr>
              <w:t>mo</w:t>
            </w:r>
            <w:proofErr w:type="spellEnd"/>
            <w:r w:rsidRPr="00090981">
              <w:rPr>
                <w:rFonts w:ascii="Book Antiqua" w:hAnsi="Book Antiqua"/>
                <w:b/>
              </w:rPr>
              <w:t xml:space="preserve"> after onset)</w:t>
            </w:r>
          </w:p>
        </w:tc>
      </w:tr>
      <w:tr w:rsidR="00856ABA" w:rsidRPr="00090981" w14:paraId="3E4D6F08" w14:textId="77777777" w:rsidTr="00856ABA">
        <w:trPr>
          <w:trHeight w:val="291"/>
        </w:trPr>
        <w:tc>
          <w:tcPr>
            <w:tcW w:w="1522" w:type="dxa"/>
            <w:tcBorders>
              <w:top w:val="nil"/>
              <w:bottom w:val="single" w:sz="4" w:space="0" w:color="auto"/>
              <w:right w:val="nil"/>
            </w:tcBorders>
            <w:shd w:val="clear" w:color="auto" w:fill="auto"/>
            <w:vAlign w:val="center"/>
            <w:hideMark/>
          </w:tcPr>
          <w:p w14:paraId="19117DF3" w14:textId="77777777" w:rsidR="00856ABA" w:rsidRPr="00090981" w:rsidRDefault="00856ABA" w:rsidP="00856ABA">
            <w:pPr>
              <w:adjustRightInd w:val="0"/>
              <w:snapToGrid w:val="0"/>
              <w:spacing w:line="360" w:lineRule="auto"/>
              <w:jc w:val="both"/>
              <w:rPr>
                <w:rFonts w:ascii="Book Antiqua" w:hAnsi="Book Antiqua"/>
                <w:b/>
              </w:rPr>
            </w:pPr>
            <w:r w:rsidRPr="00090981">
              <w:rPr>
                <w:rFonts w:ascii="Book Antiqua" w:hAnsi="Book Antiqua"/>
                <w:b/>
              </w:rPr>
              <w:t>Nerve</w:t>
            </w:r>
          </w:p>
        </w:tc>
        <w:tc>
          <w:tcPr>
            <w:tcW w:w="1521" w:type="dxa"/>
            <w:tcBorders>
              <w:top w:val="nil"/>
              <w:left w:val="nil"/>
              <w:bottom w:val="single" w:sz="4" w:space="0" w:color="auto"/>
              <w:right w:val="nil"/>
            </w:tcBorders>
            <w:shd w:val="clear" w:color="auto" w:fill="auto"/>
            <w:vAlign w:val="center"/>
            <w:hideMark/>
          </w:tcPr>
          <w:p w14:paraId="4F199F67" w14:textId="477E75D2" w:rsidR="00856ABA" w:rsidRPr="00090981" w:rsidRDefault="00856ABA" w:rsidP="00856ABA">
            <w:pPr>
              <w:adjustRightInd w:val="0"/>
              <w:snapToGrid w:val="0"/>
              <w:spacing w:line="360" w:lineRule="auto"/>
              <w:jc w:val="both"/>
              <w:rPr>
                <w:rFonts w:ascii="Book Antiqua" w:hAnsi="Book Antiqua"/>
                <w:b/>
                <w:bCs/>
              </w:rPr>
            </w:pPr>
            <w:r w:rsidRPr="00090981">
              <w:rPr>
                <w:rFonts w:ascii="Book Antiqua" w:hAnsi="Book Antiqua"/>
                <w:b/>
                <w:bCs/>
              </w:rPr>
              <w:t>Stimulation/</w:t>
            </w:r>
            <w:r w:rsidR="004A39B9" w:rsidRPr="00090981">
              <w:rPr>
                <w:rFonts w:ascii="Book Antiqua" w:hAnsi="Book Antiqua"/>
                <w:b/>
                <w:bCs/>
              </w:rPr>
              <w:t>r</w:t>
            </w:r>
            <w:r w:rsidRPr="00090981">
              <w:rPr>
                <w:rFonts w:ascii="Book Antiqua" w:hAnsi="Book Antiqua"/>
                <w:b/>
                <w:bCs/>
              </w:rPr>
              <w:t>ecording site</w:t>
            </w:r>
          </w:p>
        </w:tc>
        <w:tc>
          <w:tcPr>
            <w:tcW w:w="829" w:type="dxa"/>
            <w:tcBorders>
              <w:top w:val="nil"/>
              <w:left w:val="nil"/>
              <w:bottom w:val="single" w:sz="4" w:space="0" w:color="auto"/>
              <w:right w:val="nil"/>
            </w:tcBorders>
            <w:shd w:val="clear" w:color="auto" w:fill="auto"/>
            <w:vAlign w:val="center"/>
          </w:tcPr>
          <w:p w14:paraId="2505213D" w14:textId="77777777" w:rsidR="00856ABA" w:rsidRPr="00090981" w:rsidRDefault="00856ABA" w:rsidP="00856ABA">
            <w:pPr>
              <w:adjustRightInd w:val="0"/>
              <w:snapToGrid w:val="0"/>
              <w:spacing w:line="360" w:lineRule="auto"/>
              <w:jc w:val="both"/>
              <w:rPr>
                <w:rFonts w:ascii="Book Antiqua" w:hAnsi="Book Antiqua"/>
                <w:b/>
                <w:bCs/>
              </w:rPr>
            </w:pPr>
            <w:r w:rsidRPr="00090981">
              <w:rPr>
                <w:rFonts w:ascii="Book Antiqua" w:hAnsi="Book Antiqua"/>
                <w:b/>
                <w:bCs/>
              </w:rPr>
              <w:t xml:space="preserve">Latency </w:t>
            </w:r>
          </w:p>
          <w:p w14:paraId="50D8ED70" w14:textId="77777777" w:rsidR="00856ABA" w:rsidRPr="00090981" w:rsidRDefault="00856ABA" w:rsidP="00856ABA">
            <w:pPr>
              <w:adjustRightInd w:val="0"/>
              <w:snapToGrid w:val="0"/>
              <w:spacing w:line="360" w:lineRule="auto"/>
              <w:jc w:val="both"/>
              <w:rPr>
                <w:rFonts w:ascii="Book Antiqua" w:hAnsi="Book Antiqua"/>
                <w:b/>
                <w:bCs/>
              </w:rPr>
            </w:pPr>
            <w:r w:rsidRPr="00090981">
              <w:rPr>
                <w:rFonts w:ascii="Book Antiqua" w:hAnsi="Book Antiqua"/>
                <w:b/>
                <w:bCs/>
              </w:rPr>
              <w:t>(</w:t>
            </w:r>
            <w:proofErr w:type="spellStart"/>
            <w:r w:rsidRPr="00090981">
              <w:rPr>
                <w:rFonts w:ascii="Book Antiqua" w:hAnsi="Book Antiqua"/>
                <w:b/>
                <w:bCs/>
              </w:rPr>
              <w:t>ms</w:t>
            </w:r>
            <w:proofErr w:type="spellEnd"/>
            <w:r w:rsidRPr="00090981">
              <w:rPr>
                <w:rFonts w:ascii="Book Antiqua" w:hAnsi="Book Antiqua"/>
                <w:b/>
                <w:bCs/>
              </w:rPr>
              <w:t>)</w:t>
            </w:r>
          </w:p>
        </w:tc>
        <w:tc>
          <w:tcPr>
            <w:tcW w:w="1107" w:type="dxa"/>
            <w:tcBorders>
              <w:top w:val="nil"/>
              <w:left w:val="nil"/>
              <w:bottom w:val="single" w:sz="4" w:space="0" w:color="auto"/>
              <w:right w:val="nil"/>
            </w:tcBorders>
            <w:shd w:val="clear" w:color="auto" w:fill="auto"/>
            <w:vAlign w:val="center"/>
            <w:hideMark/>
          </w:tcPr>
          <w:p w14:paraId="2D19B815" w14:textId="597AD8BF" w:rsidR="00856ABA" w:rsidRPr="00090981" w:rsidRDefault="00856ABA" w:rsidP="00856ABA">
            <w:pPr>
              <w:adjustRightInd w:val="0"/>
              <w:snapToGrid w:val="0"/>
              <w:spacing w:line="360" w:lineRule="auto"/>
              <w:jc w:val="both"/>
              <w:rPr>
                <w:rFonts w:ascii="Book Antiqua" w:hAnsi="Book Antiqua"/>
                <w:b/>
                <w:bCs/>
              </w:rPr>
            </w:pPr>
            <w:r w:rsidRPr="00090981">
              <w:rPr>
                <w:rFonts w:ascii="Book Antiqua" w:hAnsi="Book Antiqua"/>
                <w:b/>
                <w:bCs/>
              </w:rPr>
              <w:t>Amplitude (µV)</w:t>
            </w:r>
          </w:p>
        </w:tc>
        <w:tc>
          <w:tcPr>
            <w:tcW w:w="1975" w:type="dxa"/>
            <w:tcBorders>
              <w:top w:val="nil"/>
              <w:left w:val="nil"/>
              <w:bottom w:val="single" w:sz="4" w:space="0" w:color="auto"/>
              <w:right w:val="nil"/>
            </w:tcBorders>
            <w:shd w:val="clear" w:color="auto" w:fill="auto"/>
            <w:vAlign w:val="center"/>
          </w:tcPr>
          <w:p w14:paraId="7A8D6DE5" w14:textId="1213A275" w:rsidR="00856ABA" w:rsidRPr="00090981" w:rsidRDefault="00856ABA" w:rsidP="004A39B9">
            <w:pPr>
              <w:adjustRightInd w:val="0"/>
              <w:snapToGrid w:val="0"/>
              <w:spacing w:line="360" w:lineRule="auto"/>
              <w:jc w:val="both"/>
              <w:rPr>
                <w:rFonts w:ascii="Book Antiqua" w:hAnsi="Book Antiqua"/>
                <w:b/>
                <w:bCs/>
              </w:rPr>
            </w:pPr>
            <w:r w:rsidRPr="00090981">
              <w:rPr>
                <w:rFonts w:ascii="Book Antiqua" w:hAnsi="Book Antiqua"/>
                <w:b/>
                <w:bCs/>
              </w:rPr>
              <w:t>Stimulation/</w:t>
            </w:r>
            <w:r w:rsidR="004A39B9">
              <w:rPr>
                <w:rFonts w:ascii="Book Antiqua" w:hAnsi="Book Antiqua"/>
                <w:b/>
                <w:bCs/>
              </w:rPr>
              <w:t>r</w:t>
            </w:r>
            <w:r w:rsidRPr="00090981">
              <w:rPr>
                <w:rFonts w:ascii="Book Antiqua" w:hAnsi="Book Antiqua"/>
                <w:b/>
                <w:bCs/>
              </w:rPr>
              <w:t>ecording site</w:t>
            </w:r>
          </w:p>
        </w:tc>
        <w:tc>
          <w:tcPr>
            <w:tcW w:w="979" w:type="dxa"/>
            <w:tcBorders>
              <w:top w:val="nil"/>
              <w:left w:val="nil"/>
              <w:bottom w:val="single" w:sz="4" w:space="0" w:color="auto"/>
              <w:right w:val="nil"/>
            </w:tcBorders>
            <w:shd w:val="clear" w:color="auto" w:fill="auto"/>
            <w:vAlign w:val="center"/>
          </w:tcPr>
          <w:p w14:paraId="1EBDF3E9" w14:textId="3F95C20E" w:rsidR="00856ABA" w:rsidRPr="00090981" w:rsidRDefault="00856ABA" w:rsidP="004A39B9">
            <w:pPr>
              <w:adjustRightInd w:val="0"/>
              <w:snapToGrid w:val="0"/>
              <w:spacing w:line="360" w:lineRule="auto"/>
              <w:ind w:left="120" w:hangingChars="50" w:hanging="120"/>
              <w:jc w:val="both"/>
              <w:rPr>
                <w:rFonts w:ascii="Book Antiqua" w:hAnsi="Book Antiqua"/>
                <w:b/>
                <w:bCs/>
              </w:rPr>
            </w:pPr>
            <w:r w:rsidRPr="00090981">
              <w:rPr>
                <w:rFonts w:ascii="Book Antiqua" w:hAnsi="Book Antiqua"/>
                <w:b/>
                <w:bCs/>
              </w:rPr>
              <w:t>Latency (</w:t>
            </w:r>
            <w:proofErr w:type="spellStart"/>
            <w:r w:rsidRPr="00090981">
              <w:rPr>
                <w:rFonts w:ascii="Book Antiqua" w:hAnsi="Book Antiqua"/>
                <w:b/>
                <w:bCs/>
              </w:rPr>
              <w:t>ms</w:t>
            </w:r>
            <w:proofErr w:type="spellEnd"/>
            <w:r w:rsidRPr="00090981">
              <w:rPr>
                <w:rFonts w:ascii="Book Antiqua" w:hAnsi="Book Antiqua"/>
                <w:b/>
                <w:bCs/>
              </w:rPr>
              <w:t>)</w:t>
            </w:r>
          </w:p>
        </w:tc>
        <w:tc>
          <w:tcPr>
            <w:tcW w:w="1888" w:type="dxa"/>
            <w:tcBorders>
              <w:top w:val="nil"/>
              <w:left w:val="nil"/>
              <w:bottom w:val="single" w:sz="4" w:space="0" w:color="auto"/>
            </w:tcBorders>
            <w:shd w:val="clear" w:color="auto" w:fill="auto"/>
            <w:vAlign w:val="center"/>
            <w:hideMark/>
          </w:tcPr>
          <w:p w14:paraId="78430616" w14:textId="7E814089" w:rsidR="00856ABA" w:rsidRPr="00090981" w:rsidRDefault="00856ABA" w:rsidP="00856ABA">
            <w:pPr>
              <w:adjustRightInd w:val="0"/>
              <w:snapToGrid w:val="0"/>
              <w:spacing w:line="360" w:lineRule="auto"/>
              <w:jc w:val="both"/>
              <w:rPr>
                <w:rFonts w:ascii="Book Antiqua" w:hAnsi="Book Antiqua"/>
                <w:b/>
                <w:bCs/>
              </w:rPr>
            </w:pPr>
            <w:r w:rsidRPr="00090981">
              <w:rPr>
                <w:rFonts w:ascii="Book Antiqua" w:hAnsi="Book Antiqua"/>
                <w:b/>
                <w:bCs/>
              </w:rPr>
              <w:t>Amplitude</w:t>
            </w:r>
            <w:r w:rsidR="004A39B9" w:rsidRPr="00090981">
              <w:rPr>
                <w:rFonts w:ascii="Book Antiqua" w:hAnsi="Book Antiqua"/>
                <w:b/>
                <w:bCs/>
              </w:rPr>
              <w:t xml:space="preserve"> </w:t>
            </w:r>
            <w:r w:rsidRPr="00090981">
              <w:rPr>
                <w:rFonts w:ascii="Book Antiqua" w:hAnsi="Book Antiqua"/>
                <w:b/>
                <w:bCs/>
              </w:rPr>
              <w:t>(µV)</w:t>
            </w:r>
          </w:p>
        </w:tc>
      </w:tr>
      <w:tr w:rsidR="00856ABA" w:rsidRPr="00995072" w14:paraId="400A7C46" w14:textId="77777777" w:rsidTr="00856ABA">
        <w:trPr>
          <w:trHeight w:val="291"/>
        </w:trPr>
        <w:tc>
          <w:tcPr>
            <w:tcW w:w="1522" w:type="dxa"/>
            <w:tcBorders>
              <w:top w:val="single" w:sz="4" w:space="0" w:color="auto"/>
              <w:bottom w:val="nil"/>
              <w:right w:val="nil"/>
            </w:tcBorders>
            <w:shd w:val="clear" w:color="auto" w:fill="auto"/>
            <w:vAlign w:val="center"/>
          </w:tcPr>
          <w:p w14:paraId="3BA95542"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 xml:space="preserve">Rt. median </w:t>
            </w:r>
          </w:p>
        </w:tc>
        <w:tc>
          <w:tcPr>
            <w:tcW w:w="1521" w:type="dxa"/>
            <w:vMerge w:val="restart"/>
            <w:tcBorders>
              <w:top w:val="single" w:sz="4" w:space="0" w:color="auto"/>
              <w:left w:val="nil"/>
              <w:bottom w:val="nil"/>
              <w:right w:val="nil"/>
            </w:tcBorders>
            <w:shd w:val="clear" w:color="auto" w:fill="auto"/>
            <w:vAlign w:val="center"/>
          </w:tcPr>
          <w:p w14:paraId="6A38862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Digit II/III</w:t>
            </w:r>
            <w:r w:rsidRPr="00995072">
              <w:rPr>
                <w:rFonts w:ascii="Book Antiqua" w:hAnsi="Book Antiqua"/>
              </w:rPr>
              <w:br/>
              <w:t>/Wrist</w:t>
            </w:r>
          </w:p>
        </w:tc>
        <w:tc>
          <w:tcPr>
            <w:tcW w:w="1936" w:type="dxa"/>
            <w:gridSpan w:val="2"/>
            <w:tcBorders>
              <w:top w:val="single" w:sz="4" w:space="0" w:color="auto"/>
              <w:left w:val="nil"/>
              <w:bottom w:val="nil"/>
              <w:right w:val="nil"/>
            </w:tcBorders>
            <w:shd w:val="clear" w:color="auto" w:fill="auto"/>
            <w:vAlign w:val="center"/>
          </w:tcPr>
          <w:p w14:paraId="157FD426"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Not done</w:t>
            </w:r>
          </w:p>
        </w:tc>
        <w:tc>
          <w:tcPr>
            <w:tcW w:w="1975" w:type="dxa"/>
            <w:vMerge w:val="restart"/>
            <w:tcBorders>
              <w:top w:val="single" w:sz="4" w:space="0" w:color="auto"/>
              <w:left w:val="nil"/>
              <w:bottom w:val="nil"/>
              <w:right w:val="nil"/>
            </w:tcBorders>
            <w:shd w:val="clear" w:color="auto" w:fill="auto"/>
            <w:vAlign w:val="center"/>
          </w:tcPr>
          <w:p w14:paraId="63FA75F1"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Wrist</w:t>
            </w:r>
            <w:r w:rsidRPr="00995072">
              <w:rPr>
                <w:rFonts w:ascii="Book Antiqua" w:hAnsi="Book Antiqua"/>
              </w:rPr>
              <w:br/>
              <w:t>/Digit II</w:t>
            </w:r>
          </w:p>
        </w:tc>
        <w:tc>
          <w:tcPr>
            <w:tcW w:w="979" w:type="dxa"/>
            <w:tcBorders>
              <w:top w:val="single" w:sz="4" w:space="0" w:color="auto"/>
              <w:left w:val="nil"/>
              <w:bottom w:val="nil"/>
              <w:right w:val="nil"/>
            </w:tcBorders>
            <w:shd w:val="clear" w:color="auto" w:fill="auto"/>
            <w:vAlign w:val="center"/>
          </w:tcPr>
          <w:p w14:paraId="1A8B8AFA"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2.45</w:t>
            </w:r>
          </w:p>
        </w:tc>
        <w:tc>
          <w:tcPr>
            <w:tcW w:w="1888" w:type="dxa"/>
            <w:tcBorders>
              <w:top w:val="single" w:sz="4" w:space="0" w:color="auto"/>
              <w:left w:val="nil"/>
              <w:bottom w:val="nil"/>
            </w:tcBorders>
            <w:shd w:val="clear" w:color="auto" w:fill="auto"/>
            <w:vAlign w:val="center"/>
          </w:tcPr>
          <w:p w14:paraId="765F45ED"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27.5</w:t>
            </w:r>
          </w:p>
        </w:tc>
      </w:tr>
      <w:tr w:rsidR="00856ABA" w:rsidRPr="00995072" w14:paraId="65ED55AA" w14:textId="77777777" w:rsidTr="00856ABA">
        <w:trPr>
          <w:trHeight w:val="291"/>
        </w:trPr>
        <w:tc>
          <w:tcPr>
            <w:tcW w:w="1522" w:type="dxa"/>
            <w:tcBorders>
              <w:top w:val="nil"/>
              <w:bottom w:val="nil"/>
              <w:right w:val="nil"/>
            </w:tcBorders>
            <w:shd w:val="clear" w:color="auto" w:fill="auto"/>
            <w:vAlign w:val="center"/>
          </w:tcPr>
          <w:p w14:paraId="6D4E67E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Lt. median</w:t>
            </w:r>
          </w:p>
        </w:tc>
        <w:tc>
          <w:tcPr>
            <w:tcW w:w="1521" w:type="dxa"/>
            <w:vMerge/>
            <w:tcBorders>
              <w:top w:val="nil"/>
              <w:left w:val="nil"/>
              <w:bottom w:val="nil"/>
              <w:right w:val="nil"/>
            </w:tcBorders>
            <w:shd w:val="clear" w:color="auto" w:fill="auto"/>
            <w:vAlign w:val="center"/>
          </w:tcPr>
          <w:p w14:paraId="73F557B8" w14:textId="77777777" w:rsidR="00856ABA" w:rsidRPr="00995072" w:rsidRDefault="00856ABA" w:rsidP="00856ABA">
            <w:pPr>
              <w:adjustRightInd w:val="0"/>
              <w:snapToGrid w:val="0"/>
              <w:spacing w:line="360" w:lineRule="auto"/>
              <w:jc w:val="both"/>
              <w:rPr>
                <w:rFonts w:ascii="Book Antiqua" w:hAnsi="Book Antiqua"/>
              </w:rPr>
            </w:pPr>
          </w:p>
        </w:tc>
        <w:tc>
          <w:tcPr>
            <w:tcW w:w="829" w:type="dxa"/>
            <w:tcBorders>
              <w:top w:val="nil"/>
              <w:left w:val="nil"/>
              <w:bottom w:val="nil"/>
              <w:right w:val="nil"/>
            </w:tcBorders>
            <w:shd w:val="clear" w:color="auto" w:fill="auto"/>
            <w:vAlign w:val="center"/>
          </w:tcPr>
          <w:p w14:paraId="26331446"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2.5</w:t>
            </w:r>
          </w:p>
        </w:tc>
        <w:tc>
          <w:tcPr>
            <w:tcW w:w="1107" w:type="dxa"/>
            <w:tcBorders>
              <w:top w:val="nil"/>
              <w:left w:val="nil"/>
              <w:bottom w:val="nil"/>
              <w:right w:val="nil"/>
            </w:tcBorders>
            <w:shd w:val="clear" w:color="auto" w:fill="auto"/>
            <w:vAlign w:val="center"/>
          </w:tcPr>
          <w:p w14:paraId="109D809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12.1</w:t>
            </w:r>
          </w:p>
        </w:tc>
        <w:tc>
          <w:tcPr>
            <w:tcW w:w="1975" w:type="dxa"/>
            <w:vMerge/>
            <w:tcBorders>
              <w:top w:val="nil"/>
              <w:left w:val="nil"/>
              <w:bottom w:val="nil"/>
              <w:right w:val="nil"/>
            </w:tcBorders>
            <w:shd w:val="clear" w:color="auto" w:fill="auto"/>
            <w:vAlign w:val="center"/>
          </w:tcPr>
          <w:p w14:paraId="055B25C8" w14:textId="77777777" w:rsidR="00856ABA" w:rsidRPr="00995072" w:rsidRDefault="00856ABA" w:rsidP="00856ABA">
            <w:pPr>
              <w:adjustRightInd w:val="0"/>
              <w:snapToGrid w:val="0"/>
              <w:spacing w:line="360" w:lineRule="auto"/>
              <w:jc w:val="both"/>
              <w:rPr>
                <w:rFonts w:ascii="Book Antiqua" w:hAnsi="Book Antiqua"/>
              </w:rPr>
            </w:pPr>
          </w:p>
        </w:tc>
        <w:tc>
          <w:tcPr>
            <w:tcW w:w="979" w:type="dxa"/>
            <w:tcBorders>
              <w:top w:val="nil"/>
              <w:left w:val="nil"/>
              <w:bottom w:val="nil"/>
              <w:right w:val="nil"/>
            </w:tcBorders>
            <w:shd w:val="clear" w:color="auto" w:fill="auto"/>
            <w:vAlign w:val="center"/>
          </w:tcPr>
          <w:p w14:paraId="14C525FA"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888" w:type="dxa"/>
            <w:tcBorders>
              <w:top w:val="nil"/>
              <w:left w:val="nil"/>
              <w:bottom w:val="nil"/>
            </w:tcBorders>
            <w:shd w:val="clear" w:color="auto" w:fill="auto"/>
            <w:vAlign w:val="center"/>
          </w:tcPr>
          <w:p w14:paraId="6A4EA3C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r>
      <w:tr w:rsidR="00856ABA" w:rsidRPr="00995072" w14:paraId="0EEFFE74" w14:textId="77777777" w:rsidTr="00856ABA">
        <w:trPr>
          <w:trHeight w:val="291"/>
        </w:trPr>
        <w:tc>
          <w:tcPr>
            <w:tcW w:w="1522" w:type="dxa"/>
            <w:tcBorders>
              <w:top w:val="nil"/>
              <w:bottom w:val="nil"/>
              <w:right w:val="nil"/>
            </w:tcBorders>
            <w:shd w:val="clear" w:color="auto" w:fill="auto"/>
            <w:vAlign w:val="center"/>
          </w:tcPr>
          <w:p w14:paraId="5CFC5530"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Rt. ulnar</w:t>
            </w:r>
          </w:p>
        </w:tc>
        <w:tc>
          <w:tcPr>
            <w:tcW w:w="1521" w:type="dxa"/>
            <w:vMerge w:val="restart"/>
            <w:tcBorders>
              <w:top w:val="nil"/>
              <w:left w:val="nil"/>
              <w:bottom w:val="nil"/>
              <w:right w:val="nil"/>
            </w:tcBorders>
            <w:shd w:val="clear" w:color="auto" w:fill="auto"/>
            <w:vAlign w:val="center"/>
          </w:tcPr>
          <w:p w14:paraId="575D0AFF"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Digit IV/V</w:t>
            </w:r>
            <w:r w:rsidRPr="00995072">
              <w:rPr>
                <w:rFonts w:ascii="Book Antiqua" w:hAnsi="Book Antiqua"/>
              </w:rPr>
              <w:br/>
              <w:t>/Wrist</w:t>
            </w:r>
          </w:p>
        </w:tc>
        <w:tc>
          <w:tcPr>
            <w:tcW w:w="1936" w:type="dxa"/>
            <w:gridSpan w:val="2"/>
            <w:tcBorders>
              <w:top w:val="nil"/>
              <w:left w:val="nil"/>
              <w:bottom w:val="nil"/>
              <w:right w:val="nil"/>
            </w:tcBorders>
            <w:shd w:val="clear" w:color="auto" w:fill="auto"/>
            <w:vAlign w:val="center"/>
          </w:tcPr>
          <w:p w14:paraId="277BBC71"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Not done</w:t>
            </w:r>
          </w:p>
        </w:tc>
        <w:tc>
          <w:tcPr>
            <w:tcW w:w="1975" w:type="dxa"/>
            <w:vMerge w:val="restart"/>
            <w:tcBorders>
              <w:top w:val="nil"/>
              <w:left w:val="nil"/>
              <w:bottom w:val="nil"/>
              <w:right w:val="nil"/>
            </w:tcBorders>
            <w:shd w:val="clear" w:color="auto" w:fill="auto"/>
            <w:vAlign w:val="center"/>
          </w:tcPr>
          <w:p w14:paraId="50F912C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Wrist</w:t>
            </w:r>
            <w:r w:rsidRPr="00995072">
              <w:rPr>
                <w:rFonts w:ascii="Book Antiqua" w:hAnsi="Book Antiqua"/>
              </w:rPr>
              <w:br/>
              <w:t>/Digit V</w:t>
            </w:r>
          </w:p>
        </w:tc>
        <w:tc>
          <w:tcPr>
            <w:tcW w:w="979" w:type="dxa"/>
            <w:tcBorders>
              <w:top w:val="nil"/>
              <w:left w:val="nil"/>
              <w:bottom w:val="nil"/>
              <w:right w:val="nil"/>
            </w:tcBorders>
            <w:shd w:val="clear" w:color="auto" w:fill="auto"/>
            <w:vAlign w:val="center"/>
          </w:tcPr>
          <w:p w14:paraId="7E52C41E"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2.66</w:t>
            </w:r>
          </w:p>
        </w:tc>
        <w:tc>
          <w:tcPr>
            <w:tcW w:w="1888" w:type="dxa"/>
            <w:tcBorders>
              <w:top w:val="nil"/>
              <w:left w:val="nil"/>
              <w:bottom w:val="nil"/>
            </w:tcBorders>
            <w:shd w:val="clear" w:color="auto" w:fill="auto"/>
            <w:vAlign w:val="center"/>
          </w:tcPr>
          <w:p w14:paraId="483AB2F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42.9</w:t>
            </w:r>
          </w:p>
        </w:tc>
      </w:tr>
      <w:tr w:rsidR="00856ABA" w:rsidRPr="00995072" w14:paraId="6D629C4B" w14:textId="77777777" w:rsidTr="00856ABA">
        <w:trPr>
          <w:trHeight w:val="291"/>
        </w:trPr>
        <w:tc>
          <w:tcPr>
            <w:tcW w:w="1522" w:type="dxa"/>
            <w:tcBorders>
              <w:top w:val="nil"/>
              <w:bottom w:val="nil"/>
              <w:right w:val="nil"/>
            </w:tcBorders>
            <w:shd w:val="clear" w:color="auto" w:fill="auto"/>
            <w:vAlign w:val="center"/>
          </w:tcPr>
          <w:p w14:paraId="28016A61"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Lt. ulnar</w:t>
            </w:r>
          </w:p>
        </w:tc>
        <w:tc>
          <w:tcPr>
            <w:tcW w:w="1521" w:type="dxa"/>
            <w:vMerge/>
            <w:tcBorders>
              <w:top w:val="nil"/>
              <w:left w:val="nil"/>
              <w:bottom w:val="nil"/>
              <w:right w:val="nil"/>
            </w:tcBorders>
            <w:shd w:val="clear" w:color="auto" w:fill="auto"/>
            <w:vAlign w:val="center"/>
          </w:tcPr>
          <w:p w14:paraId="595AD498" w14:textId="77777777" w:rsidR="00856ABA" w:rsidRPr="00995072" w:rsidRDefault="00856ABA" w:rsidP="00856ABA">
            <w:pPr>
              <w:adjustRightInd w:val="0"/>
              <w:snapToGrid w:val="0"/>
              <w:spacing w:line="360" w:lineRule="auto"/>
              <w:jc w:val="both"/>
              <w:rPr>
                <w:rFonts w:ascii="Book Antiqua" w:hAnsi="Book Antiqua"/>
              </w:rPr>
            </w:pPr>
          </w:p>
        </w:tc>
        <w:tc>
          <w:tcPr>
            <w:tcW w:w="829" w:type="dxa"/>
            <w:tcBorders>
              <w:top w:val="nil"/>
              <w:left w:val="nil"/>
              <w:bottom w:val="nil"/>
              <w:right w:val="nil"/>
            </w:tcBorders>
            <w:shd w:val="clear" w:color="auto" w:fill="auto"/>
            <w:vAlign w:val="center"/>
          </w:tcPr>
          <w:p w14:paraId="0C9A9E6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2.7</w:t>
            </w:r>
          </w:p>
        </w:tc>
        <w:tc>
          <w:tcPr>
            <w:tcW w:w="1107" w:type="dxa"/>
            <w:tcBorders>
              <w:top w:val="nil"/>
              <w:left w:val="nil"/>
              <w:bottom w:val="nil"/>
              <w:right w:val="nil"/>
            </w:tcBorders>
            <w:shd w:val="clear" w:color="auto" w:fill="auto"/>
            <w:vAlign w:val="center"/>
          </w:tcPr>
          <w:p w14:paraId="22BB2DA2"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15.1</w:t>
            </w:r>
          </w:p>
        </w:tc>
        <w:tc>
          <w:tcPr>
            <w:tcW w:w="1975" w:type="dxa"/>
            <w:vMerge/>
            <w:tcBorders>
              <w:top w:val="nil"/>
              <w:left w:val="nil"/>
              <w:bottom w:val="nil"/>
              <w:right w:val="nil"/>
            </w:tcBorders>
            <w:shd w:val="clear" w:color="auto" w:fill="auto"/>
            <w:vAlign w:val="center"/>
          </w:tcPr>
          <w:p w14:paraId="01D26863" w14:textId="77777777" w:rsidR="00856ABA" w:rsidRPr="00995072" w:rsidRDefault="00856ABA" w:rsidP="00856ABA">
            <w:pPr>
              <w:adjustRightInd w:val="0"/>
              <w:snapToGrid w:val="0"/>
              <w:spacing w:line="360" w:lineRule="auto"/>
              <w:jc w:val="both"/>
              <w:rPr>
                <w:rFonts w:ascii="Book Antiqua" w:hAnsi="Book Antiqua"/>
              </w:rPr>
            </w:pPr>
          </w:p>
        </w:tc>
        <w:tc>
          <w:tcPr>
            <w:tcW w:w="979" w:type="dxa"/>
            <w:tcBorders>
              <w:top w:val="nil"/>
              <w:left w:val="nil"/>
              <w:bottom w:val="nil"/>
              <w:right w:val="nil"/>
            </w:tcBorders>
            <w:shd w:val="clear" w:color="auto" w:fill="auto"/>
            <w:vAlign w:val="center"/>
          </w:tcPr>
          <w:p w14:paraId="7FFB4AD8"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2.40</w:t>
            </w:r>
          </w:p>
        </w:tc>
        <w:tc>
          <w:tcPr>
            <w:tcW w:w="1888" w:type="dxa"/>
            <w:tcBorders>
              <w:top w:val="nil"/>
              <w:left w:val="nil"/>
              <w:bottom w:val="nil"/>
            </w:tcBorders>
            <w:shd w:val="clear" w:color="auto" w:fill="auto"/>
            <w:vAlign w:val="center"/>
          </w:tcPr>
          <w:p w14:paraId="6673391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9.9</w:t>
            </w:r>
          </w:p>
        </w:tc>
      </w:tr>
      <w:tr w:rsidR="00856ABA" w:rsidRPr="00995072" w14:paraId="23B9CAB4" w14:textId="77777777" w:rsidTr="00856ABA">
        <w:trPr>
          <w:trHeight w:val="291"/>
        </w:trPr>
        <w:tc>
          <w:tcPr>
            <w:tcW w:w="1522" w:type="dxa"/>
            <w:tcBorders>
              <w:top w:val="nil"/>
              <w:bottom w:val="nil"/>
              <w:right w:val="nil"/>
            </w:tcBorders>
            <w:shd w:val="clear" w:color="auto" w:fill="auto"/>
            <w:vAlign w:val="center"/>
          </w:tcPr>
          <w:p w14:paraId="7B12E121"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Rt. superficial peroneal</w:t>
            </w:r>
          </w:p>
        </w:tc>
        <w:tc>
          <w:tcPr>
            <w:tcW w:w="1521" w:type="dxa"/>
            <w:vMerge w:val="restart"/>
            <w:tcBorders>
              <w:top w:val="nil"/>
              <w:left w:val="nil"/>
              <w:bottom w:val="nil"/>
              <w:right w:val="nil"/>
            </w:tcBorders>
            <w:shd w:val="clear" w:color="auto" w:fill="auto"/>
            <w:vAlign w:val="center"/>
          </w:tcPr>
          <w:p w14:paraId="1E53A0CF" w14:textId="77777777" w:rsidR="00856ABA" w:rsidRPr="00995072" w:rsidRDefault="00856ABA" w:rsidP="00856ABA">
            <w:pPr>
              <w:adjustRightInd w:val="0"/>
              <w:snapToGrid w:val="0"/>
              <w:spacing w:line="360" w:lineRule="auto"/>
              <w:jc w:val="both"/>
              <w:rPr>
                <w:rFonts w:ascii="Book Antiqua" w:hAnsi="Book Antiqua"/>
              </w:rPr>
            </w:pPr>
          </w:p>
        </w:tc>
        <w:tc>
          <w:tcPr>
            <w:tcW w:w="1936" w:type="dxa"/>
            <w:gridSpan w:val="2"/>
            <w:vMerge w:val="restart"/>
            <w:tcBorders>
              <w:top w:val="nil"/>
              <w:left w:val="nil"/>
              <w:bottom w:val="nil"/>
              <w:right w:val="nil"/>
            </w:tcBorders>
            <w:shd w:val="clear" w:color="auto" w:fill="auto"/>
            <w:vAlign w:val="center"/>
          </w:tcPr>
          <w:p w14:paraId="094CD562"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Not done</w:t>
            </w:r>
          </w:p>
        </w:tc>
        <w:tc>
          <w:tcPr>
            <w:tcW w:w="1975" w:type="dxa"/>
            <w:vMerge w:val="restart"/>
            <w:tcBorders>
              <w:top w:val="nil"/>
              <w:left w:val="nil"/>
              <w:bottom w:val="nil"/>
              <w:right w:val="nil"/>
            </w:tcBorders>
            <w:shd w:val="clear" w:color="auto" w:fill="auto"/>
            <w:vAlign w:val="center"/>
          </w:tcPr>
          <w:p w14:paraId="63A2BC3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Lateral leg</w:t>
            </w:r>
            <w:r w:rsidRPr="00995072">
              <w:rPr>
                <w:rFonts w:ascii="Book Antiqua" w:hAnsi="Book Antiqua"/>
              </w:rPr>
              <w:br/>
              <w:t>/Foot</w:t>
            </w:r>
          </w:p>
        </w:tc>
        <w:tc>
          <w:tcPr>
            <w:tcW w:w="979" w:type="dxa"/>
            <w:tcBorders>
              <w:top w:val="nil"/>
              <w:left w:val="nil"/>
              <w:bottom w:val="nil"/>
              <w:right w:val="nil"/>
            </w:tcBorders>
            <w:shd w:val="clear" w:color="auto" w:fill="auto"/>
            <w:vAlign w:val="center"/>
          </w:tcPr>
          <w:p w14:paraId="751B3284"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888" w:type="dxa"/>
            <w:tcBorders>
              <w:top w:val="nil"/>
              <w:left w:val="nil"/>
              <w:bottom w:val="nil"/>
            </w:tcBorders>
            <w:shd w:val="clear" w:color="auto" w:fill="auto"/>
            <w:vAlign w:val="center"/>
          </w:tcPr>
          <w:p w14:paraId="2F6DD60F"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r>
      <w:tr w:rsidR="00856ABA" w:rsidRPr="00995072" w14:paraId="4C9B9B49" w14:textId="77777777" w:rsidTr="00856ABA">
        <w:trPr>
          <w:trHeight w:val="291"/>
        </w:trPr>
        <w:tc>
          <w:tcPr>
            <w:tcW w:w="1522" w:type="dxa"/>
            <w:tcBorders>
              <w:top w:val="nil"/>
              <w:bottom w:val="nil"/>
              <w:right w:val="nil"/>
            </w:tcBorders>
            <w:shd w:val="clear" w:color="auto" w:fill="auto"/>
            <w:vAlign w:val="center"/>
            <w:hideMark/>
          </w:tcPr>
          <w:p w14:paraId="29A21948"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Lt. superficial peroneal</w:t>
            </w:r>
          </w:p>
        </w:tc>
        <w:tc>
          <w:tcPr>
            <w:tcW w:w="1521" w:type="dxa"/>
            <w:vMerge/>
            <w:tcBorders>
              <w:top w:val="nil"/>
              <w:left w:val="nil"/>
              <w:bottom w:val="nil"/>
              <w:right w:val="nil"/>
            </w:tcBorders>
            <w:shd w:val="clear" w:color="auto" w:fill="auto"/>
            <w:vAlign w:val="center"/>
          </w:tcPr>
          <w:p w14:paraId="4AB0BA58" w14:textId="77777777" w:rsidR="00856ABA" w:rsidRPr="00995072" w:rsidRDefault="00856ABA" w:rsidP="00856ABA">
            <w:pPr>
              <w:adjustRightInd w:val="0"/>
              <w:snapToGrid w:val="0"/>
              <w:spacing w:line="360" w:lineRule="auto"/>
              <w:jc w:val="both"/>
              <w:rPr>
                <w:rFonts w:ascii="Book Antiqua" w:hAnsi="Book Antiqua"/>
              </w:rPr>
            </w:pPr>
          </w:p>
        </w:tc>
        <w:tc>
          <w:tcPr>
            <w:tcW w:w="1936" w:type="dxa"/>
            <w:gridSpan w:val="2"/>
            <w:vMerge/>
            <w:tcBorders>
              <w:top w:val="nil"/>
              <w:left w:val="nil"/>
              <w:bottom w:val="nil"/>
              <w:right w:val="nil"/>
            </w:tcBorders>
            <w:shd w:val="clear" w:color="auto" w:fill="auto"/>
            <w:vAlign w:val="center"/>
          </w:tcPr>
          <w:p w14:paraId="78E99DFA" w14:textId="77777777" w:rsidR="00856ABA" w:rsidRPr="00995072" w:rsidRDefault="00856ABA" w:rsidP="00856ABA">
            <w:pPr>
              <w:adjustRightInd w:val="0"/>
              <w:snapToGrid w:val="0"/>
              <w:spacing w:line="360" w:lineRule="auto"/>
              <w:jc w:val="both"/>
              <w:rPr>
                <w:rFonts w:ascii="Book Antiqua" w:hAnsi="Book Antiqua"/>
              </w:rPr>
            </w:pPr>
          </w:p>
        </w:tc>
        <w:tc>
          <w:tcPr>
            <w:tcW w:w="1975" w:type="dxa"/>
            <w:vMerge/>
            <w:tcBorders>
              <w:top w:val="nil"/>
              <w:left w:val="nil"/>
              <w:bottom w:val="nil"/>
              <w:right w:val="nil"/>
            </w:tcBorders>
            <w:shd w:val="clear" w:color="auto" w:fill="auto"/>
            <w:vAlign w:val="center"/>
          </w:tcPr>
          <w:p w14:paraId="355E821F" w14:textId="77777777" w:rsidR="00856ABA" w:rsidRPr="00995072" w:rsidRDefault="00856ABA" w:rsidP="00856ABA">
            <w:pPr>
              <w:adjustRightInd w:val="0"/>
              <w:snapToGrid w:val="0"/>
              <w:spacing w:line="360" w:lineRule="auto"/>
              <w:jc w:val="both"/>
              <w:rPr>
                <w:rFonts w:ascii="Book Antiqua" w:hAnsi="Book Antiqua"/>
              </w:rPr>
            </w:pPr>
          </w:p>
        </w:tc>
        <w:tc>
          <w:tcPr>
            <w:tcW w:w="979" w:type="dxa"/>
            <w:tcBorders>
              <w:top w:val="nil"/>
              <w:left w:val="nil"/>
              <w:bottom w:val="nil"/>
              <w:right w:val="nil"/>
            </w:tcBorders>
            <w:shd w:val="clear" w:color="auto" w:fill="auto"/>
            <w:vAlign w:val="center"/>
          </w:tcPr>
          <w:p w14:paraId="05B2B44F"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888" w:type="dxa"/>
            <w:tcBorders>
              <w:top w:val="nil"/>
              <w:left w:val="nil"/>
              <w:bottom w:val="nil"/>
            </w:tcBorders>
            <w:shd w:val="clear" w:color="auto" w:fill="auto"/>
            <w:vAlign w:val="center"/>
            <w:hideMark/>
          </w:tcPr>
          <w:p w14:paraId="33BBF46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r>
      <w:tr w:rsidR="00856ABA" w:rsidRPr="00995072" w14:paraId="094183FB" w14:textId="77777777" w:rsidTr="00856ABA">
        <w:trPr>
          <w:trHeight w:val="291"/>
        </w:trPr>
        <w:tc>
          <w:tcPr>
            <w:tcW w:w="1522" w:type="dxa"/>
            <w:tcBorders>
              <w:top w:val="nil"/>
              <w:bottom w:val="nil"/>
              <w:right w:val="nil"/>
            </w:tcBorders>
            <w:shd w:val="clear" w:color="auto" w:fill="auto"/>
            <w:vAlign w:val="center"/>
            <w:hideMark/>
          </w:tcPr>
          <w:p w14:paraId="08A11C22"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Rt. sural</w:t>
            </w:r>
          </w:p>
        </w:tc>
        <w:tc>
          <w:tcPr>
            <w:tcW w:w="1521" w:type="dxa"/>
            <w:vMerge w:val="restart"/>
            <w:tcBorders>
              <w:top w:val="nil"/>
              <w:left w:val="nil"/>
              <w:bottom w:val="nil"/>
              <w:right w:val="nil"/>
            </w:tcBorders>
            <w:shd w:val="clear" w:color="auto" w:fill="auto"/>
            <w:vAlign w:val="center"/>
          </w:tcPr>
          <w:p w14:paraId="27C10B4F"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Calf</w:t>
            </w:r>
            <w:r w:rsidRPr="00995072">
              <w:rPr>
                <w:rFonts w:ascii="Book Antiqua" w:hAnsi="Book Antiqua"/>
              </w:rPr>
              <w:br/>
              <w:t>/Lat. Malleolus</w:t>
            </w:r>
          </w:p>
        </w:tc>
        <w:tc>
          <w:tcPr>
            <w:tcW w:w="829" w:type="dxa"/>
            <w:tcBorders>
              <w:top w:val="nil"/>
              <w:left w:val="nil"/>
              <w:bottom w:val="nil"/>
              <w:right w:val="nil"/>
            </w:tcBorders>
            <w:shd w:val="clear" w:color="auto" w:fill="auto"/>
            <w:vAlign w:val="center"/>
          </w:tcPr>
          <w:p w14:paraId="33DBB010"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2.8</w:t>
            </w:r>
          </w:p>
        </w:tc>
        <w:tc>
          <w:tcPr>
            <w:tcW w:w="1107" w:type="dxa"/>
            <w:tcBorders>
              <w:top w:val="nil"/>
              <w:left w:val="nil"/>
              <w:bottom w:val="nil"/>
              <w:right w:val="nil"/>
            </w:tcBorders>
            <w:shd w:val="clear" w:color="auto" w:fill="auto"/>
            <w:vAlign w:val="center"/>
          </w:tcPr>
          <w:p w14:paraId="0DFE31E7"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1.6</w:t>
            </w:r>
          </w:p>
        </w:tc>
        <w:tc>
          <w:tcPr>
            <w:tcW w:w="1975" w:type="dxa"/>
            <w:vMerge w:val="restart"/>
            <w:tcBorders>
              <w:top w:val="nil"/>
              <w:left w:val="nil"/>
              <w:bottom w:val="nil"/>
              <w:right w:val="nil"/>
            </w:tcBorders>
            <w:shd w:val="clear" w:color="auto" w:fill="auto"/>
            <w:vAlign w:val="center"/>
          </w:tcPr>
          <w:p w14:paraId="6BCD277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Calf</w:t>
            </w:r>
            <w:r w:rsidRPr="00995072">
              <w:rPr>
                <w:rFonts w:ascii="Book Antiqua" w:hAnsi="Book Antiqua"/>
              </w:rPr>
              <w:br/>
              <w:t>/Lat. Malleolus</w:t>
            </w:r>
          </w:p>
        </w:tc>
        <w:tc>
          <w:tcPr>
            <w:tcW w:w="979" w:type="dxa"/>
            <w:tcBorders>
              <w:top w:val="nil"/>
              <w:left w:val="nil"/>
              <w:bottom w:val="nil"/>
              <w:right w:val="nil"/>
            </w:tcBorders>
            <w:shd w:val="clear" w:color="auto" w:fill="auto"/>
            <w:vAlign w:val="center"/>
          </w:tcPr>
          <w:p w14:paraId="386FAAB7"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2.03</w:t>
            </w:r>
          </w:p>
        </w:tc>
        <w:tc>
          <w:tcPr>
            <w:tcW w:w="1888" w:type="dxa"/>
            <w:tcBorders>
              <w:top w:val="nil"/>
              <w:left w:val="nil"/>
              <w:bottom w:val="nil"/>
            </w:tcBorders>
            <w:shd w:val="clear" w:color="auto" w:fill="auto"/>
            <w:vAlign w:val="center"/>
            <w:hideMark/>
          </w:tcPr>
          <w:p w14:paraId="2EF5080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5.6</w:t>
            </w:r>
          </w:p>
        </w:tc>
      </w:tr>
      <w:tr w:rsidR="00856ABA" w:rsidRPr="00995072" w14:paraId="644AE2E3" w14:textId="77777777" w:rsidTr="00856ABA">
        <w:trPr>
          <w:trHeight w:val="291"/>
        </w:trPr>
        <w:tc>
          <w:tcPr>
            <w:tcW w:w="1522" w:type="dxa"/>
            <w:tcBorders>
              <w:top w:val="nil"/>
              <w:bottom w:val="single" w:sz="4" w:space="0" w:color="auto"/>
              <w:right w:val="nil"/>
            </w:tcBorders>
            <w:shd w:val="clear" w:color="auto" w:fill="auto"/>
            <w:vAlign w:val="center"/>
            <w:hideMark/>
          </w:tcPr>
          <w:p w14:paraId="3170F7B2"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Lt. sural</w:t>
            </w:r>
          </w:p>
        </w:tc>
        <w:tc>
          <w:tcPr>
            <w:tcW w:w="1521" w:type="dxa"/>
            <w:vMerge/>
            <w:tcBorders>
              <w:top w:val="nil"/>
              <w:left w:val="nil"/>
              <w:bottom w:val="single" w:sz="4" w:space="0" w:color="auto"/>
              <w:right w:val="nil"/>
            </w:tcBorders>
            <w:shd w:val="clear" w:color="auto" w:fill="auto"/>
            <w:vAlign w:val="center"/>
          </w:tcPr>
          <w:p w14:paraId="55DB3464" w14:textId="77777777" w:rsidR="00856ABA" w:rsidRPr="00995072" w:rsidRDefault="00856ABA" w:rsidP="00856ABA">
            <w:pPr>
              <w:adjustRightInd w:val="0"/>
              <w:snapToGrid w:val="0"/>
              <w:spacing w:line="360" w:lineRule="auto"/>
              <w:jc w:val="both"/>
              <w:rPr>
                <w:rFonts w:ascii="Book Antiqua" w:hAnsi="Book Antiqua"/>
              </w:rPr>
            </w:pPr>
          </w:p>
        </w:tc>
        <w:tc>
          <w:tcPr>
            <w:tcW w:w="829" w:type="dxa"/>
            <w:tcBorders>
              <w:top w:val="nil"/>
              <w:left w:val="nil"/>
              <w:bottom w:val="single" w:sz="4" w:space="0" w:color="auto"/>
              <w:right w:val="nil"/>
            </w:tcBorders>
            <w:shd w:val="clear" w:color="auto" w:fill="auto"/>
            <w:vAlign w:val="center"/>
          </w:tcPr>
          <w:p w14:paraId="5575BA2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3.0</w:t>
            </w:r>
          </w:p>
        </w:tc>
        <w:tc>
          <w:tcPr>
            <w:tcW w:w="1107" w:type="dxa"/>
            <w:tcBorders>
              <w:top w:val="nil"/>
              <w:left w:val="nil"/>
              <w:bottom w:val="single" w:sz="4" w:space="0" w:color="auto"/>
              <w:right w:val="nil"/>
            </w:tcBorders>
            <w:shd w:val="clear" w:color="auto" w:fill="auto"/>
            <w:vAlign w:val="center"/>
          </w:tcPr>
          <w:p w14:paraId="2073D54C"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5.5</w:t>
            </w:r>
          </w:p>
        </w:tc>
        <w:tc>
          <w:tcPr>
            <w:tcW w:w="1975" w:type="dxa"/>
            <w:vMerge/>
            <w:tcBorders>
              <w:top w:val="nil"/>
              <w:left w:val="nil"/>
              <w:bottom w:val="single" w:sz="4" w:space="0" w:color="auto"/>
              <w:right w:val="nil"/>
            </w:tcBorders>
            <w:shd w:val="clear" w:color="auto" w:fill="auto"/>
            <w:vAlign w:val="center"/>
          </w:tcPr>
          <w:p w14:paraId="16CA77A3" w14:textId="77777777" w:rsidR="00856ABA" w:rsidRPr="00995072" w:rsidRDefault="00856ABA" w:rsidP="00856ABA">
            <w:pPr>
              <w:adjustRightInd w:val="0"/>
              <w:snapToGrid w:val="0"/>
              <w:spacing w:line="360" w:lineRule="auto"/>
              <w:jc w:val="both"/>
              <w:rPr>
                <w:rFonts w:ascii="Book Antiqua" w:hAnsi="Book Antiqua"/>
              </w:rPr>
            </w:pPr>
          </w:p>
        </w:tc>
        <w:tc>
          <w:tcPr>
            <w:tcW w:w="979" w:type="dxa"/>
            <w:tcBorders>
              <w:top w:val="nil"/>
              <w:left w:val="nil"/>
              <w:bottom w:val="single" w:sz="4" w:space="0" w:color="auto"/>
              <w:right w:val="nil"/>
            </w:tcBorders>
            <w:shd w:val="clear" w:color="auto" w:fill="auto"/>
            <w:vAlign w:val="center"/>
          </w:tcPr>
          <w:p w14:paraId="705C7670"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1.67</w:t>
            </w:r>
          </w:p>
        </w:tc>
        <w:tc>
          <w:tcPr>
            <w:tcW w:w="1888" w:type="dxa"/>
            <w:tcBorders>
              <w:top w:val="nil"/>
              <w:left w:val="nil"/>
              <w:bottom w:val="single" w:sz="4" w:space="0" w:color="auto"/>
            </w:tcBorders>
            <w:shd w:val="clear" w:color="auto" w:fill="auto"/>
            <w:vAlign w:val="center"/>
            <w:hideMark/>
          </w:tcPr>
          <w:p w14:paraId="263898CE"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3.4</w:t>
            </w:r>
          </w:p>
        </w:tc>
      </w:tr>
    </w:tbl>
    <w:p w14:paraId="27EF0651" w14:textId="77777777" w:rsidR="00856ABA" w:rsidRPr="00995072" w:rsidRDefault="00090981" w:rsidP="00856ABA">
      <w:pPr>
        <w:adjustRightInd w:val="0"/>
        <w:snapToGrid w:val="0"/>
        <w:spacing w:line="360" w:lineRule="auto"/>
        <w:jc w:val="both"/>
        <w:rPr>
          <w:rFonts w:ascii="Book Antiqua" w:hAnsi="Book Antiqua"/>
          <w:lang w:eastAsia="zh-CN"/>
        </w:rPr>
      </w:pPr>
      <w:r>
        <w:rPr>
          <w:rFonts w:ascii="Book Antiqua" w:hAnsi="Book Antiqua"/>
        </w:rPr>
        <w:t>NR</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N</w:t>
      </w:r>
      <w:r w:rsidR="00856ABA" w:rsidRPr="00995072">
        <w:rPr>
          <w:rFonts w:ascii="Book Antiqua" w:hAnsi="Book Antiqua"/>
        </w:rPr>
        <w:t>o response</w:t>
      </w:r>
      <w:r>
        <w:rPr>
          <w:rFonts w:ascii="Book Antiqua" w:hAnsi="Book Antiqua" w:hint="eastAsia"/>
          <w:lang w:eastAsia="zh-CN"/>
        </w:rPr>
        <w:t>.</w:t>
      </w:r>
    </w:p>
    <w:p w14:paraId="17D221D4" w14:textId="77777777" w:rsidR="00856ABA" w:rsidRPr="00995072" w:rsidRDefault="00090981" w:rsidP="00856ABA">
      <w:pPr>
        <w:adjustRightInd w:val="0"/>
        <w:snapToGrid w:val="0"/>
        <w:spacing w:line="360" w:lineRule="auto"/>
        <w:jc w:val="both"/>
        <w:rPr>
          <w:rFonts w:ascii="Book Antiqua" w:hAnsi="Book Antiqua"/>
          <w:b/>
        </w:rPr>
      </w:pPr>
      <w:r>
        <w:rPr>
          <w:rFonts w:ascii="Book Antiqua" w:hAnsi="Book Antiqua"/>
          <w:b/>
        </w:rPr>
        <w:br w:type="page"/>
      </w:r>
      <w:r w:rsidR="00856ABA" w:rsidRPr="00995072">
        <w:rPr>
          <w:rFonts w:ascii="Book Antiqua" w:hAnsi="Book Antiqua"/>
          <w:b/>
        </w:rPr>
        <w:lastRenderedPageBreak/>
        <w:t xml:space="preserve">Table 2 Result of motor nerve conduction study </w:t>
      </w:r>
    </w:p>
    <w:tbl>
      <w:tblPr>
        <w:tblW w:w="9821" w:type="dxa"/>
        <w:tblBorders>
          <w:top w:val="single" w:sz="2" w:space="0" w:color="C9C9C9"/>
          <w:bottom w:val="single" w:sz="2" w:space="0" w:color="C9C9C9"/>
          <w:insideH w:val="single" w:sz="2" w:space="0" w:color="C9C9C9"/>
          <w:insideV w:val="single" w:sz="2" w:space="0" w:color="C9C9C9"/>
        </w:tblBorders>
        <w:tblLayout w:type="fixed"/>
        <w:tblCellMar>
          <w:left w:w="28" w:type="dxa"/>
          <w:right w:w="28" w:type="dxa"/>
        </w:tblCellMar>
        <w:tblLook w:val="04A0" w:firstRow="1" w:lastRow="0" w:firstColumn="1" w:lastColumn="0" w:noHBand="0" w:noVBand="1"/>
      </w:tblPr>
      <w:tblGrid>
        <w:gridCol w:w="1588"/>
        <w:gridCol w:w="1455"/>
        <w:gridCol w:w="829"/>
        <w:gridCol w:w="1107"/>
        <w:gridCol w:w="1286"/>
        <w:gridCol w:w="1065"/>
        <w:gridCol w:w="1106"/>
        <w:gridCol w:w="1385"/>
      </w:tblGrid>
      <w:tr w:rsidR="00856ABA" w:rsidRPr="00C32AA7" w14:paraId="49AADC97" w14:textId="77777777" w:rsidTr="00240E2D">
        <w:trPr>
          <w:trHeight w:val="291"/>
        </w:trPr>
        <w:tc>
          <w:tcPr>
            <w:tcW w:w="1588" w:type="dxa"/>
            <w:tcBorders>
              <w:top w:val="single" w:sz="4" w:space="0" w:color="auto"/>
              <w:left w:val="nil"/>
              <w:bottom w:val="nil"/>
              <w:right w:val="nil"/>
            </w:tcBorders>
            <w:shd w:val="clear" w:color="auto" w:fill="auto"/>
            <w:noWrap/>
            <w:vAlign w:val="center"/>
            <w:hideMark/>
          </w:tcPr>
          <w:p w14:paraId="736871AB" w14:textId="77777777" w:rsidR="00856ABA" w:rsidRPr="00C32AA7" w:rsidRDefault="00856ABA" w:rsidP="00856ABA">
            <w:pPr>
              <w:adjustRightInd w:val="0"/>
              <w:snapToGrid w:val="0"/>
              <w:spacing w:line="360" w:lineRule="auto"/>
              <w:jc w:val="both"/>
              <w:rPr>
                <w:rFonts w:ascii="Book Antiqua" w:hAnsi="Book Antiqua"/>
                <w:b/>
              </w:rPr>
            </w:pPr>
          </w:p>
        </w:tc>
        <w:tc>
          <w:tcPr>
            <w:tcW w:w="4677" w:type="dxa"/>
            <w:gridSpan w:val="4"/>
            <w:tcBorders>
              <w:top w:val="single" w:sz="4" w:space="0" w:color="auto"/>
              <w:left w:val="nil"/>
              <w:bottom w:val="nil"/>
              <w:right w:val="nil"/>
            </w:tcBorders>
            <w:shd w:val="clear" w:color="auto" w:fill="auto"/>
            <w:vAlign w:val="center"/>
          </w:tcPr>
          <w:p w14:paraId="08DD9B0B" w14:textId="77777777" w:rsidR="00856ABA" w:rsidRPr="00C32AA7" w:rsidRDefault="00240E2D" w:rsidP="00856ABA">
            <w:pPr>
              <w:adjustRightInd w:val="0"/>
              <w:snapToGrid w:val="0"/>
              <w:spacing w:line="360" w:lineRule="auto"/>
              <w:jc w:val="both"/>
              <w:rPr>
                <w:rFonts w:ascii="Book Antiqua" w:hAnsi="Book Antiqua"/>
                <w:b/>
              </w:rPr>
            </w:pPr>
            <w:r w:rsidRPr="00C32AA7">
              <w:rPr>
                <w:rFonts w:ascii="Book Antiqua" w:hAnsi="Book Antiqua"/>
                <w:b/>
              </w:rPr>
              <w:t>Initial (1 d</w:t>
            </w:r>
            <w:r w:rsidR="00856ABA" w:rsidRPr="00C32AA7">
              <w:rPr>
                <w:rFonts w:ascii="Book Antiqua" w:hAnsi="Book Antiqua"/>
                <w:b/>
              </w:rPr>
              <w:t xml:space="preserve"> after onset)</w:t>
            </w:r>
          </w:p>
        </w:tc>
        <w:tc>
          <w:tcPr>
            <w:tcW w:w="3556" w:type="dxa"/>
            <w:gridSpan w:val="3"/>
            <w:tcBorders>
              <w:top w:val="single" w:sz="4" w:space="0" w:color="auto"/>
              <w:left w:val="nil"/>
              <w:bottom w:val="nil"/>
              <w:right w:val="nil"/>
            </w:tcBorders>
            <w:shd w:val="clear" w:color="auto" w:fill="auto"/>
            <w:noWrap/>
            <w:vAlign w:val="center"/>
            <w:hideMark/>
          </w:tcPr>
          <w:p w14:paraId="3891BA75" w14:textId="77777777" w:rsidR="00856ABA" w:rsidRPr="00C32AA7" w:rsidRDefault="00240E2D" w:rsidP="00856ABA">
            <w:pPr>
              <w:adjustRightInd w:val="0"/>
              <w:snapToGrid w:val="0"/>
              <w:spacing w:line="360" w:lineRule="auto"/>
              <w:jc w:val="both"/>
              <w:rPr>
                <w:rFonts w:ascii="Book Antiqua" w:hAnsi="Book Antiqua"/>
                <w:b/>
              </w:rPr>
            </w:pPr>
            <w:r w:rsidRPr="00C32AA7">
              <w:rPr>
                <w:rFonts w:ascii="Book Antiqua" w:hAnsi="Book Antiqua"/>
                <w:b/>
              </w:rPr>
              <w:t xml:space="preserve">Follow-up (4 </w:t>
            </w:r>
            <w:proofErr w:type="spellStart"/>
            <w:r w:rsidRPr="00C32AA7">
              <w:rPr>
                <w:rFonts w:ascii="Book Antiqua" w:hAnsi="Book Antiqua"/>
                <w:b/>
              </w:rPr>
              <w:t>mo</w:t>
            </w:r>
            <w:proofErr w:type="spellEnd"/>
            <w:r w:rsidR="00856ABA" w:rsidRPr="00C32AA7">
              <w:rPr>
                <w:rFonts w:ascii="Book Antiqua" w:hAnsi="Book Antiqua"/>
                <w:b/>
              </w:rPr>
              <w:t xml:space="preserve"> after onset)</w:t>
            </w:r>
          </w:p>
        </w:tc>
      </w:tr>
      <w:tr w:rsidR="00856ABA" w:rsidRPr="00C32AA7" w14:paraId="39A51DD2" w14:textId="77777777" w:rsidTr="00240E2D">
        <w:trPr>
          <w:trHeight w:val="291"/>
        </w:trPr>
        <w:tc>
          <w:tcPr>
            <w:tcW w:w="1588" w:type="dxa"/>
            <w:tcBorders>
              <w:top w:val="nil"/>
              <w:left w:val="nil"/>
              <w:bottom w:val="single" w:sz="4" w:space="0" w:color="auto"/>
              <w:right w:val="nil"/>
            </w:tcBorders>
            <w:shd w:val="clear" w:color="auto" w:fill="auto"/>
            <w:vAlign w:val="center"/>
            <w:hideMark/>
          </w:tcPr>
          <w:p w14:paraId="3ADD6EA3" w14:textId="77777777" w:rsidR="00856ABA" w:rsidRPr="00C32AA7" w:rsidRDefault="00856ABA" w:rsidP="00856ABA">
            <w:pPr>
              <w:adjustRightInd w:val="0"/>
              <w:snapToGrid w:val="0"/>
              <w:spacing w:line="360" w:lineRule="auto"/>
              <w:jc w:val="both"/>
              <w:rPr>
                <w:rFonts w:ascii="Book Antiqua" w:hAnsi="Book Antiqua"/>
                <w:b/>
              </w:rPr>
            </w:pPr>
            <w:r w:rsidRPr="00C32AA7">
              <w:rPr>
                <w:rFonts w:ascii="Book Antiqua" w:hAnsi="Book Antiqua"/>
                <w:b/>
              </w:rPr>
              <w:t>Nerve</w:t>
            </w:r>
          </w:p>
          <w:p w14:paraId="5BEA3EA0" w14:textId="77777777" w:rsidR="00856ABA" w:rsidRPr="00C32AA7" w:rsidRDefault="00856ABA" w:rsidP="00856ABA">
            <w:pPr>
              <w:adjustRightInd w:val="0"/>
              <w:snapToGrid w:val="0"/>
              <w:spacing w:line="360" w:lineRule="auto"/>
              <w:jc w:val="both"/>
              <w:rPr>
                <w:rFonts w:ascii="Book Antiqua" w:hAnsi="Book Antiqua"/>
                <w:b/>
              </w:rPr>
            </w:pPr>
            <w:r w:rsidRPr="00C32AA7">
              <w:rPr>
                <w:rFonts w:ascii="Book Antiqua" w:hAnsi="Book Antiqua"/>
                <w:b/>
              </w:rPr>
              <w:t>(recorded muscle)</w:t>
            </w:r>
          </w:p>
        </w:tc>
        <w:tc>
          <w:tcPr>
            <w:tcW w:w="1455" w:type="dxa"/>
            <w:tcBorders>
              <w:top w:val="nil"/>
              <w:left w:val="nil"/>
              <w:bottom w:val="single" w:sz="4" w:space="0" w:color="auto"/>
              <w:right w:val="nil"/>
            </w:tcBorders>
            <w:shd w:val="clear" w:color="auto" w:fill="auto"/>
            <w:vAlign w:val="center"/>
            <w:hideMark/>
          </w:tcPr>
          <w:p w14:paraId="4471710B" w14:textId="167FE4CC" w:rsidR="00856ABA" w:rsidRPr="00C32AA7" w:rsidRDefault="00856ABA" w:rsidP="004A39B9">
            <w:pPr>
              <w:adjustRightInd w:val="0"/>
              <w:snapToGrid w:val="0"/>
              <w:spacing w:line="360" w:lineRule="auto"/>
              <w:ind w:left="120" w:hangingChars="50" w:hanging="120"/>
              <w:jc w:val="both"/>
              <w:rPr>
                <w:rFonts w:ascii="Book Antiqua" w:hAnsi="Book Antiqua"/>
                <w:b/>
                <w:bCs/>
              </w:rPr>
            </w:pPr>
            <w:r w:rsidRPr="00C32AA7">
              <w:rPr>
                <w:rFonts w:ascii="Book Antiqua" w:hAnsi="Book Antiqua"/>
                <w:b/>
                <w:bCs/>
              </w:rPr>
              <w:t>Stimulation site</w:t>
            </w:r>
          </w:p>
        </w:tc>
        <w:tc>
          <w:tcPr>
            <w:tcW w:w="829" w:type="dxa"/>
            <w:tcBorders>
              <w:top w:val="nil"/>
              <w:left w:val="nil"/>
              <w:bottom w:val="single" w:sz="4" w:space="0" w:color="auto"/>
              <w:right w:val="nil"/>
            </w:tcBorders>
            <w:shd w:val="clear" w:color="auto" w:fill="auto"/>
            <w:vAlign w:val="center"/>
            <w:hideMark/>
          </w:tcPr>
          <w:p w14:paraId="4F0A8292" w14:textId="159F2CA1" w:rsidR="00856ABA" w:rsidRPr="00C32AA7" w:rsidRDefault="00856ABA" w:rsidP="00856ABA">
            <w:pPr>
              <w:adjustRightInd w:val="0"/>
              <w:snapToGrid w:val="0"/>
              <w:spacing w:line="360" w:lineRule="auto"/>
              <w:jc w:val="both"/>
              <w:rPr>
                <w:rFonts w:ascii="Book Antiqua" w:hAnsi="Book Antiqua"/>
                <w:b/>
                <w:bCs/>
              </w:rPr>
            </w:pPr>
            <w:r w:rsidRPr="00C32AA7">
              <w:rPr>
                <w:rFonts w:ascii="Book Antiqua" w:hAnsi="Book Antiqua"/>
                <w:b/>
                <w:bCs/>
              </w:rPr>
              <w:t>Latency (</w:t>
            </w:r>
            <w:proofErr w:type="spellStart"/>
            <w:r w:rsidRPr="00C32AA7">
              <w:rPr>
                <w:rFonts w:ascii="Book Antiqua" w:hAnsi="Book Antiqua"/>
                <w:b/>
                <w:bCs/>
              </w:rPr>
              <w:t>ms</w:t>
            </w:r>
            <w:proofErr w:type="spellEnd"/>
            <w:r w:rsidRPr="00C32AA7">
              <w:rPr>
                <w:rFonts w:ascii="Book Antiqua" w:hAnsi="Book Antiqua"/>
                <w:b/>
                <w:bCs/>
              </w:rPr>
              <w:t>)</w:t>
            </w:r>
          </w:p>
        </w:tc>
        <w:tc>
          <w:tcPr>
            <w:tcW w:w="1107" w:type="dxa"/>
            <w:tcBorders>
              <w:top w:val="nil"/>
              <w:left w:val="nil"/>
              <w:bottom w:val="single" w:sz="4" w:space="0" w:color="auto"/>
              <w:right w:val="nil"/>
            </w:tcBorders>
            <w:shd w:val="clear" w:color="auto" w:fill="auto"/>
            <w:vAlign w:val="center"/>
            <w:hideMark/>
          </w:tcPr>
          <w:p w14:paraId="613FF121" w14:textId="77777777" w:rsidR="00856ABA" w:rsidRPr="00C32AA7" w:rsidRDefault="00856ABA" w:rsidP="00856ABA">
            <w:pPr>
              <w:adjustRightInd w:val="0"/>
              <w:snapToGrid w:val="0"/>
              <w:spacing w:line="360" w:lineRule="auto"/>
              <w:jc w:val="both"/>
              <w:rPr>
                <w:rFonts w:ascii="Book Antiqua" w:hAnsi="Book Antiqua"/>
                <w:b/>
                <w:bCs/>
              </w:rPr>
            </w:pPr>
            <w:r w:rsidRPr="00C32AA7">
              <w:rPr>
                <w:rFonts w:ascii="Book Antiqua" w:hAnsi="Book Antiqua"/>
                <w:b/>
                <w:bCs/>
              </w:rPr>
              <w:t xml:space="preserve">Amplitude </w:t>
            </w:r>
            <w:r w:rsidRPr="00C32AA7">
              <w:rPr>
                <w:rFonts w:ascii="Book Antiqua" w:hAnsi="Book Antiqua"/>
                <w:b/>
                <w:bCs/>
              </w:rPr>
              <w:br/>
              <w:t>(mV)</w:t>
            </w:r>
          </w:p>
        </w:tc>
        <w:tc>
          <w:tcPr>
            <w:tcW w:w="1286" w:type="dxa"/>
            <w:tcBorders>
              <w:top w:val="nil"/>
              <w:left w:val="nil"/>
              <w:bottom w:val="single" w:sz="4" w:space="0" w:color="auto"/>
              <w:right w:val="nil"/>
            </w:tcBorders>
            <w:shd w:val="clear" w:color="auto" w:fill="auto"/>
            <w:vAlign w:val="center"/>
            <w:hideMark/>
          </w:tcPr>
          <w:p w14:paraId="6D1273E0" w14:textId="77777777" w:rsidR="00856ABA" w:rsidRPr="00C32AA7" w:rsidRDefault="00856ABA" w:rsidP="00856ABA">
            <w:pPr>
              <w:adjustRightInd w:val="0"/>
              <w:snapToGrid w:val="0"/>
              <w:spacing w:line="360" w:lineRule="auto"/>
              <w:jc w:val="both"/>
              <w:rPr>
                <w:rFonts w:ascii="Book Antiqua" w:hAnsi="Book Antiqua"/>
                <w:b/>
                <w:bCs/>
              </w:rPr>
            </w:pPr>
            <w:r w:rsidRPr="00C32AA7">
              <w:rPr>
                <w:rFonts w:ascii="Book Antiqua" w:hAnsi="Book Antiqua"/>
                <w:b/>
                <w:bCs/>
              </w:rPr>
              <w:t>Conduction velocity (m/s)</w:t>
            </w:r>
          </w:p>
        </w:tc>
        <w:tc>
          <w:tcPr>
            <w:tcW w:w="1065" w:type="dxa"/>
            <w:tcBorders>
              <w:top w:val="nil"/>
              <w:left w:val="nil"/>
              <w:bottom w:val="single" w:sz="4" w:space="0" w:color="auto"/>
              <w:right w:val="nil"/>
            </w:tcBorders>
            <w:shd w:val="clear" w:color="auto" w:fill="auto"/>
            <w:vAlign w:val="center"/>
            <w:hideMark/>
          </w:tcPr>
          <w:p w14:paraId="77F43FFF" w14:textId="43792473" w:rsidR="00856ABA" w:rsidRPr="00C32AA7" w:rsidRDefault="00856ABA" w:rsidP="00856ABA">
            <w:pPr>
              <w:adjustRightInd w:val="0"/>
              <w:snapToGrid w:val="0"/>
              <w:spacing w:line="360" w:lineRule="auto"/>
              <w:jc w:val="both"/>
              <w:rPr>
                <w:rFonts w:ascii="Book Antiqua" w:hAnsi="Book Antiqua"/>
                <w:b/>
                <w:bCs/>
              </w:rPr>
            </w:pPr>
            <w:r w:rsidRPr="00C32AA7">
              <w:rPr>
                <w:rFonts w:ascii="Book Antiqua" w:hAnsi="Book Antiqua"/>
                <w:b/>
                <w:bCs/>
              </w:rPr>
              <w:t>Latency (</w:t>
            </w:r>
            <w:proofErr w:type="spellStart"/>
            <w:r w:rsidRPr="00C32AA7">
              <w:rPr>
                <w:rFonts w:ascii="Book Antiqua" w:hAnsi="Book Antiqua"/>
                <w:b/>
                <w:bCs/>
              </w:rPr>
              <w:t>ms</w:t>
            </w:r>
            <w:proofErr w:type="spellEnd"/>
            <w:r w:rsidRPr="00C32AA7">
              <w:rPr>
                <w:rFonts w:ascii="Book Antiqua" w:hAnsi="Book Antiqua"/>
                <w:b/>
                <w:bCs/>
              </w:rPr>
              <w:t>)</w:t>
            </w:r>
          </w:p>
        </w:tc>
        <w:tc>
          <w:tcPr>
            <w:tcW w:w="1106" w:type="dxa"/>
            <w:tcBorders>
              <w:top w:val="nil"/>
              <w:left w:val="nil"/>
              <w:bottom w:val="single" w:sz="4" w:space="0" w:color="auto"/>
              <w:right w:val="nil"/>
            </w:tcBorders>
            <w:shd w:val="clear" w:color="auto" w:fill="auto"/>
            <w:vAlign w:val="center"/>
            <w:hideMark/>
          </w:tcPr>
          <w:p w14:paraId="704821EE" w14:textId="19782E6A" w:rsidR="00856ABA" w:rsidRPr="00C32AA7" w:rsidRDefault="00856ABA" w:rsidP="00856ABA">
            <w:pPr>
              <w:adjustRightInd w:val="0"/>
              <w:snapToGrid w:val="0"/>
              <w:spacing w:line="360" w:lineRule="auto"/>
              <w:jc w:val="both"/>
              <w:rPr>
                <w:rFonts w:ascii="Book Antiqua" w:hAnsi="Book Antiqua"/>
                <w:b/>
                <w:bCs/>
              </w:rPr>
            </w:pPr>
            <w:r w:rsidRPr="00C32AA7">
              <w:rPr>
                <w:rFonts w:ascii="Book Antiqua" w:hAnsi="Book Antiqua"/>
                <w:b/>
                <w:bCs/>
              </w:rPr>
              <w:t>Amplitude (mV)</w:t>
            </w:r>
          </w:p>
        </w:tc>
        <w:tc>
          <w:tcPr>
            <w:tcW w:w="1385" w:type="dxa"/>
            <w:tcBorders>
              <w:top w:val="nil"/>
              <w:left w:val="nil"/>
              <w:bottom w:val="single" w:sz="4" w:space="0" w:color="auto"/>
            </w:tcBorders>
            <w:shd w:val="clear" w:color="auto" w:fill="auto"/>
            <w:vAlign w:val="center"/>
            <w:hideMark/>
          </w:tcPr>
          <w:p w14:paraId="1A4A90E3" w14:textId="77777777" w:rsidR="00856ABA" w:rsidRPr="00C32AA7" w:rsidRDefault="00856ABA" w:rsidP="00856ABA">
            <w:pPr>
              <w:adjustRightInd w:val="0"/>
              <w:snapToGrid w:val="0"/>
              <w:spacing w:line="360" w:lineRule="auto"/>
              <w:jc w:val="both"/>
              <w:rPr>
                <w:rFonts w:ascii="Book Antiqua" w:hAnsi="Book Antiqua"/>
                <w:b/>
                <w:bCs/>
              </w:rPr>
            </w:pPr>
            <w:r w:rsidRPr="00C32AA7">
              <w:rPr>
                <w:rFonts w:ascii="Book Antiqua" w:hAnsi="Book Antiqua"/>
                <w:b/>
                <w:bCs/>
              </w:rPr>
              <w:t>Conduction velocity (m/s)</w:t>
            </w:r>
          </w:p>
        </w:tc>
      </w:tr>
      <w:tr w:rsidR="00856ABA" w:rsidRPr="00995072" w14:paraId="1F94DA9D" w14:textId="77777777" w:rsidTr="00240E2D">
        <w:trPr>
          <w:trHeight w:val="291"/>
        </w:trPr>
        <w:tc>
          <w:tcPr>
            <w:tcW w:w="1588" w:type="dxa"/>
            <w:vMerge w:val="restart"/>
            <w:tcBorders>
              <w:top w:val="single" w:sz="4" w:space="0" w:color="auto"/>
              <w:right w:val="nil"/>
            </w:tcBorders>
            <w:shd w:val="clear" w:color="auto" w:fill="auto"/>
            <w:vAlign w:val="center"/>
            <w:hideMark/>
          </w:tcPr>
          <w:p w14:paraId="0E75D476"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Rt. median</w:t>
            </w:r>
            <w:r w:rsidRPr="00995072">
              <w:rPr>
                <w:rFonts w:ascii="Book Antiqua" w:hAnsi="Book Antiqua"/>
              </w:rPr>
              <w:br/>
              <w:t>(APB)</w:t>
            </w:r>
          </w:p>
        </w:tc>
        <w:tc>
          <w:tcPr>
            <w:tcW w:w="1455" w:type="dxa"/>
            <w:tcBorders>
              <w:top w:val="single" w:sz="4" w:space="0" w:color="auto"/>
              <w:left w:val="nil"/>
              <w:bottom w:val="nil"/>
              <w:right w:val="nil"/>
            </w:tcBorders>
            <w:shd w:val="clear" w:color="auto" w:fill="auto"/>
            <w:vAlign w:val="center"/>
          </w:tcPr>
          <w:p w14:paraId="59647E2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Wrist</w:t>
            </w:r>
          </w:p>
        </w:tc>
        <w:tc>
          <w:tcPr>
            <w:tcW w:w="3222" w:type="dxa"/>
            <w:gridSpan w:val="3"/>
            <w:vMerge w:val="restart"/>
            <w:tcBorders>
              <w:top w:val="single" w:sz="4" w:space="0" w:color="auto"/>
              <w:left w:val="nil"/>
              <w:bottom w:val="nil"/>
              <w:right w:val="nil"/>
            </w:tcBorders>
            <w:shd w:val="clear" w:color="auto" w:fill="auto"/>
            <w:vAlign w:val="center"/>
          </w:tcPr>
          <w:p w14:paraId="7F49268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Not done</w:t>
            </w:r>
          </w:p>
        </w:tc>
        <w:tc>
          <w:tcPr>
            <w:tcW w:w="1065" w:type="dxa"/>
            <w:tcBorders>
              <w:top w:val="single" w:sz="4" w:space="0" w:color="auto"/>
              <w:left w:val="nil"/>
              <w:bottom w:val="nil"/>
              <w:right w:val="nil"/>
            </w:tcBorders>
            <w:shd w:val="clear" w:color="auto" w:fill="auto"/>
            <w:vAlign w:val="center"/>
          </w:tcPr>
          <w:p w14:paraId="3457693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3.23</w:t>
            </w:r>
          </w:p>
        </w:tc>
        <w:tc>
          <w:tcPr>
            <w:tcW w:w="1106" w:type="dxa"/>
            <w:tcBorders>
              <w:top w:val="single" w:sz="4" w:space="0" w:color="auto"/>
              <w:left w:val="nil"/>
              <w:bottom w:val="nil"/>
              <w:right w:val="nil"/>
            </w:tcBorders>
            <w:shd w:val="clear" w:color="auto" w:fill="auto"/>
            <w:vAlign w:val="center"/>
          </w:tcPr>
          <w:p w14:paraId="186B9BE0"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12.1</w:t>
            </w:r>
          </w:p>
        </w:tc>
        <w:tc>
          <w:tcPr>
            <w:tcW w:w="1385" w:type="dxa"/>
            <w:tcBorders>
              <w:top w:val="single" w:sz="4" w:space="0" w:color="auto"/>
              <w:left w:val="nil"/>
              <w:bottom w:val="nil"/>
            </w:tcBorders>
            <w:shd w:val="clear" w:color="auto" w:fill="auto"/>
            <w:vAlign w:val="center"/>
          </w:tcPr>
          <w:p w14:paraId="7347ABC0" w14:textId="77777777" w:rsidR="00856ABA" w:rsidRPr="00995072" w:rsidRDefault="00856ABA" w:rsidP="00856ABA">
            <w:pPr>
              <w:adjustRightInd w:val="0"/>
              <w:snapToGrid w:val="0"/>
              <w:spacing w:line="360" w:lineRule="auto"/>
              <w:jc w:val="both"/>
              <w:rPr>
                <w:rFonts w:ascii="Book Antiqua" w:hAnsi="Book Antiqua"/>
              </w:rPr>
            </w:pPr>
          </w:p>
        </w:tc>
      </w:tr>
      <w:tr w:rsidR="00856ABA" w:rsidRPr="00995072" w14:paraId="766FCA2F" w14:textId="77777777" w:rsidTr="00240E2D">
        <w:trPr>
          <w:trHeight w:val="291"/>
        </w:trPr>
        <w:tc>
          <w:tcPr>
            <w:tcW w:w="1588" w:type="dxa"/>
            <w:vMerge/>
            <w:tcBorders>
              <w:bottom w:val="nil"/>
              <w:right w:val="nil"/>
            </w:tcBorders>
            <w:shd w:val="clear" w:color="auto" w:fill="auto"/>
            <w:vAlign w:val="center"/>
          </w:tcPr>
          <w:p w14:paraId="2C93883C" w14:textId="77777777" w:rsidR="00856ABA" w:rsidRPr="00995072" w:rsidRDefault="00856ABA" w:rsidP="00856ABA">
            <w:pPr>
              <w:adjustRightInd w:val="0"/>
              <w:snapToGrid w:val="0"/>
              <w:spacing w:line="360" w:lineRule="auto"/>
              <w:jc w:val="both"/>
              <w:rPr>
                <w:rFonts w:ascii="Book Antiqua" w:hAnsi="Book Antiqua"/>
              </w:rPr>
            </w:pPr>
          </w:p>
        </w:tc>
        <w:tc>
          <w:tcPr>
            <w:tcW w:w="1455" w:type="dxa"/>
            <w:tcBorders>
              <w:top w:val="nil"/>
              <w:left w:val="nil"/>
              <w:bottom w:val="nil"/>
              <w:right w:val="nil"/>
            </w:tcBorders>
            <w:shd w:val="clear" w:color="auto" w:fill="auto"/>
            <w:vAlign w:val="center"/>
          </w:tcPr>
          <w:p w14:paraId="32DE3F6A"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Elbow</w:t>
            </w:r>
          </w:p>
        </w:tc>
        <w:tc>
          <w:tcPr>
            <w:tcW w:w="3222" w:type="dxa"/>
            <w:gridSpan w:val="3"/>
            <w:vMerge/>
            <w:tcBorders>
              <w:top w:val="nil"/>
              <w:left w:val="nil"/>
              <w:bottom w:val="nil"/>
              <w:right w:val="nil"/>
            </w:tcBorders>
            <w:shd w:val="clear" w:color="auto" w:fill="auto"/>
            <w:vAlign w:val="center"/>
          </w:tcPr>
          <w:p w14:paraId="13338247" w14:textId="77777777" w:rsidR="00856ABA" w:rsidRPr="00995072" w:rsidRDefault="00856ABA" w:rsidP="00856ABA">
            <w:pPr>
              <w:adjustRightInd w:val="0"/>
              <w:snapToGrid w:val="0"/>
              <w:spacing w:line="360" w:lineRule="auto"/>
              <w:jc w:val="both"/>
              <w:rPr>
                <w:rFonts w:ascii="Book Antiqua" w:hAnsi="Book Antiqua"/>
              </w:rPr>
            </w:pPr>
          </w:p>
        </w:tc>
        <w:tc>
          <w:tcPr>
            <w:tcW w:w="1065" w:type="dxa"/>
            <w:tcBorders>
              <w:top w:val="nil"/>
              <w:left w:val="nil"/>
              <w:bottom w:val="nil"/>
              <w:right w:val="nil"/>
            </w:tcBorders>
            <w:shd w:val="clear" w:color="auto" w:fill="auto"/>
            <w:vAlign w:val="center"/>
          </w:tcPr>
          <w:p w14:paraId="3A199D2F"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6.35</w:t>
            </w:r>
          </w:p>
        </w:tc>
        <w:tc>
          <w:tcPr>
            <w:tcW w:w="1106" w:type="dxa"/>
            <w:tcBorders>
              <w:top w:val="nil"/>
              <w:left w:val="nil"/>
              <w:bottom w:val="nil"/>
              <w:right w:val="nil"/>
            </w:tcBorders>
            <w:shd w:val="clear" w:color="auto" w:fill="auto"/>
            <w:vAlign w:val="center"/>
          </w:tcPr>
          <w:p w14:paraId="03AFE12E"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7.5</w:t>
            </w:r>
          </w:p>
        </w:tc>
        <w:tc>
          <w:tcPr>
            <w:tcW w:w="1385" w:type="dxa"/>
            <w:tcBorders>
              <w:top w:val="nil"/>
              <w:left w:val="nil"/>
              <w:bottom w:val="nil"/>
            </w:tcBorders>
            <w:shd w:val="clear" w:color="auto" w:fill="auto"/>
            <w:vAlign w:val="center"/>
          </w:tcPr>
          <w:p w14:paraId="0D5E51A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57.6</w:t>
            </w:r>
          </w:p>
        </w:tc>
      </w:tr>
      <w:tr w:rsidR="00856ABA" w:rsidRPr="00995072" w14:paraId="2B62CE28" w14:textId="77777777" w:rsidTr="00240E2D">
        <w:trPr>
          <w:trHeight w:val="291"/>
        </w:trPr>
        <w:tc>
          <w:tcPr>
            <w:tcW w:w="1588" w:type="dxa"/>
            <w:vMerge w:val="restart"/>
            <w:tcBorders>
              <w:top w:val="nil"/>
              <w:right w:val="nil"/>
            </w:tcBorders>
            <w:shd w:val="clear" w:color="auto" w:fill="auto"/>
            <w:vAlign w:val="center"/>
          </w:tcPr>
          <w:p w14:paraId="39AC6EB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Lt. median</w:t>
            </w:r>
            <w:r w:rsidR="00240E2D">
              <w:rPr>
                <w:rFonts w:ascii="Book Antiqua" w:hAnsi="Book Antiqua" w:hint="eastAsia"/>
                <w:lang w:eastAsia="zh-CN"/>
              </w:rPr>
              <w:t xml:space="preserve"> </w:t>
            </w:r>
            <w:r w:rsidRPr="00995072">
              <w:rPr>
                <w:rFonts w:ascii="Book Antiqua" w:hAnsi="Book Antiqua"/>
              </w:rPr>
              <w:t>(APB)</w:t>
            </w:r>
          </w:p>
        </w:tc>
        <w:tc>
          <w:tcPr>
            <w:tcW w:w="1455" w:type="dxa"/>
            <w:tcBorders>
              <w:top w:val="nil"/>
              <w:left w:val="nil"/>
              <w:bottom w:val="nil"/>
              <w:right w:val="nil"/>
            </w:tcBorders>
            <w:shd w:val="clear" w:color="auto" w:fill="auto"/>
            <w:vAlign w:val="center"/>
          </w:tcPr>
          <w:p w14:paraId="271FAC2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Wrist</w:t>
            </w:r>
          </w:p>
        </w:tc>
        <w:tc>
          <w:tcPr>
            <w:tcW w:w="829" w:type="dxa"/>
            <w:tcBorders>
              <w:top w:val="nil"/>
              <w:left w:val="nil"/>
              <w:bottom w:val="nil"/>
              <w:right w:val="nil"/>
            </w:tcBorders>
            <w:shd w:val="clear" w:color="auto" w:fill="auto"/>
            <w:vAlign w:val="center"/>
          </w:tcPr>
          <w:p w14:paraId="051C604A"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3.0</w:t>
            </w:r>
          </w:p>
        </w:tc>
        <w:tc>
          <w:tcPr>
            <w:tcW w:w="1107" w:type="dxa"/>
            <w:tcBorders>
              <w:top w:val="nil"/>
              <w:left w:val="nil"/>
              <w:bottom w:val="nil"/>
              <w:right w:val="nil"/>
            </w:tcBorders>
            <w:shd w:val="clear" w:color="auto" w:fill="auto"/>
            <w:vAlign w:val="center"/>
          </w:tcPr>
          <w:p w14:paraId="2CA69D9F"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0.9</w:t>
            </w:r>
          </w:p>
        </w:tc>
        <w:tc>
          <w:tcPr>
            <w:tcW w:w="1286" w:type="dxa"/>
            <w:tcBorders>
              <w:top w:val="nil"/>
              <w:left w:val="nil"/>
              <w:bottom w:val="nil"/>
              <w:right w:val="nil"/>
            </w:tcBorders>
            <w:shd w:val="clear" w:color="auto" w:fill="auto"/>
            <w:vAlign w:val="center"/>
          </w:tcPr>
          <w:p w14:paraId="0EF9B315" w14:textId="77777777" w:rsidR="00856ABA" w:rsidRPr="00995072" w:rsidRDefault="00856ABA" w:rsidP="00856ABA">
            <w:pPr>
              <w:adjustRightInd w:val="0"/>
              <w:snapToGrid w:val="0"/>
              <w:spacing w:line="360" w:lineRule="auto"/>
              <w:jc w:val="both"/>
              <w:rPr>
                <w:rFonts w:ascii="Book Antiqua" w:hAnsi="Book Antiqua"/>
              </w:rPr>
            </w:pPr>
          </w:p>
        </w:tc>
        <w:tc>
          <w:tcPr>
            <w:tcW w:w="1065" w:type="dxa"/>
            <w:tcBorders>
              <w:top w:val="nil"/>
              <w:left w:val="nil"/>
              <w:bottom w:val="nil"/>
              <w:right w:val="nil"/>
            </w:tcBorders>
            <w:shd w:val="clear" w:color="auto" w:fill="auto"/>
            <w:vAlign w:val="center"/>
          </w:tcPr>
          <w:p w14:paraId="1C57E9B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3.23</w:t>
            </w:r>
          </w:p>
        </w:tc>
        <w:tc>
          <w:tcPr>
            <w:tcW w:w="1106" w:type="dxa"/>
            <w:tcBorders>
              <w:top w:val="nil"/>
              <w:left w:val="nil"/>
              <w:bottom w:val="nil"/>
              <w:right w:val="nil"/>
            </w:tcBorders>
            <w:shd w:val="clear" w:color="auto" w:fill="auto"/>
            <w:vAlign w:val="center"/>
          </w:tcPr>
          <w:p w14:paraId="73AD2CED"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2.7</w:t>
            </w:r>
          </w:p>
        </w:tc>
        <w:tc>
          <w:tcPr>
            <w:tcW w:w="1385" w:type="dxa"/>
            <w:tcBorders>
              <w:top w:val="nil"/>
              <w:left w:val="nil"/>
              <w:bottom w:val="nil"/>
            </w:tcBorders>
            <w:shd w:val="clear" w:color="auto" w:fill="auto"/>
            <w:vAlign w:val="center"/>
          </w:tcPr>
          <w:p w14:paraId="55A16314" w14:textId="77777777" w:rsidR="00856ABA" w:rsidRPr="00995072" w:rsidRDefault="00856ABA" w:rsidP="00856ABA">
            <w:pPr>
              <w:adjustRightInd w:val="0"/>
              <w:snapToGrid w:val="0"/>
              <w:spacing w:line="360" w:lineRule="auto"/>
              <w:jc w:val="both"/>
              <w:rPr>
                <w:rFonts w:ascii="Book Antiqua" w:hAnsi="Book Antiqua"/>
              </w:rPr>
            </w:pPr>
          </w:p>
        </w:tc>
      </w:tr>
      <w:tr w:rsidR="00856ABA" w:rsidRPr="00995072" w14:paraId="7DD0BB4F" w14:textId="77777777" w:rsidTr="00240E2D">
        <w:trPr>
          <w:trHeight w:val="291"/>
        </w:trPr>
        <w:tc>
          <w:tcPr>
            <w:tcW w:w="1588" w:type="dxa"/>
            <w:vMerge/>
            <w:tcBorders>
              <w:bottom w:val="nil"/>
              <w:right w:val="nil"/>
            </w:tcBorders>
            <w:shd w:val="clear" w:color="auto" w:fill="auto"/>
            <w:vAlign w:val="center"/>
          </w:tcPr>
          <w:p w14:paraId="088BB0D9" w14:textId="77777777" w:rsidR="00856ABA" w:rsidRPr="00995072" w:rsidRDefault="00856ABA" w:rsidP="00856ABA">
            <w:pPr>
              <w:adjustRightInd w:val="0"/>
              <w:snapToGrid w:val="0"/>
              <w:spacing w:line="360" w:lineRule="auto"/>
              <w:jc w:val="both"/>
              <w:rPr>
                <w:rFonts w:ascii="Book Antiqua" w:hAnsi="Book Antiqua"/>
              </w:rPr>
            </w:pPr>
          </w:p>
        </w:tc>
        <w:tc>
          <w:tcPr>
            <w:tcW w:w="1455" w:type="dxa"/>
            <w:tcBorders>
              <w:top w:val="nil"/>
              <w:left w:val="nil"/>
              <w:bottom w:val="nil"/>
              <w:right w:val="nil"/>
            </w:tcBorders>
            <w:shd w:val="clear" w:color="auto" w:fill="auto"/>
            <w:vAlign w:val="center"/>
          </w:tcPr>
          <w:p w14:paraId="720C1FEA"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Elbow</w:t>
            </w:r>
          </w:p>
        </w:tc>
        <w:tc>
          <w:tcPr>
            <w:tcW w:w="829" w:type="dxa"/>
            <w:tcBorders>
              <w:top w:val="nil"/>
              <w:left w:val="nil"/>
              <w:bottom w:val="nil"/>
              <w:right w:val="nil"/>
            </w:tcBorders>
            <w:shd w:val="clear" w:color="auto" w:fill="auto"/>
            <w:vAlign w:val="center"/>
          </w:tcPr>
          <w:p w14:paraId="56313ED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107" w:type="dxa"/>
            <w:tcBorders>
              <w:top w:val="nil"/>
              <w:left w:val="nil"/>
              <w:bottom w:val="nil"/>
              <w:right w:val="nil"/>
            </w:tcBorders>
            <w:shd w:val="clear" w:color="auto" w:fill="auto"/>
            <w:vAlign w:val="center"/>
          </w:tcPr>
          <w:p w14:paraId="3A45324C"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286" w:type="dxa"/>
            <w:tcBorders>
              <w:top w:val="nil"/>
              <w:left w:val="nil"/>
              <w:bottom w:val="nil"/>
              <w:right w:val="nil"/>
            </w:tcBorders>
            <w:shd w:val="clear" w:color="auto" w:fill="auto"/>
            <w:vAlign w:val="center"/>
          </w:tcPr>
          <w:p w14:paraId="0BA7662E" w14:textId="77777777" w:rsidR="00856ABA" w:rsidRPr="00995072" w:rsidRDefault="00856ABA" w:rsidP="00856ABA">
            <w:pPr>
              <w:adjustRightInd w:val="0"/>
              <w:snapToGrid w:val="0"/>
              <w:spacing w:line="360" w:lineRule="auto"/>
              <w:jc w:val="both"/>
              <w:rPr>
                <w:rFonts w:ascii="Book Antiqua" w:hAnsi="Book Antiqua"/>
              </w:rPr>
            </w:pPr>
          </w:p>
        </w:tc>
        <w:tc>
          <w:tcPr>
            <w:tcW w:w="1065" w:type="dxa"/>
            <w:tcBorders>
              <w:top w:val="nil"/>
              <w:left w:val="nil"/>
              <w:bottom w:val="nil"/>
              <w:right w:val="nil"/>
            </w:tcBorders>
            <w:shd w:val="clear" w:color="auto" w:fill="auto"/>
            <w:vAlign w:val="center"/>
          </w:tcPr>
          <w:p w14:paraId="30079AA6"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9.74</w:t>
            </w:r>
          </w:p>
        </w:tc>
        <w:tc>
          <w:tcPr>
            <w:tcW w:w="1106" w:type="dxa"/>
            <w:tcBorders>
              <w:top w:val="nil"/>
              <w:left w:val="nil"/>
              <w:bottom w:val="nil"/>
              <w:right w:val="nil"/>
            </w:tcBorders>
            <w:shd w:val="clear" w:color="auto" w:fill="auto"/>
            <w:vAlign w:val="center"/>
          </w:tcPr>
          <w:p w14:paraId="2EC4A507"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0.6</w:t>
            </w:r>
          </w:p>
        </w:tc>
        <w:tc>
          <w:tcPr>
            <w:tcW w:w="1385" w:type="dxa"/>
            <w:tcBorders>
              <w:top w:val="nil"/>
              <w:left w:val="nil"/>
              <w:bottom w:val="nil"/>
            </w:tcBorders>
            <w:shd w:val="clear" w:color="auto" w:fill="auto"/>
            <w:vAlign w:val="center"/>
          </w:tcPr>
          <w:p w14:paraId="48FBC566"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27.6</w:t>
            </w:r>
          </w:p>
        </w:tc>
      </w:tr>
      <w:tr w:rsidR="00856ABA" w:rsidRPr="00995072" w14:paraId="0288BC7D" w14:textId="77777777" w:rsidTr="00240E2D">
        <w:trPr>
          <w:trHeight w:val="291"/>
        </w:trPr>
        <w:tc>
          <w:tcPr>
            <w:tcW w:w="1588" w:type="dxa"/>
            <w:vMerge w:val="restart"/>
            <w:tcBorders>
              <w:top w:val="nil"/>
              <w:right w:val="nil"/>
            </w:tcBorders>
            <w:shd w:val="clear" w:color="auto" w:fill="auto"/>
            <w:vAlign w:val="center"/>
          </w:tcPr>
          <w:p w14:paraId="4BAEBD0F"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 xml:space="preserve">Rt. </w:t>
            </w:r>
            <w:r w:rsidR="00240E2D" w:rsidRPr="00995072">
              <w:rPr>
                <w:rFonts w:ascii="Book Antiqua" w:hAnsi="Book Antiqua"/>
              </w:rPr>
              <w:t>U</w:t>
            </w:r>
            <w:r w:rsidRPr="00995072">
              <w:rPr>
                <w:rFonts w:ascii="Book Antiqua" w:hAnsi="Book Antiqua"/>
              </w:rPr>
              <w:t>lnar</w:t>
            </w:r>
            <w:r w:rsidR="00240E2D">
              <w:rPr>
                <w:rFonts w:ascii="Book Antiqua" w:hAnsi="Book Antiqua" w:hint="eastAsia"/>
                <w:lang w:eastAsia="zh-CN"/>
              </w:rPr>
              <w:t xml:space="preserve"> </w:t>
            </w:r>
            <w:r w:rsidRPr="00995072">
              <w:rPr>
                <w:rFonts w:ascii="Book Antiqua" w:hAnsi="Book Antiqua"/>
              </w:rPr>
              <w:t>(ADM)</w:t>
            </w:r>
          </w:p>
        </w:tc>
        <w:tc>
          <w:tcPr>
            <w:tcW w:w="1455" w:type="dxa"/>
            <w:tcBorders>
              <w:top w:val="nil"/>
              <w:left w:val="nil"/>
              <w:bottom w:val="nil"/>
              <w:right w:val="nil"/>
            </w:tcBorders>
            <w:shd w:val="clear" w:color="auto" w:fill="auto"/>
            <w:vAlign w:val="center"/>
          </w:tcPr>
          <w:p w14:paraId="0997CFEE"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Wrist</w:t>
            </w:r>
          </w:p>
        </w:tc>
        <w:tc>
          <w:tcPr>
            <w:tcW w:w="3222" w:type="dxa"/>
            <w:gridSpan w:val="3"/>
            <w:vMerge w:val="restart"/>
            <w:tcBorders>
              <w:top w:val="nil"/>
              <w:left w:val="nil"/>
              <w:bottom w:val="nil"/>
              <w:right w:val="nil"/>
            </w:tcBorders>
            <w:shd w:val="clear" w:color="auto" w:fill="auto"/>
            <w:vAlign w:val="center"/>
          </w:tcPr>
          <w:p w14:paraId="20108B0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Not done</w:t>
            </w:r>
          </w:p>
        </w:tc>
        <w:tc>
          <w:tcPr>
            <w:tcW w:w="1065" w:type="dxa"/>
            <w:tcBorders>
              <w:top w:val="nil"/>
              <w:left w:val="nil"/>
              <w:bottom w:val="nil"/>
              <w:right w:val="nil"/>
            </w:tcBorders>
            <w:shd w:val="clear" w:color="auto" w:fill="auto"/>
            <w:vAlign w:val="center"/>
          </w:tcPr>
          <w:p w14:paraId="35B20314"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2.45</w:t>
            </w:r>
          </w:p>
        </w:tc>
        <w:tc>
          <w:tcPr>
            <w:tcW w:w="1106" w:type="dxa"/>
            <w:tcBorders>
              <w:top w:val="nil"/>
              <w:left w:val="nil"/>
              <w:bottom w:val="nil"/>
              <w:right w:val="nil"/>
            </w:tcBorders>
            <w:shd w:val="clear" w:color="auto" w:fill="auto"/>
            <w:vAlign w:val="center"/>
          </w:tcPr>
          <w:p w14:paraId="092CDBF4"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10.7</w:t>
            </w:r>
          </w:p>
        </w:tc>
        <w:tc>
          <w:tcPr>
            <w:tcW w:w="1385" w:type="dxa"/>
            <w:tcBorders>
              <w:top w:val="nil"/>
              <w:left w:val="nil"/>
              <w:bottom w:val="nil"/>
            </w:tcBorders>
            <w:shd w:val="clear" w:color="auto" w:fill="auto"/>
            <w:vAlign w:val="center"/>
          </w:tcPr>
          <w:p w14:paraId="18FED046" w14:textId="77777777" w:rsidR="00856ABA" w:rsidRPr="00995072" w:rsidRDefault="00856ABA" w:rsidP="00856ABA">
            <w:pPr>
              <w:adjustRightInd w:val="0"/>
              <w:snapToGrid w:val="0"/>
              <w:spacing w:line="360" w:lineRule="auto"/>
              <w:jc w:val="both"/>
              <w:rPr>
                <w:rFonts w:ascii="Book Antiqua" w:hAnsi="Book Antiqua"/>
              </w:rPr>
            </w:pPr>
          </w:p>
        </w:tc>
      </w:tr>
      <w:tr w:rsidR="00856ABA" w:rsidRPr="00995072" w14:paraId="04F50442" w14:textId="77777777" w:rsidTr="00240E2D">
        <w:trPr>
          <w:trHeight w:val="291"/>
        </w:trPr>
        <w:tc>
          <w:tcPr>
            <w:tcW w:w="1588" w:type="dxa"/>
            <w:vMerge/>
            <w:tcBorders>
              <w:bottom w:val="nil"/>
              <w:right w:val="nil"/>
            </w:tcBorders>
            <w:shd w:val="clear" w:color="auto" w:fill="auto"/>
            <w:vAlign w:val="center"/>
          </w:tcPr>
          <w:p w14:paraId="52B3BD95" w14:textId="77777777" w:rsidR="00856ABA" w:rsidRPr="00995072" w:rsidRDefault="00856ABA" w:rsidP="00856ABA">
            <w:pPr>
              <w:adjustRightInd w:val="0"/>
              <w:snapToGrid w:val="0"/>
              <w:spacing w:line="360" w:lineRule="auto"/>
              <w:jc w:val="both"/>
              <w:rPr>
                <w:rFonts w:ascii="Book Antiqua" w:hAnsi="Book Antiqua"/>
              </w:rPr>
            </w:pPr>
          </w:p>
        </w:tc>
        <w:tc>
          <w:tcPr>
            <w:tcW w:w="1455" w:type="dxa"/>
            <w:tcBorders>
              <w:top w:val="nil"/>
              <w:left w:val="nil"/>
              <w:bottom w:val="nil"/>
              <w:right w:val="nil"/>
            </w:tcBorders>
            <w:shd w:val="clear" w:color="auto" w:fill="auto"/>
            <w:vAlign w:val="center"/>
          </w:tcPr>
          <w:p w14:paraId="547CE37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B.</w:t>
            </w:r>
            <w:r w:rsidR="00240E2D">
              <w:rPr>
                <w:rFonts w:ascii="Book Antiqua" w:hAnsi="Book Antiqua" w:hint="eastAsia"/>
                <w:lang w:eastAsia="zh-CN"/>
              </w:rPr>
              <w:t xml:space="preserve"> </w:t>
            </w:r>
            <w:r w:rsidRPr="00995072">
              <w:rPr>
                <w:rFonts w:ascii="Book Antiqua" w:hAnsi="Book Antiqua"/>
              </w:rPr>
              <w:t>Elbow</w:t>
            </w:r>
          </w:p>
        </w:tc>
        <w:tc>
          <w:tcPr>
            <w:tcW w:w="3222" w:type="dxa"/>
            <w:gridSpan w:val="3"/>
            <w:vMerge/>
            <w:tcBorders>
              <w:top w:val="nil"/>
              <w:left w:val="nil"/>
              <w:bottom w:val="nil"/>
              <w:right w:val="nil"/>
            </w:tcBorders>
            <w:shd w:val="clear" w:color="auto" w:fill="auto"/>
            <w:vAlign w:val="center"/>
          </w:tcPr>
          <w:p w14:paraId="562FDB2C" w14:textId="77777777" w:rsidR="00856ABA" w:rsidRPr="00995072" w:rsidRDefault="00856ABA" w:rsidP="00856ABA">
            <w:pPr>
              <w:adjustRightInd w:val="0"/>
              <w:snapToGrid w:val="0"/>
              <w:spacing w:line="360" w:lineRule="auto"/>
              <w:jc w:val="both"/>
              <w:rPr>
                <w:rFonts w:ascii="Book Antiqua" w:hAnsi="Book Antiqua"/>
              </w:rPr>
            </w:pPr>
          </w:p>
        </w:tc>
        <w:tc>
          <w:tcPr>
            <w:tcW w:w="1065" w:type="dxa"/>
            <w:tcBorders>
              <w:top w:val="nil"/>
              <w:left w:val="nil"/>
              <w:bottom w:val="nil"/>
              <w:right w:val="nil"/>
            </w:tcBorders>
            <w:shd w:val="clear" w:color="auto" w:fill="auto"/>
            <w:vAlign w:val="center"/>
          </w:tcPr>
          <w:p w14:paraId="04F7F9A2"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5.57</w:t>
            </w:r>
          </w:p>
        </w:tc>
        <w:tc>
          <w:tcPr>
            <w:tcW w:w="1106" w:type="dxa"/>
            <w:tcBorders>
              <w:top w:val="nil"/>
              <w:left w:val="nil"/>
              <w:bottom w:val="nil"/>
              <w:right w:val="nil"/>
            </w:tcBorders>
            <w:shd w:val="clear" w:color="auto" w:fill="auto"/>
            <w:vAlign w:val="center"/>
          </w:tcPr>
          <w:p w14:paraId="38307CBE"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9.1</w:t>
            </w:r>
          </w:p>
        </w:tc>
        <w:tc>
          <w:tcPr>
            <w:tcW w:w="1385" w:type="dxa"/>
            <w:tcBorders>
              <w:top w:val="nil"/>
              <w:left w:val="nil"/>
              <w:bottom w:val="nil"/>
            </w:tcBorders>
            <w:shd w:val="clear" w:color="auto" w:fill="auto"/>
            <w:vAlign w:val="center"/>
          </w:tcPr>
          <w:p w14:paraId="372E440A"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67.2</w:t>
            </w:r>
          </w:p>
        </w:tc>
      </w:tr>
      <w:tr w:rsidR="00856ABA" w:rsidRPr="00995072" w14:paraId="028F9EA5" w14:textId="77777777" w:rsidTr="00240E2D">
        <w:trPr>
          <w:trHeight w:val="291"/>
        </w:trPr>
        <w:tc>
          <w:tcPr>
            <w:tcW w:w="1588" w:type="dxa"/>
            <w:vMerge w:val="restart"/>
            <w:tcBorders>
              <w:top w:val="nil"/>
              <w:right w:val="nil"/>
            </w:tcBorders>
            <w:shd w:val="clear" w:color="auto" w:fill="auto"/>
            <w:vAlign w:val="center"/>
          </w:tcPr>
          <w:p w14:paraId="46B11C8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Lt. ulnar</w:t>
            </w:r>
            <w:r w:rsidR="00240E2D">
              <w:rPr>
                <w:rFonts w:ascii="Book Antiqua" w:hAnsi="Book Antiqua" w:hint="eastAsia"/>
                <w:lang w:eastAsia="zh-CN"/>
              </w:rPr>
              <w:t xml:space="preserve"> </w:t>
            </w:r>
            <w:r w:rsidRPr="00995072">
              <w:rPr>
                <w:rFonts w:ascii="Book Antiqua" w:hAnsi="Book Antiqua"/>
              </w:rPr>
              <w:t>(ADM)</w:t>
            </w:r>
          </w:p>
        </w:tc>
        <w:tc>
          <w:tcPr>
            <w:tcW w:w="1455" w:type="dxa"/>
            <w:tcBorders>
              <w:top w:val="nil"/>
              <w:left w:val="nil"/>
              <w:bottom w:val="nil"/>
              <w:right w:val="nil"/>
            </w:tcBorders>
            <w:shd w:val="clear" w:color="auto" w:fill="auto"/>
            <w:vAlign w:val="center"/>
          </w:tcPr>
          <w:p w14:paraId="13A09554"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Wrist</w:t>
            </w:r>
          </w:p>
        </w:tc>
        <w:tc>
          <w:tcPr>
            <w:tcW w:w="829" w:type="dxa"/>
            <w:tcBorders>
              <w:top w:val="nil"/>
              <w:left w:val="nil"/>
              <w:bottom w:val="nil"/>
              <w:right w:val="nil"/>
            </w:tcBorders>
            <w:shd w:val="clear" w:color="auto" w:fill="auto"/>
            <w:vAlign w:val="center"/>
          </w:tcPr>
          <w:p w14:paraId="128D7E07"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2.5</w:t>
            </w:r>
          </w:p>
        </w:tc>
        <w:tc>
          <w:tcPr>
            <w:tcW w:w="1107" w:type="dxa"/>
            <w:tcBorders>
              <w:top w:val="nil"/>
              <w:left w:val="nil"/>
              <w:bottom w:val="nil"/>
              <w:right w:val="nil"/>
            </w:tcBorders>
            <w:shd w:val="clear" w:color="auto" w:fill="auto"/>
            <w:vAlign w:val="center"/>
          </w:tcPr>
          <w:p w14:paraId="59288318"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7.7</w:t>
            </w:r>
          </w:p>
        </w:tc>
        <w:tc>
          <w:tcPr>
            <w:tcW w:w="1286" w:type="dxa"/>
            <w:tcBorders>
              <w:top w:val="nil"/>
              <w:left w:val="nil"/>
              <w:bottom w:val="nil"/>
              <w:right w:val="nil"/>
            </w:tcBorders>
            <w:shd w:val="clear" w:color="auto" w:fill="auto"/>
            <w:vAlign w:val="center"/>
          </w:tcPr>
          <w:p w14:paraId="023A2489" w14:textId="77777777" w:rsidR="00856ABA" w:rsidRPr="00995072" w:rsidRDefault="00856ABA" w:rsidP="00856ABA">
            <w:pPr>
              <w:adjustRightInd w:val="0"/>
              <w:snapToGrid w:val="0"/>
              <w:spacing w:line="360" w:lineRule="auto"/>
              <w:jc w:val="both"/>
              <w:rPr>
                <w:rFonts w:ascii="Book Antiqua" w:hAnsi="Book Antiqua"/>
              </w:rPr>
            </w:pPr>
          </w:p>
        </w:tc>
        <w:tc>
          <w:tcPr>
            <w:tcW w:w="1065" w:type="dxa"/>
            <w:tcBorders>
              <w:top w:val="nil"/>
              <w:left w:val="nil"/>
              <w:bottom w:val="nil"/>
              <w:right w:val="nil"/>
            </w:tcBorders>
            <w:shd w:val="clear" w:color="auto" w:fill="auto"/>
            <w:vAlign w:val="center"/>
          </w:tcPr>
          <w:p w14:paraId="0B985611"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2.81</w:t>
            </w:r>
          </w:p>
        </w:tc>
        <w:tc>
          <w:tcPr>
            <w:tcW w:w="1106" w:type="dxa"/>
            <w:tcBorders>
              <w:top w:val="nil"/>
              <w:left w:val="nil"/>
              <w:bottom w:val="nil"/>
              <w:right w:val="nil"/>
            </w:tcBorders>
            <w:shd w:val="clear" w:color="auto" w:fill="auto"/>
            <w:vAlign w:val="center"/>
          </w:tcPr>
          <w:p w14:paraId="6E2A89CA"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5.4</w:t>
            </w:r>
          </w:p>
        </w:tc>
        <w:tc>
          <w:tcPr>
            <w:tcW w:w="1385" w:type="dxa"/>
            <w:tcBorders>
              <w:top w:val="nil"/>
              <w:left w:val="nil"/>
              <w:bottom w:val="nil"/>
            </w:tcBorders>
            <w:shd w:val="clear" w:color="auto" w:fill="auto"/>
            <w:vAlign w:val="center"/>
          </w:tcPr>
          <w:p w14:paraId="70F50361" w14:textId="77777777" w:rsidR="00856ABA" w:rsidRPr="00995072" w:rsidRDefault="00856ABA" w:rsidP="00856ABA">
            <w:pPr>
              <w:adjustRightInd w:val="0"/>
              <w:snapToGrid w:val="0"/>
              <w:spacing w:line="360" w:lineRule="auto"/>
              <w:jc w:val="both"/>
              <w:rPr>
                <w:rFonts w:ascii="Book Antiqua" w:hAnsi="Book Antiqua"/>
              </w:rPr>
            </w:pPr>
          </w:p>
        </w:tc>
      </w:tr>
      <w:tr w:rsidR="00856ABA" w:rsidRPr="00995072" w14:paraId="5C08578C" w14:textId="77777777" w:rsidTr="00240E2D">
        <w:trPr>
          <w:trHeight w:val="291"/>
        </w:trPr>
        <w:tc>
          <w:tcPr>
            <w:tcW w:w="1588" w:type="dxa"/>
            <w:vMerge/>
            <w:tcBorders>
              <w:bottom w:val="nil"/>
              <w:right w:val="nil"/>
            </w:tcBorders>
            <w:shd w:val="clear" w:color="auto" w:fill="auto"/>
            <w:vAlign w:val="center"/>
            <w:hideMark/>
          </w:tcPr>
          <w:p w14:paraId="5AC5E3E6" w14:textId="77777777" w:rsidR="00856ABA" w:rsidRPr="00995072" w:rsidRDefault="00856ABA" w:rsidP="00856ABA">
            <w:pPr>
              <w:adjustRightInd w:val="0"/>
              <w:snapToGrid w:val="0"/>
              <w:spacing w:line="360" w:lineRule="auto"/>
              <w:jc w:val="both"/>
              <w:rPr>
                <w:rFonts w:ascii="Book Antiqua" w:hAnsi="Book Antiqua"/>
              </w:rPr>
            </w:pPr>
          </w:p>
        </w:tc>
        <w:tc>
          <w:tcPr>
            <w:tcW w:w="1455" w:type="dxa"/>
            <w:tcBorders>
              <w:top w:val="nil"/>
              <w:left w:val="nil"/>
              <w:bottom w:val="nil"/>
              <w:right w:val="nil"/>
            </w:tcBorders>
            <w:shd w:val="clear" w:color="auto" w:fill="auto"/>
            <w:vAlign w:val="center"/>
          </w:tcPr>
          <w:p w14:paraId="74C4E517"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B.</w:t>
            </w:r>
            <w:r w:rsidR="00240E2D">
              <w:rPr>
                <w:rFonts w:ascii="Book Antiqua" w:hAnsi="Book Antiqua" w:hint="eastAsia"/>
                <w:lang w:eastAsia="zh-CN"/>
              </w:rPr>
              <w:t xml:space="preserve"> </w:t>
            </w:r>
            <w:r w:rsidRPr="00995072">
              <w:rPr>
                <w:rFonts w:ascii="Book Antiqua" w:hAnsi="Book Antiqua"/>
              </w:rPr>
              <w:t>Elbow</w:t>
            </w:r>
          </w:p>
        </w:tc>
        <w:tc>
          <w:tcPr>
            <w:tcW w:w="829" w:type="dxa"/>
            <w:tcBorders>
              <w:top w:val="nil"/>
              <w:left w:val="nil"/>
              <w:bottom w:val="nil"/>
              <w:right w:val="nil"/>
            </w:tcBorders>
            <w:shd w:val="clear" w:color="auto" w:fill="auto"/>
            <w:vAlign w:val="center"/>
          </w:tcPr>
          <w:p w14:paraId="4095A1D6"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6.2</w:t>
            </w:r>
          </w:p>
        </w:tc>
        <w:tc>
          <w:tcPr>
            <w:tcW w:w="1107" w:type="dxa"/>
            <w:tcBorders>
              <w:top w:val="nil"/>
              <w:left w:val="nil"/>
              <w:bottom w:val="nil"/>
              <w:right w:val="nil"/>
            </w:tcBorders>
            <w:shd w:val="clear" w:color="auto" w:fill="auto"/>
            <w:vAlign w:val="center"/>
          </w:tcPr>
          <w:p w14:paraId="476E5998"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7.3</w:t>
            </w:r>
          </w:p>
        </w:tc>
        <w:tc>
          <w:tcPr>
            <w:tcW w:w="1286" w:type="dxa"/>
            <w:tcBorders>
              <w:top w:val="nil"/>
              <w:left w:val="nil"/>
              <w:bottom w:val="nil"/>
              <w:right w:val="nil"/>
            </w:tcBorders>
            <w:shd w:val="clear" w:color="auto" w:fill="auto"/>
            <w:vAlign w:val="center"/>
          </w:tcPr>
          <w:p w14:paraId="6F7007AA"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57.0</w:t>
            </w:r>
          </w:p>
        </w:tc>
        <w:tc>
          <w:tcPr>
            <w:tcW w:w="1065" w:type="dxa"/>
            <w:tcBorders>
              <w:top w:val="nil"/>
              <w:left w:val="nil"/>
              <w:bottom w:val="nil"/>
              <w:right w:val="nil"/>
            </w:tcBorders>
            <w:shd w:val="clear" w:color="auto" w:fill="auto"/>
            <w:vAlign w:val="center"/>
          </w:tcPr>
          <w:p w14:paraId="37E2F0B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6.30</w:t>
            </w:r>
          </w:p>
        </w:tc>
        <w:tc>
          <w:tcPr>
            <w:tcW w:w="1106" w:type="dxa"/>
            <w:tcBorders>
              <w:top w:val="nil"/>
              <w:left w:val="nil"/>
              <w:bottom w:val="nil"/>
              <w:right w:val="nil"/>
            </w:tcBorders>
            <w:shd w:val="clear" w:color="auto" w:fill="auto"/>
            <w:vAlign w:val="center"/>
          </w:tcPr>
          <w:p w14:paraId="183A060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5.2</w:t>
            </w:r>
          </w:p>
        </w:tc>
        <w:tc>
          <w:tcPr>
            <w:tcW w:w="1385" w:type="dxa"/>
            <w:tcBorders>
              <w:top w:val="nil"/>
              <w:left w:val="nil"/>
              <w:bottom w:val="nil"/>
            </w:tcBorders>
            <w:shd w:val="clear" w:color="auto" w:fill="auto"/>
            <w:vAlign w:val="center"/>
          </w:tcPr>
          <w:p w14:paraId="0506416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60.2</w:t>
            </w:r>
          </w:p>
        </w:tc>
      </w:tr>
      <w:tr w:rsidR="00856ABA" w:rsidRPr="00995072" w14:paraId="6136A1B9" w14:textId="77777777" w:rsidTr="00240E2D">
        <w:trPr>
          <w:trHeight w:val="291"/>
        </w:trPr>
        <w:tc>
          <w:tcPr>
            <w:tcW w:w="1588" w:type="dxa"/>
            <w:vMerge w:val="restart"/>
            <w:tcBorders>
              <w:top w:val="nil"/>
              <w:right w:val="nil"/>
            </w:tcBorders>
            <w:shd w:val="clear" w:color="auto" w:fill="auto"/>
            <w:vAlign w:val="center"/>
          </w:tcPr>
          <w:p w14:paraId="4713801C"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Rt. common peroneal</w:t>
            </w:r>
            <w:r w:rsidR="00240E2D">
              <w:rPr>
                <w:rFonts w:ascii="Book Antiqua" w:hAnsi="Book Antiqua" w:hint="eastAsia"/>
                <w:lang w:eastAsia="zh-CN"/>
              </w:rPr>
              <w:t xml:space="preserve"> </w:t>
            </w:r>
            <w:r w:rsidRPr="00995072">
              <w:rPr>
                <w:rFonts w:ascii="Book Antiqua" w:hAnsi="Book Antiqua"/>
              </w:rPr>
              <w:t>(EDB)</w:t>
            </w:r>
          </w:p>
        </w:tc>
        <w:tc>
          <w:tcPr>
            <w:tcW w:w="1455" w:type="dxa"/>
            <w:tcBorders>
              <w:top w:val="nil"/>
              <w:left w:val="nil"/>
              <w:bottom w:val="nil"/>
              <w:right w:val="nil"/>
            </w:tcBorders>
            <w:shd w:val="clear" w:color="auto" w:fill="auto"/>
            <w:vAlign w:val="center"/>
          </w:tcPr>
          <w:p w14:paraId="52267B60"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Ankle</w:t>
            </w:r>
          </w:p>
        </w:tc>
        <w:tc>
          <w:tcPr>
            <w:tcW w:w="829" w:type="dxa"/>
            <w:tcBorders>
              <w:top w:val="nil"/>
              <w:left w:val="nil"/>
              <w:bottom w:val="nil"/>
              <w:right w:val="nil"/>
            </w:tcBorders>
            <w:shd w:val="clear" w:color="auto" w:fill="auto"/>
            <w:vAlign w:val="center"/>
          </w:tcPr>
          <w:p w14:paraId="2957FD7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4.3</w:t>
            </w:r>
          </w:p>
        </w:tc>
        <w:tc>
          <w:tcPr>
            <w:tcW w:w="1107" w:type="dxa"/>
            <w:tcBorders>
              <w:top w:val="nil"/>
              <w:left w:val="nil"/>
              <w:bottom w:val="nil"/>
              <w:right w:val="nil"/>
            </w:tcBorders>
            <w:shd w:val="clear" w:color="auto" w:fill="auto"/>
            <w:vAlign w:val="center"/>
          </w:tcPr>
          <w:p w14:paraId="2FA3DE81"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0.5</w:t>
            </w:r>
          </w:p>
        </w:tc>
        <w:tc>
          <w:tcPr>
            <w:tcW w:w="1286" w:type="dxa"/>
            <w:tcBorders>
              <w:top w:val="nil"/>
              <w:left w:val="nil"/>
              <w:bottom w:val="nil"/>
              <w:right w:val="nil"/>
            </w:tcBorders>
            <w:shd w:val="clear" w:color="auto" w:fill="auto"/>
            <w:vAlign w:val="center"/>
          </w:tcPr>
          <w:p w14:paraId="3C9BC2A5" w14:textId="77777777" w:rsidR="00856ABA" w:rsidRPr="00995072" w:rsidRDefault="00856ABA" w:rsidP="00856ABA">
            <w:pPr>
              <w:adjustRightInd w:val="0"/>
              <w:snapToGrid w:val="0"/>
              <w:spacing w:line="360" w:lineRule="auto"/>
              <w:jc w:val="both"/>
              <w:rPr>
                <w:rFonts w:ascii="Book Antiqua" w:hAnsi="Book Antiqua"/>
              </w:rPr>
            </w:pPr>
          </w:p>
        </w:tc>
        <w:tc>
          <w:tcPr>
            <w:tcW w:w="1065" w:type="dxa"/>
            <w:tcBorders>
              <w:top w:val="nil"/>
              <w:left w:val="nil"/>
              <w:bottom w:val="nil"/>
              <w:right w:val="nil"/>
            </w:tcBorders>
            <w:shd w:val="clear" w:color="auto" w:fill="auto"/>
            <w:vAlign w:val="center"/>
          </w:tcPr>
          <w:p w14:paraId="3E870E3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106" w:type="dxa"/>
            <w:tcBorders>
              <w:top w:val="nil"/>
              <w:left w:val="nil"/>
              <w:bottom w:val="nil"/>
              <w:right w:val="nil"/>
            </w:tcBorders>
            <w:shd w:val="clear" w:color="auto" w:fill="auto"/>
            <w:vAlign w:val="center"/>
          </w:tcPr>
          <w:p w14:paraId="5E39C28D"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385" w:type="dxa"/>
            <w:tcBorders>
              <w:top w:val="nil"/>
              <w:left w:val="nil"/>
              <w:bottom w:val="nil"/>
            </w:tcBorders>
            <w:shd w:val="clear" w:color="auto" w:fill="auto"/>
            <w:vAlign w:val="center"/>
          </w:tcPr>
          <w:p w14:paraId="68E9823F" w14:textId="77777777" w:rsidR="00856ABA" w:rsidRPr="00995072" w:rsidRDefault="00856ABA" w:rsidP="00856ABA">
            <w:pPr>
              <w:adjustRightInd w:val="0"/>
              <w:snapToGrid w:val="0"/>
              <w:spacing w:line="360" w:lineRule="auto"/>
              <w:jc w:val="both"/>
              <w:rPr>
                <w:rFonts w:ascii="Book Antiqua" w:hAnsi="Book Antiqua"/>
              </w:rPr>
            </w:pPr>
          </w:p>
        </w:tc>
      </w:tr>
      <w:tr w:rsidR="00856ABA" w:rsidRPr="00995072" w14:paraId="70915E37" w14:textId="77777777" w:rsidTr="00240E2D">
        <w:trPr>
          <w:trHeight w:val="291"/>
        </w:trPr>
        <w:tc>
          <w:tcPr>
            <w:tcW w:w="1588" w:type="dxa"/>
            <w:vMerge/>
            <w:tcBorders>
              <w:bottom w:val="nil"/>
              <w:right w:val="nil"/>
            </w:tcBorders>
            <w:shd w:val="clear" w:color="auto" w:fill="auto"/>
            <w:vAlign w:val="center"/>
          </w:tcPr>
          <w:p w14:paraId="07E71332" w14:textId="77777777" w:rsidR="00856ABA" w:rsidRPr="00995072" w:rsidRDefault="00856ABA" w:rsidP="00856ABA">
            <w:pPr>
              <w:adjustRightInd w:val="0"/>
              <w:snapToGrid w:val="0"/>
              <w:spacing w:line="360" w:lineRule="auto"/>
              <w:jc w:val="both"/>
              <w:rPr>
                <w:rFonts w:ascii="Book Antiqua" w:hAnsi="Book Antiqua"/>
              </w:rPr>
            </w:pPr>
          </w:p>
        </w:tc>
        <w:tc>
          <w:tcPr>
            <w:tcW w:w="1455" w:type="dxa"/>
            <w:tcBorders>
              <w:top w:val="nil"/>
              <w:left w:val="nil"/>
              <w:bottom w:val="nil"/>
              <w:right w:val="nil"/>
            </w:tcBorders>
            <w:shd w:val="clear" w:color="auto" w:fill="auto"/>
            <w:vAlign w:val="center"/>
          </w:tcPr>
          <w:p w14:paraId="46D82899" w14:textId="77777777" w:rsidR="00856ABA" w:rsidRPr="00995072" w:rsidRDefault="00240E2D" w:rsidP="00856ABA">
            <w:pPr>
              <w:adjustRightInd w:val="0"/>
              <w:snapToGrid w:val="0"/>
              <w:spacing w:line="360" w:lineRule="auto"/>
              <w:jc w:val="both"/>
              <w:rPr>
                <w:rFonts w:ascii="Book Antiqua" w:hAnsi="Book Antiqua"/>
              </w:rPr>
            </w:pPr>
            <w:r>
              <w:rPr>
                <w:rFonts w:ascii="Book Antiqua" w:hAnsi="Book Antiqua"/>
              </w:rPr>
              <w:t>Fibular</w:t>
            </w:r>
            <w:r>
              <w:rPr>
                <w:rFonts w:ascii="Book Antiqua" w:hAnsi="Book Antiqua" w:hint="eastAsia"/>
                <w:lang w:eastAsia="zh-CN"/>
              </w:rPr>
              <w:t xml:space="preserve"> </w:t>
            </w:r>
            <w:r w:rsidRPr="00995072">
              <w:rPr>
                <w:rFonts w:ascii="Book Antiqua" w:hAnsi="Book Antiqua"/>
              </w:rPr>
              <w:t>head</w:t>
            </w:r>
          </w:p>
        </w:tc>
        <w:tc>
          <w:tcPr>
            <w:tcW w:w="829" w:type="dxa"/>
            <w:tcBorders>
              <w:top w:val="nil"/>
              <w:left w:val="nil"/>
              <w:bottom w:val="nil"/>
              <w:right w:val="nil"/>
            </w:tcBorders>
            <w:shd w:val="clear" w:color="auto" w:fill="auto"/>
            <w:vAlign w:val="center"/>
          </w:tcPr>
          <w:p w14:paraId="6D9A61B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9.4</w:t>
            </w:r>
          </w:p>
        </w:tc>
        <w:tc>
          <w:tcPr>
            <w:tcW w:w="1107" w:type="dxa"/>
            <w:tcBorders>
              <w:top w:val="nil"/>
              <w:left w:val="nil"/>
              <w:bottom w:val="nil"/>
              <w:right w:val="nil"/>
            </w:tcBorders>
            <w:shd w:val="clear" w:color="auto" w:fill="auto"/>
            <w:vAlign w:val="center"/>
          </w:tcPr>
          <w:p w14:paraId="56A3145A"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0.4</w:t>
            </w:r>
          </w:p>
        </w:tc>
        <w:tc>
          <w:tcPr>
            <w:tcW w:w="1286" w:type="dxa"/>
            <w:tcBorders>
              <w:top w:val="nil"/>
              <w:left w:val="nil"/>
              <w:bottom w:val="nil"/>
              <w:right w:val="nil"/>
            </w:tcBorders>
            <w:shd w:val="clear" w:color="auto" w:fill="auto"/>
            <w:vAlign w:val="center"/>
          </w:tcPr>
          <w:p w14:paraId="49509224"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53.0</w:t>
            </w:r>
          </w:p>
        </w:tc>
        <w:tc>
          <w:tcPr>
            <w:tcW w:w="1065" w:type="dxa"/>
            <w:tcBorders>
              <w:top w:val="nil"/>
              <w:left w:val="nil"/>
              <w:bottom w:val="nil"/>
              <w:right w:val="nil"/>
            </w:tcBorders>
            <w:shd w:val="clear" w:color="auto" w:fill="auto"/>
            <w:vAlign w:val="center"/>
          </w:tcPr>
          <w:p w14:paraId="330359ED"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106" w:type="dxa"/>
            <w:tcBorders>
              <w:top w:val="nil"/>
              <w:left w:val="nil"/>
              <w:bottom w:val="nil"/>
              <w:right w:val="nil"/>
            </w:tcBorders>
            <w:shd w:val="clear" w:color="auto" w:fill="auto"/>
            <w:vAlign w:val="center"/>
          </w:tcPr>
          <w:p w14:paraId="229DB3B0"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385" w:type="dxa"/>
            <w:tcBorders>
              <w:top w:val="nil"/>
              <w:left w:val="nil"/>
              <w:bottom w:val="nil"/>
            </w:tcBorders>
            <w:shd w:val="clear" w:color="auto" w:fill="auto"/>
            <w:vAlign w:val="center"/>
          </w:tcPr>
          <w:p w14:paraId="17033192" w14:textId="77777777" w:rsidR="00856ABA" w:rsidRPr="00995072" w:rsidRDefault="00856ABA" w:rsidP="00856ABA">
            <w:pPr>
              <w:adjustRightInd w:val="0"/>
              <w:snapToGrid w:val="0"/>
              <w:spacing w:line="360" w:lineRule="auto"/>
              <w:jc w:val="both"/>
              <w:rPr>
                <w:rFonts w:ascii="Book Antiqua" w:hAnsi="Book Antiqua"/>
              </w:rPr>
            </w:pPr>
          </w:p>
        </w:tc>
      </w:tr>
      <w:tr w:rsidR="00856ABA" w:rsidRPr="00995072" w14:paraId="2BD20CDF" w14:textId="77777777" w:rsidTr="00240E2D">
        <w:trPr>
          <w:trHeight w:val="291"/>
        </w:trPr>
        <w:tc>
          <w:tcPr>
            <w:tcW w:w="1588" w:type="dxa"/>
            <w:vMerge w:val="restart"/>
            <w:tcBorders>
              <w:top w:val="nil"/>
              <w:bottom w:val="nil"/>
              <w:right w:val="nil"/>
            </w:tcBorders>
            <w:shd w:val="clear" w:color="auto" w:fill="auto"/>
            <w:vAlign w:val="center"/>
            <w:hideMark/>
          </w:tcPr>
          <w:p w14:paraId="13D85C51"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Lt. common peroneal</w:t>
            </w:r>
            <w:r w:rsidR="00240E2D">
              <w:rPr>
                <w:rFonts w:ascii="Book Antiqua" w:hAnsi="Book Antiqua" w:hint="eastAsia"/>
                <w:lang w:eastAsia="zh-CN"/>
              </w:rPr>
              <w:t xml:space="preserve"> </w:t>
            </w:r>
            <w:r w:rsidRPr="00995072">
              <w:rPr>
                <w:rFonts w:ascii="Book Antiqua" w:hAnsi="Book Antiqua"/>
              </w:rPr>
              <w:t>(EDB)</w:t>
            </w:r>
          </w:p>
        </w:tc>
        <w:tc>
          <w:tcPr>
            <w:tcW w:w="1455" w:type="dxa"/>
            <w:tcBorders>
              <w:top w:val="nil"/>
              <w:left w:val="nil"/>
              <w:bottom w:val="nil"/>
              <w:right w:val="nil"/>
            </w:tcBorders>
            <w:shd w:val="clear" w:color="auto" w:fill="auto"/>
            <w:vAlign w:val="center"/>
            <w:hideMark/>
          </w:tcPr>
          <w:p w14:paraId="6E5A5E7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Ankle</w:t>
            </w:r>
          </w:p>
        </w:tc>
        <w:tc>
          <w:tcPr>
            <w:tcW w:w="829" w:type="dxa"/>
            <w:tcBorders>
              <w:top w:val="nil"/>
              <w:left w:val="nil"/>
              <w:bottom w:val="nil"/>
              <w:right w:val="nil"/>
            </w:tcBorders>
            <w:shd w:val="clear" w:color="auto" w:fill="auto"/>
            <w:vAlign w:val="center"/>
          </w:tcPr>
          <w:p w14:paraId="1BE73A00"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3.2</w:t>
            </w:r>
          </w:p>
        </w:tc>
        <w:tc>
          <w:tcPr>
            <w:tcW w:w="1107" w:type="dxa"/>
            <w:tcBorders>
              <w:top w:val="nil"/>
              <w:left w:val="nil"/>
              <w:bottom w:val="nil"/>
              <w:right w:val="nil"/>
            </w:tcBorders>
            <w:shd w:val="clear" w:color="auto" w:fill="auto"/>
            <w:vAlign w:val="center"/>
          </w:tcPr>
          <w:p w14:paraId="10A8D72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3.8</w:t>
            </w:r>
          </w:p>
        </w:tc>
        <w:tc>
          <w:tcPr>
            <w:tcW w:w="1286" w:type="dxa"/>
            <w:tcBorders>
              <w:top w:val="nil"/>
              <w:left w:val="nil"/>
              <w:bottom w:val="nil"/>
              <w:right w:val="nil"/>
            </w:tcBorders>
            <w:shd w:val="clear" w:color="auto" w:fill="auto"/>
            <w:vAlign w:val="center"/>
          </w:tcPr>
          <w:p w14:paraId="38530C79" w14:textId="77777777" w:rsidR="00856ABA" w:rsidRPr="00995072" w:rsidRDefault="00856ABA" w:rsidP="00856ABA">
            <w:pPr>
              <w:adjustRightInd w:val="0"/>
              <w:snapToGrid w:val="0"/>
              <w:spacing w:line="360" w:lineRule="auto"/>
              <w:jc w:val="both"/>
              <w:rPr>
                <w:rFonts w:ascii="Book Antiqua" w:hAnsi="Book Antiqua"/>
              </w:rPr>
            </w:pPr>
          </w:p>
        </w:tc>
        <w:tc>
          <w:tcPr>
            <w:tcW w:w="1065" w:type="dxa"/>
            <w:tcBorders>
              <w:top w:val="nil"/>
              <w:left w:val="nil"/>
              <w:bottom w:val="nil"/>
              <w:right w:val="nil"/>
            </w:tcBorders>
            <w:shd w:val="clear" w:color="auto" w:fill="auto"/>
            <w:vAlign w:val="center"/>
          </w:tcPr>
          <w:p w14:paraId="651249DC"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3.80</w:t>
            </w:r>
          </w:p>
        </w:tc>
        <w:tc>
          <w:tcPr>
            <w:tcW w:w="1106" w:type="dxa"/>
            <w:tcBorders>
              <w:top w:val="nil"/>
              <w:left w:val="nil"/>
              <w:bottom w:val="nil"/>
              <w:right w:val="nil"/>
            </w:tcBorders>
            <w:shd w:val="clear" w:color="auto" w:fill="auto"/>
            <w:vAlign w:val="center"/>
          </w:tcPr>
          <w:p w14:paraId="09A856D7"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2.6</w:t>
            </w:r>
          </w:p>
        </w:tc>
        <w:tc>
          <w:tcPr>
            <w:tcW w:w="1385" w:type="dxa"/>
            <w:tcBorders>
              <w:top w:val="nil"/>
              <w:left w:val="nil"/>
              <w:bottom w:val="nil"/>
            </w:tcBorders>
            <w:shd w:val="clear" w:color="auto" w:fill="auto"/>
            <w:vAlign w:val="center"/>
          </w:tcPr>
          <w:p w14:paraId="1A182863" w14:textId="77777777" w:rsidR="00856ABA" w:rsidRPr="00995072" w:rsidRDefault="00856ABA" w:rsidP="00856ABA">
            <w:pPr>
              <w:adjustRightInd w:val="0"/>
              <w:snapToGrid w:val="0"/>
              <w:spacing w:line="360" w:lineRule="auto"/>
              <w:jc w:val="both"/>
              <w:rPr>
                <w:rFonts w:ascii="Book Antiqua" w:hAnsi="Book Antiqua"/>
              </w:rPr>
            </w:pPr>
          </w:p>
        </w:tc>
      </w:tr>
      <w:tr w:rsidR="00856ABA" w:rsidRPr="00995072" w14:paraId="404737DA" w14:textId="77777777" w:rsidTr="00240E2D">
        <w:trPr>
          <w:trHeight w:val="291"/>
        </w:trPr>
        <w:tc>
          <w:tcPr>
            <w:tcW w:w="1588" w:type="dxa"/>
            <w:vMerge/>
            <w:tcBorders>
              <w:top w:val="nil"/>
              <w:bottom w:val="nil"/>
              <w:right w:val="nil"/>
            </w:tcBorders>
            <w:shd w:val="clear" w:color="auto" w:fill="auto"/>
            <w:vAlign w:val="center"/>
            <w:hideMark/>
          </w:tcPr>
          <w:p w14:paraId="3444959D" w14:textId="77777777" w:rsidR="00856ABA" w:rsidRPr="00995072" w:rsidRDefault="00856ABA" w:rsidP="00856ABA">
            <w:pPr>
              <w:adjustRightInd w:val="0"/>
              <w:snapToGrid w:val="0"/>
              <w:spacing w:line="360" w:lineRule="auto"/>
              <w:jc w:val="both"/>
              <w:rPr>
                <w:rFonts w:ascii="Book Antiqua" w:hAnsi="Book Antiqua"/>
              </w:rPr>
            </w:pPr>
          </w:p>
        </w:tc>
        <w:tc>
          <w:tcPr>
            <w:tcW w:w="1455" w:type="dxa"/>
            <w:tcBorders>
              <w:top w:val="nil"/>
              <w:left w:val="nil"/>
              <w:bottom w:val="nil"/>
              <w:right w:val="nil"/>
            </w:tcBorders>
            <w:shd w:val="clear" w:color="auto" w:fill="auto"/>
            <w:vAlign w:val="center"/>
            <w:hideMark/>
          </w:tcPr>
          <w:p w14:paraId="462C7044" w14:textId="77777777" w:rsidR="00856ABA" w:rsidRPr="00995072" w:rsidRDefault="00240E2D" w:rsidP="00856ABA">
            <w:pPr>
              <w:adjustRightInd w:val="0"/>
              <w:snapToGrid w:val="0"/>
              <w:spacing w:line="360" w:lineRule="auto"/>
              <w:jc w:val="both"/>
              <w:rPr>
                <w:rFonts w:ascii="Book Antiqua" w:hAnsi="Book Antiqua"/>
              </w:rPr>
            </w:pPr>
            <w:r>
              <w:rPr>
                <w:rFonts w:ascii="Book Antiqua" w:hAnsi="Book Antiqua"/>
              </w:rPr>
              <w:t>Fibular</w:t>
            </w:r>
            <w:r>
              <w:rPr>
                <w:rFonts w:ascii="Book Antiqua" w:hAnsi="Book Antiqua" w:hint="eastAsia"/>
                <w:lang w:eastAsia="zh-CN"/>
              </w:rPr>
              <w:t xml:space="preserve"> </w:t>
            </w:r>
            <w:r w:rsidRPr="00995072">
              <w:rPr>
                <w:rFonts w:ascii="Book Antiqua" w:hAnsi="Book Antiqua"/>
              </w:rPr>
              <w:t>head</w:t>
            </w:r>
          </w:p>
        </w:tc>
        <w:tc>
          <w:tcPr>
            <w:tcW w:w="829" w:type="dxa"/>
            <w:tcBorders>
              <w:top w:val="nil"/>
              <w:left w:val="nil"/>
              <w:bottom w:val="nil"/>
              <w:right w:val="nil"/>
            </w:tcBorders>
            <w:shd w:val="clear" w:color="auto" w:fill="auto"/>
            <w:vAlign w:val="center"/>
          </w:tcPr>
          <w:p w14:paraId="31DBBE71"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8.7</w:t>
            </w:r>
          </w:p>
        </w:tc>
        <w:tc>
          <w:tcPr>
            <w:tcW w:w="1107" w:type="dxa"/>
            <w:tcBorders>
              <w:top w:val="nil"/>
              <w:left w:val="nil"/>
              <w:bottom w:val="nil"/>
              <w:right w:val="nil"/>
            </w:tcBorders>
            <w:shd w:val="clear" w:color="auto" w:fill="auto"/>
            <w:vAlign w:val="center"/>
          </w:tcPr>
          <w:p w14:paraId="5625B171"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3.5</w:t>
            </w:r>
          </w:p>
        </w:tc>
        <w:tc>
          <w:tcPr>
            <w:tcW w:w="1286" w:type="dxa"/>
            <w:tcBorders>
              <w:top w:val="nil"/>
              <w:left w:val="nil"/>
              <w:bottom w:val="nil"/>
              <w:right w:val="nil"/>
            </w:tcBorders>
            <w:shd w:val="clear" w:color="auto" w:fill="auto"/>
            <w:vAlign w:val="center"/>
          </w:tcPr>
          <w:p w14:paraId="7F152552"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48.0</w:t>
            </w:r>
          </w:p>
        </w:tc>
        <w:tc>
          <w:tcPr>
            <w:tcW w:w="1065" w:type="dxa"/>
            <w:tcBorders>
              <w:top w:val="nil"/>
              <w:left w:val="nil"/>
              <w:bottom w:val="nil"/>
              <w:right w:val="nil"/>
            </w:tcBorders>
            <w:shd w:val="clear" w:color="auto" w:fill="auto"/>
            <w:vAlign w:val="center"/>
          </w:tcPr>
          <w:p w14:paraId="6945C2D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9.97</w:t>
            </w:r>
          </w:p>
        </w:tc>
        <w:tc>
          <w:tcPr>
            <w:tcW w:w="1106" w:type="dxa"/>
            <w:tcBorders>
              <w:top w:val="nil"/>
              <w:left w:val="nil"/>
              <w:bottom w:val="nil"/>
              <w:right w:val="nil"/>
            </w:tcBorders>
            <w:shd w:val="clear" w:color="auto" w:fill="auto"/>
            <w:vAlign w:val="center"/>
          </w:tcPr>
          <w:p w14:paraId="3451465E"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2.0</w:t>
            </w:r>
          </w:p>
        </w:tc>
        <w:tc>
          <w:tcPr>
            <w:tcW w:w="1385" w:type="dxa"/>
            <w:tcBorders>
              <w:top w:val="nil"/>
              <w:left w:val="nil"/>
              <w:bottom w:val="nil"/>
            </w:tcBorders>
            <w:shd w:val="clear" w:color="auto" w:fill="auto"/>
            <w:vAlign w:val="center"/>
          </w:tcPr>
          <w:p w14:paraId="2D0552D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50.1</w:t>
            </w:r>
          </w:p>
        </w:tc>
      </w:tr>
      <w:tr w:rsidR="00856ABA" w:rsidRPr="00995072" w14:paraId="446330B1" w14:textId="77777777" w:rsidTr="00240E2D">
        <w:trPr>
          <w:trHeight w:val="291"/>
        </w:trPr>
        <w:tc>
          <w:tcPr>
            <w:tcW w:w="1588" w:type="dxa"/>
            <w:vMerge w:val="restart"/>
            <w:tcBorders>
              <w:top w:val="nil"/>
              <w:right w:val="nil"/>
            </w:tcBorders>
            <w:shd w:val="clear" w:color="auto" w:fill="auto"/>
            <w:vAlign w:val="center"/>
          </w:tcPr>
          <w:p w14:paraId="07367FD0"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Rt. common peroneal</w:t>
            </w:r>
            <w:r w:rsidR="00240E2D">
              <w:rPr>
                <w:rFonts w:ascii="Book Antiqua" w:hAnsi="Book Antiqua" w:hint="eastAsia"/>
                <w:lang w:eastAsia="zh-CN"/>
              </w:rPr>
              <w:t xml:space="preserve"> </w:t>
            </w:r>
            <w:r w:rsidRPr="00995072">
              <w:rPr>
                <w:rFonts w:ascii="Book Antiqua" w:hAnsi="Book Antiqua"/>
              </w:rPr>
              <w:t>(TA)</w:t>
            </w:r>
          </w:p>
        </w:tc>
        <w:tc>
          <w:tcPr>
            <w:tcW w:w="1455" w:type="dxa"/>
            <w:tcBorders>
              <w:top w:val="nil"/>
              <w:left w:val="nil"/>
              <w:bottom w:val="nil"/>
              <w:right w:val="nil"/>
            </w:tcBorders>
            <w:shd w:val="clear" w:color="auto" w:fill="auto"/>
            <w:vAlign w:val="center"/>
          </w:tcPr>
          <w:p w14:paraId="50D20B54"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 xml:space="preserve">Fibular </w:t>
            </w:r>
            <w:r w:rsidR="00240E2D" w:rsidRPr="00995072">
              <w:rPr>
                <w:rFonts w:ascii="Book Antiqua" w:hAnsi="Book Antiqua"/>
              </w:rPr>
              <w:t>head</w:t>
            </w:r>
          </w:p>
        </w:tc>
        <w:tc>
          <w:tcPr>
            <w:tcW w:w="829" w:type="dxa"/>
            <w:tcBorders>
              <w:top w:val="nil"/>
              <w:left w:val="nil"/>
              <w:bottom w:val="nil"/>
              <w:right w:val="nil"/>
            </w:tcBorders>
            <w:shd w:val="clear" w:color="auto" w:fill="auto"/>
            <w:vAlign w:val="center"/>
          </w:tcPr>
          <w:p w14:paraId="25097B4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3.8</w:t>
            </w:r>
          </w:p>
        </w:tc>
        <w:tc>
          <w:tcPr>
            <w:tcW w:w="1107" w:type="dxa"/>
            <w:tcBorders>
              <w:top w:val="nil"/>
              <w:left w:val="nil"/>
              <w:bottom w:val="nil"/>
              <w:right w:val="nil"/>
            </w:tcBorders>
            <w:shd w:val="clear" w:color="auto" w:fill="auto"/>
            <w:vAlign w:val="center"/>
          </w:tcPr>
          <w:p w14:paraId="77CAD32A"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1.1</w:t>
            </w:r>
          </w:p>
        </w:tc>
        <w:tc>
          <w:tcPr>
            <w:tcW w:w="1286" w:type="dxa"/>
            <w:tcBorders>
              <w:top w:val="nil"/>
              <w:left w:val="nil"/>
              <w:bottom w:val="nil"/>
              <w:right w:val="nil"/>
            </w:tcBorders>
            <w:shd w:val="clear" w:color="auto" w:fill="auto"/>
            <w:vAlign w:val="center"/>
          </w:tcPr>
          <w:p w14:paraId="3B13EEF0" w14:textId="77777777" w:rsidR="00856ABA" w:rsidRPr="00995072" w:rsidRDefault="00856ABA" w:rsidP="00856ABA">
            <w:pPr>
              <w:adjustRightInd w:val="0"/>
              <w:snapToGrid w:val="0"/>
              <w:spacing w:line="360" w:lineRule="auto"/>
              <w:jc w:val="both"/>
              <w:rPr>
                <w:rFonts w:ascii="Book Antiqua" w:hAnsi="Book Antiqua"/>
              </w:rPr>
            </w:pPr>
          </w:p>
        </w:tc>
        <w:tc>
          <w:tcPr>
            <w:tcW w:w="1065" w:type="dxa"/>
            <w:tcBorders>
              <w:top w:val="nil"/>
              <w:left w:val="nil"/>
              <w:bottom w:val="nil"/>
              <w:right w:val="nil"/>
            </w:tcBorders>
            <w:shd w:val="clear" w:color="auto" w:fill="auto"/>
            <w:vAlign w:val="center"/>
          </w:tcPr>
          <w:p w14:paraId="06C2509F"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4.64</w:t>
            </w:r>
          </w:p>
        </w:tc>
        <w:tc>
          <w:tcPr>
            <w:tcW w:w="1106" w:type="dxa"/>
            <w:tcBorders>
              <w:top w:val="nil"/>
              <w:left w:val="nil"/>
              <w:bottom w:val="nil"/>
              <w:right w:val="nil"/>
            </w:tcBorders>
            <w:shd w:val="clear" w:color="auto" w:fill="auto"/>
            <w:vAlign w:val="center"/>
          </w:tcPr>
          <w:p w14:paraId="679B98A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0.1</w:t>
            </w:r>
          </w:p>
        </w:tc>
        <w:tc>
          <w:tcPr>
            <w:tcW w:w="1385" w:type="dxa"/>
            <w:tcBorders>
              <w:top w:val="nil"/>
              <w:left w:val="nil"/>
              <w:bottom w:val="nil"/>
            </w:tcBorders>
            <w:shd w:val="clear" w:color="auto" w:fill="auto"/>
            <w:vAlign w:val="center"/>
          </w:tcPr>
          <w:p w14:paraId="573C6E60" w14:textId="77777777" w:rsidR="00856ABA" w:rsidRPr="00995072" w:rsidRDefault="00856ABA" w:rsidP="00856ABA">
            <w:pPr>
              <w:adjustRightInd w:val="0"/>
              <w:snapToGrid w:val="0"/>
              <w:spacing w:line="360" w:lineRule="auto"/>
              <w:jc w:val="both"/>
              <w:rPr>
                <w:rFonts w:ascii="Book Antiqua" w:hAnsi="Book Antiqua"/>
              </w:rPr>
            </w:pPr>
          </w:p>
        </w:tc>
      </w:tr>
      <w:tr w:rsidR="00856ABA" w:rsidRPr="00995072" w14:paraId="26992F32" w14:textId="77777777" w:rsidTr="00240E2D">
        <w:trPr>
          <w:trHeight w:val="291"/>
        </w:trPr>
        <w:tc>
          <w:tcPr>
            <w:tcW w:w="1588" w:type="dxa"/>
            <w:vMerge/>
            <w:tcBorders>
              <w:bottom w:val="nil"/>
              <w:right w:val="nil"/>
            </w:tcBorders>
            <w:shd w:val="clear" w:color="auto" w:fill="auto"/>
            <w:vAlign w:val="center"/>
          </w:tcPr>
          <w:p w14:paraId="2C4FCBA5" w14:textId="77777777" w:rsidR="00856ABA" w:rsidRPr="00995072" w:rsidRDefault="00856ABA" w:rsidP="00856ABA">
            <w:pPr>
              <w:adjustRightInd w:val="0"/>
              <w:snapToGrid w:val="0"/>
              <w:spacing w:line="360" w:lineRule="auto"/>
              <w:jc w:val="both"/>
              <w:rPr>
                <w:rFonts w:ascii="Book Antiqua" w:hAnsi="Book Antiqua"/>
              </w:rPr>
            </w:pPr>
          </w:p>
        </w:tc>
        <w:tc>
          <w:tcPr>
            <w:tcW w:w="1455" w:type="dxa"/>
            <w:tcBorders>
              <w:top w:val="nil"/>
              <w:left w:val="nil"/>
              <w:bottom w:val="nil"/>
              <w:right w:val="nil"/>
            </w:tcBorders>
            <w:shd w:val="clear" w:color="auto" w:fill="auto"/>
            <w:vAlign w:val="center"/>
          </w:tcPr>
          <w:p w14:paraId="0C444E8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Post. knee</w:t>
            </w:r>
          </w:p>
        </w:tc>
        <w:tc>
          <w:tcPr>
            <w:tcW w:w="829" w:type="dxa"/>
            <w:tcBorders>
              <w:top w:val="nil"/>
              <w:left w:val="nil"/>
              <w:bottom w:val="nil"/>
              <w:right w:val="nil"/>
            </w:tcBorders>
            <w:shd w:val="clear" w:color="auto" w:fill="auto"/>
            <w:vAlign w:val="center"/>
          </w:tcPr>
          <w:p w14:paraId="3384BBB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7.2</w:t>
            </w:r>
          </w:p>
        </w:tc>
        <w:tc>
          <w:tcPr>
            <w:tcW w:w="1107" w:type="dxa"/>
            <w:tcBorders>
              <w:top w:val="nil"/>
              <w:left w:val="nil"/>
              <w:bottom w:val="nil"/>
              <w:right w:val="nil"/>
            </w:tcBorders>
            <w:shd w:val="clear" w:color="auto" w:fill="auto"/>
            <w:vAlign w:val="center"/>
          </w:tcPr>
          <w:p w14:paraId="0621A024"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1.1</w:t>
            </w:r>
          </w:p>
        </w:tc>
        <w:tc>
          <w:tcPr>
            <w:tcW w:w="1286" w:type="dxa"/>
            <w:tcBorders>
              <w:top w:val="nil"/>
              <w:left w:val="nil"/>
              <w:bottom w:val="nil"/>
              <w:right w:val="nil"/>
            </w:tcBorders>
            <w:shd w:val="clear" w:color="auto" w:fill="auto"/>
            <w:vAlign w:val="center"/>
          </w:tcPr>
          <w:p w14:paraId="53093DF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28.0</w:t>
            </w:r>
          </w:p>
        </w:tc>
        <w:tc>
          <w:tcPr>
            <w:tcW w:w="1065" w:type="dxa"/>
            <w:tcBorders>
              <w:top w:val="nil"/>
              <w:left w:val="nil"/>
              <w:bottom w:val="nil"/>
              <w:right w:val="nil"/>
            </w:tcBorders>
            <w:shd w:val="clear" w:color="auto" w:fill="auto"/>
            <w:vAlign w:val="center"/>
          </w:tcPr>
          <w:p w14:paraId="249A67F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5.73</w:t>
            </w:r>
          </w:p>
        </w:tc>
        <w:tc>
          <w:tcPr>
            <w:tcW w:w="1106" w:type="dxa"/>
            <w:tcBorders>
              <w:top w:val="nil"/>
              <w:left w:val="nil"/>
              <w:bottom w:val="nil"/>
              <w:right w:val="nil"/>
            </w:tcBorders>
            <w:shd w:val="clear" w:color="auto" w:fill="auto"/>
            <w:vAlign w:val="center"/>
          </w:tcPr>
          <w:p w14:paraId="5292927E"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0.1</w:t>
            </w:r>
          </w:p>
        </w:tc>
        <w:tc>
          <w:tcPr>
            <w:tcW w:w="1385" w:type="dxa"/>
            <w:tcBorders>
              <w:top w:val="nil"/>
              <w:left w:val="nil"/>
              <w:bottom w:val="nil"/>
            </w:tcBorders>
            <w:shd w:val="clear" w:color="auto" w:fill="auto"/>
            <w:vAlign w:val="center"/>
          </w:tcPr>
          <w:p w14:paraId="5C0AD4F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36.6</w:t>
            </w:r>
          </w:p>
        </w:tc>
      </w:tr>
      <w:tr w:rsidR="00856ABA" w:rsidRPr="00995072" w14:paraId="4AF8A57D" w14:textId="77777777" w:rsidTr="00240E2D">
        <w:trPr>
          <w:trHeight w:val="291"/>
        </w:trPr>
        <w:tc>
          <w:tcPr>
            <w:tcW w:w="1588" w:type="dxa"/>
            <w:vMerge w:val="restart"/>
            <w:tcBorders>
              <w:top w:val="nil"/>
              <w:right w:val="nil"/>
            </w:tcBorders>
            <w:shd w:val="clear" w:color="auto" w:fill="auto"/>
            <w:vAlign w:val="center"/>
          </w:tcPr>
          <w:p w14:paraId="5DB469BA"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Lt. common peroneal</w:t>
            </w:r>
            <w:r w:rsidR="00240E2D">
              <w:rPr>
                <w:rFonts w:ascii="Book Antiqua" w:hAnsi="Book Antiqua" w:hint="eastAsia"/>
                <w:lang w:eastAsia="zh-CN"/>
              </w:rPr>
              <w:t xml:space="preserve"> </w:t>
            </w:r>
            <w:r w:rsidRPr="00995072">
              <w:rPr>
                <w:rFonts w:ascii="Book Antiqua" w:hAnsi="Book Antiqua"/>
              </w:rPr>
              <w:t>(TA)</w:t>
            </w:r>
          </w:p>
        </w:tc>
        <w:tc>
          <w:tcPr>
            <w:tcW w:w="1455" w:type="dxa"/>
            <w:tcBorders>
              <w:top w:val="nil"/>
              <w:left w:val="nil"/>
              <w:bottom w:val="nil"/>
              <w:right w:val="nil"/>
            </w:tcBorders>
            <w:shd w:val="clear" w:color="auto" w:fill="auto"/>
            <w:vAlign w:val="center"/>
          </w:tcPr>
          <w:p w14:paraId="6D48F93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 xml:space="preserve">Fibular </w:t>
            </w:r>
            <w:r w:rsidR="00240E2D" w:rsidRPr="00995072">
              <w:rPr>
                <w:rFonts w:ascii="Book Antiqua" w:hAnsi="Book Antiqua"/>
              </w:rPr>
              <w:t>head</w:t>
            </w:r>
          </w:p>
        </w:tc>
        <w:tc>
          <w:tcPr>
            <w:tcW w:w="829" w:type="dxa"/>
            <w:tcBorders>
              <w:top w:val="nil"/>
              <w:left w:val="nil"/>
              <w:bottom w:val="nil"/>
              <w:right w:val="nil"/>
            </w:tcBorders>
            <w:shd w:val="clear" w:color="auto" w:fill="auto"/>
            <w:vAlign w:val="center"/>
          </w:tcPr>
          <w:p w14:paraId="238E458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2.8</w:t>
            </w:r>
          </w:p>
        </w:tc>
        <w:tc>
          <w:tcPr>
            <w:tcW w:w="1107" w:type="dxa"/>
            <w:tcBorders>
              <w:top w:val="nil"/>
              <w:left w:val="nil"/>
              <w:bottom w:val="nil"/>
              <w:right w:val="nil"/>
            </w:tcBorders>
            <w:shd w:val="clear" w:color="auto" w:fill="auto"/>
            <w:vAlign w:val="center"/>
          </w:tcPr>
          <w:p w14:paraId="240DC72D"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9.6</w:t>
            </w:r>
          </w:p>
        </w:tc>
        <w:tc>
          <w:tcPr>
            <w:tcW w:w="1286" w:type="dxa"/>
            <w:tcBorders>
              <w:top w:val="nil"/>
              <w:left w:val="nil"/>
              <w:bottom w:val="nil"/>
              <w:right w:val="nil"/>
            </w:tcBorders>
            <w:shd w:val="clear" w:color="auto" w:fill="auto"/>
            <w:vAlign w:val="center"/>
          </w:tcPr>
          <w:p w14:paraId="3F9EC43E" w14:textId="77777777" w:rsidR="00856ABA" w:rsidRPr="00995072" w:rsidRDefault="00856ABA" w:rsidP="00856ABA">
            <w:pPr>
              <w:adjustRightInd w:val="0"/>
              <w:snapToGrid w:val="0"/>
              <w:spacing w:line="360" w:lineRule="auto"/>
              <w:jc w:val="both"/>
              <w:rPr>
                <w:rFonts w:ascii="Book Antiqua" w:hAnsi="Book Antiqua"/>
              </w:rPr>
            </w:pPr>
          </w:p>
        </w:tc>
        <w:tc>
          <w:tcPr>
            <w:tcW w:w="1065" w:type="dxa"/>
            <w:tcBorders>
              <w:top w:val="nil"/>
              <w:left w:val="nil"/>
              <w:bottom w:val="nil"/>
              <w:right w:val="nil"/>
            </w:tcBorders>
            <w:shd w:val="clear" w:color="auto" w:fill="auto"/>
            <w:vAlign w:val="center"/>
          </w:tcPr>
          <w:p w14:paraId="48DB4F8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2.14</w:t>
            </w:r>
          </w:p>
        </w:tc>
        <w:tc>
          <w:tcPr>
            <w:tcW w:w="1106" w:type="dxa"/>
            <w:tcBorders>
              <w:top w:val="nil"/>
              <w:left w:val="nil"/>
              <w:bottom w:val="nil"/>
              <w:right w:val="nil"/>
            </w:tcBorders>
            <w:shd w:val="clear" w:color="auto" w:fill="auto"/>
            <w:vAlign w:val="center"/>
          </w:tcPr>
          <w:p w14:paraId="208688B8"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4.2</w:t>
            </w:r>
          </w:p>
        </w:tc>
        <w:tc>
          <w:tcPr>
            <w:tcW w:w="1385" w:type="dxa"/>
            <w:tcBorders>
              <w:top w:val="nil"/>
              <w:left w:val="nil"/>
              <w:bottom w:val="nil"/>
            </w:tcBorders>
            <w:shd w:val="clear" w:color="auto" w:fill="auto"/>
            <w:vAlign w:val="center"/>
          </w:tcPr>
          <w:p w14:paraId="6437C7CB" w14:textId="77777777" w:rsidR="00856ABA" w:rsidRPr="00995072" w:rsidRDefault="00856ABA" w:rsidP="00856ABA">
            <w:pPr>
              <w:adjustRightInd w:val="0"/>
              <w:snapToGrid w:val="0"/>
              <w:spacing w:line="360" w:lineRule="auto"/>
              <w:jc w:val="both"/>
              <w:rPr>
                <w:rFonts w:ascii="Book Antiqua" w:hAnsi="Book Antiqua"/>
              </w:rPr>
            </w:pPr>
          </w:p>
        </w:tc>
      </w:tr>
      <w:tr w:rsidR="00856ABA" w:rsidRPr="00995072" w14:paraId="042026C4" w14:textId="77777777" w:rsidTr="00240E2D">
        <w:trPr>
          <w:trHeight w:val="291"/>
        </w:trPr>
        <w:tc>
          <w:tcPr>
            <w:tcW w:w="1588" w:type="dxa"/>
            <w:vMerge/>
            <w:tcBorders>
              <w:bottom w:val="nil"/>
              <w:right w:val="nil"/>
            </w:tcBorders>
            <w:shd w:val="clear" w:color="auto" w:fill="auto"/>
            <w:vAlign w:val="center"/>
          </w:tcPr>
          <w:p w14:paraId="3FF19815" w14:textId="77777777" w:rsidR="00856ABA" w:rsidRPr="00995072" w:rsidRDefault="00856ABA" w:rsidP="00856ABA">
            <w:pPr>
              <w:adjustRightInd w:val="0"/>
              <w:snapToGrid w:val="0"/>
              <w:spacing w:line="360" w:lineRule="auto"/>
              <w:jc w:val="both"/>
              <w:rPr>
                <w:rFonts w:ascii="Book Antiqua" w:hAnsi="Book Antiqua"/>
              </w:rPr>
            </w:pPr>
          </w:p>
        </w:tc>
        <w:tc>
          <w:tcPr>
            <w:tcW w:w="1455" w:type="dxa"/>
            <w:tcBorders>
              <w:top w:val="nil"/>
              <w:left w:val="nil"/>
              <w:bottom w:val="nil"/>
              <w:right w:val="nil"/>
            </w:tcBorders>
            <w:shd w:val="clear" w:color="auto" w:fill="auto"/>
            <w:vAlign w:val="center"/>
          </w:tcPr>
          <w:p w14:paraId="3264382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Post. knee</w:t>
            </w:r>
          </w:p>
        </w:tc>
        <w:tc>
          <w:tcPr>
            <w:tcW w:w="829" w:type="dxa"/>
            <w:tcBorders>
              <w:top w:val="nil"/>
              <w:left w:val="nil"/>
              <w:bottom w:val="nil"/>
              <w:right w:val="nil"/>
            </w:tcBorders>
            <w:shd w:val="clear" w:color="auto" w:fill="auto"/>
            <w:vAlign w:val="center"/>
          </w:tcPr>
          <w:p w14:paraId="49CAA71A"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4.4</w:t>
            </w:r>
          </w:p>
        </w:tc>
        <w:tc>
          <w:tcPr>
            <w:tcW w:w="1107" w:type="dxa"/>
            <w:tcBorders>
              <w:top w:val="nil"/>
              <w:left w:val="nil"/>
              <w:bottom w:val="nil"/>
              <w:right w:val="nil"/>
            </w:tcBorders>
            <w:shd w:val="clear" w:color="auto" w:fill="auto"/>
            <w:vAlign w:val="center"/>
          </w:tcPr>
          <w:p w14:paraId="7E796B1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9.6</w:t>
            </w:r>
          </w:p>
        </w:tc>
        <w:tc>
          <w:tcPr>
            <w:tcW w:w="1286" w:type="dxa"/>
            <w:tcBorders>
              <w:top w:val="nil"/>
              <w:left w:val="nil"/>
              <w:bottom w:val="nil"/>
              <w:right w:val="nil"/>
            </w:tcBorders>
            <w:shd w:val="clear" w:color="auto" w:fill="auto"/>
            <w:vAlign w:val="center"/>
          </w:tcPr>
          <w:p w14:paraId="130EE2C6"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63.0</w:t>
            </w:r>
          </w:p>
        </w:tc>
        <w:tc>
          <w:tcPr>
            <w:tcW w:w="1065" w:type="dxa"/>
            <w:tcBorders>
              <w:top w:val="nil"/>
              <w:left w:val="nil"/>
              <w:bottom w:val="nil"/>
              <w:right w:val="nil"/>
            </w:tcBorders>
            <w:shd w:val="clear" w:color="auto" w:fill="auto"/>
            <w:vAlign w:val="center"/>
          </w:tcPr>
          <w:p w14:paraId="3D1E7210"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2.71</w:t>
            </w:r>
          </w:p>
        </w:tc>
        <w:tc>
          <w:tcPr>
            <w:tcW w:w="1106" w:type="dxa"/>
            <w:tcBorders>
              <w:top w:val="nil"/>
              <w:left w:val="nil"/>
              <w:bottom w:val="nil"/>
              <w:right w:val="nil"/>
            </w:tcBorders>
            <w:shd w:val="clear" w:color="auto" w:fill="auto"/>
            <w:vAlign w:val="center"/>
          </w:tcPr>
          <w:p w14:paraId="540AA920"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4.0</w:t>
            </w:r>
          </w:p>
        </w:tc>
        <w:tc>
          <w:tcPr>
            <w:tcW w:w="1385" w:type="dxa"/>
            <w:tcBorders>
              <w:top w:val="nil"/>
              <w:left w:val="nil"/>
              <w:bottom w:val="nil"/>
            </w:tcBorders>
            <w:shd w:val="clear" w:color="auto" w:fill="auto"/>
            <w:vAlign w:val="center"/>
          </w:tcPr>
          <w:p w14:paraId="38071E3F"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69.8</w:t>
            </w:r>
          </w:p>
        </w:tc>
      </w:tr>
      <w:tr w:rsidR="00856ABA" w:rsidRPr="00995072" w14:paraId="3B115444" w14:textId="77777777" w:rsidTr="00240E2D">
        <w:trPr>
          <w:trHeight w:val="291"/>
        </w:trPr>
        <w:tc>
          <w:tcPr>
            <w:tcW w:w="1588" w:type="dxa"/>
            <w:vMerge w:val="restart"/>
            <w:tcBorders>
              <w:top w:val="nil"/>
              <w:bottom w:val="nil"/>
              <w:right w:val="nil"/>
            </w:tcBorders>
            <w:shd w:val="clear" w:color="auto" w:fill="auto"/>
            <w:vAlign w:val="center"/>
            <w:hideMark/>
          </w:tcPr>
          <w:p w14:paraId="607BD271"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Rt. tibial</w:t>
            </w:r>
            <w:r w:rsidR="00240E2D">
              <w:rPr>
                <w:rFonts w:ascii="Book Antiqua" w:hAnsi="Book Antiqua" w:hint="eastAsia"/>
                <w:lang w:eastAsia="zh-CN"/>
              </w:rPr>
              <w:t xml:space="preserve"> </w:t>
            </w:r>
            <w:r w:rsidRPr="00995072">
              <w:rPr>
                <w:rFonts w:ascii="Book Antiqua" w:hAnsi="Book Antiqua"/>
              </w:rPr>
              <w:t>(AH)</w:t>
            </w:r>
          </w:p>
        </w:tc>
        <w:tc>
          <w:tcPr>
            <w:tcW w:w="1455" w:type="dxa"/>
            <w:tcBorders>
              <w:top w:val="nil"/>
              <w:left w:val="nil"/>
              <w:bottom w:val="nil"/>
              <w:right w:val="nil"/>
            </w:tcBorders>
            <w:shd w:val="clear" w:color="auto" w:fill="auto"/>
            <w:vAlign w:val="center"/>
            <w:hideMark/>
          </w:tcPr>
          <w:p w14:paraId="09451D7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Ankle</w:t>
            </w:r>
          </w:p>
        </w:tc>
        <w:tc>
          <w:tcPr>
            <w:tcW w:w="829" w:type="dxa"/>
            <w:tcBorders>
              <w:top w:val="nil"/>
              <w:left w:val="nil"/>
              <w:bottom w:val="nil"/>
              <w:right w:val="nil"/>
            </w:tcBorders>
            <w:shd w:val="clear" w:color="auto" w:fill="auto"/>
            <w:vAlign w:val="center"/>
          </w:tcPr>
          <w:p w14:paraId="3B87D444"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107" w:type="dxa"/>
            <w:tcBorders>
              <w:top w:val="nil"/>
              <w:left w:val="nil"/>
              <w:bottom w:val="nil"/>
              <w:right w:val="nil"/>
            </w:tcBorders>
            <w:shd w:val="clear" w:color="auto" w:fill="auto"/>
            <w:vAlign w:val="center"/>
          </w:tcPr>
          <w:p w14:paraId="64E7087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286" w:type="dxa"/>
            <w:tcBorders>
              <w:top w:val="nil"/>
              <w:left w:val="nil"/>
              <w:bottom w:val="nil"/>
              <w:right w:val="nil"/>
            </w:tcBorders>
            <w:shd w:val="clear" w:color="auto" w:fill="auto"/>
            <w:vAlign w:val="center"/>
          </w:tcPr>
          <w:p w14:paraId="0E3CE6A6" w14:textId="77777777" w:rsidR="00856ABA" w:rsidRPr="00995072" w:rsidRDefault="00856ABA" w:rsidP="00856ABA">
            <w:pPr>
              <w:adjustRightInd w:val="0"/>
              <w:snapToGrid w:val="0"/>
              <w:spacing w:line="360" w:lineRule="auto"/>
              <w:jc w:val="both"/>
              <w:rPr>
                <w:rFonts w:ascii="Book Antiqua" w:hAnsi="Book Antiqua"/>
              </w:rPr>
            </w:pPr>
          </w:p>
        </w:tc>
        <w:tc>
          <w:tcPr>
            <w:tcW w:w="1065" w:type="dxa"/>
            <w:tcBorders>
              <w:top w:val="nil"/>
              <w:left w:val="nil"/>
              <w:bottom w:val="nil"/>
              <w:right w:val="nil"/>
            </w:tcBorders>
            <w:shd w:val="clear" w:color="auto" w:fill="auto"/>
            <w:vAlign w:val="center"/>
          </w:tcPr>
          <w:p w14:paraId="516915DE"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106" w:type="dxa"/>
            <w:tcBorders>
              <w:top w:val="nil"/>
              <w:left w:val="nil"/>
              <w:bottom w:val="nil"/>
              <w:right w:val="nil"/>
            </w:tcBorders>
            <w:shd w:val="clear" w:color="auto" w:fill="auto"/>
            <w:vAlign w:val="center"/>
          </w:tcPr>
          <w:p w14:paraId="4778BBE4"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385" w:type="dxa"/>
            <w:tcBorders>
              <w:top w:val="nil"/>
              <w:left w:val="nil"/>
              <w:bottom w:val="nil"/>
            </w:tcBorders>
            <w:shd w:val="clear" w:color="auto" w:fill="auto"/>
            <w:vAlign w:val="center"/>
          </w:tcPr>
          <w:p w14:paraId="7DCCF649" w14:textId="77777777" w:rsidR="00856ABA" w:rsidRPr="00995072" w:rsidRDefault="00856ABA" w:rsidP="00856ABA">
            <w:pPr>
              <w:adjustRightInd w:val="0"/>
              <w:snapToGrid w:val="0"/>
              <w:spacing w:line="360" w:lineRule="auto"/>
              <w:jc w:val="both"/>
              <w:rPr>
                <w:rFonts w:ascii="Book Antiqua" w:hAnsi="Book Antiqua"/>
              </w:rPr>
            </w:pPr>
          </w:p>
        </w:tc>
      </w:tr>
      <w:tr w:rsidR="00856ABA" w:rsidRPr="00995072" w14:paraId="6D2A4CB9" w14:textId="77777777" w:rsidTr="00240E2D">
        <w:trPr>
          <w:trHeight w:val="291"/>
        </w:trPr>
        <w:tc>
          <w:tcPr>
            <w:tcW w:w="1588" w:type="dxa"/>
            <w:vMerge/>
            <w:tcBorders>
              <w:top w:val="nil"/>
              <w:bottom w:val="nil"/>
              <w:right w:val="nil"/>
            </w:tcBorders>
            <w:shd w:val="clear" w:color="auto" w:fill="auto"/>
            <w:vAlign w:val="center"/>
            <w:hideMark/>
          </w:tcPr>
          <w:p w14:paraId="22DA9763" w14:textId="77777777" w:rsidR="00856ABA" w:rsidRPr="00995072" w:rsidRDefault="00856ABA" w:rsidP="00856ABA">
            <w:pPr>
              <w:adjustRightInd w:val="0"/>
              <w:snapToGrid w:val="0"/>
              <w:spacing w:line="360" w:lineRule="auto"/>
              <w:jc w:val="both"/>
              <w:rPr>
                <w:rFonts w:ascii="Book Antiqua" w:hAnsi="Book Antiqua"/>
              </w:rPr>
            </w:pPr>
          </w:p>
        </w:tc>
        <w:tc>
          <w:tcPr>
            <w:tcW w:w="1455" w:type="dxa"/>
            <w:tcBorders>
              <w:top w:val="nil"/>
              <w:left w:val="nil"/>
              <w:bottom w:val="nil"/>
              <w:right w:val="nil"/>
            </w:tcBorders>
            <w:shd w:val="clear" w:color="auto" w:fill="auto"/>
            <w:vAlign w:val="center"/>
            <w:hideMark/>
          </w:tcPr>
          <w:p w14:paraId="36EE6CE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Post. knee</w:t>
            </w:r>
          </w:p>
        </w:tc>
        <w:tc>
          <w:tcPr>
            <w:tcW w:w="829" w:type="dxa"/>
            <w:tcBorders>
              <w:top w:val="nil"/>
              <w:left w:val="nil"/>
              <w:bottom w:val="nil"/>
              <w:right w:val="nil"/>
            </w:tcBorders>
            <w:shd w:val="clear" w:color="auto" w:fill="auto"/>
            <w:vAlign w:val="center"/>
          </w:tcPr>
          <w:p w14:paraId="73D4E61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107" w:type="dxa"/>
            <w:tcBorders>
              <w:top w:val="nil"/>
              <w:left w:val="nil"/>
              <w:bottom w:val="nil"/>
              <w:right w:val="nil"/>
            </w:tcBorders>
            <w:shd w:val="clear" w:color="auto" w:fill="auto"/>
            <w:vAlign w:val="center"/>
          </w:tcPr>
          <w:p w14:paraId="498C943E"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286" w:type="dxa"/>
            <w:tcBorders>
              <w:top w:val="nil"/>
              <w:left w:val="nil"/>
              <w:bottom w:val="nil"/>
              <w:right w:val="nil"/>
            </w:tcBorders>
            <w:shd w:val="clear" w:color="auto" w:fill="auto"/>
            <w:vAlign w:val="center"/>
          </w:tcPr>
          <w:p w14:paraId="311FE0DF" w14:textId="77777777" w:rsidR="00856ABA" w:rsidRPr="00995072" w:rsidRDefault="00856ABA" w:rsidP="00856ABA">
            <w:pPr>
              <w:adjustRightInd w:val="0"/>
              <w:snapToGrid w:val="0"/>
              <w:spacing w:line="360" w:lineRule="auto"/>
              <w:jc w:val="both"/>
              <w:rPr>
                <w:rFonts w:ascii="Book Antiqua" w:hAnsi="Book Antiqua"/>
              </w:rPr>
            </w:pPr>
          </w:p>
        </w:tc>
        <w:tc>
          <w:tcPr>
            <w:tcW w:w="1065" w:type="dxa"/>
            <w:tcBorders>
              <w:top w:val="nil"/>
              <w:left w:val="nil"/>
              <w:bottom w:val="nil"/>
              <w:right w:val="nil"/>
            </w:tcBorders>
            <w:shd w:val="clear" w:color="auto" w:fill="auto"/>
            <w:vAlign w:val="center"/>
          </w:tcPr>
          <w:p w14:paraId="2F029664"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106" w:type="dxa"/>
            <w:tcBorders>
              <w:top w:val="nil"/>
              <w:left w:val="nil"/>
              <w:bottom w:val="nil"/>
              <w:right w:val="nil"/>
            </w:tcBorders>
            <w:shd w:val="clear" w:color="auto" w:fill="auto"/>
            <w:vAlign w:val="center"/>
          </w:tcPr>
          <w:p w14:paraId="115049D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385" w:type="dxa"/>
            <w:tcBorders>
              <w:top w:val="nil"/>
              <w:left w:val="nil"/>
              <w:bottom w:val="nil"/>
            </w:tcBorders>
            <w:shd w:val="clear" w:color="auto" w:fill="auto"/>
            <w:vAlign w:val="center"/>
          </w:tcPr>
          <w:p w14:paraId="502D1924" w14:textId="77777777" w:rsidR="00856ABA" w:rsidRPr="00995072" w:rsidRDefault="00856ABA" w:rsidP="00856ABA">
            <w:pPr>
              <w:adjustRightInd w:val="0"/>
              <w:snapToGrid w:val="0"/>
              <w:spacing w:line="360" w:lineRule="auto"/>
              <w:jc w:val="both"/>
              <w:rPr>
                <w:rFonts w:ascii="Book Antiqua" w:hAnsi="Book Antiqua"/>
              </w:rPr>
            </w:pPr>
          </w:p>
        </w:tc>
      </w:tr>
      <w:tr w:rsidR="00856ABA" w:rsidRPr="00995072" w14:paraId="264C39DF" w14:textId="77777777" w:rsidTr="00240E2D">
        <w:trPr>
          <w:trHeight w:val="291"/>
        </w:trPr>
        <w:tc>
          <w:tcPr>
            <w:tcW w:w="1588" w:type="dxa"/>
            <w:vMerge w:val="restart"/>
            <w:tcBorders>
              <w:top w:val="nil"/>
              <w:bottom w:val="nil"/>
              <w:right w:val="nil"/>
            </w:tcBorders>
            <w:shd w:val="clear" w:color="auto" w:fill="auto"/>
            <w:vAlign w:val="center"/>
            <w:hideMark/>
          </w:tcPr>
          <w:p w14:paraId="0ACE3C76"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Lt. tibial</w:t>
            </w:r>
            <w:r w:rsidR="00240E2D">
              <w:rPr>
                <w:rFonts w:ascii="Book Antiqua" w:hAnsi="Book Antiqua" w:hint="eastAsia"/>
                <w:lang w:eastAsia="zh-CN"/>
              </w:rPr>
              <w:t xml:space="preserve"> </w:t>
            </w:r>
            <w:r w:rsidRPr="00995072">
              <w:rPr>
                <w:rFonts w:ascii="Book Antiqua" w:hAnsi="Book Antiqua"/>
              </w:rPr>
              <w:t>(AH)</w:t>
            </w:r>
          </w:p>
        </w:tc>
        <w:tc>
          <w:tcPr>
            <w:tcW w:w="1455" w:type="dxa"/>
            <w:tcBorders>
              <w:top w:val="nil"/>
              <w:left w:val="nil"/>
              <w:bottom w:val="nil"/>
              <w:right w:val="nil"/>
            </w:tcBorders>
            <w:shd w:val="clear" w:color="auto" w:fill="auto"/>
            <w:vAlign w:val="center"/>
            <w:hideMark/>
          </w:tcPr>
          <w:p w14:paraId="24F23A0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Ankle</w:t>
            </w:r>
          </w:p>
        </w:tc>
        <w:tc>
          <w:tcPr>
            <w:tcW w:w="829" w:type="dxa"/>
            <w:tcBorders>
              <w:top w:val="nil"/>
              <w:left w:val="nil"/>
              <w:bottom w:val="nil"/>
              <w:right w:val="nil"/>
            </w:tcBorders>
            <w:shd w:val="clear" w:color="auto" w:fill="auto"/>
            <w:vAlign w:val="center"/>
          </w:tcPr>
          <w:p w14:paraId="7BA92376"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107" w:type="dxa"/>
            <w:tcBorders>
              <w:top w:val="nil"/>
              <w:left w:val="nil"/>
              <w:bottom w:val="nil"/>
              <w:right w:val="nil"/>
            </w:tcBorders>
            <w:shd w:val="clear" w:color="auto" w:fill="auto"/>
            <w:vAlign w:val="center"/>
          </w:tcPr>
          <w:p w14:paraId="22C26EEA"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286" w:type="dxa"/>
            <w:tcBorders>
              <w:top w:val="nil"/>
              <w:left w:val="nil"/>
              <w:bottom w:val="nil"/>
              <w:right w:val="nil"/>
            </w:tcBorders>
            <w:shd w:val="clear" w:color="auto" w:fill="auto"/>
            <w:vAlign w:val="center"/>
          </w:tcPr>
          <w:p w14:paraId="1825C307" w14:textId="77777777" w:rsidR="00856ABA" w:rsidRPr="00995072" w:rsidRDefault="00856ABA" w:rsidP="00856ABA">
            <w:pPr>
              <w:adjustRightInd w:val="0"/>
              <w:snapToGrid w:val="0"/>
              <w:spacing w:line="360" w:lineRule="auto"/>
              <w:jc w:val="both"/>
              <w:rPr>
                <w:rFonts w:ascii="Book Antiqua" w:hAnsi="Book Antiqua"/>
              </w:rPr>
            </w:pPr>
          </w:p>
        </w:tc>
        <w:tc>
          <w:tcPr>
            <w:tcW w:w="1065" w:type="dxa"/>
            <w:tcBorders>
              <w:top w:val="nil"/>
              <w:left w:val="nil"/>
              <w:bottom w:val="nil"/>
              <w:right w:val="nil"/>
            </w:tcBorders>
            <w:shd w:val="clear" w:color="auto" w:fill="auto"/>
            <w:vAlign w:val="center"/>
          </w:tcPr>
          <w:p w14:paraId="7BB7A9F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106" w:type="dxa"/>
            <w:tcBorders>
              <w:top w:val="nil"/>
              <w:left w:val="nil"/>
              <w:bottom w:val="nil"/>
              <w:right w:val="nil"/>
            </w:tcBorders>
            <w:shd w:val="clear" w:color="auto" w:fill="auto"/>
            <w:vAlign w:val="center"/>
          </w:tcPr>
          <w:p w14:paraId="5000ABC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385" w:type="dxa"/>
            <w:tcBorders>
              <w:top w:val="nil"/>
              <w:left w:val="nil"/>
              <w:bottom w:val="nil"/>
            </w:tcBorders>
            <w:shd w:val="clear" w:color="auto" w:fill="auto"/>
            <w:vAlign w:val="center"/>
          </w:tcPr>
          <w:p w14:paraId="44CA7736" w14:textId="77777777" w:rsidR="00856ABA" w:rsidRPr="00995072" w:rsidRDefault="00856ABA" w:rsidP="00856ABA">
            <w:pPr>
              <w:adjustRightInd w:val="0"/>
              <w:snapToGrid w:val="0"/>
              <w:spacing w:line="360" w:lineRule="auto"/>
              <w:jc w:val="both"/>
              <w:rPr>
                <w:rFonts w:ascii="Book Antiqua" w:hAnsi="Book Antiqua"/>
              </w:rPr>
            </w:pPr>
          </w:p>
        </w:tc>
      </w:tr>
      <w:tr w:rsidR="00856ABA" w:rsidRPr="00995072" w14:paraId="7F78CB2D" w14:textId="77777777" w:rsidTr="00240E2D">
        <w:trPr>
          <w:trHeight w:val="291"/>
        </w:trPr>
        <w:tc>
          <w:tcPr>
            <w:tcW w:w="1588" w:type="dxa"/>
            <w:vMerge/>
            <w:tcBorders>
              <w:top w:val="nil"/>
              <w:bottom w:val="single" w:sz="4" w:space="0" w:color="auto"/>
              <w:right w:val="nil"/>
            </w:tcBorders>
            <w:shd w:val="clear" w:color="auto" w:fill="auto"/>
            <w:vAlign w:val="center"/>
            <w:hideMark/>
          </w:tcPr>
          <w:p w14:paraId="5554DF07" w14:textId="77777777" w:rsidR="00856ABA" w:rsidRPr="00995072" w:rsidRDefault="00856ABA" w:rsidP="00856ABA">
            <w:pPr>
              <w:adjustRightInd w:val="0"/>
              <w:snapToGrid w:val="0"/>
              <w:spacing w:line="360" w:lineRule="auto"/>
              <w:jc w:val="both"/>
              <w:rPr>
                <w:rFonts w:ascii="Book Antiqua" w:hAnsi="Book Antiqua"/>
                <w:b/>
                <w:bCs/>
              </w:rPr>
            </w:pPr>
          </w:p>
        </w:tc>
        <w:tc>
          <w:tcPr>
            <w:tcW w:w="1455" w:type="dxa"/>
            <w:tcBorders>
              <w:top w:val="nil"/>
              <w:left w:val="nil"/>
              <w:bottom w:val="single" w:sz="4" w:space="0" w:color="auto"/>
              <w:right w:val="nil"/>
            </w:tcBorders>
            <w:shd w:val="clear" w:color="auto" w:fill="auto"/>
            <w:vAlign w:val="center"/>
            <w:hideMark/>
          </w:tcPr>
          <w:p w14:paraId="33FCE02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Post. knee</w:t>
            </w:r>
          </w:p>
        </w:tc>
        <w:tc>
          <w:tcPr>
            <w:tcW w:w="829" w:type="dxa"/>
            <w:tcBorders>
              <w:top w:val="nil"/>
              <w:left w:val="nil"/>
              <w:bottom w:val="single" w:sz="4" w:space="0" w:color="auto"/>
              <w:right w:val="nil"/>
            </w:tcBorders>
            <w:shd w:val="clear" w:color="auto" w:fill="auto"/>
            <w:vAlign w:val="center"/>
          </w:tcPr>
          <w:p w14:paraId="0730962F"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107" w:type="dxa"/>
            <w:tcBorders>
              <w:top w:val="nil"/>
              <w:left w:val="nil"/>
              <w:bottom w:val="single" w:sz="4" w:space="0" w:color="auto"/>
              <w:right w:val="nil"/>
            </w:tcBorders>
            <w:shd w:val="clear" w:color="auto" w:fill="auto"/>
            <w:vAlign w:val="center"/>
          </w:tcPr>
          <w:p w14:paraId="6DFE4444"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286" w:type="dxa"/>
            <w:tcBorders>
              <w:top w:val="nil"/>
              <w:left w:val="nil"/>
              <w:bottom w:val="single" w:sz="4" w:space="0" w:color="auto"/>
              <w:right w:val="nil"/>
            </w:tcBorders>
            <w:shd w:val="clear" w:color="auto" w:fill="auto"/>
            <w:vAlign w:val="center"/>
          </w:tcPr>
          <w:p w14:paraId="4E8DD193" w14:textId="77777777" w:rsidR="00856ABA" w:rsidRPr="00995072" w:rsidRDefault="00856ABA" w:rsidP="00856ABA">
            <w:pPr>
              <w:adjustRightInd w:val="0"/>
              <w:snapToGrid w:val="0"/>
              <w:spacing w:line="360" w:lineRule="auto"/>
              <w:jc w:val="both"/>
              <w:rPr>
                <w:rFonts w:ascii="Book Antiqua" w:hAnsi="Book Antiqua"/>
              </w:rPr>
            </w:pPr>
          </w:p>
        </w:tc>
        <w:tc>
          <w:tcPr>
            <w:tcW w:w="1065" w:type="dxa"/>
            <w:tcBorders>
              <w:top w:val="nil"/>
              <w:left w:val="nil"/>
              <w:bottom w:val="single" w:sz="4" w:space="0" w:color="auto"/>
              <w:right w:val="nil"/>
            </w:tcBorders>
            <w:shd w:val="clear" w:color="auto" w:fill="auto"/>
            <w:vAlign w:val="center"/>
          </w:tcPr>
          <w:p w14:paraId="31ADCB6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106" w:type="dxa"/>
            <w:tcBorders>
              <w:top w:val="nil"/>
              <w:left w:val="nil"/>
              <w:bottom w:val="single" w:sz="4" w:space="0" w:color="auto"/>
              <w:right w:val="nil"/>
            </w:tcBorders>
            <w:shd w:val="clear" w:color="auto" w:fill="auto"/>
            <w:vAlign w:val="center"/>
          </w:tcPr>
          <w:p w14:paraId="7360B71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385" w:type="dxa"/>
            <w:tcBorders>
              <w:top w:val="nil"/>
              <w:left w:val="nil"/>
              <w:bottom w:val="single" w:sz="4" w:space="0" w:color="auto"/>
            </w:tcBorders>
            <w:shd w:val="clear" w:color="auto" w:fill="auto"/>
            <w:vAlign w:val="center"/>
          </w:tcPr>
          <w:p w14:paraId="605D89B5" w14:textId="77777777" w:rsidR="00856ABA" w:rsidRPr="00995072" w:rsidRDefault="00856ABA" w:rsidP="00856ABA">
            <w:pPr>
              <w:adjustRightInd w:val="0"/>
              <w:snapToGrid w:val="0"/>
              <w:spacing w:line="360" w:lineRule="auto"/>
              <w:jc w:val="both"/>
              <w:rPr>
                <w:rFonts w:ascii="Book Antiqua" w:hAnsi="Book Antiqua"/>
              </w:rPr>
            </w:pPr>
          </w:p>
        </w:tc>
      </w:tr>
    </w:tbl>
    <w:p w14:paraId="5817892A" w14:textId="77777777" w:rsidR="00856ABA" w:rsidRPr="00B31EDD" w:rsidRDefault="00C32AA7" w:rsidP="00856ABA">
      <w:pPr>
        <w:adjustRightInd w:val="0"/>
        <w:snapToGrid w:val="0"/>
        <w:spacing w:line="360" w:lineRule="auto"/>
        <w:jc w:val="both"/>
        <w:rPr>
          <w:rFonts w:ascii="Book Antiqua" w:hAnsi="Book Antiqua"/>
          <w:b/>
          <w:lang w:eastAsia="zh-CN"/>
        </w:rPr>
      </w:pPr>
      <w:r>
        <w:rPr>
          <w:rFonts w:ascii="Book Antiqua" w:hAnsi="Book Antiqua"/>
        </w:rPr>
        <w:t>APB</w:t>
      </w:r>
      <w:r>
        <w:rPr>
          <w:rFonts w:ascii="Book Antiqua" w:hAnsi="Book Antiqua" w:hint="eastAsia"/>
          <w:lang w:eastAsia="zh-CN"/>
        </w:rPr>
        <w:t>:</w:t>
      </w:r>
      <w:r>
        <w:rPr>
          <w:rFonts w:ascii="Book Antiqua" w:hAnsi="Book Antiqua"/>
        </w:rPr>
        <w:t xml:space="preserve"> Abductor pollicis brevis; ADM</w:t>
      </w:r>
      <w:r>
        <w:rPr>
          <w:rFonts w:ascii="Book Antiqua" w:hAnsi="Book Antiqua" w:hint="eastAsia"/>
          <w:lang w:eastAsia="zh-CN"/>
        </w:rPr>
        <w:t>:</w:t>
      </w:r>
      <w:r>
        <w:rPr>
          <w:rFonts w:ascii="Book Antiqua" w:hAnsi="Book Antiqua"/>
        </w:rPr>
        <w:t xml:space="preserve"> Abductor </w:t>
      </w:r>
      <w:proofErr w:type="spellStart"/>
      <w:r>
        <w:rPr>
          <w:rFonts w:ascii="Book Antiqua" w:hAnsi="Book Antiqua"/>
        </w:rPr>
        <w:t>digiti</w:t>
      </w:r>
      <w:proofErr w:type="spellEnd"/>
      <w:r>
        <w:rPr>
          <w:rFonts w:ascii="Book Antiqua" w:hAnsi="Book Antiqua"/>
        </w:rPr>
        <w:t xml:space="preserve"> </w:t>
      </w:r>
      <w:proofErr w:type="spellStart"/>
      <w:r>
        <w:rPr>
          <w:rFonts w:ascii="Book Antiqua" w:hAnsi="Book Antiqua"/>
        </w:rPr>
        <w:t>minimi</w:t>
      </w:r>
      <w:proofErr w:type="spellEnd"/>
      <w:r>
        <w:rPr>
          <w:rFonts w:ascii="Book Antiqua" w:hAnsi="Book Antiqua"/>
        </w:rPr>
        <w:t>; EDB</w:t>
      </w:r>
      <w:r>
        <w:rPr>
          <w:rFonts w:ascii="Book Antiqua" w:hAnsi="Book Antiqua" w:hint="eastAsia"/>
          <w:lang w:eastAsia="zh-CN"/>
        </w:rPr>
        <w:t>:</w:t>
      </w:r>
      <w:r w:rsidR="00856ABA" w:rsidRPr="00995072">
        <w:rPr>
          <w:rFonts w:ascii="Book Antiqua" w:hAnsi="Book Antiqua"/>
        </w:rPr>
        <w:t xml:space="preserve"> Extensor </w:t>
      </w:r>
      <w:r>
        <w:rPr>
          <w:rFonts w:ascii="Book Antiqua" w:hAnsi="Book Antiqua"/>
        </w:rPr>
        <w:t>digitorum brevis; TA</w:t>
      </w:r>
      <w:r>
        <w:rPr>
          <w:rFonts w:ascii="Book Antiqua" w:hAnsi="Book Antiqua" w:hint="eastAsia"/>
          <w:lang w:eastAsia="zh-CN"/>
        </w:rPr>
        <w:t>:</w:t>
      </w:r>
      <w:r>
        <w:rPr>
          <w:rFonts w:ascii="Book Antiqua" w:hAnsi="Book Antiqua"/>
        </w:rPr>
        <w:t xml:space="preserve"> Tibialis anterior; AH</w:t>
      </w:r>
      <w:r>
        <w:rPr>
          <w:rFonts w:ascii="Book Antiqua" w:hAnsi="Book Antiqua" w:hint="eastAsia"/>
          <w:lang w:eastAsia="zh-CN"/>
        </w:rPr>
        <w:t>:</w:t>
      </w:r>
      <w:r>
        <w:rPr>
          <w:rFonts w:ascii="Book Antiqua" w:hAnsi="Book Antiqua"/>
        </w:rPr>
        <w:t xml:space="preserve"> Abductor hallucis; NR</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N</w:t>
      </w:r>
      <w:r w:rsidR="00856ABA" w:rsidRPr="00995072">
        <w:rPr>
          <w:rFonts w:ascii="Book Antiqua" w:hAnsi="Book Antiqua"/>
        </w:rPr>
        <w:t>o response</w:t>
      </w:r>
      <w:r>
        <w:rPr>
          <w:rFonts w:ascii="Book Antiqua" w:hAnsi="Book Antiqua" w:hint="eastAsia"/>
          <w:lang w:eastAsia="zh-CN"/>
        </w:rPr>
        <w:t>.</w:t>
      </w:r>
      <w:r w:rsidR="00B31EDD">
        <w:rPr>
          <w:rFonts w:ascii="Book Antiqua" w:hAnsi="Book Antiqua"/>
          <w:b/>
          <w:lang w:eastAsia="zh-CN"/>
        </w:rPr>
        <w:br w:type="page"/>
      </w:r>
      <w:r w:rsidR="00856ABA" w:rsidRPr="00995072">
        <w:rPr>
          <w:rFonts w:ascii="Book Antiqua" w:hAnsi="Book Antiqua"/>
          <w:b/>
        </w:rPr>
        <w:lastRenderedPageBreak/>
        <w:t>Table 3 Result of H reflex, and F wave</w:t>
      </w:r>
    </w:p>
    <w:tbl>
      <w:tblPr>
        <w:tblW w:w="9069"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906"/>
        <w:gridCol w:w="1034"/>
        <w:gridCol w:w="1036"/>
        <w:gridCol w:w="1036"/>
        <w:gridCol w:w="1039"/>
        <w:gridCol w:w="1152"/>
        <w:gridCol w:w="13"/>
        <w:gridCol w:w="1398"/>
        <w:gridCol w:w="27"/>
        <w:gridCol w:w="1384"/>
        <w:gridCol w:w="44"/>
      </w:tblGrid>
      <w:tr w:rsidR="00856ABA" w:rsidRPr="00B31EDD" w14:paraId="17C3305D" w14:textId="77777777" w:rsidTr="00856ABA">
        <w:trPr>
          <w:trHeight w:val="362"/>
        </w:trPr>
        <w:tc>
          <w:tcPr>
            <w:tcW w:w="906" w:type="dxa"/>
            <w:tcBorders>
              <w:top w:val="single" w:sz="4" w:space="0" w:color="auto"/>
              <w:bottom w:val="nil"/>
            </w:tcBorders>
            <w:shd w:val="clear" w:color="auto" w:fill="auto"/>
            <w:vAlign w:val="center"/>
            <w:hideMark/>
          </w:tcPr>
          <w:p w14:paraId="19F5E800" w14:textId="77777777" w:rsidR="00856ABA" w:rsidRPr="00B31EDD" w:rsidRDefault="005E158A" w:rsidP="00856ABA">
            <w:pPr>
              <w:adjustRightInd w:val="0"/>
              <w:snapToGrid w:val="0"/>
              <w:spacing w:line="360" w:lineRule="auto"/>
              <w:jc w:val="both"/>
              <w:rPr>
                <w:rFonts w:ascii="Book Antiqua" w:hAnsi="Book Antiqua"/>
                <w:b/>
              </w:rPr>
            </w:pPr>
            <w:r>
              <w:rPr>
                <w:rFonts w:ascii="Book Antiqua" w:hAnsi="Book Antiqua"/>
                <w:b/>
              </w:rPr>
              <w:t>H</w:t>
            </w:r>
            <w:r>
              <w:rPr>
                <w:rFonts w:ascii="Book Antiqua" w:hAnsi="Book Antiqua" w:hint="eastAsia"/>
                <w:b/>
                <w:lang w:eastAsia="zh-CN"/>
              </w:rPr>
              <w:t xml:space="preserve"> </w:t>
            </w:r>
            <w:r w:rsidRPr="00B31EDD">
              <w:rPr>
                <w:rFonts w:ascii="Book Antiqua" w:hAnsi="Book Antiqua"/>
                <w:b/>
              </w:rPr>
              <w:t>reflex</w:t>
            </w:r>
          </w:p>
        </w:tc>
        <w:tc>
          <w:tcPr>
            <w:tcW w:w="2070" w:type="dxa"/>
            <w:gridSpan w:val="2"/>
            <w:tcBorders>
              <w:top w:val="single" w:sz="4" w:space="0" w:color="auto"/>
              <w:bottom w:val="nil"/>
            </w:tcBorders>
            <w:shd w:val="clear" w:color="auto" w:fill="auto"/>
            <w:vAlign w:val="center"/>
            <w:hideMark/>
          </w:tcPr>
          <w:p w14:paraId="09D21661"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Initial</w:t>
            </w:r>
          </w:p>
        </w:tc>
        <w:tc>
          <w:tcPr>
            <w:tcW w:w="2075" w:type="dxa"/>
            <w:gridSpan w:val="2"/>
            <w:tcBorders>
              <w:top w:val="single" w:sz="4" w:space="0" w:color="auto"/>
              <w:bottom w:val="nil"/>
            </w:tcBorders>
            <w:shd w:val="clear" w:color="auto" w:fill="auto"/>
            <w:vAlign w:val="center"/>
            <w:hideMark/>
          </w:tcPr>
          <w:p w14:paraId="5BB13A90"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Follow up</w:t>
            </w:r>
          </w:p>
        </w:tc>
        <w:tc>
          <w:tcPr>
            <w:tcW w:w="1165" w:type="dxa"/>
            <w:gridSpan w:val="2"/>
            <w:tcBorders>
              <w:top w:val="single" w:sz="4" w:space="0" w:color="auto"/>
              <w:bottom w:val="nil"/>
            </w:tcBorders>
            <w:shd w:val="clear" w:color="auto" w:fill="auto"/>
            <w:vAlign w:val="center"/>
            <w:hideMark/>
          </w:tcPr>
          <w:p w14:paraId="39209069"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 xml:space="preserve">F </w:t>
            </w:r>
            <w:r w:rsidR="005E158A" w:rsidRPr="00B31EDD">
              <w:rPr>
                <w:rFonts w:ascii="Book Antiqua" w:hAnsi="Book Antiqua"/>
                <w:b/>
              </w:rPr>
              <w:t>wave</w:t>
            </w:r>
          </w:p>
        </w:tc>
        <w:tc>
          <w:tcPr>
            <w:tcW w:w="1425" w:type="dxa"/>
            <w:gridSpan w:val="2"/>
            <w:tcBorders>
              <w:top w:val="single" w:sz="4" w:space="0" w:color="auto"/>
              <w:bottom w:val="nil"/>
            </w:tcBorders>
            <w:shd w:val="clear" w:color="auto" w:fill="auto"/>
            <w:vAlign w:val="center"/>
            <w:hideMark/>
          </w:tcPr>
          <w:p w14:paraId="3150EDC7"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Initial</w:t>
            </w:r>
          </w:p>
        </w:tc>
        <w:tc>
          <w:tcPr>
            <w:tcW w:w="1428" w:type="dxa"/>
            <w:gridSpan w:val="2"/>
            <w:tcBorders>
              <w:top w:val="single" w:sz="4" w:space="0" w:color="auto"/>
              <w:bottom w:val="nil"/>
            </w:tcBorders>
            <w:shd w:val="clear" w:color="auto" w:fill="auto"/>
            <w:vAlign w:val="center"/>
            <w:hideMark/>
          </w:tcPr>
          <w:p w14:paraId="08BEB8C6"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Follow up</w:t>
            </w:r>
          </w:p>
        </w:tc>
      </w:tr>
      <w:tr w:rsidR="00856ABA" w:rsidRPr="00B31EDD" w14:paraId="3BECB232" w14:textId="77777777" w:rsidTr="00856ABA">
        <w:trPr>
          <w:trHeight w:val="362"/>
        </w:trPr>
        <w:tc>
          <w:tcPr>
            <w:tcW w:w="906" w:type="dxa"/>
            <w:tcBorders>
              <w:top w:val="nil"/>
              <w:bottom w:val="single" w:sz="4" w:space="0" w:color="auto"/>
            </w:tcBorders>
            <w:shd w:val="clear" w:color="auto" w:fill="auto"/>
            <w:vAlign w:val="center"/>
            <w:hideMark/>
          </w:tcPr>
          <w:p w14:paraId="36232E9C"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Nerve</w:t>
            </w:r>
          </w:p>
        </w:tc>
        <w:tc>
          <w:tcPr>
            <w:tcW w:w="1034" w:type="dxa"/>
            <w:tcBorders>
              <w:top w:val="nil"/>
              <w:bottom w:val="single" w:sz="4" w:space="0" w:color="auto"/>
            </w:tcBorders>
            <w:shd w:val="clear" w:color="auto" w:fill="auto"/>
            <w:vAlign w:val="center"/>
            <w:hideMark/>
          </w:tcPr>
          <w:p w14:paraId="7EBFF3CE"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Latency</w:t>
            </w:r>
          </w:p>
          <w:p w14:paraId="24F91D93"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w:t>
            </w:r>
            <w:proofErr w:type="spellStart"/>
            <w:r w:rsidRPr="00B31EDD">
              <w:rPr>
                <w:rFonts w:ascii="Book Antiqua" w:hAnsi="Book Antiqua"/>
                <w:b/>
              </w:rPr>
              <w:t>ms</w:t>
            </w:r>
            <w:proofErr w:type="spellEnd"/>
            <w:r w:rsidRPr="00B31EDD">
              <w:rPr>
                <w:rFonts w:ascii="Book Antiqua" w:hAnsi="Book Antiqua"/>
                <w:b/>
              </w:rPr>
              <w:t>)</w:t>
            </w:r>
          </w:p>
        </w:tc>
        <w:tc>
          <w:tcPr>
            <w:tcW w:w="1036" w:type="dxa"/>
            <w:tcBorders>
              <w:top w:val="nil"/>
              <w:bottom w:val="single" w:sz="4" w:space="0" w:color="auto"/>
            </w:tcBorders>
            <w:shd w:val="clear" w:color="auto" w:fill="auto"/>
            <w:vAlign w:val="center"/>
            <w:hideMark/>
          </w:tcPr>
          <w:p w14:paraId="03F04E13"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Amplitude (µV)</w:t>
            </w:r>
          </w:p>
        </w:tc>
        <w:tc>
          <w:tcPr>
            <w:tcW w:w="1036" w:type="dxa"/>
            <w:tcBorders>
              <w:top w:val="nil"/>
              <w:bottom w:val="single" w:sz="4" w:space="0" w:color="auto"/>
            </w:tcBorders>
            <w:shd w:val="clear" w:color="auto" w:fill="auto"/>
            <w:vAlign w:val="center"/>
            <w:hideMark/>
          </w:tcPr>
          <w:p w14:paraId="34EFCED3"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Latency</w:t>
            </w:r>
          </w:p>
          <w:p w14:paraId="6EDE36A9"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w:t>
            </w:r>
            <w:proofErr w:type="spellStart"/>
            <w:r w:rsidRPr="00B31EDD">
              <w:rPr>
                <w:rFonts w:ascii="Book Antiqua" w:hAnsi="Book Antiqua"/>
                <w:b/>
              </w:rPr>
              <w:t>ms</w:t>
            </w:r>
            <w:proofErr w:type="spellEnd"/>
            <w:r w:rsidRPr="00B31EDD">
              <w:rPr>
                <w:rFonts w:ascii="Book Antiqua" w:hAnsi="Book Antiqua"/>
                <w:b/>
              </w:rPr>
              <w:t>)</w:t>
            </w:r>
          </w:p>
        </w:tc>
        <w:tc>
          <w:tcPr>
            <w:tcW w:w="1039" w:type="dxa"/>
            <w:tcBorders>
              <w:top w:val="nil"/>
              <w:bottom w:val="single" w:sz="4" w:space="0" w:color="auto"/>
            </w:tcBorders>
            <w:shd w:val="clear" w:color="auto" w:fill="auto"/>
            <w:vAlign w:val="center"/>
            <w:hideMark/>
          </w:tcPr>
          <w:p w14:paraId="5DE3F292"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Amplitude (µV)</w:t>
            </w:r>
          </w:p>
        </w:tc>
        <w:tc>
          <w:tcPr>
            <w:tcW w:w="1165" w:type="dxa"/>
            <w:gridSpan w:val="2"/>
            <w:tcBorders>
              <w:top w:val="nil"/>
              <w:bottom w:val="single" w:sz="4" w:space="0" w:color="auto"/>
            </w:tcBorders>
            <w:shd w:val="clear" w:color="auto" w:fill="auto"/>
            <w:vAlign w:val="center"/>
            <w:hideMark/>
          </w:tcPr>
          <w:p w14:paraId="0CDDAA93"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Nerve</w:t>
            </w:r>
          </w:p>
        </w:tc>
        <w:tc>
          <w:tcPr>
            <w:tcW w:w="1425" w:type="dxa"/>
            <w:gridSpan w:val="2"/>
            <w:tcBorders>
              <w:top w:val="nil"/>
              <w:bottom w:val="single" w:sz="4" w:space="0" w:color="auto"/>
            </w:tcBorders>
            <w:shd w:val="clear" w:color="auto" w:fill="auto"/>
            <w:vAlign w:val="center"/>
            <w:hideMark/>
          </w:tcPr>
          <w:p w14:paraId="2EE59395"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Latency</w:t>
            </w:r>
          </w:p>
          <w:p w14:paraId="385B8E3A"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w:t>
            </w:r>
            <w:proofErr w:type="spellStart"/>
            <w:r w:rsidRPr="00B31EDD">
              <w:rPr>
                <w:rFonts w:ascii="Book Antiqua" w:hAnsi="Book Antiqua"/>
                <w:b/>
              </w:rPr>
              <w:t>ms</w:t>
            </w:r>
            <w:proofErr w:type="spellEnd"/>
            <w:r w:rsidRPr="00B31EDD">
              <w:rPr>
                <w:rFonts w:ascii="Book Antiqua" w:hAnsi="Book Antiqua"/>
                <w:b/>
              </w:rPr>
              <w:t>)</w:t>
            </w:r>
          </w:p>
        </w:tc>
        <w:tc>
          <w:tcPr>
            <w:tcW w:w="1428" w:type="dxa"/>
            <w:gridSpan w:val="2"/>
            <w:tcBorders>
              <w:top w:val="nil"/>
              <w:bottom w:val="single" w:sz="4" w:space="0" w:color="auto"/>
            </w:tcBorders>
            <w:shd w:val="clear" w:color="auto" w:fill="auto"/>
            <w:vAlign w:val="center"/>
            <w:hideMark/>
          </w:tcPr>
          <w:p w14:paraId="2B6C0B68"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Latency</w:t>
            </w:r>
          </w:p>
          <w:p w14:paraId="6AFE616E" w14:textId="77777777" w:rsidR="00856ABA" w:rsidRPr="00B31EDD" w:rsidRDefault="00856ABA" w:rsidP="00856ABA">
            <w:pPr>
              <w:adjustRightInd w:val="0"/>
              <w:snapToGrid w:val="0"/>
              <w:spacing w:line="360" w:lineRule="auto"/>
              <w:jc w:val="both"/>
              <w:rPr>
                <w:rFonts w:ascii="Book Antiqua" w:hAnsi="Book Antiqua"/>
                <w:b/>
              </w:rPr>
            </w:pPr>
            <w:r w:rsidRPr="00B31EDD">
              <w:rPr>
                <w:rFonts w:ascii="Book Antiqua" w:hAnsi="Book Antiqua"/>
                <w:b/>
              </w:rPr>
              <w:t>(</w:t>
            </w:r>
            <w:proofErr w:type="spellStart"/>
            <w:r w:rsidRPr="00B31EDD">
              <w:rPr>
                <w:rFonts w:ascii="Book Antiqua" w:hAnsi="Book Antiqua"/>
                <w:b/>
              </w:rPr>
              <w:t>ms</w:t>
            </w:r>
            <w:proofErr w:type="spellEnd"/>
            <w:r w:rsidRPr="00B31EDD">
              <w:rPr>
                <w:rFonts w:ascii="Book Antiqua" w:hAnsi="Book Antiqua"/>
                <w:b/>
              </w:rPr>
              <w:t>)</w:t>
            </w:r>
          </w:p>
        </w:tc>
      </w:tr>
      <w:tr w:rsidR="00856ABA" w:rsidRPr="00995072" w14:paraId="17BCD7BD" w14:textId="77777777" w:rsidTr="00856ABA">
        <w:trPr>
          <w:gridAfter w:val="1"/>
          <w:wAfter w:w="44" w:type="dxa"/>
          <w:trHeight w:val="362"/>
        </w:trPr>
        <w:tc>
          <w:tcPr>
            <w:tcW w:w="906" w:type="dxa"/>
            <w:vMerge w:val="restart"/>
            <w:shd w:val="clear" w:color="auto" w:fill="auto"/>
            <w:vAlign w:val="center"/>
          </w:tcPr>
          <w:p w14:paraId="027CFE1C" w14:textId="77777777" w:rsidR="00856ABA" w:rsidRPr="00995072" w:rsidRDefault="005E158A" w:rsidP="00856ABA">
            <w:pPr>
              <w:adjustRightInd w:val="0"/>
              <w:snapToGrid w:val="0"/>
              <w:spacing w:line="360" w:lineRule="auto"/>
              <w:jc w:val="both"/>
              <w:rPr>
                <w:rFonts w:ascii="Book Antiqua" w:hAnsi="Book Antiqua"/>
              </w:rPr>
            </w:pPr>
            <w:r>
              <w:rPr>
                <w:rFonts w:ascii="Book Antiqua" w:hAnsi="Book Antiqua"/>
              </w:rPr>
              <w:t>Rt.</w:t>
            </w:r>
            <w:r>
              <w:rPr>
                <w:rFonts w:ascii="Book Antiqua" w:hAnsi="Book Antiqua" w:hint="eastAsia"/>
                <w:lang w:eastAsia="zh-CN"/>
              </w:rPr>
              <w:t xml:space="preserve"> </w:t>
            </w:r>
            <w:r w:rsidRPr="00995072">
              <w:rPr>
                <w:rFonts w:ascii="Book Antiqua" w:hAnsi="Book Antiqua"/>
              </w:rPr>
              <w:t>tibial</w:t>
            </w:r>
          </w:p>
        </w:tc>
        <w:tc>
          <w:tcPr>
            <w:tcW w:w="1034" w:type="dxa"/>
            <w:vMerge w:val="restart"/>
            <w:shd w:val="clear" w:color="auto" w:fill="auto"/>
            <w:vAlign w:val="center"/>
          </w:tcPr>
          <w:p w14:paraId="102D38C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036" w:type="dxa"/>
            <w:vMerge w:val="restart"/>
            <w:shd w:val="clear" w:color="auto" w:fill="auto"/>
            <w:vAlign w:val="center"/>
          </w:tcPr>
          <w:p w14:paraId="31E75A5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036" w:type="dxa"/>
            <w:vMerge w:val="restart"/>
            <w:shd w:val="clear" w:color="auto" w:fill="auto"/>
            <w:vAlign w:val="center"/>
          </w:tcPr>
          <w:p w14:paraId="1381DA1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039" w:type="dxa"/>
            <w:vMerge w:val="restart"/>
            <w:shd w:val="clear" w:color="auto" w:fill="auto"/>
            <w:vAlign w:val="center"/>
          </w:tcPr>
          <w:p w14:paraId="7798119F"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152" w:type="dxa"/>
            <w:shd w:val="clear" w:color="auto" w:fill="auto"/>
            <w:vAlign w:val="center"/>
          </w:tcPr>
          <w:p w14:paraId="1FE8F13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Rt. median</w:t>
            </w:r>
          </w:p>
        </w:tc>
        <w:tc>
          <w:tcPr>
            <w:tcW w:w="1411" w:type="dxa"/>
            <w:gridSpan w:val="2"/>
            <w:shd w:val="clear" w:color="auto" w:fill="auto"/>
            <w:vAlign w:val="center"/>
          </w:tcPr>
          <w:p w14:paraId="467B30A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Not done</w:t>
            </w:r>
          </w:p>
        </w:tc>
        <w:tc>
          <w:tcPr>
            <w:tcW w:w="1411" w:type="dxa"/>
            <w:gridSpan w:val="2"/>
            <w:shd w:val="clear" w:color="auto" w:fill="auto"/>
            <w:vAlign w:val="center"/>
          </w:tcPr>
          <w:p w14:paraId="7F05ACA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24.43</w:t>
            </w:r>
          </w:p>
        </w:tc>
      </w:tr>
      <w:tr w:rsidR="00856ABA" w:rsidRPr="00995072" w14:paraId="64893B85" w14:textId="77777777" w:rsidTr="00856ABA">
        <w:trPr>
          <w:gridAfter w:val="1"/>
          <w:wAfter w:w="44" w:type="dxa"/>
          <w:trHeight w:val="375"/>
        </w:trPr>
        <w:tc>
          <w:tcPr>
            <w:tcW w:w="906" w:type="dxa"/>
            <w:vMerge/>
            <w:shd w:val="clear" w:color="auto" w:fill="auto"/>
            <w:vAlign w:val="center"/>
          </w:tcPr>
          <w:p w14:paraId="42AD1E24" w14:textId="77777777" w:rsidR="00856ABA" w:rsidRPr="00995072" w:rsidRDefault="00856ABA" w:rsidP="00856ABA">
            <w:pPr>
              <w:adjustRightInd w:val="0"/>
              <w:snapToGrid w:val="0"/>
              <w:spacing w:line="360" w:lineRule="auto"/>
              <w:jc w:val="both"/>
              <w:rPr>
                <w:rFonts w:ascii="Book Antiqua" w:hAnsi="Book Antiqua"/>
              </w:rPr>
            </w:pPr>
          </w:p>
        </w:tc>
        <w:tc>
          <w:tcPr>
            <w:tcW w:w="1034" w:type="dxa"/>
            <w:vMerge/>
            <w:shd w:val="clear" w:color="auto" w:fill="auto"/>
            <w:vAlign w:val="center"/>
          </w:tcPr>
          <w:p w14:paraId="066A1290" w14:textId="77777777" w:rsidR="00856ABA" w:rsidRPr="00995072" w:rsidRDefault="00856ABA" w:rsidP="00856ABA">
            <w:pPr>
              <w:adjustRightInd w:val="0"/>
              <w:snapToGrid w:val="0"/>
              <w:spacing w:line="360" w:lineRule="auto"/>
              <w:jc w:val="both"/>
              <w:rPr>
                <w:rFonts w:ascii="Book Antiqua" w:hAnsi="Book Antiqua"/>
              </w:rPr>
            </w:pPr>
          </w:p>
        </w:tc>
        <w:tc>
          <w:tcPr>
            <w:tcW w:w="1036" w:type="dxa"/>
            <w:vMerge/>
            <w:shd w:val="clear" w:color="auto" w:fill="auto"/>
            <w:vAlign w:val="center"/>
          </w:tcPr>
          <w:p w14:paraId="2E56DCBB" w14:textId="77777777" w:rsidR="00856ABA" w:rsidRPr="00995072" w:rsidRDefault="00856ABA" w:rsidP="00856ABA">
            <w:pPr>
              <w:adjustRightInd w:val="0"/>
              <w:snapToGrid w:val="0"/>
              <w:spacing w:line="360" w:lineRule="auto"/>
              <w:jc w:val="both"/>
              <w:rPr>
                <w:rFonts w:ascii="Book Antiqua" w:hAnsi="Book Antiqua"/>
              </w:rPr>
            </w:pPr>
          </w:p>
        </w:tc>
        <w:tc>
          <w:tcPr>
            <w:tcW w:w="1036" w:type="dxa"/>
            <w:vMerge/>
            <w:shd w:val="clear" w:color="auto" w:fill="auto"/>
            <w:vAlign w:val="center"/>
          </w:tcPr>
          <w:p w14:paraId="555EB12C" w14:textId="77777777" w:rsidR="00856ABA" w:rsidRPr="00995072" w:rsidRDefault="00856ABA" w:rsidP="00856ABA">
            <w:pPr>
              <w:adjustRightInd w:val="0"/>
              <w:snapToGrid w:val="0"/>
              <w:spacing w:line="360" w:lineRule="auto"/>
              <w:jc w:val="both"/>
              <w:rPr>
                <w:rFonts w:ascii="Book Antiqua" w:hAnsi="Book Antiqua"/>
              </w:rPr>
            </w:pPr>
          </w:p>
        </w:tc>
        <w:tc>
          <w:tcPr>
            <w:tcW w:w="1039" w:type="dxa"/>
            <w:vMerge/>
            <w:shd w:val="clear" w:color="auto" w:fill="auto"/>
            <w:vAlign w:val="center"/>
          </w:tcPr>
          <w:p w14:paraId="2CBFCA84" w14:textId="77777777" w:rsidR="00856ABA" w:rsidRPr="00995072" w:rsidRDefault="00856ABA" w:rsidP="00856ABA">
            <w:pPr>
              <w:adjustRightInd w:val="0"/>
              <w:snapToGrid w:val="0"/>
              <w:spacing w:line="360" w:lineRule="auto"/>
              <w:jc w:val="both"/>
              <w:rPr>
                <w:rFonts w:ascii="Book Antiqua" w:hAnsi="Book Antiqua"/>
              </w:rPr>
            </w:pPr>
          </w:p>
        </w:tc>
        <w:tc>
          <w:tcPr>
            <w:tcW w:w="1152" w:type="dxa"/>
            <w:shd w:val="clear" w:color="auto" w:fill="auto"/>
            <w:vAlign w:val="center"/>
          </w:tcPr>
          <w:p w14:paraId="54C8E226"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Lt. median</w:t>
            </w:r>
          </w:p>
        </w:tc>
        <w:tc>
          <w:tcPr>
            <w:tcW w:w="1411" w:type="dxa"/>
            <w:gridSpan w:val="2"/>
            <w:shd w:val="clear" w:color="auto" w:fill="auto"/>
            <w:vAlign w:val="center"/>
          </w:tcPr>
          <w:p w14:paraId="3998AE7C"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411" w:type="dxa"/>
            <w:gridSpan w:val="2"/>
            <w:shd w:val="clear" w:color="auto" w:fill="auto"/>
            <w:vAlign w:val="center"/>
          </w:tcPr>
          <w:p w14:paraId="316AAD5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26.35</w:t>
            </w:r>
          </w:p>
        </w:tc>
      </w:tr>
      <w:tr w:rsidR="00856ABA" w:rsidRPr="00995072" w14:paraId="2CF84293" w14:textId="77777777" w:rsidTr="00856ABA">
        <w:trPr>
          <w:gridAfter w:val="1"/>
          <w:wAfter w:w="44" w:type="dxa"/>
          <w:trHeight w:val="375"/>
        </w:trPr>
        <w:tc>
          <w:tcPr>
            <w:tcW w:w="906" w:type="dxa"/>
            <w:vMerge/>
            <w:shd w:val="clear" w:color="auto" w:fill="auto"/>
            <w:vAlign w:val="center"/>
          </w:tcPr>
          <w:p w14:paraId="7FBD57BF" w14:textId="77777777" w:rsidR="00856ABA" w:rsidRPr="00995072" w:rsidRDefault="00856ABA" w:rsidP="00856ABA">
            <w:pPr>
              <w:adjustRightInd w:val="0"/>
              <w:snapToGrid w:val="0"/>
              <w:spacing w:line="360" w:lineRule="auto"/>
              <w:jc w:val="both"/>
              <w:rPr>
                <w:rFonts w:ascii="Book Antiqua" w:hAnsi="Book Antiqua"/>
              </w:rPr>
            </w:pPr>
          </w:p>
        </w:tc>
        <w:tc>
          <w:tcPr>
            <w:tcW w:w="1034" w:type="dxa"/>
            <w:vMerge/>
            <w:shd w:val="clear" w:color="auto" w:fill="auto"/>
            <w:vAlign w:val="center"/>
          </w:tcPr>
          <w:p w14:paraId="1DDC32F3" w14:textId="77777777" w:rsidR="00856ABA" w:rsidRPr="00995072" w:rsidRDefault="00856ABA" w:rsidP="00856ABA">
            <w:pPr>
              <w:adjustRightInd w:val="0"/>
              <w:snapToGrid w:val="0"/>
              <w:spacing w:line="360" w:lineRule="auto"/>
              <w:jc w:val="both"/>
              <w:rPr>
                <w:rFonts w:ascii="Book Antiqua" w:hAnsi="Book Antiqua"/>
              </w:rPr>
            </w:pPr>
          </w:p>
        </w:tc>
        <w:tc>
          <w:tcPr>
            <w:tcW w:w="1036" w:type="dxa"/>
            <w:vMerge/>
            <w:shd w:val="clear" w:color="auto" w:fill="auto"/>
            <w:vAlign w:val="center"/>
          </w:tcPr>
          <w:p w14:paraId="239B51CC" w14:textId="77777777" w:rsidR="00856ABA" w:rsidRPr="00995072" w:rsidRDefault="00856ABA" w:rsidP="00856ABA">
            <w:pPr>
              <w:adjustRightInd w:val="0"/>
              <w:snapToGrid w:val="0"/>
              <w:spacing w:line="360" w:lineRule="auto"/>
              <w:jc w:val="both"/>
              <w:rPr>
                <w:rFonts w:ascii="Book Antiqua" w:hAnsi="Book Antiqua"/>
              </w:rPr>
            </w:pPr>
          </w:p>
        </w:tc>
        <w:tc>
          <w:tcPr>
            <w:tcW w:w="1036" w:type="dxa"/>
            <w:vMerge/>
            <w:shd w:val="clear" w:color="auto" w:fill="auto"/>
            <w:vAlign w:val="center"/>
          </w:tcPr>
          <w:p w14:paraId="189DB775" w14:textId="77777777" w:rsidR="00856ABA" w:rsidRPr="00995072" w:rsidRDefault="00856ABA" w:rsidP="00856ABA">
            <w:pPr>
              <w:adjustRightInd w:val="0"/>
              <w:snapToGrid w:val="0"/>
              <w:spacing w:line="360" w:lineRule="auto"/>
              <w:jc w:val="both"/>
              <w:rPr>
                <w:rFonts w:ascii="Book Antiqua" w:hAnsi="Book Antiqua"/>
              </w:rPr>
            </w:pPr>
          </w:p>
        </w:tc>
        <w:tc>
          <w:tcPr>
            <w:tcW w:w="1039" w:type="dxa"/>
            <w:vMerge/>
            <w:shd w:val="clear" w:color="auto" w:fill="auto"/>
            <w:vAlign w:val="center"/>
          </w:tcPr>
          <w:p w14:paraId="7593CDC1" w14:textId="77777777" w:rsidR="00856ABA" w:rsidRPr="00995072" w:rsidRDefault="00856ABA" w:rsidP="00856ABA">
            <w:pPr>
              <w:adjustRightInd w:val="0"/>
              <w:snapToGrid w:val="0"/>
              <w:spacing w:line="360" w:lineRule="auto"/>
              <w:jc w:val="both"/>
              <w:rPr>
                <w:rFonts w:ascii="Book Antiqua" w:hAnsi="Book Antiqua"/>
              </w:rPr>
            </w:pPr>
          </w:p>
        </w:tc>
        <w:tc>
          <w:tcPr>
            <w:tcW w:w="1152" w:type="dxa"/>
            <w:shd w:val="clear" w:color="auto" w:fill="auto"/>
            <w:vAlign w:val="center"/>
          </w:tcPr>
          <w:p w14:paraId="4249658A"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Rt. ulnar</w:t>
            </w:r>
          </w:p>
        </w:tc>
        <w:tc>
          <w:tcPr>
            <w:tcW w:w="1411" w:type="dxa"/>
            <w:gridSpan w:val="2"/>
            <w:shd w:val="clear" w:color="auto" w:fill="auto"/>
            <w:vAlign w:val="center"/>
          </w:tcPr>
          <w:p w14:paraId="14C945DD"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Not done</w:t>
            </w:r>
          </w:p>
        </w:tc>
        <w:tc>
          <w:tcPr>
            <w:tcW w:w="1411" w:type="dxa"/>
            <w:gridSpan w:val="2"/>
            <w:shd w:val="clear" w:color="auto" w:fill="auto"/>
            <w:vAlign w:val="center"/>
          </w:tcPr>
          <w:p w14:paraId="0889E3E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23.02</w:t>
            </w:r>
          </w:p>
        </w:tc>
      </w:tr>
      <w:tr w:rsidR="00856ABA" w:rsidRPr="00995072" w14:paraId="0837ADD2" w14:textId="77777777" w:rsidTr="00856ABA">
        <w:trPr>
          <w:gridAfter w:val="1"/>
          <w:wAfter w:w="44" w:type="dxa"/>
          <w:trHeight w:val="375"/>
        </w:trPr>
        <w:tc>
          <w:tcPr>
            <w:tcW w:w="906" w:type="dxa"/>
            <w:vMerge w:val="restart"/>
            <w:shd w:val="clear" w:color="auto" w:fill="auto"/>
            <w:vAlign w:val="center"/>
          </w:tcPr>
          <w:p w14:paraId="4B1EC357" w14:textId="77777777" w:rsidR="00856ABA" w:rsidRPr="00995072" w:rsidRDefault="005E158A" w:rsidP="00856ABA">
            <w:pPr>
              <w:adjustRightInd w:val="0"/>
              <w:snapToGrid w:val="0"/>
              <w:spacing w:line="360" w:lineRule="auto"/>
              <w:jc w:val="both"/>
              <w:rPr>
                <w:rFonts w:ascii="Book Antiqua" w:hAnsi="Book Antiqua"/>
              </w:rPr>
            </w:pPr>
            <w:r>
              <w:rPr>
                <w:rFonts w:ascii="Book Antiqua" w:hAnsi="Book Antiqua"/>
              </w:rPr>
              <w:t>Lt.</w:t>
            </w:r>
            <w:r>
              <w:rPr>
                <w:rFonts w:ascii="Book Antiqua" w:hAnsi="Book Antiqua" w:hint="eastAsia"/>
                <w:lang w:eastAsia="zh-CN"/>
              </w:rPr>
              <w:t xml:space="preserve"> </w:t>
            </w:r>
            <w:r w:rsidRPr="00995072">
              <w:rPr>
                <w:rFonts w:ascii="Book Antiqua" w:hAnsi="Book Antiqua"/>
              </w:rPr>
              <w:t>tibial</w:t>
            </w:r>
          </w:p>
        </w:tc>
        <w:tc>
          <w:tcPr>
            <w:tcW w:w="1034" w:type="dxa"/>
            <w:vMerge w:val="restart"/>
            <w:shd w:val="clear" w:color="auto" w:fill="auto"/>
            <w:vAlign w:val="center"/>
          </w:tcPr>
          <w:p w14:paraId="7638B472"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036" w:type="dxa"/>
            <w:vMerge w:val="restart"/>
            <w:shd w:val="clear" w:color="auto" w:fill="auto"/>
            <w:vAlign w:val="center"/>
          </w:tcPr>
          <w:p w14:paraId="786F836E"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036" w:type="dxa"/>
            <w:vMerge w:val="restart"/>
            <w:shd w:val="clear" w:color="auto" w:fill="auto"/>
            <w:vAlign w:val="center"/>
          </w:tcPr>
          <w:p w14:paraId="69120347"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039" w:type="dxa"/>
            <w:vMerge w:val="restart"/>
            <w:shd w:val="clear" w:color="auto" w:fill="auto"/>
            <w:vAlign w:val="center"/>
          </w:tcPr>
          <w:p w14:paraId="73149F6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152" w:type="dxa"/>
            <w:shd w:val="clear" w:color="auto" w:fill="auto"/>
            <w:vAlign w:val="center"/>
          </w:tcPr>
          <w:p w14:paraId="7934C9E6"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Lt. ulnar</w:t>
            </w:r>
          </w:p>
        </w:tc>
        <w:tc>
          <w:tcPr>
            <w:tcW w:w="1411" w:type="dxa"/>
            <w:gridSpan w:val="2"/>
            <w:shd w:val="clear" w:color="auto" w:fill="auto"/>
            <w:vAlign w:val="center"/>
          </w:tcPr>
          <w:p w14:paraId="79326A7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411" w:type="dxa"/>
            <w:gridSpan w:val="2"/>
            <w:shd w:val="clear" w:color="auto" w:fill="auto"/>
            <w:vAlign w:val="center"/>
          </w:tcPr>
          <w:p w14:paraId="1E2B8FC8"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27.24</w:t>
            </w:r>
          </w:p>
        </w:tc>
      </w:tr>
      <w:tr w:rsidR="00856ABA" w:rsidRPr="00995072" w14:paraId="749A65DC" w14:textId="77777777" w:rsidTr="00856ABA">
        <w:trPr>
          <w:gridAfter w:val="1"/>
          <w:wAfter w:w="44" w:type="dxa"/>
          <w:trHeight w:val="375"/>
        </w:trPr>
        <w:tc>
          <w:tcPr>
            <w:tcW w:w="906" w:type="dxa"/>
            <w:vMerge/>
            <w:shd w:val="clear" w:color="auto" w:fill="auto"/>
            <w:vAlign w:val="center"/>
          </w:tcPr>
          <w:p w14:paraId="5B1413AD" w14:textId="77777777" w:rsidR="00856ABA" w:rsidRPr="00995072" w:rsidRDefault="00856ABA" w:rsidP="00856ABA">
            <w:pPr>
              <w:adjustRightInd w:val="0"/>
              <w:snapToGrid w:val="0"/>
              <w:spacing w:line="360" w:lineRule="auto"/>
              <w:jc w:val="both"/>
              <w:rPr>
                <w:rFonts w:ascii="Book Antiqua" w:hAnsi="Book Antiqua"/>
              </w:rPr>
            </w:pPr>
          </w:p>
        </w:tc>
        <w:tc>
          <w:tcPr>
            <w:tcW w:w="1034" w:type="dxa"/>
            <w:vMerge/>
            <w:shd w:val="clear" w:color="auto" w:fill="auto"/>
            <w:vAlign w:val="center"/>
          </w:tcPr>
          <w:p w14:paraId="2C43AB24" w14:textId="77777777" w:rsidR="00856ABA" w:rsidRPr="00995072" w:rsidRDefault="00856ABA" w:rsidP="00856ABA">
            <w:pPr>
              <w:adjustRightInd w:val="0"/>
              <w:snapToGrid w:val="0"/>
              <w:spacing w:line="360" w:lineRule="auto"/>
              <w:jc w:val="both"/>
              <w:rPr>
                <w:rFonts w:ascii="Book Antiqua" w:hAnsi="Book Antiqua"/>
              </w:rPr>
            </w:pPr>
          </w:p>
        </w:tc>
        <w:tc>
          <w:tcPr>
            <w:tcW w:w="1036" w:type="dxa"/>
            <w:vMerge/>
            <w:shd w:val="clear" w:color="auto" w:fill="auto"/>
            <w:vAlign w:val="center"/>
          </w:tcPr>
          <w:p w14:paraId="3B094F02" w14:textId="77777777" w:rsidR="00856ABA" w:rsidRPr="00995072" w:rsidRDefault="00856ABA" w:rsidP="00856ABA">
            <w:pPr>
              <w:adjustRightInd w:val="0"/>
              <w:snapToGrid w:val="0"/>
              <w:spacing w:line="360" w:lineRule="auto"/>
              <w:jc w:val="both"/>
              <w:rPr>
                <w:rFonts w:ascii="Book Antiqua" w:hAnsi="Book Antiqua"/>
              </w:rPr>
            </w:pPr>
          </w:p>
        </w:tc>
        <w:tc>
          <w:tcPr>
            <w:tcW w:w="1036" w:type="dxa"/>
            <w:vMerge/>
            <w:shd w:val="clear" w:color="auto" w:fill="auto"/>
            <w:vAlign w:val="center"/>
          </w:tcPr>
          <w:p w14:paraId="6F28CBC7" w14:textId="77777777" w:rsidR="00856ABA" w:rsidRPr="00995072" w:rsidRDefault="00856ABA" w:rsidP="00856ABA">
            <w:pPr>
              <w:adjustRightInd w:val="0"/>
              <w:snapToGrid w:val="0"/>
              <w:spacing w:line="360" w:lineRule="auto"/>
              <w:jc w:val="both"/>
              <w:rPr>
                <w:rFonts w:ascii="Book Antiqua" w:hAnsi="Book Antiqua"/>
              </w:rPr>
            </w:pPr>
          </w:p>
        </w:tc>
        <w:tc>
          <w:tcPr>
            <w:tcW w:w="1039" w:type="dxa"/>
            <w:vMerge/>
            <w:shd w:val="clear" w:color="auto" w:fill="auto"/>
            <w:vAlign w:val="center"/>
          </w:tcPr>
          <w:p w14:paraId="0B1E7926" w14:textId="77777777" w:rsidR="00856ABA" w:rsidRPr="00995072" w:rsidRDefault="00856ABA" w:rsidP="00856ABA">
            <w:pPr>
              <w:adjustRightInd w:val="0"/>
              <w:snapToGrid w:val="0"/>
              <w:spacing w:line="360" w:lineRule="auto"/>
              <w:jc w:val="both"/>
              <w:rPr>
                <w:rFonts w:ascii="Book Antiqua" w:hAnsi="Book Antiqua"/>
              </w:rPr>
            </w:pPr>
          </w:p>
        </w:tc>
        <w:tc>
          <w:tcPr>
            <w:tcW w:w="1152" w:type="dxa"/>
            <w:shd w:val="clear" w:color="auto" w:fill="auto"/>
            <w:vAlign w:val="center"/>
          </w:tcPr>
          <w:p w14:paraId="2B1A50FE"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 xml:space="preserve">Rt. </w:t>
            </w:r>
            <w:r w:rsidR="005E158A" w:rsidRPr="00995072">
              <w:rPr>
                <w:rFonts w:ascii="Book Antiqua" w:hAnsi="Book Antiqua"/>
              </w:rPr>
              <w:t>tibial</w:t>
            </w:r>
          </w:p>
        </w:tc>
        <w:tc>
          <w:tcPr>
            <w:tcW w:w="1411" w:type="dxa"/>
            <w:gridSpan w:val="2"/>
            <w:shd w:val="clear" w:color="auto" w:fill="auto"/>
            <w:vAlign w:val="center"/>
          </w:tcPr>
          <w:p w14:paraId="2BA1DDDE"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411" w:type="dxa"/>
            <w:gridSpan w:val="2"/>
            <w:shd w:val="clear" w:color="auto" w:fill="auto"/>
            <w:vAlign w:val="center"/>
          </w:tcPr>
          <w:p w14:paraId="7BC94CF6"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r>
      <w:tr w:rsidR="00856ABA" w:rsidRPr="00995072" w14:paraId="3961D43A" w14:textId="77777777" w:rsidTr="00856ABA">
        <w:trPr>
          <w:gridAfter w:val="1"/>
          <w:wAfter w:w="44" w:type="dxa"/>
          <w:trHeight w:val="375"/>
        </w:trPr>
        <w:tc>
          <w:tcPr>
            <w:tcW w:w="906" w:type="dxa"/>
            <w:vMerge/>
            <w:shd w:val="clear" w:color="auto" w:fill="auto"/>
            <w:vAlign w:val="center"/>
            <w:hideMark/>
          </w:tcPr>
          <w:p w14:paraId="6242A9B9" w14:textId="77777777" w:rsidR="00856ABA" w:rsidRPr="00995072" w:rsidRDefault="00856ABA" w:rsidP="00856ABA">
            <w:pPr>
              <w:adjustRightInd w:val="0"/>
              <w:snapToGrid w:val="0"/>
              <w:spacing w:line="360" w:lineRule="auto"/>
              <w:jc w:val="both"/>
              <w:rPr>
                <w:rFonts w:ascii="Book Antiqua" w:hAnsi="Book Antiqua"/>
              </w:rPr>
            </w:pPr>
          </w:p>
        </w:tc>
        <w:tc>
          <w:tcPr>
            <w:tcW w:w="1034" w:type="dxa"/>
            <w:vMerge/>
            <w:shd w:val="clear" w:color="auto" w:fill="auto"/>
            <w:vAlign w:val="center"/>
          </w:tcPr>
          <w:p w14:paraId="32760157" w14:textId="77777777" w:rsidR="00856ABA" w:rsidRPr="00995072" w:rsidRDefault="00856ABA" w:rsidP="00856ABA">
            <w:pPr>
              <w:adjustRightInd w:val="0"/>
              <w:snapToGrid w:val="0"/>
              <w:spacing w:line="360" w:lineRule="auto"/>
              <w:jc w:val="both"/>
              <w:rPr>
                <w:rFonts w:ascii="Book Antiqua" w:hAnsi="Book Antiqua"/>
              </w:rPr>
            </w:pPr>
          </w:p>
        </w:tc>
        <w:tc>
          <w:tcPr>
            <w:tcW w:w="1036" w:type="dxa"/>
            <w:vMerge/>
            <w:shd w:val="clear" w:color="auto" w:fill="auto"/>
            <w:vAlign w:val="center"/>
          </w:tcPr>
          <w:p w14:paraId="741E25FE" w14:textId="77777777" w:rsidR="00856ABA" w:rsidRPr="00995072" w:rsidRDefault="00856ABA" w:rsidP="00856ABA">
            <w:pPr>
              <w:adjustRightInd w:val="0"/>
              <w:snapToGrid w:val="0"/>
              <w:spacing w:line="360" w:lineRule="auto"/>
              <w:jc w:val="both"/>
              <w:rPr>
                <w:rFonts w:ascii="Book Antiqua" w:hAnsi="Book Antiqua"/>
              </w:rPr>
            </w:pPr>
          </w:p>
        </w:tc>
        <w:tc>
          <w:tcPr>
            <w:tcW w:w="1036" w:type="dxa"/>
            <w:vMerge/>
            <w:shd w:val="clear" w:color="auto" w:fill="auto"/>
            <w:vAlign w:val="center"/>
          </w:tcPr>
          <w:p w14:paraId="43A474BD" w14:textId="77777777" w:rsidR="00856ABA" w:rsidRPr="00995072" w:rsidRDefault="00856ABA" w:rsidP="00856ABA">
            <w:pPr>
              <w:adjustRightInd w:val="0"/>
              <w:snapToGrid w:val="0"/>
              <w:spacing w:line="360" w:lineRule="auto"/>
              <w:jc w:val="both"/>
              <w:rPr>
                <w:rFonts w:ascii="Book Antiqua" w:hAnsi="Book Antiqua"/>
              </w:rPr>
            </w:pPr>
          </w:p>
        </w:tc>
        <w:tc>
          <w:tcPr>
            <w:tcW w:w="1039" w:type="dxa"/>
            <w:vMerge/>
            <w:shd w:val="clear" w:color="auto" w:fill="auto"/>
            <w:vAlign w:val="center"/>
          </w:tcPr>
          <w:p w14:paraId="171F4D0E" w14:textId="77777777" w:rsidR="00856ABA" w:rsidRPr="00995072" w:rsidRDefault="00856ABA" w:rsidP="00856ABA">
            <w:pPr>
              <w:adjustRightInd w:val="0"/>
              <w:snapToGrid w:val="0"/>
              <w:spacing w:line="360" w:lineRule="auto"/>
              <w:jc w:val="both"/>
              <w:rPr>
                <w:rFonts w:ascii="Book Antiqua" w:hAnsi="Book Antiqua"/>
              </w:rPr>
            </w:pPr>
          </w:p>
        </w:tc>
        <w:tc>
          <w:tcPr>
            <w:tcW w:w="1152" w:type="dxa"/>
            <w:shd w:val="clear" w:color="auto" w:fill="auto"/>
            <w:vAlign w:val="center"/>
            <w:hideMark/>
          </w:tcPr>
          <w:p w14:paraId="26DBD61F"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 xml:space="preserve">Lt. </w:t>
            </w:r>
            <w:r w:rsidR="005E158A" w:rsidRPr="00995072">
              <w:rPr>
                <w:rFonts w:ascii="Book Antiqua" w:hAnsi="Book Antiqua"/>
              </w:rPr>
              <w:t>tibial</w:t>
            </w:r>
          </w:p>
        </w:tc>
        <w:tc>
          <w:tcPr>
            <w:tcW w:w="1411" w:type="dxa"/>
            <w:gridSpan w:val="2"/>
            <w:shd w:val="clear" w:color="auto" w:fill="auto"/>
            <w:vAlign w:val="center"/>
          </w:tcPr>
          <w:p w14:paraId="5AB23A67"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c>
          <w:tcPr>
            <w:tcW w:w="1411" w:type="dxa"/>
            <w:gridSpan w:val="2"/>
            <w:shd w:val="clear" w:color="auto" w:fill="auto"/>
            <w:vAlign w:val="center"/>
          </w:tcPr>
          <w:p w14:paraId="027764C7"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NR</w:t>
            </w:r>
          </w:p>
        </w:tc>
      </w:tr>
    </w:tbl>
    <w:p w14:paraId="791775CF" w14:textId="77777777" w:rsidR="00856ABA" w:rsidRPr="00995072" w:rsidRDefault="005E158A" w:rsidP="00856ABA">
      <w:pPr>
        <w:adjustRightInd w:val="0"/>
        <w:snapToGrid w:val="0"/>
        <w:spacing w:line="360" w:lineRule="auto"/>
        <w:jc w:val="both"/>
        <w:rPr>
          <w:rFonts w:ascii="Book Antiqua" w:hAnsi="Book Antiqua"/>
          <w:lang w:eastAsia="zh-CN"/>
        </w:rPr>
      </w:pPr>
      <w:r>
        <w:rPr>
          <w:rFonts w:ascii="Book Antiqua" w:hAnsi="Book Antiqua"/>
        </w:rPr>
        <w:t>NR</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N</w:t>
      </w:r>
      <w:r w:rsidR="00856ABA" w:rsidRPr="00995072">
        <w:rPr>
          <w:rFonts w:ascii="Book Antiqua" w:hAnsi="Book Antiqua"/>
        </w:rPr>
        <w:t>o response</w:t>
      </w:r>
      <w:r>
        <w:rPr>
          <w:rFonts w:ascii="Book Antiqua" w:hAnsi="Book Antiqua" w:hint="eastAsia"/>
          <w:lang w:eastAsia="zh-CN"/>
        </w:rPr>
        <w:t>.</w:t>
      </w:r>
    </w:p>
    <w:p w14:paraId="140F74A6" w14:textId="77777777" w:rsidR="00856ABA" w:rsidRPr="00FD6C6F" w:rsidRDefault="00FD6C6F" w:rsidP="00856ABA">
      <w:pPr>
        <w:adjustRightInd w:val="0"/>
        <w:snapToGrid w:val="0"/>
        <w:spacing w:line="360" w:lineRule="auto"/>
        <w:jc w:val="both"/>
        <w:rPr>
          <w:rFonts w:ascii="Book Antiqua" w:hAnsi="Book Antiqua"/>
        </w:rPr>
      </w:pPr>
      <w:r>
        <w:rPr>
          <w:rFonts w:ascii="Book Antiqua" w:hAnsi="Book Antiqua"/>
        </w:rPr>
        <w:br w:type="page"/>
      </w:r>
      <w:r w:rsidR="00856ABA" w:rsidRPr="00995072">
        <w:rPr>
          <w:rFonts w:ascii="Book Antiqua" w:hAnsi="Book Antiqua"/>
          <w:b/>
        </w:rPr>
        <w:lastRenderedPageBreak/>
        <w:t>Table 4 Result of needle electromyography</w:t>
      </w:r>
    </w:p>
    <w:tbl>
      <w:tblPr>
        <w:tblW w:w="9025"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2694"/>
        <w:gridCol w:w="992"/>
        <w:gridCol w:w="544"/>
        <w:gridCol w:w="732"/>
        <w:gridCol w:w="754"/>
        <w:gridCol w:w="889"/>
        <w:gridCol w:w="908"/>
        <w:gridCol w:w="1512"/>
      </w:tblGrid>
      <w:tr w:rsidR="00856ABA" w:rsidRPr="00FD6C6F" w14:paraId="4546E756" w14:textId="77777777" w:rsidTr="00856ABA">
        <w:trPr>
          <w:trHeight w:val="375"/>
        </w:trPr>
        <w:tc>
          <w:tcPr>
            <w:tcW w:w="2694" w:type="dxa"/>
            <w:tcBorders>
              <w:top w:val="single" w:sz="4" w:space="0" w:color="auto"/>
              <w:bottom w:val="single" w:sz="4" w:space="0" w:color="auto"/>
              <w:right w:val="nil"/>
            </w:tcBorders>
            <w:shd w:val="clear" w:color="auto" w:fill="auto"/>
            <w:vAlign w:val="center"/>
            <w:hideMark/>
          </w:tcPr>
          <w:p w14:paraId="2FFAADE4" w14:textId="77777777" w:rsidR="00856ABA" w:rsidRPr="00FD6C6F" w:rsidRDefault="00856ABA" w:rsidP="00856ABA">
            <w:pPr>
              <w:adjustRightInd w:val="0"/>
              <w:snapToGrid w:val="0"/>
              <w:spacing w:line="360" w:lineRule="auto"/>
              <w:jc w:val="both"/>
              <w:rPr>
                <w:rFonts w:ascii="Book Antiqua" w:hAnsi="Book Antiqua"/>
                <w:b/>
              </w:rPr>
            </w:pPr>
            <w:r w:rsidRPr="00FD6C6F">
              <w:rPr>
                <w:rFonts w:ascii="Book Antiqua" w:hAnsi="Book Antiqua"/>
                <w:b/>
              </w:rPr>
              <w:t>Needle EMG</w:t>
            </w:r>
          </w:p>
        </w:tc>
        <w:tc>
          <w:tcPr>
            <w:tcW w:w="6331" w:type="dxa"/>
            <w:gridSpan w:val="7"/>
            <w:tcBorders>
              <w:top w:val="single" w:sz="4" w:space="0" w:color="auto"/>
              <w:left w:val="nil"/>
              <w:bottom w:val="single" w:sz="4" w:space="0" w:color="auto"/>
            </w:tcBorders>
            <w:shd w:val="clear" w:color="auto" w:fill="auto"/>
            <w:vAlign w:val="center"/>
            <w:hideMark/>
          </w:tcPr>
          <w:p w14:paraId="3EEDD666" w14:textId="77777777" w:rsidR="00856ABA" w:rsidRPr="00FD6C6F" w:rsidRDefault="00FD6C6F" w:rsidP="00856ABA">
            <w:pPr>
              <w:adjustRightInd w:val="0"/>
              <w:snapToGrid w:val="0"/>
              <w:spacing w:line="360" w:lineRule="auto"/>
              <w:jc w:val="both"/>
              <w:rPr>
                <w:rFonts w:ascii="Book Antiqua" w:hAnsi="Book Antiqua"/>
                <w:b/>
              </w:rPr>
            </w:pPr>
            <w:r>
              <w:rPr>
                <w:rFonts w:ascii="Book Antiqua" w:hAnsi="Book Antiqua"/>
                <w:b/>
              </w:rPr>
              <w:t xml:space="preserve">Follow-up (4 </w:t>
            </w:r>
            <w:proofErr w:type="spellStart"/>
            <w:r>
              <w:rPr>
                <w:rFonts w:ascii="Book Antiqua" w:hAnsi="Book Antiqua"/>
                <w:b/>
              </w:rPr>
              <w:t>mo</w:t>
            </w:r>
            <w:proofErr w:type="spellEnd"/>
            <w:r w:rsidR="00856ABA" w:rsidRPr="00FD6C6F">
              <w:rPr>
                <w:rFonts w:ascii="Book Antiqua" w:hAnsi="Book Antiqua"/>
                <w:b/>
              </w:rPr>
              <w:t xml:space="preserve"> after onset)</w:t>
            </w:r>
          </w:p>
        </w:tc>
      </w:tr>
      <w:tr w:rsidR="00856ABA" w:rsidRPr="00FD6C6F" w14:paraId="6022CEF6" w14:textId="77777777" w:rsidTr="00856ABA">
        <w:trPr>
          <w:trHeight w:val="362"/>
        </w:trPr>
        <w:tc>
          <w:tcPr>
            <w:tcW w:w="2694" w:type="dxa"/>
            <w:vMerge w:val="restart"/>
            <w:tcBorders>
              <w:top w:val="single" w:sz="4" w:space="0" w:color="auto"/>
              <w:bottom w:val="nil"/>
            </w:tcBorders>
            <w:shd w:val="clear" w:color="auto" w:fill="auto"/>
            <w:vAlign w:val="center"/>
          </w:tcPr>
          <w:p w14:paraId="4C25B7BE" w14:textId="77777777" w:rsidR="00856ABA" w:rsidRPr="00FD6C6F" w:rsidRDefault="00856ABA" w:rsidP="00856ABA">
            <w:pPr>
              <w:adjustRightInd w:val="0"/>
              <w:snapToGrid w:val="0"/>
              <w:spacing w:line="360" w:lineRule="auto"/>
              <w:jc w:val="both"/>
              <w:rPr>
                <w:rFonts w:ascii="Book Antiqua" w:hAnsi="Book Antiqua"/>
                <w:b/>
              </w:rPr>
            </w:pPr>
            <w:r w:rsidRPr="00FD6C6F">
              <w:rPr>
                <w:rFonts w:ascii="Book Antiqua" w:hAnsi="Book Antiqua"/>
                <w:b/>
              </w:rPr>
              <w:t xml:space="preserve">Muscle </w:t>
            </w:r>
          </w:p>
        </w:tc>
        <w:tc>
          <w:tcPr>
            <w:tcW w:w="2268" w:type="dxa"/>
            <w:gridSpan w:val="3"/>
            <w:tcBorders>
              <w:top w:val="single" w:sz="4" w:space="0" w:color="auto"/>
              <w:bottom w:val="single" w:sz="4" w:space="0" w:color="auto"/>
            </w:tcBorders>
            <w:shd w:val="clear" w:color="auto" w:fill="auto"/>
            <w:vAlign w:val="center"/>
          </w:tcPr>
          <w:p w14:paraId="5E06C445" w14:textId="77777777" w:rsidR="00856ABA" w:rsidRPr="00FD6C6F" w:rsidRDefault="00856ABA" w:rsidP="00856ABA">
            <w:pPr>
              <w:adjustRightInd w:val="0"/>
              <w:snapToGrid w:val="0"/>
              <w:spacing w:line="360" w:lineRule="auto"/>
              <w:jc w:val="both"/>
              <w:rPr>
                <w:rFonts w:ascii="Book Antiqua" w:hAnsi="Book Antiqua"/>
                <w:b/>
              </w:rPr>
            </w:pPr>
            <w:r w:rsidRPr="00FD6C6F">
              <w:rPr>
                <w:rFonts w:ascii="Book Antiqua" w:hAnsi="Book Antiqua"/>
                <w:b/>
              </w:rPr>
              <w:t>Spontaneous</w:t>
            </w:r>
          </w:p>
        </w:tc>
        <w:tc>
          <w:tcPr>
            <w:tcW w:w="2551" w:type="dxa"/>
            <w:gridSpan w:val="3"/>
            <w:tcBorders>
              <w:top w:val="single" w:sz="4" w:space="0" w:color="auto"/>
              <w:bottom w:val="single" w:sz="4" w:space="0" w:color="auto"/>
            </w:tcBorders>
            <w:shd w:val="clear" w:color="auto" w:fill="auto"/>
            <w:vAlign w:val="center"/>
          </w:tcPr>
          <w:p w14:paraId="44A47983" w14:textId="77777777" w:rsidR="00856ABA" w:rsidRPr="00FD6C6F" w:rsidRDefault="00856ABA" w:rsidP="00856ABA">
            <w:pPr>
              <w:adjustRightInd w:val="0"/>
              <w:snapToGrid w:val="0"/>
              <w:spacing w:line="360" w:lineRule="auto"/>
              <w:jc w:val="both"/>
              <w:rPr>
                <w:rFonts w:ascii="Book Antiqua" w:hAnsi="Book Antiqua"/>
                <w:b/>
              </w:rPr>
            </w:pPr>
            <w:r w:rsidRPr="00FD6C6F">
              <w:rPr>
                <w:rFonts w:ascii="Book Antiqua" w:hAnsi="Book Antiqua"/>
                <w:b/>
              </w:rPr>
              <w:t>MUAP</w:t>
            </w:r>
          </w:p>
        </w:tc>
        <w:tc>
          <w:tcPr>
            <w:tcW w:w="1512" w:type="dxa"/>
            <w:tcBorders>
              <w:top w:val="single" w:sz="4" w:space="0" w:color="auto"/>
              <w:bottom w:val="single" w:sz="4" w:space="0" w:color="auto"/>
            </w:tcBorders>
            <w:shd w:val="clear" w:color="auto" w:fill="auto"/>
            <w:vAlign w:val="center"/>
          </w:tcPr>
          <w:p w14:paraId="74D66663" w14:textId="77777777" w:rsidR="00856ABA" w:rsidRPr="00FD6C6F" w:rsidRDefault="00856ABA" w:rsidP="00856ABA">
            <w:pPr>
              <w:adjustRightInd w:val="0"/>
              <w:snapToGrid w:val="0"/>
              <w:spacing w:line="360" w:lineRule="auto"/>
              <w:jc w:val="both"/>
              <w:rPr>
                <w:rFonts w:ascii="Book Antiqua" w:hAnsi="Book Antiqua"/>
                <w:b/>
              </w:rPr>
            </w:pPr>
            <w:r w:rsidRPr="00FD6C6F">
              <w:rPr>
                <w:rFonts w:ascii="Book Antiqua" w:hAnsi="Book Antiqua"/>
                <w:b/>
              </w:rPr>
              <w:t>Interference</w:t>
            </w:r>
          </w:p>
        </w:tc>
      </w:tr>
      <w:tr w:rsidR="00856ABA" w:rsidRPr="00FD6C6F" w14:paraId="2551F560" w14:textId="77777777" w:rsidTr="00856ABA">
        <w:trPr>
          <w:trHeight w:val="362"/>
        </w:trPr>
        <w:tc>
          <w:tcPr>
            <w:tcW w:w="2694" w:type="dxa"/>
            <w:vMerge/>
            <w:tcBorders>
              <w:top w:val="nil"/>
              <w:bottom w:val="single" w:sz="4" w:space="0" w:color="auto"/>
            </w:tcBorders>
            <w:shd w:val="clear" w:color="auto" w:fill="auto"/>
            <w:vAlign w:val="center"/>
            <w:hideMark/>
          </w:tcPr>
          <w:p w14:paraId="326A9BE5" w14:textId="77777777" w:rsidR="00856ABA" w:rsidRPr="00FD6C6F" w:rsidRDefault="00856ABA" w:rsidP="00856ABA">
            <w:pPr>
              <w:adjustRightInd w:val="0"/>
              <w:snapToGrid w:val="0"/>
              <w:spacing w:line="360" w:lineRule="auto"/>
              <w:jc w:val="both"/>
              <w:rPr>
                <w:rFonts w:ascii="Book Antiqua" w:hAnsi="Book Antiqua"/>
                <w:b/>
              </w:rPr>
            </w:pPr>
          </w:p>
        </w:tc>
        <w:tc>
          <w:tcPr>
            <w:tcW w:w="992" w:type="dxa"/>
            <w:tcBorders>
              <w:top w:val="single" w:sz="4" w:space="0" w:color="auto"/>
              <w:bottom w:val="single" w:sz="4" w:space="0" w:color="auto"/>
            </w:tcBorders>
            <w:shd w:val="clear" w:color="auto" w:fill="auto"/>
            <w:vAlign w:val="center"/>
          </w:tcPr>
          <w:p w14:paraId="3EEB6294" w14:textId="77777777" w:rsidR="00856ABA" w:rsidRPr="00FD6C6F" w:rsidRDefault="00856ABA" w:rsidP="00856ABA">
            <w:pPr>
              <w:adjustRightInd w:val="0"/>
              <w:snapToGrid w:val="0"/>
              <w:spacing w:line="360" w:lineRule="auto"/>
              <w:jc w:val="both"/>
              <w:rPr>
                <w:rFonts w:ascii="Book Antiqua" w:hAnsi="Book Antiqua"/>
                <w:b/>
              </w:rPr>
            </w:pPr>
            <w:r w:rsidRPr="00FD6C6F">
              <w:rPr>
                <w:rFonts w:ascii="Book Antiqua" w:hAnsi="Book Antiqua"/>
                <w:b/>
              </w:rPr>
              <w:t>IA</w:t>
            </w:r>
          </w:p>
        </w:tc>
        <w:tc>
          <w:tcPr>
            <w:tcW w:w="544" w:type="dxa"/>
            <w:tcBorders>
              <w:top w:val="single" w:sz="4" w:space="0" w:color="auto"/>
              <w:bottom w:val="single" w:sz="4" w:space="0" w:color="auto"/>
            </w:tcBorders>
            <w:shd w:val="clear" w:color="auto" w:fill="auto"/>
            <w:vAlign w:val="center"/>
          </w:tcPr>
          <w:p w14:paraId="67319F0E" w14:textId="77777777" w:rsidR="00856ABA" w:rsidRPr="00FD6C6F" w:rsidRDefault="00856ABA" w:rsidP="00856ABA">
            <w:pPr>
              <w:adjustRightInd w:val="0"/>
              <w:snapToGrid w:val="0"/>
              <w:spacing w:line="360" w:lineRule="auto"/>
              <w:jc w:val="both"/>
              <w:rPr>
                <w:rFonts w:ascii="Book Antiqua" w:hAnsi="Book Antiqua"/>
                <w:b/>
              </w:rPr>
            </w:pPr>
            <w:r w:rsidRPr="00FD6C6F">
              <w:rPr>
                <w:rFonts w:ascii="Book Antiqua" w:hAnsi="Book Antiqua"/>
                <w:b/>
              </w:rPr>
              <w:t>Fib</w:t>
            </w:r>
          </w:p>
        </w:tc>
        <w:tc>
          <w:tcPr>
            <w:tcW w:w="732" w:type="dxa"/>
            <w:tcBorders>
              <w:top w:val="single" w:sz="4" w:space="0" w:color="auto"/>
              <w:bottom w:val="single" w:sz="4" w:space="0" w:color="auto"/>
            </w:tcBorders>
            <w:shd w:val="clear" w:color="auto" w:fill="auto"/>
            <w:vAlign w:val="center"/>
          </w:tcPr>
          <w:p w14:paraId="75AFCD60" w14:textId="77777777" w:rsidR="00856ABA" w:rsidRPr="00FD6C6F" w:rsidRDefault="00856ABA" w:rsidP="00856ABA">
            <w:pPr>
              <w:adjustRightInd w:val="0"/>
              <w:snapToGrid w:val="0"/>
              <w:spacing w:line="360" w:lineRule="auto"/>
              <w:jc w:val="both"/>
              <w:rPr>
                <w:rFonts w:ascii="Book Antiqua" w:hAnsi="Book Antiqua"/>
                <w:b/>
              </w:rPr>
            </w:pPr>
            <w:r w:rsidRPr="00FD6C6F">
              <w:rPr>
                <w:rFonts w:ascii="Book Antiqua" w:hAnsi="Book Antiqua"/>
                <w:b/>
              </w:rPr>
              <w:t>PSW</w:t>
            </w:r>
          </w:p>
        </w:tc>
        <w:tc>
          <w:tcPr>
            <w:tcW w:w="754" w:type="dxa"/>
            <w:tcBorders>
              <w:top w:val="single" w:sz="4" w:space="0" w:color="auto"/>
              <w:bottom w:val="single" w:sz="4" w:space="0" w:color="auto"/>
            </w:tcBorders>
            <w:shd w:val="clear" w:color="auto" w:fill="auto"/>
            <w:vAlign w:val="center"/>
          </w:tcPr>
          <w:p w14:paraId="7466CE4A" w14:textId="77777777" w:rsidR="00856ABA" w:rsidRPr="00FD6C6F" w:rsidRDefault="00856ABA" w:rsidP="00856ABA">
            <w:pPr>
              <w:adjustRightInd w:val="0"/>
              <w:snapToGrid w:val="0"/>
              <w:spacing w:line="360" w:lineRule="auto"/>
              <w:jc w:val="both"/>
              <w:rPr>
                <w:rFonts w:ascii="Book Antiqua" w:hAnsi="Book Antiqua"/>
                <w:b/>
              </w:rPr>
            </w:pPr>
            <w:r w:rsidRPr="00FD6C6F">
              <w:rPr>
                <w:rFonts w:ascii="Book Antiqua" w:hAnsi="Book Antiqua"/>
                <w:b/>
              </w:rPr>
              <w:t>Amp</w:t>
            </w:r>
          </w:p>
        </w:tc>
        <w:tc>
          <w:tcPr>
            <w:tcW w:w="889" w:type="dxa"/>
            <w:tcBorders>
              <w:top w:val="single" w:sz="4" w:space="0" w:color="auto"/>
              <w:bottom w:val="single" w:sz="4" w:space="0" w:color="auto"/>
            </w:tcBorders>
            <w:shd w:val="clear" w:color="auto" w:fill="auto"/>
            <w:vAlign w:val="center"/>
          </w:tcPr>
          <w:p w14:paraId="2704D4CF" w14:textId="77777777" w:rsidR="00856ABA" w:rsidRPr="00FD6C6F" w:rsidRDefault="00856ABA" w:rsidP="00856ABA">
            <w:pPr>
              <w:adjustRightInd w:val="0"/>
              <w:snapToGrid w:val="0"/>
              <w:spacing w:line="360" w:lineRule="auto"/>
              <w:jc w:val="both"/>
              <w:rPr>
                <w:rFonts w:ascii="Book Antiqua" w:hAnsi="Book Antiqua"/>
                <w:b/>
              </w:rPr>
            </w:pPr>
            <w:r w:rsidRPr="00FD6C6F">
              <w:rPr>
                <w:rFonts w:ascii="Book Antiqua" w:hAnsi="Book Antiqua"/>
                <w:b/>
              </w:rPr>
              <w:t>Dur</w:t>
            </w:r>
          </w:p>
        </w:tc>
        <w:tc>
          <w:tcPr>
            <w:tcW w:w="908" w:type="dxa"/>
            <w:tcBorders>
              <w:top w:val="single" w:sz="4" w:space="0" w:color="auto"/>
              <w:bottom w:val="single" w:sz="4" w:space="0" w:color="auto"/>
            </w:tcBorders>
            <w:shd w:val="clear" w:color="auto" w:fill="auto"/>
            <w:vAlign w:val="center"/>
          </w:tcPr>
          <w:p w14:paraId="7F64E0A3" w14:textId="77777777" w:rsidR="00856ABA" w:rsidRPr="00FD6C6F" w:rsidRDefault="00856ABA" w:rsidP="00856ABA">
            <w:pPr>
              <w:adjustRightInd w:val="0"/>
              <w:snapToGrid w:val="0"/>
              <w:spacing w:line="360" w:lineRule="auto"/>
              <w:jc w:val="both"/>
              <w:rPr>
                <w:rFonts w:ascii="Book Antiqua" w:hAnsi="Book Antiqua"/>
                <w:b/>
              </w:rPr>
            </w:pPr>
            <w:r w:rsidRPr="00FD6C6F">
              <w:rPr>
                <w:rFonts w:ascii="Book Antiqua" w:hAnsi="Book Antiqua"/>
                <w:b/>
              </w:rPr>
              <w:t>PPP</w:t>
            </w:r>
          </w:p>
        </w:tc>
        <w:tc>
          <w:tcPr>
            <w:tcW w:w="1512" w:type="dxa"/>
            <w:tcBorders>
              <w:top w:val="single" w:sz="4" w:space="0" w:color="auto"/>
              <w:bottom w:val="single" w:sz="4" w:space="0" w:color="auto"/>
            </w:tcBorders>
            <w:shd w:val="clear" w:color="auto" w:fill="auto"/>
            <w:vAlign w:val="center"/>
          </w:tcPr>
          <w:p w14:paraId="5C0ACC71" w14:textId="77777777" w:rsidR="00856ABA" w:rsidRPr="00FD6C6F" w:rsidRDefault="00856ABA" w:rsidP="00856ABA">
            <w:pPr>
              <w:adjustRightInd w:val="0"/>
              <w:snapToGrid w:val="0"/>
              <w:spacing w:line="360" w:lineRule="auto"/>
              <w:jc w:val="both"/>
              <w:rPr>
                <w:rFonts w:ascii="Book Antiqua" w:hAnsi="Book Antiqua"/>
                <w:b/>
              </w:rPr>
            </w:pPr>
            <w:r w:rsidRPr="00FD6C6F">
              <w:rPr>
                <w:rFonts w:ascii="Book Antiqua" w:hAnsi="Book Antiqua"/>
                <w:b/>
              </w:rPr>
              <w:t>Pattern</w:t>
            </w:r>
          </w:p>
        </w:tc>
      </w:tr>
      <w:tr w:rsidR="00856ABA" w:rsidRPr="00995072" w14:paraId="1CB23099" w14:textId="77777777" w:rsidTr="00856ABA">
        <w:trPr>
          <w:trHeight w:val="362"/>
        </w:trPr>
        <w:tc>
          <w:tcPr>
            <w:tcW w:w="2694" w:type="dxa"/>
            <w:tcBorders>
              <w:top w:val="single" w:sz="4" w:space="0" w:color="auto"/>
            </w:tcBorders>
            <w:shd w:val="clear" w:color="auto" w:fill="auto"/>
            <w:vAlign w:val="center"/>
          </w:tcPr>
          <w:p w14:paraId="543F340C"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 xml:space="preserve">Lt. </w:t>
            </w:r>
            <w:r w:rsidR="00FD6C6F" w:rsidRPr="00995072">
              <w:rPr>
                <w:rFonts w:ascii="Book Antiqua" w:hAnsi="Book Antiqua"/>
              </w:rPr>
              <w:t xml:space="preserve">first </w:t>
            </w:r>
            <w:r w:rsidRPr="00995072">
              <w:rPr>
                <w:rFonts w:ascii="Book Antiqua" w:hAnsi="Book Antiqua"/>
              </w:rPr>
              <w:t>dorsal interosseous</w:t>
            </w:r>
          </w:p>
        </w:tc>
        <w:tc>
          <w:tcPr>
            <w:tcW w:w="992" w:type="dxa"/>
            <w:tcBorders>
              <w:top w:val="single" w:sz="4" w:space="0" w:color="auto"/>
            </w:tcBorders>
            <w:shd w:val="clear" w:color="auto" w:fill="auto"/>
            <w:vAlign w:val="center"/>
          </w:tcPr>
          <w:p w14:paraId="17BC97D7"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544" w:type="dxa"/>
            <w:tcBorders>
              <w:top w:val="single" w:sz="4" w:space="0" w:color="auto"/>
            </w:tcBorders>
            <w:shd w:val="clear" w:color="auto" w:fill="auto"/>
            <w:vAlign w:val="center"/>
          </w:tcPr>
          <w:p w14:paraId="3919C0AA"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None</w:t>
            </w:r>
          </w:p>
        </w:tc>
        <w:tc>
          <w:tcPr>
            <w:tcW w:w="732" w:type="dxa"/>
            <w:tcBorders>
              <w:top w:val="single" w:sz="4" w:space="0" w:color="auto"/>
            </w:tcBorders>
            <w:shd w:val="clear" w:color="auto" w:fill="auto"/>
            <w:vAlign w:val="center"/>
          </w:tcPr>
          <w:p w14:paraId="2C00FE0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2+</w:t>
            </w:r>
          </w:p>
        </w:tc>
        <w:tc>
          <w:tcPr>
            <w:tcW w:w="754" w:type="dxa"/>
            <w:tcBorders>
              <w:top w:val="single" w:sz="4" w:space="0" w:color="auto"/>
            </w:tcBorders>
            <w:shd w:val="clear" w:color="auto" w:fill="auto"/>
            <w:hideMark/>
          </w:tcPr>
          <w:p w14:paraId="3D1DCB80"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889" w:type="dxa"/>
            <w:tcBorders>
              <w:top w:val="single" w:sz="4" w:space="0" w:color="auto"/>
            </w:tcBorders>
            <w:shd w:val="clear" w:color="auto" w:fill="auto"/>
            <w:hideMark/>
          </w:tcPr>
          <w:p w14:paraId="3B14C47E"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908" w:type="dxa"/>
            <w:tcBorders>
              <w:top w:val="single" w:sz="4" w:space="0" w:color="auto"/>
            </w:tcBorders>
            <w:shd w:val="clear" w:color="auto" w:fill="auto"/>
            <w:hideMark/>
          </w:tcPr>
          <w:p w14:paraId="26C2EB32"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1512" w:type="dxa"/>
            <w:tcBorders>
              <w:top w:val="single" w:sz="4" w:space="0" w:color="auto"/>
            </w:tcBorders>
            <w:shd w:val="clear" w:color="auto" w:fill="auto"/>
            <w:vAlign w:val="center"/>
          </w:tcPr>
          <w:p w14:paraId="1EC59357"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Reduced</w:t>
            </w:r>
          </w:p>
        </w:tc>
      </w:tr>
      <w:tr w:rsidR="00856ABA" w:rsidRPr="00995072" w14:paraId="31D45CEF" w14:textId="77777777" w:rsidTr="00856ABA">
        <w:trPr>
          <w:trHeight w:val="362"/>
        </w:trPr>
        <w:tc>
          <w:tcPr>
            <w:tcW w:w="2694" w:type="dxa"/>
            <w:shd w:val="clear" w:color="auto" w:fill="auto"/>
            <w:vAlign w:val="center"/>
          </w:tcPr>
          <w:p w14:paraId="7AFF15B3"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 xml:space="preserve">Lt. </w:t>
            </w:r>
            <w:r w:rsidR="00FD6C6F" w:rsidRPr="00995072">
              <w:rPr>
                <w:rFonts w:ascii="Book Antiqua" w:hAnsi="Book Antiqua"/>
              </w:rPr>
              <w:t xml:space="preserve">extensor </w:t>
            </w:r>
            <w:r w:rsidRPr="00995072">
              <w:rPr>
                <w:rFonts w:ascii="Book Antiqua" w:hAnsi="Book Antiqua"/>
              </w:rPr>
              <w:t>carpi radialis longus</w:t>
            </w:r>
          </w:p>
        </w:tc>
        <w:tc>
          <w:tcPr>
            <w:tcW w:w="992" w:type="dxa"/>
            <w:shd w:val="clear" w:color="auto" w:fill="auto"/>
            <w:vAlign w:val="center"/>
          </w:tcPr>
          <w:p w14:paraId="26F0761B"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544" w:type="dxa"/>
            <w:shd w:val="clear" w:color="auto" w:fill="auto"/>
            <w:vAlign w:val="center"/>
          </w:tcPr>
          <w:p w14:paraId="71EFA9DF"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None</w:t>
            </w:r>
          </w:p>
        </w:tc>
        <w:tc>
          <w:tcPr>
            <w:tcW w:w="732" w:type="dxa"/>
            <w:shd w:val="clear" w:color="auto" w:fill="auto"/>
            <w:vAlign w:val="center"/>
          </w:tcPr>
          <w:p w14:paraId="1254B578"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None</w:t>
            </w:r>
          </w:p>
        </w:tc>
        <w:tc>
          <w:tcPr>
            <w:tcW w:w="754" w:type="dxa"/>
            <w:shd w:val="clear" w:color="auto" w:fill="auto"/>
            <w:hideMark/>
          </w:tcPr>
          <w:p w14:paraId="56C26DF8"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889" w:type="dxa"/>
            <w:shd w:val="clear" w:color="auto" w:fill="auto"/>
            <w:hideMark/>
          </w:tcPr>
          <w:p w14:paraId="7C01B7D4"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908" w:type="dxa"/>
            <w:shd w:val="clear" w:color="auto" w:fill="auto"/>
            <w:hideMark/>
          </w:tcPr>
          <w:p w14:paraId="68F64011"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1512" w:type="dxa"/>
            <w:shd w:val="clear" w:color="auto" w:fill="auto"/>
            <w:vAlign w:val="center"/>
          </w:tcPr>
          <w:p w14:paraId="4A04B659"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Complete</w:t>
            </w:r>
          </w:p>
        </w:tc>
      </w:tr>
      <w:tr w:rsidR="00856ABA" w:rsidRPr="00995072" w14:paraId="4ECAAD78" w14:textId="77777777" w:rsidTr="00856ABA">
        <w:trPr>
          <w:trHeight w:val="362"/>
        </w:trPr>
        <w:tc>
          <w:tcPr>
            <w:tcW w:w="2694" w:type="dxa"/>
            <w:shd w:val="clear" w:color="auto" w:fill="auto"/>
            <w:vAlign w:val="center"/>
          </w:tcPr>
          <w:p w14:paraId="3AFE062E"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 xml:space="preserve">Lt. </w:t>
            </w:r>
            <w:r w:rsidR="00FD6C6F" w:rsidRPr="00995072">
              <w:rPr>
                <w:rFonts w:ascii="Book Antiqua" w:hAnsi="Book Antiqua"/>
              </w:rPr>
              <w:t>biceps</w:t>
            </w:r>
          </w:p>
        </w:tc>
        <w:tc>
          <w:tcPr>
            <w:tcW w:w="992" w:type="dxa"/>
            <w:shd w:val="clear" w:color="auto" w:fill="auto"/>
            <w:vAlign w:val="center"/>
          </w:tcPr>
          <w:p w14:paraId="3E3FE5E2"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544" w:type="dxa"/>
            <w:shd w:val="clear" w:color="auto" w:fill="auto"/>
            <w:vAlign w:val="center"/>
          </w:tcPr>
          <w:p w14:paraId="3462DA68"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None</w:t>
            </w:r>
          </w:p>
        </w:tc>
        <w:tc>
          <w:tcPr>
            <w:tcW w:w="732" w:type="dxa"/>
            <w:shd w:val="clear" w:color="auto" w:fill="auto"/>
            <w:vAlign w:val="center"/>
          </w:tcPr>
          <w:p w14:paraId="4F619050"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None</w:t>
            </w:r>
          </w:p>
        </w:tc>
        <w:tc>
          <w:tcPr>
            <w:tcW w:w="754" w:type="dxa"/>
            <w:shd w:val="clear" w:color="auto" w:fill="auto"/>
            <w:hideMark/>
          </w:tcPr>
          <w:p w14:paraId="6CEA204E"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889" w:type="dxa"/>
            <w:shd w:val="clear" w:color="auto" w:fill="auto"/>
            <w:hideMark/>
          </w:tcPr>
          <w:p w14:paraId="6CE648F8"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908" w:type="dxa"/>
            <w:shd w:val="clear" w:color="auto" w:fill="auto"/>
            <w:hideMark/>
          </w:tcPr>
          <w:p w14:paraId="598A3D04"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1512" w:type="dxa"/>
            <w:shd w:val="clear" w:color="auto" w:fill="auto"/>
            <w:vAlign w:val="center"/>
          </w:tcPr>
          <w:p w14:paraId="2753A416"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Complete</w:t>
            </w:r>
          </w:p>
        </w:tc>
      </w:tr>
      <w:tr w:rsidR="00856ABA" w:rsidRPr="00995072" w14:paraId="31ADBF3D" w14:textId="77777777" w:rsidTr="00856ABA">
        <w:trPr>
          <w:trHeight w:val="362"/>
        </w:trPr>
        <w:tc>
          <w:tcPr>
            <w:tcW w:w="2694" w:type="dxa"/>
            <w:shd w:val="clear" w:color="auto" w:fill="auto"/>
            <w:vAlign w:val="center"/>
          </w:tcPr>
          <w:p w14:paraId="506DA764"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 xml:space="preserve">Rt. </w:t>
            </w:r>
            <w:r w:rsidR="00FD6C6F" w:rsidRPr="00995072">
              <w:rPr>
                <w:rFonts w:ascii="Book Antiqua" w:hAnsi="Book Antiqua"/>
              </w:rPr>
              <w:t xml:space="preserve">tibialis </w:t>
            </w:r>
            <w:r w:rsidRPr="00995072">
              <w:rPr>
                <w:rFonts w:ascii="Book Antiqua" w:hAnsi="Book Antiqua"/>
              </w:rPr>
              <w:t>anterior</w:t>
            </w:r>
          </w:p>
        </w:tc>
        <w:tc>
          <w:tcPr>
            <w:tcW w:w="992" w:type="dxa"/>
            <w:shd w:val="clear" w:color="auto" w:fill="auto"/>
          </w:tcPr>
          <w:p w14:paraId="19BB7628"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544" w:type="dxa"/>
            <w:shd w:val="clear" w:color="auto" w:fill="auto"/>
            <w:vAlign w:val="center"/>
          </w:tcPr>
          <w:p w14:paraId="47B0934E"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3+</w:t>
            </w:r>
          </w:p>
        </w:tc>
        <w:tc>
          <w:tcPr>
            <w:tcW w:w="732" w:type="dxa"/>
            <w:shd w:val="clear" w:color="auto" w:fill="auto"/>
            <w:vAlign w:val="center"/>
          </w:tcPr>
          <w:p w14:paraId="5C0FE8B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3+</w:t>
            </w:r>
          </w:p>
        </w:tc>
        <w:tc>
          <w:tcPr>
            <w:tcW w:w="754" w:type="dxa"/>
            <w:shd w:val="clear" w:color="auto" w:fill="auto"/>
            <w:vAlign w:val="center"/>
          </w:tcPr>
          <w:p w14:paraId="695F4BA2"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889" w:type="dxa"/>
            <w:shd w:val="clear" w:color="auto" w:fill="auto"/>
            <w:vAlign w:val="center"/>
          </w:tcPr>
          <w:p w14:paraId="07E56491"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Long</w:t>
            </w:r>
          </w:p>
        </w:tc>
        <w:tc>
          <w:tcPr>
            <w:tcW w:w="908" w:type="dxa"/>
            <w:shd w:val="clear" w:color="auto" w:fill="auto"/>
            <w:vAlign w:val="center"/>
          </w:tcPr>
          <w:p w14:paraId="064FB292"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Increased</w:t>
            </w:r>
          </w:p>
        </w:tc>
        <w:tc>
          <w:tcPr>
            <w:tcW w:w="1512" w:type="dxa"/>
            <w:shd w:val="clear" w:color="auto" w:fill="auto"/>
            <w:vAlign w:val="center"/>
          </w:tcPr>
          <w:p w14:paraId="3A823EBE"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Single</w:t>
            </w:r>
          </w:p>
        </w:tc>
      </w:tr>
      <w:tr w:rsidR="00856ABA" w:rsidRPr="00995072" w14:paraId="30DB490F" w14:textId="77777777" w:rsidTr="00856ABA">
        <w:trPr>
          <w:trHeight w:val="362"/>
        </w:trPr>
        <w:tc>
          <w:tcPr>
            <w:tcW w:w="2694" w:type="dxa"/>
            <w:shd w:val="clear" w:color="auto" w:fill="auto"/>
            <w:vAlign w:val="center"/>
          </w:tcPr>
          <w:p w14:paraId="718E542F"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 xml:space="preserve">Rt. </w:t>
            </w:r>
            <w:r w:rsidR="00FD6C6F" w:rsidRPr="00995072">
              <w:rPr>
                <w:rFonts w:ascii="Book Antiqua" w:hAnsi="Book Antiqua"/>
              </w:rPr>
              <w:t xml:space="preserve">gastrocnemius </w:t>
            </w:r>
            <w:r w:rsidRPr="00995072">
              <w:rPr>
                <w:rFonts w:ascii="Book Antiqua" w:hAnsi="Book Antiqua"/>
              </w:rPr>
              <w:t>(medial)</w:t>
            </w:r>
          </w:p>
        </w:tc>
        <w:tc>
          <w:tcPr>
            <w:tcW w:w="992" w:type="dxa"/>
            <w:shd w:val="clear" w:color="auto" w:fill="auto"/>
          </w:tcPr>
          <w:p w14:paraId="7C4084C9"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544" w:type="dxa"/>
            <w:shd w:val="clear" w:color="auto" w:fill="auto"/>
            <w:vAlign w:val="center"/>
          </w:tcPr>
          <w:p w14:paraId="5232FAA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3+</w:t>
            </w:r>
          </w:p>
        </w:tc>
        <w:tc>
          <w:tcPr>
            <w:tcW w:w="732" w:type="dxa"/>
            <w:shd w:val="clear" w:color="auto" w:fill="auto"/>
            <w:vAlign w:val="center"/>
          </w:tcPr>
          <w:p w14:paraId="08C66DE0"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3+</w:t>
            </w:r>
          </w:p>
        </w:tc>
        <w:tc>
          <w:tcPr>
            <w:tcW w:w="754" w:type="dxa"/>
            <w:shd w:val="clear" w:color="auto" w:fill="auto"/>
            <w:vAlign w:val="center"/>
          </w:tcPr>
          <w:p w14:paraId="3F71ED5C" w14:textId="77777777" w:rsidR="00856ABA" w:rsidRPr="00995072" w:rsidRDefault="00856ABA" w:rsidP="00856ABA">
            <w:pPr>
              <w:adjustRightInd w:val="0"/>
              <w:snapToGrid w:val="0"/>
              <w:spacing w:line="360" w:lineRule="auto"/>
              <w:jc w:val="both"/>
              <w:rPr>
                <w:rFonts w:ascii="Book Antiqua" w:hAnsi="Book Antiqua"/>
              </w:rPr>
            </w:pPr>
          </w:p>
        </w:tc>
        <w:tc>
          <w:tcPr>
            <w:tcW w:w="889" w:type="dxa"/>
            <w:shd w:val="clear" w:color="auto" w:fill="auto"/>
            <w:vAlign w:val="center"/>
          </w:tcPr>
          <w:p w14:paraId="10ABCB1A" w14:textId="77777777" w:rsidR="00856ABA" w:rsidRPr="00995072" w:rsidRDefault="00856ABA" w:rsidP="00856ABA">
            <w:pPr>
              <w:adjustRightInd w:val="0"/>
              <w:snapToGrid w:val="0"/>
              <w:spacing w:line="360" w:lineRule="auto"/>
              <w:jc w:val="both"/>
              <w:rPr>
                <w:rFonts w:ascii="Book Antiqua" w:hAnsi="Book Antiqua"/>
              </w:rPr>
            </w:pPr>
          </w:p>
        </w:tc>
        <w:tc>
          <w:tcPr>
            <w:tcW w:w="908" w:type="dxa"/>
            <w:shd w:val="clear" w:color="auto" w:fill="auto"/>
            <w:vAlign w:val="center"/>
          </w:tcPr>
          <w:p w14:paraId="299B4E68" w14:textId="77777777" w:rsidR="00856ABA" w:rsidRPr="00995072" w:rsidRDefault="00856ABA" w:rsidP="00856ABA">
            <w:pPr>
              <w:adjustRightInd w:val="0"/>
              <w:snapToGrid w:val="0"/>
              <w:spacing w:line="360" w:lineRule="auto"/>
              <w:jc w:val="both"/>
              <w:rPr>
                <w:rFonts w:ascii="Book Antiqua" w:hAnsi="Book Antiqua"/>
              </w:rPr>
            </w:pPr>
          </w:p>
        </w:tc>
        <w:tc>
          <w:tcPr>
            <w:tcW w:w="1512" w:type="dxa"/>
            <w:shd w:val="clear" w:color="auto" w:fill="auto"/>
            <w:vAlign w:val="center"/>
          </w:tcPr>
          <w:p w14:paraId="461BBAD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None</w:t>
            </w:r>
          </w:p>
        </w:tc>
      </w:tr>
      <w:tr w:rsidR="00856ABA" w:rsidRPr="00995072" w14:paraId="6D23352A" w14:textId="77777777" w:rsidTr="00856ABA">
        <w:trPr>
          <w:trHeight w:val="362"/>
        </w:trPr>
        <w:tc>
          <w:tcPr>
            <w:tcW w:w="2694" w:type="dxa"/>
            <w:shd w:val="clear" w:color="auto" w:fill="auto"/>
            <w:vAlign w:val="center"/>
          </w:tcPr>
          <w:p w14:paraId="678E8975"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 xml:space="preserve">Rt. </w:t>
            </w:r>
            <w:r w:rsidR="00FD6C6F" w:rsidRPr="00995072">
              <w:rPr>
                <w:rFonts w:ascii="Book Antiqua" w:hAnsi="Book Antiqua"/>
              </w:rPr>
              <w:t xml:space="preserve">abductor </w:t>
            </w:r>
            <w:r w:rsidRPr="00995072">
              <w:rPr>
                <w:rFonts w:ascii="Book Antiqua" w:hAnsi="Book Antiqua"/>
              </w:rPr>
              <w:t>hallucis</w:t>
            </w:r>
          </w:p>
        </w:tc>
        <w:tc>
          <w:tcPr>
            <w:tcW w:w="992" w:type="dxa"/>
            <w:shd w:val="clear" w:color="auto" w:fill="auto"/>
          </w:tcPr>
          <w:p w14:paraId="623C3281"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544" w:type="dxa"/>
            <w:shd w:val="clear" w:color="auto" w:fill="auto"/>
            <w:vAlign w:val="center"/>
          </w:tcPr>
          <w:p w14:paraId="3A6A795F"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1+</w:t>
            </w:r>
          </w:p>
        </w:tc>
        <w:tc>
          <w:tcPr>
            <w:tcW w:w="732" w:type="dxa"/>
            <w:shd w:val="clear" w:color="auto" w:fill="auto"/>
            <w:vAlign w:val="center"/>
          </w:tcPr>
          <w:p w14:paraId="21BF0AAE"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1+</w:t>
            </w:r>
          </w:p>
        </w:tc>
        <w:tc>
          <w:tcPr>
            <w:tcW w:w="754" w:type="dxa"/>
            <w:shd w:val="clear" w:color="auto" w:fill="auto"/>
            <w:vAlign w:val="center"/>
          </w:tcPr>
          <w:p w14:paraId="39096E88" w14:textId="77777777" w:rsidR="00856ABA" w:rsidRPr="00995072" w:rsidRDefault="00856ABA" w:rsidP="00856ABA">
            <w:pPr>
              <w:adjustRightInd w:val="0"/>
              <w:snapToGrid w:val="0"/>
              <w:spacing w:line="360" w:lineRule="auto"/>
              <w:jc w:val="both"/>
              <w:rPr>
                <w:rFonts w:ascii="Book Antiqua" w:hAnsi="Book Antiqua"/>
              </w:rPr>
            </w:pPr>
          </w:p>
        </w:tc>
        <w:tc>
          <w:tcPr>
            <w:tcW w:w="889" w:type="dxa"/>
            <w:shd w:val="clear" w:color="auto" w:fill="auto"/>
            <w:vAlign w:val="center"/>
          </w:tcPr>
          <w:p w14:paraId="39E22F86" w14:textId="77777777" w:rsidR="00856ABA" w:rsidRPr="00995072" w:rsidRDefault="00856ABA" w:rsidP="00856ABA">
            <w:pPr>
              <w:adjustRightInd w:val="0"/>
              <w:snapToGrid w:val="0"/>
              <w:spacing w:line="360" w:lineRule="auto"/>
              <w:jc w:val="both"/>
              <w:rPr>
                <w:rFonts w:ascii="Book Antiqua" w:hAnsi="Book Antiqua"/>
              </w:rPr>
            </w:pPr>
          </w:p>
        </w:tc>
        <w:tc>
          <w:tcPr>
            <w:tcW w:w="908" w:type="dxa"/>
            <w:shd w:val="clear" w:color="auto" w:fill="auto"/>
            <w:vAlign w:val="center"/>
          </w:tcPr>
          <w:p w14:paraId="3545F289" w14:textId="77777777" w:rsidR="00856ABA" w:rsidRPr="00995072" w:rsidRDefault="00856ABA" w:rsidP="00856ABA">
            <w:pPr>
              <w:adjustRightInd w:val="0"/>
              <w:snapToGrid w:val="0"/>
              <w:spacing w:line="360" w:lineRule="auto"/>
              <w:jc w:val="both"/>
              <w:rPr>
                <w:rFonts w:ascii="Book Antiqua" w:hAnsi="Book Antiqua"/>
              </w:rPr>
            </w:pPr>
          </w:p>
        </w:tc>
        <w:tc>
          <w:tcPr>
            <w:tcW w:w="1512" w:type="dxa"/>
            <w:shd w:val="clear" w:color="auto" w:fill="auto"/>
            <w:vAlign w:val="center"/>
          </w:tcPr>
          <w:p w14:paraId="577636DA"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None</w:t>
            </w:r>
          </w:p>
        </w:tc>
      </w:tr>
      <w:tr w:rsidR="00856ABA" w:rsidRPr="00995072" w14:paraId="7F12D345" w14:textId="77777777" w:rsidTr="00856ABA">
        <w:trPr>
          <w:trHeight w:val="362"/>
        </w:trPr>
        <w:tc>
          <w:tcPr>
            <w:tcW w:w="2694" w:type="dxa"/>
            <w:shd w:val="clear" w:color="auto" w:fill="auto"/>
            <w:vAlign w:val="center"/>
          </w:tcPr>
          <w:p w14:paraId="7ABB82A4"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 xml:space="preserve">Lt. </w:t>
            </w:r>
            <w:r w:rsidR="00FD6C6F" w:rsidRPr="00995072">
              <w:rPr>
                <w:rFonts w:ascii="Book Antiqua" w:hAnsi="Book Antiqua"/>
              </w:rPr>
              <w:t xml:space="preserve">tibialis </w:t>
            </w:r>
            <w:r w:rsidRPr="00995072">
              <w:rPr>
                <w:rFonts w:ascii="Book Antiqua" w:hAnsi="Book Antiqua"/>
              </w:rPr>
              <w:t>anterior</w:t>
            </w:r>
          </w:p>
        </w:tc>
        <w:tc>
          <w:tcPr>
            <w:tcW w:w="992" w:type="dxa"/>
            <w:shd w:val="clear" w:color="auto" w:fill="auto"/>
          </w:tcPr>
          <w:p w14:paraId="068FCD7C"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544" w:type="dxa"/>
            <w:shd w:val="clear" w:color="auto" w:fill="auto"/>
            <w:vAlign w:val="center"/>
          </w:tcPr>
          <w:p w14:paraId="55CAC3E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None</w:t>
            </w:r>
          </w:p>
        </w:tc>
        <w:tc>
          <w:tcPr>
            <w:tcW w:w="732" w:type="dxa"/>
            <w:shd w:val="clear" w:color="auto" w:fill="auto"/>
            <w:vAlign w:val="center"/>
          </w:tcPr>
          <w:p w14:paraId="5ECAFF36"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None</w:t>
            </w:r>
          </w:p>
        </w:tc>
        <w:tc>
          <w:tcPr>
            <w:tcW w:w="754" w:type="dxa"/>
            <w:shd w:val="clear" w:color="auto" w:fill="auto"/>
            <w:hideMark/>
          </w:tcPr>
          <w:p w14:paraId="2CADA996"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889" w:type="dxa"/>
            <w:shd w:val="clear" w:color="auto" w:fill="auto"/>
            <w:hideMark/>
          </w:tcPr>
          <w:p w14:paraId="1D4FB9B5"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908" w:type="dxa"/>
            <w:shd w:val="clear" w:color="auto" w:fill="auto"/>
            <w:hideMark/>
          </w:tcPr>
          <w:p w14:paraId="169422E8"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1512" w:type="dxa"/>
            <w:shd w:val="clear" w:color="auto" w:fill="auto"/>
            <w:vAlign w:val="center"/>
          </w:tcPr>
          <w:p w14:paraId="4C0BE311"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Complete</w:t>
            </w:r>
          </w:p>
        </w:tc>
      </w:tr>
      <w:tr w:rsidR="00856ABA" w:rsidRPr="00995072" w14:paraId="5101EFFA" w14:textId="77777777" w:rsidTr="00856ABA">
        <w:trPr>
          <w:trHeight w:val="362"/>
        </w:trPr>
        <w:tc>
          <w:tcPr>
            <w:tcW w:w="2694" w:type="dxa"/>
            <w:shd w:val="clear" w:color="auto" w:fill="auto"/>
            <w:vAlign w:val="center"/>
          </w:tcPr>
          <w:p w14:paraId="104004F1"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 xml:space="preserve">Lt. </w:t>
            </w:r>
            <w:r w:rsidR="00FD6C6F" w:rsidRPr="00995072">
              <w:rPr>
                <w:rFonts w:ascii="Book Antiqua" w:hAnsi="Book Antiqua"/>
              </w:rPr>
              <w:t xml:space="preserve">gastrocnemius </w:t>
            </w:r>
            <w:r w:rsidRPr="00995072">
              <w:rPr>
                <w:rFonts w:ascii="Book Antiqua" w:hAnsi="Book Antiqua"/>
              </w:rPr>
              <w:t>(medial)</w:t>
            </w:r>
          </w:p>
        </w:tc>
        <w:tc>
          <w:tcPr>
            <w:tcW w:w="992" w:type="dxa"/>
            <w:shd w:val="clear" w:color="auto" w:fill="auto"/>
            <w:vAlign w:val="center"/>
          </w:tcPr>
          <w:p w14:paraId="030A433B"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Increased</w:t>
            </w:r>
          </w:p>
        </w:tc>
        <w:tc>
          <w:tcPr>
            <w:tcW w:w="544" w:type="dxa"/>
            <w:shd w:val="clear" w:color="auto" w:fill="auto"/>
            <w:vAlign w:val="center"/>
            <w:hideMark/>
          </w:tcPr>
          <w:p w14:paraId="3BC1F252"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None</w:t>
            </w:r>
          </w:p>
        </w:tc>
        <w:tc>
          <w:tcPr>
            <w:tcW w:w="732" w:type="dxa"/>
            <w:shd w:val="clear" w:color="auto" w:fill="auto"/>
            <w:vAlign w:val="center"/>
            <w:hideMark/>
          </w:tcPr>
          <w:p w14:paraId="1A79FD00"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None</w:t>
            </w:r>
          </w:p>
        </w:tc>
        <w:tc>
          <w:tcPr>
            <w:tcW w:w="754" w:type="dxa"/>
            <w:shd w:val="clear" w:color="auto" w:fill="auto"/>
            <w:hideMark/>
          </w:tcPr>
          <w:p w14:paraId="54EB9EDF"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889" w:type="dxa"/>
            <w:shd w:val="clear" w:color="auto" w:fill="auto"/>
            <w:hideMark/>
          </w:tcPr>
          <w:p w14:paraId="6E3AC1DA"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908" w:type="dxa"/>
            <w:shd w:val="clear" w:color="auto" w:fill="auto"/>
            <w:hideMark/>
          </w:tcPr>
          <w:p w14:paraId="5F2BB72A" w14:textId="77777777" w:rsidR="00856ABA" w:rsidRPr="00995072" w:rsidRDefault="00FD6C6F" w:rsidP="00856ABA">
            <w:pPr>
              <w:adjustRightInd w:val="0"/>
              <w:snapToGrid w:val="0"/>
              <w:spacing w:line="360" w:lineRule="auto"/>
              <w:jc w:val="both"/>
              <w:rPr>
                <w:rFonts w:ascii="Book Antiqua" w:hAnsi="Book Antiqua"/>
              </w:rPr>
            </w:pPr>
            <w:r w:rsidRPr="00995072">
              <w:rPr>
                <w:rFonts w:ascii="Book Antiqua" w:hAnsi="Book Antiqua"/>
              </w:rPr>
              <w:t>Normal</w:t>
            </w:r>
          </w:p>
        </w:tc>
        <w:tc>
          <w:tcPr>
            <w:tcW w:w="1512" w:type="dxa"/>
            <w:shd w:val="clear" w:color="auto" w:fill="auto"/>
            <w:vAlign w:val="center"/>
          </w:tcPr>
          <w:p w14:paraId="2B1EA08C" w14:textId="77777777" w:rsidR="00856ABA" w:rsidRPr="00995072" w:rsidRDefault="00856ABA" w:rsidP="00856ABA">
            <w:pPr>
              <w:adjustRightInd w:val="0"/>
              <w:snapToGrid w:val="0"/>
              <w:spacing w:line="360" w:lineRule="auto"/>
              <w:jc w:val="both"/>
              <w:rPr>
                <w:rFonts w:ascii="Book Antiqua" w:hAnsi="Book Antiqua"/>
              </w:rPr>
            </w:pPr>
            <w:r w:rsidRPr="00995072">
              <w:rPr>
                <w:rFonts w:ascii="Book Antiqua" w:hAnsi="Book Antiqua"/>
              </w:rPr>
              <w:t>Complete</w:t>
            </w:r>
          </w:p>
        </w:tc>
      </w:tr>
    </w:tbl>
    <w:p w14:paraId="36241E53" w14:textId="32995BCB" w:rsidR="00A77B3E" w:rsidRPr="004A39B9" w:rsidRDefault="00FD6C6F" w:rsidP="004A39B9">
      <w:pPr>
        <w:adjustRightInd w:val="0"/>
        <w:snapToGrid w:val="0"/>
        <w:spacing w:line="360" w:lineRule="auto"/>
        <w:jc w:val="both"/>
        <w:rPr>
          <w:rFonts w:ascii="Book Antiqua" w:hAnsi="Book Antiqua"/>
          <w:lang w:eastAsia="zh-CN"/>
        </w:rPr>
      </w:pPr>
      <w:r>
        <w:rPr>
          <w:rFonts w:ascii="Book Antiqua" w:hAnsi="Book Antiqua"/>
        </w:rPr>
        <w:t>IA</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I</w:t>
      </w:r>
      <w:r>
        <w:rPr>
          <w:rFonts w:ascii="Book Antiqua" w:hAnsi="Book Antiqua"/>
        </w:rPr>
        <w:t>nsertional activity; Fib</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F</w:t>
      </w:r>
      <w:r>
        <w:rPr>
          <w:rFonts w:ascii="Book Antiqua" w:hAnsi="Book Antiqua"/>
        </w:rPr>
        <w:t>ibrillation; PSW</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P</w:t>
      </w:r>
      <w:r>
        <w:rPr>
          <w:rFonts w:ascii="Book Antiqua" w:hAnsi="Book Antiqua"/>
        </w:rPr>
        <w:t>ositive sharp waves; MUAP</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M</w:t>
      </w:r>
      <w:r>
        <w:rPr>
          <w:rFonts w:ascii="Book Antiqua" w:hAnsi="Book Antiqua"/>
        </w:rPr>
        <w:t>otor unit action potential; Amp</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A</w:t>
      </w:r>
      <w:r>
        <w:rPr>
          <w:rFonts w:ascii="Book Antiqua" w:hAnsi="Book Antiqua"/>
        </w:rPr>
        <w:t>mplitude; Dur</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D</w:t>
      </w:r>
      <w:r>
        <w:rPr>
          <w:rFonts w:ascii="Book Antiqua" w:hAnsi="Book Antiqua"/>
        </w:rPr>
        <w:t>uration; PPP</w:t>
      </w:r>
      <w:r>
        <w:rPr>
          <w:rFonts w:ascii="Book Antiqua" w:hAnsi="Book Antiqua" w:hint="eastAsia"/>
          <w:lang w:eastAsia="zh-CN"/>
        </w:rPr>
        <w:t>:</w:t>
      </w:r>
      <w:r>
        <w:rPr>
          <w:rFonts w:ascii="Book Antiqua" w:hAnsi="Book Antiqua"/>
        </w:rPr>
        <w:t xml:space="preserve"> </w:t>
      </w:r>
      <w:proofErr w:type="spellStart"/>
      <w:r>
        <w:rPr>
          <w:rFonts w:ascii="Book Antiqua" w:hAnsi="Book Antiqua" w:hint="eastAsia"/>
          <w:lang w:eastAsia="zh-CN"/>
        </w:rPr>
        <w:t>P</w:t>
      </w:r>
      <w:r w:rsidR="00856ABA" w:rsidRPr="00995072">
        <w:rPr>
          <w:rFonts w:ascii="Book Antiqua" w:hAnsi="Book Antiqua"/>
        </w:rPr>
        <w:t>olyphasicity</w:t>
      </w:r>
      <w:proofErr w:type="spellEnd"/>
      <w:r>
        <w:rPr>
          <w:rFonts w:ascii="Book Antiqua" w:hAnsi="Book Antiqua" w:hint="eastAsia"/>
          <w:lang w:eastAsia="zh-CN"/>
        </w:rPr>
        <w:t>.</w:t>
      </w:r>
    </w:p>
    <w:sectPr w:rsidR="00A77B3E" w:rsidRPr="004A39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5B81D" w14:textId="77777777" w:rsidR="007E5DA3" w:rsidRDefault="007E5DA3" w:rsidP="00307FD9">
      <w:r>
        <w:separator/>
      </w:r>
    </w:p>
  </w:endnote>
  <w:endnote w:type="continuationSeparator" w:id="0">
    <w:p w14:paraId="5DDC0835" w14:textId="77777777" w:rsidR="007E5DA3" w:rsidRDefault="007E5DA3" w:rsidP="00307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616532"/>
      <w:docPartObj>
        <w:docPartGallery w:val="Page Numbers (Bottom of Page)"/>
        <w:docPartUnique/>
      </w:docPartObj>
    </w:sdtPr>
    <w:sdtEndPr/>
    <w:sdtContent>
      <w:sdt>
        <w:sdtPr>
          <w:id w:val="860082579"/>
          <w:docPartObj>
            <w:docPartGallery w:val="Page Numbers (Top of Page)"/>
            <w:docPartUnique/>
          </w:docPartObj>
        </w:sdtPr>
        <w:sdtEndPr/>
        <w:sdtContent>
          <w:p w14:paraId="5540BF96" w14:textId="77777777" w:rsidR="000E2E36" w:rsidRDefault="000E2E36">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18</w:t>
            </w:r>
            <w:r>
              <w:rPr>
                <w:b/>
                <w:bCs/>
                <w:sz w:val="24"/>
                <w:szCs w:val="24"/>
              </w:rPr>
              <w:fldChar w:fldCharType="end"/>
            </w:r>
          </w:p>
        </w:sdtContent>
      </w:sdt>
    </w:sdtContent>
  </w:sdt>
  <w:p w14:paraId="3002BD7A" w14:textId="77777777" w:rsidR="00307FD9" w:rsidRDefault="00307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6C444" w14:textId="77777777" w:rsidR="007E5DA3" w:rsidRDefault="007E5DA3" w:rsidP="00307FD9">
      <w:r>
        <w:separator/>
      </w:r>
    </w:p>
  </w:footnote>
  <w:footnote w:type="continuationSeparator" w:id="0">
    <w:p w14:paraId="68D994C6" w14:textId="77777777" w:rsidR="007E5DA3" w:rsidRDefault="007E5DA3" w:rsidP="00307F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98D"/>
    <w:rsid w:val="0006422E"/>
    <w:rsid w:val="00090981"/>
    <w:rsid w:val="000D2E14"/>
    <w:rsid w:val="000E2E36"/>
    <w:rsid w:val="00120C59"/>
    <w:rsid w:val="001462B8"/>
    <w:rsid w:val="0016072A"/>
    <w:rsid w:val="001B1E31"/>
    <w:rsid w:val="001C2AB2"/>
    <w:rsid w:val="001D39AD"/>
    <w:rsid w:val="00227599"/>
    <w:rsid w:val="00240E2D"/>
    <w:rsid w:val="00307FD9"/>
    <w:rsid w:val="00415F63"/>
    <w:rsid w:val="004A39B9"/>
    <w:rsid w:val="005628DB"/>
    <w:rsid w:val="00590D35"/>
    <w:rsid w:val="005D3839"/>
    <w:rsid w:val="005E158A"/>
    <w:rsid w:val="007520FB"/>
    <w:rsid w:val="007A039A"/>
    <w:rsid w:val="007E5DA3"/>
    <w:rsid w:val="00814058"/>
    <w:rsid w:val="00815DD8"/>
    <w:rsid w:val="00856ABA"/>
    <w:rsid w:val="00A017EB"/>
    <w:rsid w:val="00A043AF"/>
    <w:rsid w:val="00A331CA"/>
    <w:rsid w:val="00A5668D"/>
    <w:rsid w:val="00A77B3E"/>
    <w:rsid w:val="00AB354A"/>
    <w:rsid w:val="00AB6DF5"/>
    <w:rsid w:val="00AD06E8"/>
    <w:rsid w:val="00B03B30"/>
    <w:rsid w:val="00B31EDD"/>
    <w:rsid w:val="00BA5BEE"/>
    <w:rsid w:val="00BF3668"/>
    <w:rsid w:val="00C32AA7"/>
    <w:rsid w:val="00CA2A55"/>
    <w:rsid w:val="00CB4153"/>
    <w:rsid w:val="00D34F31"/>
    <w:rsid w:val="00D96119"/>
    <w:rsid w:val="00EB5590"/>
    <w:rsid w:val="00ED5F0B"/>
    <w:rsid w:val="00F41091"/>
    <w:rsid w:val="00F62DAB"/>
    <w:rsid w:val="00FD6C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F70A39"/>
  <w15:docId w15:val="{831CA863-C66C-4AC3-B10C-34BEA3D9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017EB"/>
    <w:rPr>
      <w:sz w:val="18"/>
      <w:szCs w:val="18"/>
    </w:rPr>
  </w:style>
  <w:style w:type="character" w:customStyle="1" w:styleId="BalloonTextChar">
    <w:name w:val="Balloon Text Char"/>
    <w:basedOn w:val="DefaultParagraphFont"/>
    <w:link w:val="BalloonText"/>
    <w:rsid w:val="00A017EB"/>
    <w:rPr>
      <w:sz w:val="18"/>
      <w:szCs w:val="18"/>
    </w:rPr>
  </w:style>
  <w:style w:type="paragraph" w:styleId="Header">
    <w:name w:val="header"/>
    <w:basedOn w:val="Normal"/>
    <w:link w:val="HeaderChar"/>
    <w:rsid w:val="00307FD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07FD9"/>
    <w:rPr>
      <w:sz w:val="18"/>
      <w:szCs w:val="18"/>
    </w:rPr>
  </w:style>
  <w:style w:type="paragraph" w:styleId="Footer">
    <w:name w:val="footer"/>
    <w:basedOn w:val="Normal"/>
    <w:link w:val="FooterChar"/>
    <w:uiPriority w:val="99"/>
    <w:rsid w:val="00307FD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07FD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18</Pages>
  <Words>3207</Words>
  <Characters>18286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2021-01-21T16:28:00Z</dcterms:created>
  <dcterms:modified xsi:type="dcterms:W3CDTF">2021-01-21T16:37:00Z</dcterms:modified>
</cp:coreProperties>
</file>