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4F1272"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color w:val="000000"/>
        </w:rPr>
        <w:t xml:space="preserve">Name of Journal: </w:t>
      </w:r>
      <w:r w:rsidRPr="00E574C1">
        <w:rPr>
          <w:rFonts w:ascii="Book Antiqua" w:eastAsia="Book Antiqua" w:hAnsi="Book Antiqua" w:cs="Book Antiqua"/>
          <w:i/>
          <w:color w:val="000000"/>
        </w:rPr>
        <w:t>World Journal of Clinical Cases</w:t>
      </w:r>
    </w:p>
    <w:p w14:paraId="67834EB1"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color w:val="000000"/>
        </w:rPr>
        <w:t xml:space="preserve">Manuscript NO: </w:t>
      </w:r>
      <w:r w:rsidRPr="00E574C1">
        <w:rPr>
          <w:rFonts w:ascii="Book Antiqua" w:eastAsia="Book Antiqua" w:hAnsi="Book Antiqua" w:cs="Book Antiqua"/>
          <w:color w:val="000000"/>
        </w:rPr>
        <w:t>60970</w:t>
      </w:r>
    </w:p>
    <w:p w14:paraId="336ECDBE"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color w:val="000000"/>
        </w:rPr>
        <w:t xml:space="preserve">Manuscript Type: </w:t>
      </w:r>
      <w:r w:rsidRPr="00E574C1">
        <w:rPr>
          <w:rFonts w:ascii="Book Antiqua" w:eastAsia="Book Antiqua" w:hAnsi="Book Antiqua" w:cs="Book Antiqua"/>
          <w:color w:val="000000"/>
        </w:rPr>
        <w:t>CASE REPORT</w:t>
      </w:r>
    </w:p>
    <w:p w14:paraId="3CD7CC03" w14:textId="77777777" w:rsidR="00DD2192" w:rsidRPr="00E574C1" w:rsidRDefault="00DD2192" w:rsidP="00E574C1">
      <w:pPr>
        <w:adjustRightInd w:val="0"/>
        <w:snapToGrid w:val="0"/>
        <w:spacing w:line="360" w:lineRule="auto"/>
        <w:jc w:val="both"/>
        <w:rPr>
          <w:rFonts w:ascii="Book Antiqua" w:hAnsi="Book Antiqua"/>
        </w:rPr>
      </w:pPr>
    </w:p>
    <w:p w14:paraId="3DBA6EB3" w14:textId="557E5B03"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color w:val="000000"/>
        </w:rPr>
        <w:t>Behcet’s disease manifesting as esophageal</w:t>
      </w:r>
      <w:r w:rsidRPr="00E574C1">
        <w:rPr>
          <w:rFonts w:ascii="Book Antiqua" w:eastAsia="Book Antiqua" w:hAnsi="Book Antiqua" w:cs="Book Antiqua"/>
          <w:b/>
          <w:color w:val="000000"/>
        </w:rPr>
        <w:t xml:space="preserve"> varice</w:t>
      </w:r>
      <w:r w:rsidR="006557BF">
        <w:rPr>
          <w:rFonts w:ascii="Book Antiqua" w:eastAsia="Book Antiqua" w:hAnsi="Book Antiqua" w:cs="Book Antiqua"/>
          <w:b/>
          <w:color w:val="000000"/>
        </w:rPr>
        <w:t>al</w:t>
      </w:r>
      <w:r w:rsidRPr="00E574C1">
        <w:rPr>
          <w:rFonts w:ascii="Book Antiqua" w:eastAsia="Book Antiqua" w:hAnsi="Book Antiqua" w:cs="Book Antiqua"/>
          <w:b/>
          <w:color w:val="000000"/>
        </w:rPr>
        <w:t xml:space="preserve"> bleedin</w:t>
      </w:r>
      <w:r w:rsidRPr="00E574C1">
        <w:rPr>
          <w:rFonts w:ascii="Book Antiqua" w:eastAsia="Book Antiqua" w:hAnsi="Book Antiqua" w:cs="Book Antiqua"/>
          <w:b/>
          <w:color w:val="000000"/>
        </w:rPr>
        <w:t>g: A case report</w:t>
      </w:r>
    </w:p>
    <w:p w14:paraId="34359A2D" w14:textId="77777777" w:rsidR="00DD2192" w:rsidRPr="00E574C1" w:rsidRDefault="00DD2192" w:rsidP="00E574C1">
      <w:pPr>
        <w:adjustRightInd w:val="0"/>
        <w:snapToGrid w:val="0"/>
        <w:spacing w:line="360" w:lineRule="auto"/>
        <w:jc w:val="both"/>
        <w:rPr>
          <w:rFonts w:ascii="Book Antiqua" w:hAnsi="Book Antiqua"/>
        </w:rPr>
      </w:pPr>
    </w:p>
    <w:p w14:paraId="07687F53"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 xml:space="preserve">Xie WX </w:t>
      </w:r>
      <w:r w:rsidRPr="00E574C1">
        <w:rPr>
          <w:rFonts w:ascii="Book Antiqua" w:eastAsia="Book Antiqua" w:hAnsi="Book Antiqua" w:cs="Book Antiqua"/>
          <w:i/>
          <w:iCs/>
          <w:color w:val="000000"/>
        </w:rPr>
        <w:t>et al.</w:t>
      </w:r>
      <w:r w:rsidRPr="00E574C1">
        <w:rPr>
          <w:rFonts w:ascii="Book Antiqua" w:eastAsia="Book Antiqua" w:hAnsi="Book Antiqua" w:cs="Book Antiqua"/>
          <w:color w:val="000000"/>
        </w:rPr>
        <w:t xml:space="preserve"> </w:t>
      </w:r>
      <w:bookmarkStart w:id="0" w:name="OLE_LINK3"/>
      <w:bookmarkStart w:id="1" w:name="OLE_LINK4"/>
      <w:bookmarkStart w:id="2" w:name="OLE_LINK12"/>
      <w:bookmarkStart w:id="3" w:name="OLE_LINK13"/>
      <w:r w:rsidRPr="00E574C1">
        <w:rPr>
          <w:rFonts w:ascii="Book Antiqua" w:eastAsia="Book Antiqua" w:hAnsi="Book Antiqua" w:cs="Book Antiqua"/>
          <w:color w:val="000000"/>
        </w:rPr>
        <w:t>BD can cause bleeding from esophageal varices</w:t>
      </w:r>
      <w:bookmarkEnd w:id="0"/>
      <w:bookmarkEnd w:id="1"/>
    </w:p>
    <w:bookmarkEnd w:id="2"/>
    <w:bookmarkEnd w:id="3"/>
    <w:p w14:paraId="4EE957DC" w14:textId="77777777" w:rsidR="00DD2192" w:rsidRPr="00E574C1" w:rsidRDefault="00DD2192" w:rsidP="00E574C1">
      <w:pPr>
        <w:adjustRightInd w:val="0"/>
        <w:snapToGrid w:val="0"/>
        <w:spacing w:line="360" w:lineRule="auto"/>
        <w:jc w:val="both"/>
        <w:rPr>
          <w:rFonts w:ascii="Book Antiqua" w:hAnsi="Book Antiqua"/>
        </w:rPr>
      </w:pPr>
    </w:p>
    <w:p w14:paraId="68DC826A"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Wen-Xing Xie, Hai-Tao Jiang, Guo-Qing Shi, Li-Na Yang, Hong Wang</w:t>
      </w:r>
    </w:p>
    <w:p w14:paraId="6E840122" w14:textId="77777777" w:rsidR="00DD2192" w:rsidRPr="00E574C1" w:rsidRDefault="00DD2192" w:rsidP="00E574C1">
      <w:pPr>
        <w:adjustRightInd w:val="0"/>
        <w:snapToGrid w:val="0"/>
        <w:spacing w:line="360" w:lineRule="auto"/>
        <w:jc w:val="both"/>
        <w:rPr>
          <w:rFonts w:ascii="Book Antiqua" w:hAnsi="Book Antiqua"/>
        </w:rPr>
      </w:pPr>
    </w:p>
    <w:p w14:paraId="592C7361"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bCs/>
          <w:color w:val="000000"/>
        </w:rPr>
        <w:t xml:space="preserve">Wen-Xing Xie, Hai-Tao Jiang, Guo-Qing Shi, Li-Na Yang, Hong Wang, </w:t>
      </w:r>
      <w:bookmarkStart w:id="4" w:name="OLE_LINK10"/>
      <w:bookmarkStart w:id="5" w:name="OLE_LINK9"/>
      <w:r w:rsidRPr="00E574C1">
        <w:rPr>
          <w:rFonts w:ascii="Book Antiqua" w:eastAsia="Book Antiqua" w:hAnsi="Book Antiqua" w:cs="Book Antiqua"/>
          <w:bCs/>
          <w:color w:val="000000"/>
        </w:rPr>
        <w:t>Department of</w:t>
      </w:r>
      <w:r w:rsidRPr="00E574C1">
        <w:rPr>
          <w:rFonts w:ascii="Book Antiqua" w:eastAsia="Book Antiqua" w:hAnsi="Book Antiqua" w:cs="Book Antiqua"/>
          <w:b/>
          <w:bCs/>
          <w:color w:val="000000"/>
        </w:rPr>
        <w:t xml:space="preserve"> </w:t>
      </w:r>
      <w:r w:rsidRPr="00E574C1">
        <w:rPr>
          <w:rFonts w:ascii="Book Antiqua" w:eastAsia="Book Antiqua" w:hAnsi="Book Antiqua" w:cs="Book Antiqua"/>
          <w:color w:val="000000"/>
        </w:rPr>
        <w:t>Gastroenterology</w:t>
      </w:r>
      <w:bookmarkEnd w:id="4"/>
      <w:bookmarkEnd w:id="5"/>
      <w:r w:rsidRPr="00E574C1">
        <w:rPr>
          <w:rFonts w:ascii="Book Antiqua" w:eastAsia="Book Antiqua" w:hAnsi="Book Antiqua" w:cs="Book Antiqua"/>
          <w:color w:val="000000"/>
        </w:rPr>
        <w:t>, Affiliated Hospital of Zunyi Medical University, Zunyi 563000, Guizhou Province, China</w:t>
      </w:r>
    </w:p>
    <w:p w14:paraId="19533E29" w14:textId="77777777" w:rsidR="00DD2192" w:rsidRPr="00E574C1" w:rsidRDefault="00DD2192" w:rsidP="00E574C1">
      <w:pPr>
        <w:adjustRightInd w:val="0"/>
        <w:snapToGrid w:val="0"/>
        <w:spacing w:line="360" w:lineRule="auto"/>
        <w:jc w:val="both"/>
        <w:rPr>
          <w:rFonts w:ascii="Book Antiqua" w:hAnsi="Book Antiqua"/>
        </w:rPr>
      </w:pPr>
    </w:p>
    <w:p w14:paraId="29847048" w14:textId="6B765C27" w:rsidR="00DD2192" w:rsidRPr="00E574C1" w:rsidRDefault="00030EC7" w:rsidP="00E574C1">
      <w:pPr>
        <w:adjustRightInd w:val="0"/>
        <w:snapToGrid w:val="0"/>
        <w:spacing w:line="360" w:lineRule="auto"/>
        <w:ind w:hanging="10"/>
        <w:jc w:val="both"/>
        <w:rPr>
          <w:rFonts w:ascii="Book Antiqua" w:hAnsi="Book Antiqua"/>
        </w:rPr>
      </w:pPr>
      <w:r w:rsidRPr="00E574C1">
        <w:rPr>
          <w:rFonts w:ascii="Book Antiqua" w:eastAsia="Book Antiqua" w:hAnsi="Book Antiqua" w:cs="Book Antiqua"/>
          <w:b/>
          <w:bCs/>
          <w:color w:val="000000"/>
        </w:rPr>
        <w:t xml:space="preserve">Author contributions: </w:t>
      </w:r>
      <w:bookmarkStart w:id="6" w:name="OLE_LINK1"/>
      <w:bookmarkStart w:id="7" w:name="OLE_LINK2"/>
      <w:bookmarkStart w:id="8" w:name="OLE_LINK14"/>
      <w:r w:rsidRPr="00E574C1">
        <w:rPr>
          <w:rFonts w:ascii="Book Antiqua" w:eastAsia="Book Antiqua" w:hAnsi="Book Antiqua" w:cs="Book Antiqua"/>
          <w:color w:val="000000"/>
        </w:rPr>
        <w:t>Jiang HT</w:t>
      </w:r>
      <w:bookmarkEnd w:id="6"/>
      <w:bookmarkEnd w:id="7"/>
      <w:r w:rsidRPr="00E574C1">
        <w:rPr>
          <w:rFonts w:ascii="Book Antiqua" w:eastAsia="Book Antiqua" w:hAnsi="Book Antiqua" w:cs="Book Antiqua"/>
          <w:color w:val="000000"/>
        </w:rPr>
        <w:t>, Shi GQ and Wang H were the patient’s gastroenterologists, reviewed the liter</w:t>
      </w:r>
      <w:r w:rsidRPr="00E574C1">
        <w:rPr>
          <w:rFonts w:ascii="Book Antiqua" w:eastAsia="Book Antiqua" w:hAnsi="Book Antiqua" w:cs="Book Antiqua"/>
          <w:color w:val="000000"/>
        </w:rPr>
        <w:t>ature</w:t>
      </w:r>
      <w:r w:rsidR="006557BF">
        <w:rPr>
          <w:rFonts w:ascii="Book Antiqua" w:eastAsia="Book Antiqua" w:hAnsi="Book Antiqua" w:cs="Book Antiqua"/>
          <w:color w:val="000000"/>
        </w:rPr>
        <w:t>,</w:t>
      </w:r>
      <w:r w:rsidRPr="00E574C1">
        <w:rPr>
          <w:rFonts w:ascii="Book Antiqua" w:eastAsia="Book Antiqua" w:hAnsi="Book Antiqua" w:cs="Book Antiqua"/>
          <w:color w:val="000000"/>
        </w:rPr>
        <w:t xml:space="preserve"> and</w:t>
      </w:r>
      <w:r w:rsidRPr="00E574C1">
        <w:rPr>
          <w:rFonts w:ascii="Book Antiqua" w:eastAsia="Book Antiqua" w:hAnsi="Book Antiqua" w:cs="Book Antiqua"/>
          <w:color w:val="000000"/>
        </w:rPr>
        <w:t xml:space="preserve"> contributed to manuscript drafting; Yang </w:t>
      </w:r>
      <w:r w:rsidRPr="00E574C1">
        <w:rPr>
          <w:rFonts w:ascii="Book Antiqua" w:eastAsia="宋体" w:hAnsi="Book Antiqua" w:cs="Book Antiqua"/>
          <w:color w:val="000000"/>
          <w:lang w:eastAsia="zh-CN"/>
        </w:rPr>
        <w:t>L</w:t>
      </w:r>
      <w:r w:rsidRPr="00E574C1">
        <w:rPr>
          <w:rFonts w:ascii="Book Antiqua" w:eastAsia="Book Antiqua" w:hAnsi="Book Antiqua" w:cs="Book Antiqua"/>
          <w:color w:val="000000"/>
        </w:rPr>
        <w:t>N and Xie WX gathered information and contributed to manuscript drafting; Xie WX and Wang H were responsible for the revision of the manuscript for important intellectual content; and all authors issued final approval for the version to be submitted.</w:t>
      </w:r>
      <w:bookmarkEnd w:id="8"/>
    </w:p>
    <w:p w14:paraId="58D43546" w14:textId="77777777" w:rsidR="00DD2192" w:rsidRPr="00E574C1" w:rsidRDefault="00DD2192" w:rsidP="00E574C1">
      <w:pPr>
        <w:adjustRightInd w:val="0"/>
        <w:snapToGrid w:val="0"/>
        <w:spacing w:line="360" w:lineRule="auto"/>
        <w:ind w:hanging="10"/>
        <w:jc w:val="both"/>
        <w:rPr>
          <w:rFonts w:ascii="Book Antiqua" w:hAnsi="Book Antiqua"/>
        </w:rPr>
      </w:pPr>
    </w:p>
    <w:p w14:paraId="600CA455"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bCs/>
          <w:color w:val="000000"/>
        </w:rPr>
        <w:t xml:space="preserve">Supported by </w:t>
      </w:r>
      <w:bookmarkStart w:id="9" w:name="OLE_LINK16"/>
      <w:bookmarkStart w:id="10" w:name="OLE_LINK15"/>
      <w:r w:rsidRPr="00E574C1">
        <w:rPr>
          <w:rFonts w:ascii="Book Antiqua" w:eastAsia="Book Antiqua" w:hAnsi="Book Antiqua" w:cs="Book Antiqua"/>
          <w:color w:val="000000"/>
        </w:rPr>
        <w:t>Zunyi City Science and Technology Plan Tasks (2019), No. 2019-103.</w:t>
      </w:r>
    </w:p>
    <w:bookmarkEnd w:id="9"/>
    <w:bookmarkEnd w:id="10"/>
    <w:p w14:paraId="60092BEA" w14:textId="77777777" w:rsidR="00DD2192" w:rsidRPr="00E574C1" w:rsidRDefault="00DD2192" w:rsidP="00E574C1">
      <w:pPr>
        <w:adjustRightInd w:val="0"/>
        <w:snapToGrid w:val="0"/>
        <w:spacing w:line="360" w:lineRule="auto"/>
        <w:jc w:val="both"/>
        <w:rPr>
          <w:rFonts w:ascii="Book Antiqua" w:hAnsi="Book Antiqua"/>
        </w:rPr>
      </w:pPr>
    </w:p>
    <w:p w14:paraId="5AE6A472" w14:textId="50D9F36A"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bCs/>
          <w:color w:val="000000"/>
        </w:rPr>
        <w:t>Corresponding author: Hong Wang, M</w:t>
      </w:r>
      <w:r w:rsidRPr="00E574C1">
        <w:rPr>
          <w:rFonts w:ascii="Book Antiqua" w:eastAsia="宋体" w:hAnsi="Book Antiqua" w:cs="Book Antiqua"/>
          <w:b/>
          <w:bCs/>
          <w:color w:val="000000"/>
          <w:lang w:eastAsia="zh-CN"/>
        </w:rPr>
        <w:t>M</w:t>
      </w:r>
      <w:r w:rsidRPr="00E574C1">
        <w:rPr>
          <w:rFonts w:ascii="Book Antiqua" w:eastAsia="Book Antiqua" w:hAnsi="Book Antiqua" w:cs="Book Antiqua"/>
          <w:b/>
          <w:bCs/>
          <w:color w:val="000000"/>
        </w:rPr>
        <w:t xml:space="preserve">, Professor, </w:t>
      </w:r>
      <w:r w:rsidRPr="00E574C1">
        <w:rPr>
          <w:rFonts w:ascii="Book Antiqua" w:eastAsia="Book Antiqua" w:hAnsi="Book Antiqua" w:cs="Book Antiqua"/>
          <w:bCs/>
          <w:color w:val="000000"/>
        </w:rPr>
        <w:t>Department of</w:t>
      </w:r>
      <w:r w:rsidRPr="00E574C1">
        <w:rPr>
          <w:rFonts w:ascii="Book Antiqua" w:eastAsia="Book Antiqua" w:hAnsi="Book Antiqua" w:cs="Book Antiqua"/>
          <w:color w:val="000000"/>
        </w:rPr>
        <w:t xml:space="preserve"> Gastroenterology, Affiliated Hospital of Zunyi Medical University, No. 201</w:t>
      </w:r>
      <w:r w:rsidR="008D1CC1">
        <w:rPr>
          <w:rFonts w:ascii="Book Antiqua" w:eastAsia="Book Antiqua" w:hAnsi="Book Antiqua" w:cs="Book Antiqua"/>
          <w:color w:val="000000"/>
        </w:rPr>
        <w:t xml:space="preserve"> </w:t>
      </w:r>
      <w:r w:rsidRPr="00E574C1">
        <w:rPr>
          <w:rFonts w:ascii="Book Antiqua" w:eastAsia="Book Antiqua" w:hAnsi="Book Antiqua" w:cs="Book Antiqua"/>
          <w:color w:val="000000"/>
        </w:rPr>
        <w:t xml:space="preserve">Dalian Road, Huichuan District, </w:t>
      </w:r>
      <w:bookmarkStart w:id="11" w:name="OLE_LINK11"/>
      <w:r w:rsidRPr="00E574C1">
        <w:rPr>
          <w:rFonts w:ascii="Book Antiqua" w:eastAsia="Book Antiqua" w:hAnsi="Book Antiqua" w:cs="Book Antiqua"/>
          <w:color w:val="000000"/>
        </w:rPr>
        <w:t>Zunyi</w:t>
      </w:r>
      <w:bookmarkEnd w:id="11"/>
      <w:r w:rsidRPr="00E574C1">
        <w:rPr>
          <w:rFonts w:ascii="Book Antiqua" w:eastAsia="Book Antiqua" w:hAnsi="Book Antiqua" w:cs="Book Antiqua"/>
          <w:color w:val="000000"/>
        </w:rPr>
        <w:t xml:space="preserve"> 563000, Guizhou Province, China. wanghong89zy@163.com</w:t>
      </w:r>
    </w:p>
    <w:p w14:paraId="5D3F8D97" w14:textId="77777777" w:rsidR="00DD2192" w:rsidRPr="00E574C1" w:rsidRDefault="00DD2192" w:rsidP="00E574C1">
      <w:pPr>
        <w:adjustRightInd w:val="0"/>
        <w:snapToGrid w:val="0"/>
        <w:spacing w:line="360" w:lineRule="auto"/>
        <w:jc w:val="both"/>
        <w:rPr>
          <w:rFonts w:ascii="Book Antiqua" w:hAnsi="Book Antiqua"/>
        </w:rPr>
      </w:pPr>
    </w:p>
    <w:p w14:paraId="6A27D470"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bCs/>
          <w:color w:val="000000"/>
        </w:rPr>
        <w:t xml:space="preserve">Received: </w:t>
      </w:r>
      <w:r w:rsidRPr="00E574C1">
        <w:rPr>
          <w:rFonts w:ascii="Book Antiqua" w:eastAsia="Book Antiqua" w:hAnsi="Book Antiqua" w:cs="Book Antiqua"/>
          <w:color w:val="000000"/>
        </w:rPr>
        <w:t>November 19, 2020</w:t>
      </w:r>
    </w:p>
    <w:p w14:paraId="150DACD3"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bCs/>
          <w:color w:val="000000"/>
        </w:rPr>
        <w:lastRenderedPageBreak/>
        <w:t xml:space="preserve">Revised: </w:t>
      </w:r>
      <w:r w:rsidRPr="00E574C1">
        <w:rPr>
          <w:rFonts w:ascii="Book Antiqua" w:eastAsia="Book Antiqua" w:hAnsi="Book Antiqua" w:cs="Book Antiqua"/>
          <w:color w:val="000000"/>
        </w:rPr>
        <w:t>January 13, 2021</w:t>
      </w:r>
    </w:p>
    <w:p w14:paraId="48ABCFDA" w14:textId="092F355B"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bCs/>
          <w:color w:val="000000"/>
        </w:rPr>
        <w:t xml:space="preserve">Accepted: </w:t>
      </w:r>
      <w:r w:rsidR="00DC16B2" w:rsidRPr="00DC16B2">
        <w:rPr>
          <w:rFonts w:ascii="Book Antiqua" w:eastAsia="Book Antiqua" w:hAnsi="Book Antiqua" w:cs="Book Antiqua"/>
          <w:color w:val="000000"/>
        </w:rPr>
        <w:t>February 23, 2021</w:t>
      </w:r>
    </w:p>
    <w:p w14:paraId="0251B6B1"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bCs/>
          <w:color w:val="000000"/>
        </w:rPr>
        <w:t xml:space="preserve">Published online: </w:t>
      </w:r>
    </w:p>
    <w:p w14:paraId="13DA4546" w14:textId="77777777" w:rsidR="00DD2192" w:rsidRPr="00E574C1" w:rsidRDefault="00DD2192" w:rsidP="00E574C1">
      <w:pPr>
        <w:adjustRightInd w:val="0"/>
        <w:snapToGrid w:val="0"/>
        <w:spacing w:line="360" w:lineRule="auto"/>
        <w:jc w:val="both"/>
        <w:rPr>
          <w:rFonts w:ascii="Book Antiqua" w:hAnsi="Book Antiqua"/>
        </w:rPr>
        <w:sectPr w:rsidR="00DD2192" w:rsidRPr="00E574C1">
          <w:footerReference w:type="default" r:id="rId7"/>
          <w:pgSz w:w="12240" w:h="15840"/>
          <w:pgMar w:top="1440" w:right="1800" w:bottom="1440" w:left="1800" w:header="720" w:footer="720" w:gutter="0"/>
          <w:cols w:space="720"/>
          <w:docGrid w:linePitch="360"/>
        </w:sectPr>
      </w:pPr>
    </w:p>
    <w:p w14:paraId="37A03EE9"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color w:val="000000"/>
        </w:rPr>
        <w:lastRenderedPageBreak/>
        <w:t>Abstract</w:t>
      </w:r>
    </w:p>
    <w:p w14:paraId="199A4F22"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BACKGROUND</w:t>
      </w:r>
    </w:p>
    <w:p w14:paraId="4FDA80B3" w14:textId="3FD2CAB0" w:rsidR="00DD2192" w:rsidRPr="00E574C1" w:rsidRDefault="00030EC7" w:rsidP="00E574C1">
      <w:pPr>
        <w:adjustRightInd w:val="0"/>
        <w:snapToGrid w:val="0"/>
        <w:spacing w:line="360" w:lineRule="auto"/>
        <w:jc w:val="both"/>
        <w:rPr>
          <w:rFonts w:ascii="Book Antiqua" w:hAnsi="Book Antiqua"/>
        </w:rPr>
      </w:pPr>
      <w:bookmarkStart w:id="12" w:name="OLE_LINK19"/>
      <w:bookmarkStart w:id="13" w:name="OLE_LINK18"/>
      <w:r w:rsidRPr="00E574C1">
        <w:rPr>
          <w:rFonts w:ascii="Book Antiqua" w:eastAsia="Book Antiqua" w:hAnsi="Book Antiqua" w:cs="Book Antiqua"/>
          <w:color w:val="000000"/>
        </w:rPr>
        <w:t>Behcet’s disease (BD) is a chronic disease characterized by oral and vulvar ulcers as well as eye and skin damage and involves multiple systems. It presents as an alternating process of repeated attacks and remissions. Esophageal venous rupture and bleeding caused by BD is rarely reported at home and abroad. This paper reports a case of bleeding from oesophageal varices caused by BD, aiming to provide an additional dimension for co</w:t>
      </w:r>
      <w:r w:rsidRPr="00E574C1">
        <w:rPr>
          <w:rFonts w:ascii="Book Antiqua" w:eastAsia="Book Antiqua" w:hAnsi="Book Antiqua" w:cs="Book Antiqua"/>
          <w:color w:val="000000"/>
        </w:rPr>
        <w:t>nsidering the cause of bleeding from esophageal varices in the future.</w:t>
      </w:r>
    </w:p>
    <w:bookmarkEnd w:id="12"/>
    <w:bookmarkEnd w:id="13"/>
    <w:p w14:paraId="0C883975" w14:textId="77777777" w:rsidR="00DD2192" w:rsidRPr="00E574C1" w:rsidRDefault="00DD2192" w:rsidP="00E574C1">
      <w:pPr>
        <w:adjustRightInd w:val="0"/>
        <w:snapToGrid w:val="0"/>
        <w:spacing w:line="360" w:lineRule="auto"/>
        <w:ind w:firstLine="480"/>
        <w:jc w:val="both"/>
        <w:rPr>
          <w:rFonts w:ascii="Book Antiqua" w:hAnsi="Book Antiqua"/>
        </w:rPr>
      </w:pPr>
    </w:p>
    <w:p w14:paraId="6110FC98"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CASE SUMMARY</w:t>
      </w:r>
    </w:p>
    <w:p w14:paraId="63B72ACF" w14:textId="3D65BCCB" w:rsidR="00DD2192" w:rsidRPr="00E574C1" w:rsidRDefault="00030EC7" w:rsidP="00E574C1">
      <w:pPr>
        <w:adjustRightInd w:val="0"/>
        <w:snapToGrid w:val="0"/>
        <w:spacing w:line="360" w:lineRule="auto"/>
        <w:jc w:val="both"/>
        <w:rPr>
          <w:rFonts w:ascii="Book Antiqua" w:hAnsi="Book Antiqua"/>
        </w:rPr>
      </w:pPr>
      <w:bookmarkStart w:id="14" w:name="OLE_LINK20"/>
      <w:bookmarkStart w:id="15" w:name="OLE_LINK21"/>
      <w:r w:rsidRPr="00E574C1">
        <w:rPr>
          <w:rFonts w:ascii="Book Antiqua" w:eastAsia="Book Antiqua" w:hAnsi="Book Antiqua" w:cs="Book Antiqua"/>
          <w:color w:val="000000"/>
        </w:rPr>
        <w:t>A 38-year-old female patient was admitted</w:t>
      </w:r>
      <w:r w:rsidR="006557BF">
        <w:rPr>
          <w:rFonts w:ascii="Book Antiqua" w:eastAsia="Book Antiqua" w:hAnsi="Book Antiqua" w:cs="Book Antiqua"/>
          <w:color w:val="000000"/>
        </w:rPr>
        <w:t xml:space="preserve"> </w:t>
      </w:r>
      <w:r w:rsidRPr="00E574C1">
        <w:rPr>
          <w:rFonts w:ascii="Book Antiqua" w:eastAsia="Book Antiqua" w:hAnsi="Book Antiqua" w:cs="Book Antiqua"/>
          <w:color w:val="000000"/>
        </w:rPr>
        <w:t xml:space="preserve">due to </w:t>
      </w:r>
      <w:r w:rsidR="006557BF">
        <w:rPr>
          <w:rFonts w:ascii="Book Antiqua" w:eastAsia="Book Antiqua" w:hAnsi="Book Antiqua" w:cs="Book Antiqua"/>
          <w:color w:val="000000"/>
        </w:rPr>
        <w:t>a</w:t>
      </w:r>
      <w:r w:rsidR="006557BF"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gradual increase in shortness of breath and chest tightness after the activity, and was admitted to</w:t>
      </w:r>
      <w:r w:rsidR="006557BF">
        <w:rPr>
          <w:rFonts w:ascii="Book Antiqua" w:eastAsia="Book Antiqua" w:hAnsi="Book Antiqua" w:cs="Book Antiqua"/>
          <w:color w:val="000000"/>
        </w:rPr>
        <w:t xml:space="preserve"> </w:t>
      </w:r>
      <w:r w:rsidRPr="00E574C1">
        <w:rPr>
          <w:rFonts w:ascii="Book Antiqua" w:eastAsia="Book Antiqua" w:hAnsi="Book Antiqua" w:cs="Book Antiqua"/>
          <w:color w:val="000000"/>
        </w:rPr>
        <w:t>our hos</w:t>
      </w:r>
      <w:r w:rsidRPr="00E574C1">
        <w:rPr>
          <w:rFonts w:ascii="Book Antiqua" w:eastAsia="Book Antiqua" w:hAnsi="Book Antiqua" w:cs="Book Antiqua"/>
          <w:color w:val="000000"/>
        </w:rPr>
        <w:t>pital for treatment. After admission, relevant examinations showed that the patient had multiple blood clots. Four days after admission, she suddenly experienced massive hematemesis. Emergency esophagogastroduodenoscopy revealed bleeding f</w:t>
      </w:r>
      <w:r w:rsidRPr="00E574C1">
        <w:rPr>
          <w:rFonts w:ascii="Book Antiqua" w:eastAsia="Book Antiqua" w:hAnsi="Book Antiqua" w:cs="Book Antiqua"/>
          <w:color w:val="000000"/>
        </w:rPr>
        <w:t xml:space="preserve">rom </w:t>
      </w:r>
      <w:r w:rsidR="006557BF" w:rsidRPr="00E574C1">
        <w:rPr>
          <w:rFonts w:ascii="Book Antiqua" w:eastAsia="Book Antiqua" w:hAnsi="Book Antiqua" w:cs="Book Antiqua"/>
          <w:color w:val="000000"/>
        </w:rPr>
        <w:t>esophag</w:t>
      </w:r>
      <w:r w:rsidR="006557BF">
        <w:rPr>
          <w:rFonts w:ascii="Book Antiqua" w:eastAsia="Book Antiqua" w:hAnsi="Book Antiqua" w:cs="Book Antiqua"/>
          <w:color w:val="000000"/>
        </w:rPr>
        <w:t>eal</w:t>
      </w:r>
      <w:r w:rsidR="006557BF"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 xml:space="preserve">and gastric varices. The patient </w:t>
      </w:r>
      <w:r w:rsidR="006557BF" w:rsidRPr="00E574C1">
        <w:rPr>
          <w:rFonts w:ascii="Book Antiqua" w:eastAsia="Book Antiqua" w:hAnsi="Book Antiqua" w:cs="Book Antiqua"/>
          <w:color w:val="000000"/>
        </w:rPr>
        <w:t>ha</w:t>
      </w:r>
      <w:r w:rsidR="006557BF">
        <w:rPr>
          <w:rFonts w:ascii="Book Antiqua" w:eastAsia="Book Antiqua" w:hAnsi="Book Antiqua" w:cs="Book Antiqua"/>
          <w:color w:val="000000"/>
        </w:rPr>
        <w:t>d</w:t>
      </w:r>
      <w:r w:rsidR="006557BF"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no</w:t>
      </w:r>
      <w:r w:rsidRPr="00E574C1">
        <w:rPr>
          <w:rFonts w:ascii="Book Antiqua" w:eastAsia="Book Antiqua" w:hAnsi="Book Antiqua" w:cs="Book Antiqua"/>
          <w:color w:val="000000"/>
        </w:rPr>
        <w:t xml:space="preserve"> history of viral hepatitis or drinking habits, and no history of special genetic diseases or congenital vascular diseases. There is no obvious abnormality in liver function. After reviewing the medical history, it was found that the patient had recurred oral ulcers since childhood, ulcers were visible in the perineum during menstruation, and there was an intermittent red nodular rash and uveitis. The current skin acupuncture reaction is positive, combined with the evaluation of the external hospital and our hospital, the main diagnosis is BD. She received methylprednisolone, cyclophosphamide, immunomodulation, acid suppression, gastric protectio</w:t>
      </w:r>
      <w:r w:rsidRPr="00E574C1">
        <w:rPr>
          <w:rFonts w:ascii="Book Antiqua" w:eastAsia="Book Antiqua" w:hAnsi="Book Antiqua" w:cs="Book Antiqua"/>
          <w:color w:val="000000"/>
        </w:rPr>
        <w:t xml:space="preserve">n, </w:t>
      </w:r>
      <w:r w:rsidR="006557BF">
        <w:rPr>
          <w:rFonts w:ascii="Book Antiqua" w:eastAsia="Book Antiqua" w:hAnsi="Book Antiqua" w:cs="Book Antiqua"/>
          <w:color w:val="000000"/>
        </w:rPr>
        <w:t xml:space="preserve">and </w:t>
      </w:r>
      <w:r w:rsidRPr="00E574C1">
        <w:rPr>
          <w:rFonts w:ascii="Book Antiqua" w:eastAsia="Book Antiqua" w:hAnsi="Book Antiqua" w:cs="Book Antiqua"/>
          <w:color w:val="000000"/>
        </w:rPr>
        <w:t>anticoagulat</w:t>
      </w:r>
      <w:r w:rsidRPr="00E574C1">
        <w:rPr>
          <w:rFonts w:ascii="Book Antiqua" w:eastAsia="Book Antiqua" w:hAnsi="Book Antiqua" w:cs="Book Antiqua"/>
          <w:color w:val="000000"/>
        </w:rPr>
        <w:t>ion and anti-infection treatments, and was discharged from the hospital. During the 1-year follow-up period, the patient did not vomit blood again.</w:t>
      </w:r>
    </w:p>
    <w:p w14:paraId="04F22E01" w14:textId="77777777" w:rsidR="00DD2192" w:rsidRPr="00E574C1" w:rsidRDefault="00DD2192" w:rsidP="00E574C1">
      <w:pPr>
        <w:adjustRightInd w:val="0"/>
        <w:snapToGrid w:val="0"/>
        <w:spacing w:line="360" w:lineRule="auto"/>
        <w:ind w:firstLine="480"/>
        <w:jc w:val="both"/>
        <w:rPr>
          <w:rFonts w:ascii="Book Antiqua" w:hAnsi="Book Antiqua"/>
        </w:rPr>
      </w:pPr>
    </w:p>
    <w:bookmarkEnd w:id="14"/>
    <w:bookmarkEnd w:id="15"/>
    <w:p w14:paraId="59DB97EE"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lastRenderedPageBreak/>
        <w:t>CONCLUSION</w:t>
      </w:r>
    </w:p>
    <w:p w14:paraId="58606ECF" w14:textId="7AA93A74"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This case highlights bleeding fro</w:t>
      </w:r>
      <w:r w:rsidRPr="00E574C1">
        <w:rPr>
          <w:rFonts w:ascii="Book Antiqua" w:eastAsia="Book Antiqua" w:hAnsi="Book Antiqua" w:cs="Book Antiqua"/>
          <w:color w:val="000000"/>
        </w:rPr>
        <w:t>m esophageal varices caused by BD, aiming to provide an additional dimension concerning the cause of bleeding from esophageal varices in the future.</w:t>
      </w:r>
    </w:p>
    <w:p w14:paraId="0687E3E1" w14:textId="77777777" w:rsidR="00DD2192" w:rsidRPr="00E574C1" w:rsidRDefault="00DD2192" w:rsidP="00E574C1">
      <w:pPr>
        <w:adjustRightInd w:val="0"/>
        <w:snapToGrid w:val="0"/>
        <w:spacing w:line="360" w:lineRule="auto"/>
        <w:ind w:firstLine="240"/>
        <w:jc w:val="both"/>
        <w:rPr>
          <w:rFonts w:ascii="Book Antiqua" w:hAnsi="Book Antiqua"/>
        </w:rPr>
      </w:pPr>
    </w:p>
    <w:p w14:paraId="263DD8B3" w14:textId="493476BE"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bCs/>
          <w:color w:val="000000"/>
        </w:rPr>
        <w:t xml:space="preserve">Key Words: </w:t>
      </w:r>
      <w:r w:rsidRPr="00E574C1">
        <w:rPr>
          <w:rFonts w:ascii="Book Antiqua" w:eastAsia="Book Antiqua" w:hAnsi="Book Antiqua" w:cs="Book Antiqua"/>
          <w:color w:val="000000"/>
        </w:rPr>
        <w:t>Behcet's disease; Vasculitis; Vascular embolism</w:t>
      </w:r>
      <w:r w:rsidRPr="00E574C1">
        <w:rPr>
          <w:rFonts w:ascii="Book Antiqua" w:eastAsia="Book Antiqua" w:hAnsi="Book Antiqua" w:cs="Book Antiqua"/>
          <w:color w:val="000000"/>
        </w:rPr>
        <w:t xml:space="preserve">; </w:t>
      </w:r>
      <w:r w:rsidRPr="00E574C1">
        <w:rPr>
          <w:rFonts w:ascii="Book Antiqua" w:eastAsia="宋体" w:hAnsi="Book Antiqua" w:cs="Book Antiqua"/>
          <w:color w:val="000000"/>
          <w:lang w:eastAsia="zh-CN"/>
        </w:rPr>
        <w:t>E</w:t>
      </w:r>
      <w:r w:rsidRPr="00E574C1">
        <w:rPr>
          <w:rFonts w:ascii="Book Antiqua" w:eastAsia="Book Antiqua" w:hAnsi="Book Antiqua" w:cs="Book Antiqua"/>
          <w:color w:val="000000"/>
        </w:rPr>
        <w:t>sophageal variceal bleeding</w:t>
      </w:r>
      <w:r w:rsidRPr="00E574C1">
        <w:rPr>
          <w:rFonts w:ascii="Book Antiqua" w:hAnsi="Book Antiqua" w:cs="Book Antiqua"/>
          <w:color w:val="000000"/>
          <w:lang w:eastAsia="zh-CN"/>
        </w:rPr>
        <w:t xml:space="preserve">; </w:t>
      </w:r>
      <w:r w:rsidRPr="00E574C1">
        <w:rPr>
          <w:rFonts w:ascii="Book Antiqua" w:eastAsia="Book Antiqua" w:hAnsi="Book Antiqua" w:cs="Book Antiqua"/>
          <w:color w:val="000000"/>
        </w:rPr>
        <w:t>Case report</w:t>
      </w:r>
    </w:p>
    <w:p w14:paraId="2DAF1A14" w14:textId="77777777" w:rsidR="00DD2192" w:rsidRPr="00E574C1" w:rsidRDefault="00DD2192" w:rsidP="00E574C1">
      <w:pPr>
        <w:adjustRightInd w:val="0"/>
        <w:snapToGrid w:val="0"/>
        <w:spacing w:line="360" w:lineRule="auto"/>
        <w:jc w:val="both"/>
        <w:rPr>
          <w:rFonts w:ascii="Book Antiqua" w:hAnsi="Book Antiqua"/>
        </w:rPr>
      </w:pPr>
    </w:p>
    <w:p w14:paraId="31883CF2" w14:textId="3EC59956" w:rsidR="00DD2192" w:rsidRPr="00E574C1" w:rsidRDefault="00030EC7" w:rsidP="00E574C1">
      <w:pPr>
        <w:adjustRightInd w:val="0"/>
        <w:snapToGrid w:val="0"/>
        <w:spacing w:line="360" w:lineRule="auto"/>
        <w:jc w:val="both"/>
        <w:rPr>
          <w:rFonts w:ascii="Book Antiqua" w:hAnsi="Book Antiqua"/>
        </w:rPr>
      </w:pPr>
      <w:bookmarkStart w:id="16" w:name="OLE_LINK5"/>
      <w:bookmarkStart w:id="17" w:name="OLE_LINK6"/>
      <w:r w:rsidRPr="00E574C1">
        <w:rPr>
          <w:rFonts w:ascii="Book Antiqua" w:eastAsia="Book Antiqua" w:hAnsi="Book Antiqua" w:cs="Book Antiqua"/>
          <w:color w:val="000000"/>
        </w:rPr>
        <w:t xml:space="preserve">Xie WX, Jiang HT, Shi GQ, Yang LN, Wang H. Behcet’s disease manifesting as esophageal </w:t>
      </w:r>
      <w:r w:rsidRPr="00E574C1">
        <w:rPr>
          <w:rFonts w:ascii="Book Antiqua" w:eastAsia="Book Antiqua" w:hAnsi="Book Antiqua" w:cs="Book Antiqua"/>
          <w:color w:val="000000"/>
        </w:rPr>
        <w:t>varice</w:t>
      </w:r>
      <w:r w:rsidR="006557BF">
        <w:rPr>
          <w:rFonts w:ascii="Book Antiqua" w:eastAsia="Book Antiqua" w:hAnsi="Book Antiqua" w:cs="Book Antiqua"/>
          <w:color w:val="000000"/>
        </w:rPr>
        <w:t>al</w:t>
      </w:r>
      <w:r w:rsidRPr="00E574C1">
        <w:rPr>
          <w:rFonts w:ascii="Book Antiqua" w:eastAsia="Book Antiqua" w:hAnsi="Book Antiqua" w:cs="Book Antiqua"/>
          <w:color w:val="000000"/>
        </w:rPr>
        <w:t xml:space="preserve"> bleedi</w:t>
      </w:r>
      <w:r w:rsidRPr="00E574C1">
        <w:rPr>
          <w:rFonts w:ascii="Book Antiqua" w:eastAsia="Book Antiqua" w:hAnsi="Book Antiqua" w:cs="Book Antiqua"/>
          <w:color w:val="000000"/>
        </w:rPr>
        <w:t xml:space="preserve">ng: A case report. </w:t>
      </w:r>
      <w:r w:rsidRPr="00E574C1">
        <w:rPr>
          <w:rFonts w:ascii="Book Antiqua" w:eastAsia="Book Antiqua" w:hAnsi="Book Antiqua" w:cs="Book Antiqua"/>
          <w:i/>
          <w:iCs/>
          <w:color w:val="000000"/>
        </w:rPr>
        <w:t>World J Clin Cases</w:t>
      </w:r>
      <w:r w:rsidRPr="00E574C1">
        <w:rPr>
          <w:rFonts w:ascii="Book Antiqua" w:eastAsia="Book Antiqua" w:hAnsi="Book Antiqua" w:cs="Book Antiqua"/>
          <w:color w:val="000000"/>
        </w:rPr>
        <w:t xml:space="preserve"> 2021; In press</w:t>
      </w:r>
    </w:p>
    <w:bookmarkEnd w:id="16"/>
    <w:bookmarkEnd w:id="17"/>
    <w:p w14:paraId="5296D4EC" w14:textId="77777777" w:rsidR="00DD2192" w:rsidRPr="00E574C1" w:rsidRDefault="00DD2192" w:rsidP="00E574C1">
      <w:pPr>
        <w:adjustRightInd w:val="0"/>
        <w:snapToGrid w:val="0"/>
        <w:spacing w:line="360" w:lineRule="auto"/>
        <w:jc w:val="both"/>
        <w:rPr>
          <w:rFonts w:ascii="Book Antiqua" w:hAnsi="Book Antiqua"/>
        </w:rPr>
      </w:pPr>
    </w:p>
    <w:p w14:paraId="7F7346BC"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bCs/>
          <w:color w:val="000000"/>
        </w:rPr>
        <w:t xml:space="preserve">Core Tip: </w:t>
      </w:r>
      <w:bookmarkStart w:id="18" w:name="OLE_LINK8"/>
      <w:bookmarkStart w:id="19" w:name="OLE_LINK7"/>
      <w:bookmarkStart w:id="20" w:name="OLE_LINK17"/>
      <w:r w:rsidRPr="00E574C1">
        <w:rPr>
          <w:rFonts w:ascii="Book Antiqua" w:eastAsia="Book Antiqua" w:hAnsi="Book Antiqua" w:cs="Book Antiqua"/>
          <w:color w:val="000000"/>
        </w:rPr>
        <w:t>Esophageal venous rupture and bleeding caused by Behcet’</w:t>
      </w:r>
      <w:r w:rsidRPr="00E574C1">
        <w:rPr>
          <w:rFonts w:ascii="Book Antiqua" w:eastAsia="宋体" w:hAnsi="Book Antiqua" w:cs="Book Antiqua"/>
          <w:color w:val="000000"/>
          <w:lang w:eastAsia="zh-CN"/>
        </w:rPr>
        <w:t>s</w:t>
      </w:r>
      <w:r w:rsidRPr="00E574C1">
        <w:rPr>
          <w:rFonts w:ascii="Book Antiqua" w:eastAsia="Book Antiqua" w:hAnsi="Book Antiqua" w:cs="Book Antiqua"/>
          <w:color w:val="000000"/>
        </w:rPr>
        <w:t xml:space="preserve"> disease is rarely reported at home and abroad. This article reports a case of portal hypertension caused by Behcet’</w:t>
      </w:r>
      <w:r w:rsidRPr="00E574C1">
        <w:rPr>
          <w:rFonts w:ascii="Book Antiqua" w:eastAsia="宋体" w:hAnsi="Book Antiqua" w:cs="Book Antiqua"/>
          <w:color w:val="000000"/>
          <w:lang w:eastAsia="zh-CN"/>
        </w:rPr>
        <w:t>s</w:t>
      </w:r>
      <w:r w:rsidRPr="00E574C1">
        <w:rPr>
          <w:rFonts w:ascii="Book Antiqua" w:eastAsia="Book Antiqua" w:hAnsi="Book Antiqua" w:cs="Book Antiqua"/>
          <w:color w:val="000000"/>
        </w:rPr>
        <w:t xml:space="preserve"> disease and rupture of esophageal varices, which can provide some help for clinical diagnosis and treatment.</w:t>
      </w:r>
    </w:p>
    <w:bookmarkEnd w:id="18"/>
    <w:bookmarkEnd w:id="19"/>
    <w:bookmarkEnd w:id="20"/>
    <w:p w14:paraId="046D94CF"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hAnsi="Book Antiqua"/>
        </w:rPr>
        <w:br w:type="page"/>
      </w:r>
      <w:r w:rsidRPr="00E574C1">
        <w:rPr>
          <w:rFonts w:ascii="Book Antiqua" w:eastAsia="Book Antiqua" w:hAnsi="Book Antiqua" w:cs="Book Antiqua"/>
          <w:b/>
          <w:caps/>
          <w:color w:val="000000"/>
          <w:u w:val="single"/>
        </w:rPr>
        <w:lastRenderedPageBreak/>
        <w:t>INTRODUCTION</w:t>
      </w:r>
    </w:p>
    <w:p w14:paraId="7AF27C12" w14:textId="3E95CC99"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 xml:space="preserve">Behcet’s disease (BD) is a chronic disease characterized by oral and vulvar ulcers as well as eye and skin damage and involves multiple systems. It presents as an alternating process of repeated attacks and remissions. It is a type of vasculitis. It can cause venous and arterial blockage and aneurysm formation; when combined with gastrointestinal ulcers, bleeding, perforation, </w:t>
      </w:r>
      <w:r w:rsidRPr="00E574C1">
        <w:rPr>
          <w:rFonts w:ascii="Book Antiqua" w:eastAsia="Book Antiqua" w:hAnsi="Book Antiqua" w:cs="Book Antiqua"/>
          <w:i/>
          <w:iCs/>
          <w:color w:val="000000"/>
        </w:rPr>
        <w:t>etc.</w:t>
      </w:r>
      <w:r w:rsidRPr="00E574C1">
        <w:rPr>
          <w:rFonts w:ascii="Book Antiqua" w:eastAsia="Book Antiqua" w:hAnsi="Book Antiqua" w:cs="Book Antiqua"/>
          <w:color w:val="000000"/>
        </w:rPr>
        <w:t>, it is considered the gastrointestinal type, but it is often missed or misdiagnosed due to the lack of specificity. BD causes ruptur</w:t>
      </w:r>
      <w:r w:rsidRPr="00E574C1">
        <w:rPr>
          <w:rFonts w:ascii="Book Antiqua" w:eastAsia="Book Antiqua" w:hAnsi="Book Antiqua" w:cs="Book Antiqua"/>
          <w:color w:val="000000"/>
        </w:rPr>
        <w:t>e of esophageal varices, and hemorrhage is rarely been reported at home or abroad. This paper reports a case of bleeding from esophageal varices caused by BD, aiming to provide an additional dimension concerning the cause of bleeding from esophageal varices in the future.</w:t>
      </w:r>
    </w:p>
    <w:p w14:paraId="438ECB8E" w14:textId="77777777" w:rsidR="00DD2192" w:rsidRPr="00E574C1" w:rsidRDefault="00DD2192" w:rsidP="00E574C1">
      <w:pPr>
        <w:adjustRightInd w:val="0"/>
        <w:snapToGrid w:val="0"/>
        <w:spacing w:line="360" w:lineRule="auto"/>
        <w:ind w:firstLine="480"/>
        <w:jc w:val="both"/>
        <w:rPr>
          <w:rFonts w:ascii="Book Antiqua" w:hAnsi="Book Antiqua"/>
        </w:rPr>
      </w:pPr>
    </w:p>
    <w:p w14:paraId="5823DABB"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caps/>
          <w:color w:val="000000"/>
          <w:u w:val="single"/>
        </w:rPr>
        <w:t>CASE PRESENTATION</w:t>
      </w:r>
    </w:p>
    <w:p w14:paraId="728B1118"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i/>
          <w:color w:val="000000"/>
        </w:rPr>
        <w:t>Chief complaints</w:t>
      </w:r>
    </w:p>
    <w:p w14:paraId="5C1BCBC4" w14:textId="13D6EDEA" w:rsidR="00DD2192" w:rsidRPr="00E574C1" w:rsidRDefault="00EB36FA"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 xml:space="preserve">A 38-year-old female patient </w:t>
      </w:r>
      <w:r>
        <w:rPr>
          <w:rFonts w:ascii="Book Antiqua" w:eastAsia="Book Antiqua" w:hAnsi="Book Antiqua" w:cs="Book Antiqua"/>
          <w:color w:val="000000"/>
        </w:rPr>
        <w:t>had c</w:t>
      </w:r>
      <w:r w:rsidRPr="00E574C1">
        <w:rPr>
          <w:rFonts w:ascii="Book Antiqua" w:eastAsia="Book Antiqua" w:hAnsi="Book Antiqua" w:cs="Book Antiqua"/>
          <w:color w:val="000000"/>
        </w:rPr>
        <w:t xml:space="preserve">hest </w:t>
      </w:r>
      <w:r w:rsidR="00030EC7" w:rsidRPr="00E574C1">
        <w:rPr>
          <w:rFonts w:ascii="Book Antiqua" w:eastAsia="Book Antiqua" w:hAnsi="Book Antiqua" w:cs="Book Antiqua"/>
          <w:color w:val="000000"/>
        </w:rPr>
        <w:t>tightness and shortness of breath after repeated activities for 3 mo,</w:t>
      </w:r>
      <w:r>
        <w:rPr>
          <w:rFonts w:ascii="Book Antiqua" w:eastAsia="Book Antiqua" w:hAnsi="Book Antiqua" w:cs="Book Antiqua"/>
          <w:color w:val="000000"/>
        </w:rPr>
        <w:t xml:space="preserve"> which</w:t>
      </w:r>
      <w:r w:rsidR="00030EC7" w:rsidRPr="00E574C1">
        <w:rPr>
          <w:rFonts w:ascii="Book Antiqua" w:eastAsia="Book Antiqua" w:hAnsi="Book Antiqua" w:cs="Book Antiqua"/>
          <w:color w:val="000000"/>
        </w:rPr>
        <w:t xml:space="preserve"> then worsened for</w:t>
      </w:r>
      <w:r w:rsidR="00030EC7" w:rsidRPr="00E574C1">
        <w:rPr>
          <w:rFonts w:ascii="Book Antiqua" w:eastAsia="Book Antiqua" w:hAnsi="Book Antiqua" w:cs="Book Antiqua"/>
          <w:color w:val="000000"/>
        </w:rPr>
        <w:t xml:space="preserve"> 7 d.</w:t>
      </w:r>
    </w:p>
    <w:p w14:paraId="3164F665" w14:textId="77777777" w:rsidR="00DD2192" w:rsidRPr="00E574C1" w:rsidRDefault="00DD2192" w:rsidP="00E574C1">
      <w:pPr>
        <w:adjustRightInd w:val="0"/>
        <w:snapToGrid w:val="0"/>
        <w:spacing w:line="360" w:lineRule="auto"/>
        <w:ind w:firstLine="480"/>
        <w:jc w:val="both"/>
        <w:rPr>
          <w:rFonts w:ascii="Book Antiqua" w:hAnsi="Book Antiqua"/>
        </w:rPr>
      </w:pPr>
    </w:p>
    <w:p w14:paraId="094D5284"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i/>
          <w:color w:val="000000"/>
        </w:rPr>
        <w:t>History of present illness</w:t>
      </w:r>
    </w:p>
    <w:p w14:paraId="766352EA"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The patient’s symptoms started as chest tightness and shortness of breath for 3 mo after repeated activities that were then aggravated for 7 d.</w:t>
      </w:r>
    </w:p>
    <w:p w14:paraId="5B70C75A" w14:textId="77777777" w:rsidR="00DD2192" w:rsidRPr="00E574C1" w:rsidRDefault="00DD2192" w:rsidP="00E574C1">
      <w:pPr>
        <w:adjustRightInd w:val="0"/>
        <w:snapToGrid w:val="0"/>
        <w:spacing w:line="360" w:lineRule="auto"/>
        <w:ind w:firstLine="480"/>
        <w:jc w:val="both"/>
        <w:rPr>
          <w:rFonts w:ascii="Book Antiqua" w:hAnsi="Book Antiqua"/>
        </w:rPr>
      </w:pPr>
    </w:p>
    <w:p w14:paraId="109CBAB7"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i/>
          <w:color w:val="000000"/>
        </w:rPr>
        <w:t>History of past illness</w:t>
      </w:r>
    </w:p>
    <w:p w14:paraId="67B3AAFC" w14:textId="6E4105E6" w:rsidR="00DD2192" w:rsidRPr="00E574C1" w:rsidRDefault="00030EC7" w:rsidP="00E574C1">
      <w:pPr>
        <w:adjustRightInd w:val="0"/>
        <w:snapToGrid w:val="0"/>
        <w:spacing w:line="360" w:lineRule="auto"/>
        <w:jc w:val="both"/>
        <w:rPr>
          <w:rFonts w:ascii="Book Antiqua" w:hAnsi="Book Antiqua"/>
        </w:rPr>
      </w:pPr>
      <w:bookmarkStart w:id="21" w:name="OLE_LINK23"/>
      <w:bookmarkStart w:id="22" w:name="OLE_LINK22"/>
      <w:r w:rsidRPr="00E574C1">
        <w:rPr>
          <w:rFonts w:ascii="Book Antiqua" w:eastAsia="Book Antiqua" w:hAnsi="Book Antiqua" w:cs="Book Antiqua"/>
          <w:color w:val="000000"/>
        </w:rPr>
        <w:t xml:space="preserve">More than 1 year </w:t>
      </w:r>
      <w:r w:rsidRPr="00E574C1">
        <w:rPr>
          <w:rFonts w:ascii="Book Antiqua" w:eastAsia="Book Antiqua" w:hAnsi="Book Antiqua" w:cs="Book Antiqua"/>
          <w:color w:val="000000"/>
        </w:rPr>
        <w:t xml:space="preserve">ago, </w:t>
      </w:r>
      <w:r w:rsidR="006557BF">
        <w:rPr>
          <w:rFonts w:ascii="Book Antiqua" w:eastAsia="Book Antiqua" w:hAnsi="Book Antiqua" w:cs="Book Antiqua"/>
          <w:color w:val="000000"/>
        </w:rPr>
        <w:t>the patient</w:t>
      </w:r>
      <w:r w:rsidR="006557BF"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went to another hospital due to a “left neck mass</w:t>
      </w:r>
      <w:r w:rsidR="006557BF">
        <w:rPr>
          <w:rFonts w:ascii="Book Antiqua" w:eastAsia="Book Antiqua" w:hAnsi="Book Antiqua" w:cs="Book Antiqua"/>
          <w:color w:val="000000"/>
        </w:rPr>
        <w:t xml:space="preserve"> and</w:t>
      </w:r>
      <w:r w:rsidR="006557BF"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abdominal discomfort” and underwent related examinations</w:t>
      </w:r>
      <w:r w:rsidR="006557BF">
        <w:rPr>
          <w:rFonts w:ascii="Book Antiqua" w:eastAsia="Book Antiqua" w:hAnsi="Book Antiqua" w:cs="Book Antiqua"/>
          <w:color w:val="000000"/>
        </w:rPr>
        <w:t xml:space="preserve"> including </w:t>
      </w:r>
      <w:r w:rsidR="006557BF" w:rsidRPr="00E574C1">
        <w:rPr>
          <w:rFonts w:ascii="Book Antiqua" w:eastAsia="Book Antiqua" w:hAnsi="Book Antiqua" w:cs="Book Antiqua"/>
          <w:color w:val="000000"/>
        </w:rPr>
        <w:t>esophagogastroduodenoscopy</w:t>
      </w:r>
      <w:r w:rsidRPr="00E574C1">
        <w:rPr>
          <w:rFonts w:ascii="Book Antiqua" w:eastAsia="Book Antiqua" w:hAnsi="Book Antiqua" w:cs="Book Antiqua"/>
          <w:color w:val="000000"/>
        </w:rPr>
        <w:t>, which revealed “pseudoaneurysm</w:t>
      </w:r>
      <w:r w:rsidR="006557BF">
        <w:rPr>
          <w:rFonts w:ascii="Book Antiqua" w:eastAsia="Book Antiqua" w:hAnsi="Book Antiqua" w:cs="Book Antiqua"/>
          <w:color w:val="000000"/>
        </w:rPr>
        <w:t xml:space="preserve"> and</w:t>
      </w:r>
      <w:r w:rsidR="006557BF"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portal hypertensive gastropathy”,</w:t>
      </w:r>
      <w:r w:rsidR="00770393">
        <w:rPr>
          <w:rFonts w:ascii="Book Antiqua" w:eastAsia="Book Antiqua" w:hAnsi="Book Antiqua" w:cs="Book Antiqua"/>
          <w:color w:val="000000"/>
        </w:rPr>
        <w:t xml:space="preserve"> </w:t>
      </w:r>
      <w:r w:rsidRPr="00E574C1">
        <w:rPr>
          <w:rFonts w:ascii="Book Antiqua" w:eastAsia="Book Antiqua" w:hAnsi="Book Antiqua" w:cs="Book Antiqua"/>
          <w:color w:val="000000"/>
        </w:rPr>
        <w:t>but the cause was not identified. A left carotid artery stent was implanted, and aspirin and clopidogrel were taken regularly after the operation. She went to another hospital for “lower limb thrombosis”</w:t>
      </w:r>
      <w:r w:rsidR="006557BF">
        <w:rPr>
          <w:rFonts w:ascii="Book Antiqua" w:eastAsia="Book Antiqua" w:hAnsi="Book Antiqua" w:cs="Book Antiqua"/>
          <w:color w:val="000000"/>
        </w:rPr>
        <w:t xml:space="preserve"> </w:t>
      </w:r>
      <w:r w:rsidRPr="00E574C1">
        <w:rPr>
          <w:rFonts w:ascii="Book Antiqua" w:eastAsia="Book Antiqua" w:hAnsi="Book Antiqua" w:cs="Book Antiqua"/>
          <w:color w:val="000000"/>
        </w:rPr>
        <w:t xml:space="preserve">7 mo </w:t>
      </w:r>
      <w:r w:rsidR="006557BF">
        <w:rPr>
          <w:rFonts w:ascii="Book Antiqua" w:eastAsia="Book Antiqua" w:hAnsi="Book Antiqua" w:cs="Book Antiqua"/>
          <w:color w:val="000000"/>
        </w:rPr>
        <w:t xml:space="preserve">ago </w:t>
      </w:r>
      <w:r w:rsidRPr="00E574C1">
        <w:rPr>
          <w:rFonts w:ascii="Book Antiqua" w:eastAsia="Book Antiqua" w:hAnsi="Book Antiqua" w:cs="Book Antiqua"/>
          <w:color w:val="000000"/>
        </w:rPr>
        <w:t xml:space="preserve">and underwent “right </w:t>
      </w:r>
      <w:r w:rsidRPr="00E574C1">
        <w:rPr>
          <w:rFonts w:ascii="Book Antiqua" w:eastAsia="Book Antiqua" w:hAnsi="Book Antiqua" w:cs="Book Antiqua"/>
          <w:color w:val="000000"/>
        </w:rPr>
        <w:t xml:space="preserve">inguinal saphenous vein transplantation” (specificity unknown). </w:t>
      </w:r>
      <w:r w:rsidR="006557BF">
        <w:rPr>
          <w:rFonts w:ascii="Book Antiqua" w:eastAsia="Book Antiqua" w:hAnsi="Book Antiqua" w:cs="Book Antiqua"/>
          <w:color w:val="000000"/>
        </w:rPr>
        <w:lastRenderedPageBreak/>
        <w:t>Three months ago</w:t>
      </w:r>
      <w:r w:rsidRPr="00E574C1">
        <w:rPr>
          <w:rFonts w:ascii="Book Antiqua" w:eastAsia="Book Antiqua" w:hAnsi="Book Antiqua" w:cs="Book Antiqua"/>
          <w:color w:val="000000"/>
        </w:rPr>
        <w:t>, due to hemorrhage of large blood vessels in the abdominal cavity, she underwent "exploratory laparotomy", and a balloon was inserted (specifically unknown). She denied a history of bad habits of smoking and alcohol consumption, hepatitis</w:t>
      </w:r>
      <w:r w:rsidR="006557BF">
        <w:rPr>
          <w:rFonts w:ascii="Book Antiqua" w:eastAsia="Book Antiqua" w:hAnsi="Book Antiqua" w:cs="Book Antiqua"/>
          <w:color w:val="000000"/>
        </w:rPr>
        <w:t>, or</w:t>
      </w:r>
      <w:r w:rsidRPr="00E574C1">
        <w:rPr>
          <w:rFonts w:ascii="Book Antiqua" w:eastAsia="Book Antiqua" w:hAnsi="Book Antiqua" w:cs="Book Antiqua"/>
          <w:color w:val="000000"/>
        </w:rPr>
        <w:t xml:space="preserve"> family ge</w:t>
      </w:r>
      <w:r w:rsidRPr="00E574C1">
        <w:rPr>
          <w:rFonts w:ascii="Book Antiqua" w:eastAsia="Book Antiqua" w:hAnsi="Book Antiqua" w:cs="Book Antiqua"/>
          <w:color w:val="000000"/>
        </w:rPr>
        <w:t>netic diseases.</w:t>
      </w:r>
    </w:p>
    <w:bookmarkEnd w:id="21"/>
    <w:bookmarkEnd w:id="22"/>
    <w:p w14:paraId="72B381B3" w14:textId="77777777" w:rsidR="00DD2192" w:rsidRPr="00E574C1" w:rsidRDefault="00DD2192" w:rsidP="00E574C1">
      <w:pPr>
        <w:adjustRightInd w:val="0"/>
        <w:snapToGrid w:val="0"/>
        <w:spacing w:line="360" w:lineRule="auto"/>
        <w:ind w:firstLine="480"/>
        <w:jc w:val="both"/>
        <w:rPr>
          <w:rFonts w:ascii="Book Antiqua" w:hAnsi="Book Antiqua"/>
        </w:rPr>
      </w:pPr>
    </w:p>
    <w:p w14:paraId="6B83AF67"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i/>
          <w:color w:val="000000"/>
        </w:rPr>
        <w:t>Personal and family history</w:t>
      </w:r>
    </w:p>
    <w:p w14:paraId="35ECFA87" w14:textId="07B9D51E" w:rsidR="00DD2192" w:rsidRPr="00E574C1" w:rsidRDefault="006557BF" w:rsidP="00E574C1">
      <w:pPr>
        <w:adjustRightInd w:val="0"/>
        <w:snapToGrid w:val="0"/>
        <w:spacing w:line="360" w:lineRule="auto"/>
        <w:jc w:val="both"/>
        <w:rPr>
          <w:rFonts w:ascii="Book Antiqua" w:hAnsi="Book Antiqua"/>
        </w:rPr>
      </w:pPr>
      <w:r>
        <w:rPr>
          <w:rFonts w:ascii="Book Antiqua" w:eastAsia="Book Antiqua" w:hAnsi="Book Antiqua" w:cs="Book Antiqua"/>
          <w:color w:val="000000"/>
        </w:rPr>
        <w:t>The patient’s p</w:t>
      </w:r>
      <w:r w:rsidRPr="00E574C1">
        <w:rPr>
          <w:rFonts w:ascii="Book Antiqua" w:eastAsia="Book Antiqua" w:hAnsi="Book Antiqua" w:cs="Book Antiqua"/>
          <w:color w:val="000000"/>
        </w:rPr>
        <w:t xml:space="preserve">ersonal </w:t>
      </w:r>
      <w:r w:rsidR="00030EC7" w:rsidRPr="00E574C1">
        <w:rPr>
          <w:rFonts w:ascii="Book Antiqua" w:eastAsia="Book Antiqua" w:hAnsi="Book Antiqua" w:cs="Book Antiqua"/>
          <w:color w:val="000000"/>
        </w:rPr>
        <w:t>history and fam</w:t>
      </w:r>
      <w:r w:rsidR="00030EC7" w:rsidRPr="00E574C1">
        <w:rPr>
          <w:rFonts w:ascii="Book Antiqua" w:eastAsia="Book Antiqua" w:hAnsi="Book Antiqua" w:cs="Book Antiqua"/>
          <w:color w:val="000000"/>
        </w:rPr>
        <w:t>ily history are nothing special.</w:t>
      </w:r>
    </w:p>
    <w:p w14:paraId="5F53ED79" w14:textId="77777777" w:rsidR="00DD2192" w:rsidRPr="00E574C1" w:rsidRDefault="00DD2192" w:rsidP="00E574C1">
      <w:pPr>
        <w:adjustRightInd w:val="0"/>
        <w:snapToGrid w:val="0"/>
        <w:spacing w:line="360" w:lineRule="auto"/>
        <w:jc w:val="both"/>
        <w:rPr>
          <w:rFonts w:ascii="Book Antiqua" w:hAnsi="Book Antiqua"/>
        </w:rPr>
      </w:pPr>
    </w:p>
    <w:p w14:paraId="31CA3265"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i/>
          <w:color w:val="000000"/>
        </w:rPr>
        <w:t>Physical examination</w:t>
      </w:r>
    </w:p>
    <w:p w14:paraId="34FC14B3" w14:textId="27C7332E"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The patient's vital sig</w:t>
      </w:r>
      <w:r w:rsidRPr="00E574C1">
        <w:rPr>
          <w:rFonts w:ascii="Book Antiqua" w:eastAsia="Book Antiqua" w:hAnsi="Book Antiqua" w:cs="Book Antiqua"/>
          <w:color w:val="000000"/>
        </w:rPr>
        <w:t xml:space="preserve">ns </w:t>
      </w:r>
      <w:r w:rsidR="006557BF">
        <w:rPr>
          <w:rFonts w:ascii="Book Antiqua" w:eastAsia="Book Antiqua" w:hAnsi="Book Antiqua" w:cs="Book Antiqua"/>
          <w:color w:val="000000"/>
        </w:rPr>
        <w:t>were</w:t>
      </w:r>
      <w:r w:rsidR="006557BF"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 xml:space="preserve">within the normal range, with clear mind, body check-up cooperation, and mild facial edema. The jugular vein </w:t>
      </w:r>
      <w:r w:rsidR="006557BF">
        <w:rPr>
          <w:rFonts w:ascii="Book Antiqua" w:eastAsia="Book Antiqua" w:hAnsi="Book Antiqua" w:cs="Book Antiqua"/>
          <w:color w:val="000000"/>
        </w:rPr>
        <w:t>was</w:t>
      </w:r>
      <w:r w:rsidR="006557BF"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 xml:space="preserve">irritated. Double lung breathing sound </w:t>
      </w:r>
      <w:r w:rsidR="006557BF">
        <w:rPr>
          <w:rFonts w:ascii="Book Antiqua" w:eastAsia="Book Antiqua" w:hAnsi="Book Antiqua" w:cs="Book Antiqua"/>
          <w:color w:val="000000"/>
        </w:rPr>
        <w:t xml:space="preserve">was </w:t>
      </w:r>
      <w:r w:rsidRPr="00E574C1">
        <w:rPr>
          <w:rFonts w:ascii="Book Antiqua" w:eastAsia="Book Antiqua" w:hAnsi="Book Antiqua" w:cs="Book Antiqua"/>
          <w:color w:val="000000"/>
        </w:rPr>
        <w:t>clear, unheard</w:t>
      </w:r>
      <w:r w:rsidR="006557BF">
        <w:rPr>
          <w:rFonts w:ascii="Book Antiqua" w:eastAsia="Book Antiqua" w:hAnsi="Book Antiqua" w:cs="Book Antiqua"/>
          <w:color w:val="000000"/>
        </w:rPr>
        <w:t>,</w:t>
      </w:r>
      <w:r w:rsidRPr="00E574C1">
        <w:rPr>
          <w:rFonts w:ascii="Book Antiqua" w:eastAsia="Book Antiqua" w:hAnsi="Book Antiqua" w:cs="Book Antiqua"/>
          <w:color w:val="000000"/>
        </w:rPr>
        <w:t xml:space="preserve"> and wet. The heart rhythm </w:t>
      </w:r>
      <w:r w:rsidR="006557BF">
        <w:rPr>
          <w:rFonts w:ascii="Book Antiqua" w:eastAsia="Book Antiqua" w:hAnsi="Book Antiqua" w:cs="Book Antiqua"/>
          <w:color w:val="000000"/>
        </w:rPr>
        <w:t>was</w:t>
      </w:r>
      <w:r w:rsidR="006557BF"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 xml:space="preserve">homogeneous, the heart bound </w:t>
      </w:r>
      <w:r w:rsidR="006557BF">
        <w:rPr>
          <w:rFonts w:ascii="Book Antiqua" w:eastAsia="Book Antiqua" w:hAnsi="Book Antiqua" w:cs="Book Antiqua"/>
          <w:color w:val="000000"/>
        </w:rPr>
        <w:t>was</w:t>
      </w:r>
      <w:r w:rsidR="006557BF"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 xml:space="preserve">normal, and the third and fourth ribs of the left edge of the sternum </w:t>
      </w:r>
      <w:r w:rsidR="006557BF">
        <w:rPr>
          <w:rFonts w:ascii="Book Antiqua" w:eastAsia="Book Antiqua" w:hAnsi="Book Antiqua" w:cs="Book Antiqua"/>
          <w:color w:val="000000"/>
        </w:rPr>
        <w:t>were</w:t>
      </w:r>
      <w:r w:rsidR="006557BF"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hear</w:t>
      </w:r>
      <w:r w:rsidRPr="00E574C1">
        <w:rPr>
          <w:rFonts w:ascii="Book Antiqua" w:eastAsia="Book Antiqua" w:hAnsi="Book Antiqua" w:cs="Book Antiqua"/>
          <w:color w:val="000000"/>
        </w:rPr>
        <w:t>d. A</w:t>
      </w:r>
      <w:r w:rsidR="00E77EFE">
        <w:rPr>
          <w:rFonts w:ascii="Book Antiqua" w:eastAsia="Book Antiqua" w:hAnsi="Book Antiqua" w:cs="Book Antiqua"/>
          <w:color w:val="000000"/>
        </w:rPr>
        <w:t>n a</w:t>
      </w:r>
      <w:r w:rsidRPr="00E574C1">
        <w:rPr>
          <w:rFonts w:ascii="Book Antiqua" w:eastAsia="Book Antiqua" w:hAnsi="Book Antiqua" w:cs="Book Antiqua"/>
          <w:color w:val="000000"/>
        </w:rPr>
        <w:t>bout 10 cm surgical scar</w:t>
      </w:r>
      <w:r w:rsidR="00E77EFE">
        <w:rPr>
          <w:rFonts w:ascii="Book Antiqua" w:eastAsia="Book Antiqua" w:hAnsi="Book Antiqua" w:cs="Book Antiqua"/>
          <w:color w:val="000000"/>
        </w:rPr>
        <w:t xml:space="preserve"> </w:t>
      </w:r>
      <w:r w:rsidRPr="00E574C1">
        <w:rPr>
          <w:rFonts w:ascii="Book Antiqua" w:eastAsia="Book Antiqua" w:hAnsi="Book Antiqua" w:cs="Book Antiqua"/>
          <w:color w:val="000000"/>
        </w:rPr>
        <w:t>in the middle of the abdomen</w:t>
      </w:r>
      <w:r w:rsidR="00E77EFE">
        <w:rPr>
          <w:rFonts w:ascii="Book Antiqua" w:eastAsia="Book Antiqua" w:hAnsi="Book Antiqua" w:cs="Book Antiqua"/>
          <w:color w:val="000000"/>
        </w:rPr>
        <w:t xml:space="preserve"> and an </w:t>
      </w:r>
      <w:r w:rsidRPr="00E574C1">
        <w:rPr>
          <w:rFonts w:ascii="Book Antiqua" w:eastAsia="Book Antiqua" w:hAnsi="Book Antiqua" w:cs="Book Antiqua"/>
          <w:color w:val="000000"/>
        </w:rPr>
        <w:t>about 3 cm surgical scar</w:t>
      </w:r>
      <w:r w:rsidR="00E77EFE">
        <w:rPr>
          <w:rFonts w:ascii="Book Antiqua" w:eastAsia="Book Antiqua" w:hAnsi="Book Antiqua" w:cs="Book Antiqua"/>
          <w:color w:val="000000"/>
        </w:rPr>
        <w:t xml:space="preserve"> </w:t>
      </w:r>
      <w:r w:rsidRPr="00E574C1">
        <w:rPr>
          <w:rFonts w:ascii="Book Antiqua" w:eastAsia="Book Antiqua" w:hAnsi="Book Antiqua" w:cs="Book Antiqua"/>
          <w:color w:val="000000"/>
        </w:rPr>
        <w:t>in the bilateral groin</w:t>
      </w:r>
      <w:r w:rsidR="00E77EFE">
        <w:rPr>
          <w:rFonts w:ascii="Book Antiqua" w:eastAsia="Book Antiqua" w:hAnsi="Book Antiqua" w:cs="Book Antiqua"/>
          <w:color w:val="000000"/>
        </w:rPr>
        <w:t xml:space="preserve"> were seen. The patient had a</w:t>
      </w:r>
      <w:r w:rsidRPr="00E574C1">
        <w:rPr>
          <w:rFonts w:ascii="Book Antiqua" w:eastAsia="Book Antiqua" w:hAnsi="Book Antiqua" w:cs="Book Antiqua"/>
          <w:color w:val="000000"/>
        </w:rPr>
        <w:t xml:space="preserve"> flat abdomen</w:t>
      </w:r>
      <w:r w:rsidR="00FD25BF">
        <w:rPr>
          <w:rFonts w:ascii="Book Antiqua" w:eastAsia="Book Antiqua" w:hAnsi="Book Antiqua" w:cs="Book Antiqua"/>
          <w:color w:val="000000"/>
        </w:rPr>
        <w:t xml:space="preserve"> with</w:t>
      </w:r>
      <w:r w:rsidRPr="00E574C1">
        <w:rPr>
          <w:rFonts w:ascii="Book Antiqua" w:eastAsia="Book Antiqua" w:hAnsi="Book Antiqua" w:cs="Book Antiqua"/>
          <w:color w:val="000000"/>
        </w:rPr>
        <w:t xml:space="preserve"> </w:t>
      </w:r>
      <w:r w:rsidR="00FD25BF">
        <w:rPr>
          <w:rFonts w:ascii="Book Antiqua" w:eastAsia="Book Antiqua" w:hAnsi="Book Antiqua" w:cs="Book Antiqua"/>
          <w:color w:val="000000"/>
        </w:rPr>
        <w:t>s</w:t>
      </w:r>
      <w:r w:rsidRPr="00E574C1">
        <w:rPr>
          <w:rFonts w:ascii="Book Antiqua" w:eastAsia="Book Antiqua" w:hAnsi="Book Antiqua" w:cs="Book Antiqua"/>
          <w:color w:val="000000"/>
        </w:rPr>
        <w:t>light compression pain, no obvious backbeat pain, no weakening or enhancement of intestinal so</w:t>
      </w:r>
      <w:r w:rsidR="00FD25BF">
        <w:rPr>
          <w:rFonts w:ascii="Book Antiqua" w:eastAsia="Book Antiqua" w:hAnsi="Book Antiqua" w:cs="Book Antiqua"/>
          <w:color w:val="000000"/>
        </w:rPr>
        <w:t>und (</w:t>
      </w:r>
      <w:r w:rsidRPr="00E574C1">
        <w:rPr>
          <w:rFonts w:ascii="Book Antiqua" w:eastAsia="Book Antiqua" w:hAnsi="Book Antiqua" w:cs="Book Antiqua"/>
          <w:color w:val="000000"/>
        </w:rPr>
        <w:t>3 points per minute</w:t>
      </w:r>
      <w:r w:rsidR="00FD25BF">
        <w:rPr>
          <w:rFonts w:ascii="Book Antiqua" w:eastAsia="Book Antiqua" w:hAnsi="Book Antiqua" w:cs="Book Antiqua"/>
          <w:color w:val="000000"/>
        </w:rPr>
        <w:t>)</w:t>
      </w:r>
      <w:r w:rsidRPr="00E574C1">
        <w:rPr>
          <w:rFonts w:ascii="Book Antiqua" w:eastAsia="Book Antiqua" w:hAnsi="Book Antiqua" w:cs="Book Antiqua"/>
          <w:color w:val="000000"/>
        </w:rPr>
        <w:t xml:space="preserve">, </w:t>
      </w:r>
      <w:r w:rsidR="00FD25BF">
        <w:rPr>
          <w:rFonts w:ascii="Book Antiqua" w:eastAsia="Book Antiqua" w:hAnsi="Book Antiqua" w:cs="Book Antiqua"/>
          <w:color w:val="000000"/>
        </w:rPr>
        <w:t xml:space="preserve">and </w:t>
      </w:r>
      <w:r w:rsidRPr="00E574C1">
        <w:rPr>
          <w:rFonts w:ascii="Book Antiqua" w:eastAsia="Book Antiqua" w:hAnsi="Book Antiqua" w:cs="Book Antiqua"/>
          <w:color w:val="000000"/>
        </w:rPr>
        <w:t>no liver touch</w:t>
      </w:r>
      <w:r w:rsidR="00FD25BF">
        <w:rPr>
          <w:rFonts w:ascii="Book Antiqua" w:eastAsia="Book Antiqua" w:hAnsi="Book Antiqua" w:cs="Book Antiqua"/>
          <w:color w:val="000000"/>
        </w:rPr>
        <w:t>. She had</w:t>
      </w:r>
      <w:r w:rsidRPr="00E574C1">
        <w:rPr>
          <w:rFonts w:ascii="Book Antiqua" w:eastAsia="Book Antiqua" w:hAnsi="Book Antiqua" w:cs="Book Antiqua"/>
          <w:color w:val="000000"/>
        </w:rPr>
        <w:t xml:space="preserve"> </w:t>
      </w:r>
      <w:r w:rsidR="00FD25BF">
        <w:rPr>
          <w:rFonts w:ascii="Book Antiqua" w:eastAsia="Book Antiqua" w:hAnsi="Book Antiqua" w:cs="Book Antiqua"/>
          <w:color w:val="000000"/>
        </w:rPr>
        <w:t>m</w:t>
      </w:r>
      <w:r w:rsidRPr="00E574C1">
        <w:rPr>
          <w:rFonts w:ascii="Book Antiqua" w:eastAsia="Book Antiqua" w:hAnsi="Book Antiqua" w:cs="Book Antiqua"/>
          <w:color w:val="000000"/>
        </w:rPr>
        <w:t>ild</w:t>
      </w:r>
      <w:r w:rsidR="00FD25BF">
        <w:rPr>
          <w:rFonts w:ascii="Book Antiqua" w:eastAsia="Book Antiqua" w:hAnsi="Book Antiqua" w:cs="Book Antiqua"/>
          <w:color w:val="000000"/>
        </w:rPr>
        <w:t xml:space="preserve"> </w:t>
      </w:r>
      <w:r w:rsidRPr="00E574C1">
        <w:rPr>
          <w:rFonts w:ascii="Book Antiqua" w:eastAsia="Book Antiqua" w:hAnsi="Book Antiqua" w:cs="Book Antiqua"/>
          <w:color w:val="000000"/>
        </w:rPr>
        <w:t xml:space="preserve">edema of both lower limbs. </w:t>
      </w:r>
    </w:p>
    <w:p w14:paraId="45B2DFDC" w14:textId="77777777" w:rsidR="00DD2192" w:rsidRPr="00E574C1" w:rsidRDefault="00DD2192" w:rsidP="00E574C1">
      <w:pPr>
        <w:adjustRightInd w:val="0"/>
        <w:snapToGrid w:val="0"/>
        <w:spacing w:line="360" w:lineRule="auto"/>
        <w:ind w:firstLine="480"/>
        <w:jc w:val="both"/>
        <w:rPr>
          <w:rFonts w:ascii="Book Antiqua" w:hAnsi="Book Antiqua"/>
        </w:rPr>
      </w:pPr>
      <w:bookmarkStart w:id="23" w:name="_GoBack"/>
      <w:bookmarkEnd w:id="23"/>
    </w:p>
    <w:p w14:paraId="7A42C3AD"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i/>
          <w:color w:val="000000"/>
        </w:rPr>
        <w:t>Laboratory examinations</w:t>
      </w:r>
    </w:p>
    <w:p w14:paraId="6E59ABFF" w14:textId="3984EFD0" w:rsidR="00DD2192" w:rsidRPr="00E574C1" w:rsidRDefault="00030EC7" w:rsidP="00E574C1">
      <w:pPr>
        <w:adjustRightInd w:val="0"/>
        <w:snapToGrid w:val="0"/>
        <w:spacing w:line="360" w:lineRule="auto"/>
        <w:jc w:val="both"/>
        <w:rPr>
          <w:rFonts w:ascii="Book Antiqua" w:hAnsi="Book Antiqua"/>
        </w:rPr>
      </w:pPr>
      <w:bookmarkStart w:id="24" w:name="OLE_LINK25"/>
      <w:bookmarkStart w:id="25" w:name="OLE_LINK24"/>
      <w:r w:rsidRPr="00E574C1">
        <w:rPr>
          <w:rFonts w:ascii="Book Antiqua" w:eastAsia="Book Antiqua" w:hAnsi="Book Antiqua" w:cs="Book Antiqua"/>
          <w:color w:val="000000"/>
        </w:rPr>
        <w:t xml:space="preserve">Blood analysis revealed the </w:t>
      </w:r>
      <w:r w:rsidRPr="00E574C1">
        <w:rPr>
          <w:rFonts w:ascii="Book Antiqua" w:eastAsia="Book Antiqua" w:hAnsi="Book Antiqua" w:cs="Book Antiqua"/>
          <w:color w:val="000000"/>
        </w:rPr>
        <w:t xml:space="preserve">following: </w:t>
      </w:r>
      <w:r w:rsidR="006557BF">
        <w:rPr>
          <w:rFonts w:ascii="Book Antiqua" w:eastAsia="Book Antiqua" w:hAnsi="Book Antiqua" w:cs="Book Antiqua"/>
          <w:color w:val="000000"/>
        </w:rPr>
        <w:t>H</w:t>
      </w:r>
      <w:r w:rsidR="006557BF" w:rsidRPr="00E574C1">
        <w:rPr>
          <w:rFonts w:ascii="Book Antiqua" w:eastAsia="Book Antiqua" w:hAnsi="Book Antiqua" w:cs="Book Antiqua"/>
          <w:color w:val="000000"/>
        </w:rPr>
        <w:t>emoglobin</w:t>
      </w:r>
      <w:r w:rsidRPr="00E574C1">
        <w:rPr>
          <w:rFonts w:ascii="Book Antiqua" w:eastAsia="Book Antiqua" w:hAnsi="Book Antiqua" w:cs="Book Antiqua"/>
          <w:color w:val="000000"/>
        </w:rPr>
        <w:t>, 104 g/L; platelets, 57 × 10</w:t>
      </w:r>
      <w:r w:rsidRPr="00E574C1">
        <w:rPr>
          <w:rFonts w:ascii="Book Antiqua" w:eastAsia="Book Antiqua" w:hAnsi="Book Antiqua" w:cs="Book Antiqua"/>
          <w:color w:val="000000"/>
          <w:vertAlign w:val="superscript"/>
        </w:rPr>
        <w:t>9</w:t>
      </w:r>
      <w:r w:rsidRPr="00E574C1">
        <w:rPr>
          <w:rFonts w:ascii="Book Antiqua" w:eastAsia="Book Antiqua" w:hAnsi="Book Antiqua" w:cs="Book Antiqua"/>
          <w:color w:val="000000"/>
        </w:rPr>
        <w:t> g/L; D-</w:t>
      </w:r>
      <w:r w:rsidR="006557BF">
        <w:rPr>
          <w:rFonts w:ascii="Book Antiqua" w:eastAsia="Book Antiqua" w:hAnsi="Book Antiqua" w:cs="Book Antiqua"/>
          <w:color w:val="000000"/>
        </w:rPr>
        <w:t>dimer</w:t>
      </w:r>
      <w:r w:rsidRPr="00E574C1">
        <w:rPr>
          <w:rFonts w:ascii="Book Antiqua" w:eastAsia="Book Antiqua" w:hAnsi="Book Antiqua" w:cs="Book Antiqua"/>
          <w:color w:val="000000"/>
        </w:rPr>
        <w:t xml:space="preserve">, 1.8 μg/mL; platelet antibody test, positive; and C-reactive protein, 92.5 mg/L. Hepatitis B and C virus tests and antinuclear antibody spectrum </w:t>
      </w:r>
      <w:r w:rsidR="006557BF">
        <w:rPr>
          <w:rFonts w:ascii="Book Antiqua" w:eastAsia="Book Antiqua" w:hAnsi="Book Antiqua" w:cs="Book Antiqua"/>
          <w:color w:val="000000"/>
        </w:rPr>
        <w:t>showed</w:t>
      </w:r>
      <w:r w:rsidR="006557BF"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no abnormalities</w:t>
      </w:r>
      <w:r w:rsidRPr="00E574C1">
        <w:rPr>
          <w:rFonts w:ascii="Book Antiqua" w:eastAsia="Book Antiqua" w:hAnsi="Book Antiqua" w:cs="Book Antiqua"/>
          <w:color w:val="000000"/>
        </w:rPr>
        <w:t>. The patient's liver function, kidney function, coagulation function, blood sugar, blood lipi</w:t>
      </w:r>
      <w:r w:rsidRPr="00E574C1">
        <w:rPr>
          <w:rFonts w:ascii="Book Antiqua" w:eastAsia="Book Antiqua" w:hAnsi="Book Antiqua" w:cs="Book Antiqua"/>
          <w:color w:val="000000"/>
        </w:rPr>
        <w:t>ds</w:t>
      </w:r>
      <w:r w:rsidR="006557BF">
        <w:rPr>
          <w:rFonts w:ascii="Book Antiqua" w:eastAsia="Book Antiqua" w:hAnsi="Book Antiqua" w:cs="Book Antiqua"/>
          <w:color w:val="000000"/>
        </w:rPr>
        <w:t>,</w:t>
      </w:r>
      <w:r w:rsidRPr="00E574C1">
        <w:rPr>
          <w:rFonts w:ascii="Book Antiqua" w:eastAsia="Book Antiqua" w:hAnsi="Book Antiqua" w:cs="Book Antiqua"/>
          <w:color w:val="000000"/>
        </w:rPr>
        <w:t xml:space="preserve"> and othe</w:t>
      </w:r>
      <w:r w:rsidRPr="00E574C1">
        <w:rPr>
          <w:rFonts w:ascii="Book Antiqua" w:eastAsia="Book Antiqua" w:hAnsi="Book Antiqua" w:cs="Book Antiqua"/>
          <w:color w:val="000000"/>
        </w:rPr>
        <w:t>r tests showed no obvious abnormalities.</w:t>
      </w:r>
    </w:p>
    <w:bookmarkEnd w:id="24"/>
    <w:bookmarkEnd w:id="25"/>
    <w:p w14:paraId="01284210" w14:textId="77777777" w:rsidR="00DD2192" w:rsidRPr="00E574C1" w:rsidRDefault="00DD2192" w:rsidP="00E574C1">
      <w:pPr>
        <w:adjustRightInd w:val="0"/>
        <w:snapToGrid w:val="0"/>
        <w:spacing w:line="360" w:lineRule="auto"/>
        <w:jc w:val="both"/>
        <w:rPr>
          <w:rFonts w:ascii="Book Antiqua" w:hAnsi="Book Antiqua"/>
        </w:rPr>
      </w:pPr>
    </w:p>
    <w:p w14:paraId="007B0D00"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i/>
          <w:color w:val="000000"/>
        </w:rPr>
        <w:t>Imaging examinations</w:t>
      </w:r>
    </w:p>
    <w:p w14:paraId="0BAE5A6C" w14:textId="5E92E7C5" w:rsidR="00DD2192" w:rsidRPr="00E574C1" w:rsidRDefault="00030EC7" w:rsidP="00E574C1">
      <w:pPr>
        <w:adjustRightInd w:val="0"/>
        <w:snapToGrid w:val="0"/>
        <w:spacing w:line="360" w:lineRule="auto"/>
        <w:jc w:val="both"/>
        <w:rPr>
          <w:rFonts w:ascii="Book Antiqua" w:hAnsi="Book Antiqua"/>
        </w:rPr>
      </w:pPr>
      <w:bookmarkStart w:id="26" w:name="OLE_LINK27"/>
      <w:bookmarkStart w:id="27" w:name="OLE_LINK26"/>
      <w:r w:rsidRPr="00E574C1">
        <w:rPr>
          <w:rFonts w:ascii="Book Antiqua" w:eastAsia="Book Antiqua" w:hAnsi="Book Antiqua" w:cs="Book Antiqua"/>
          <w:color w:val="000000"/>
        </w:rPr>
        <w:lastRenderedPageBreak/>
        <w:t>Electrocardiogr</w:t>
      </w:r>
      <w:r w:rsidRPr="00E574C1">
        <w:rPr>
          <w:rFonts w:ascii="Book Antiqua" w:eastAsia="Book Antiqua" w:hAnsi="Book Antiqua" w:cs="Book Antiqua"/>
          <w:color w:val="000000"/>
        </w:rPr>
        <w:t>aph</w:t>
      </w:r>
      <w:r w:rsidR="002E1B38">
        <w:rPr>
          <w:rFonts w:ascii="Book Antiqua" w:eastAsia="Book Antiqua" w:hAnsi="Book Antiqua" w:cs="Book Antiqua"/>
          <w:color w:val="000000"/>
        </w:rPr>
        <w:t>y revealed</w:t>
      </w:r>
      <w:r w:rsidRPr="00E574C1">
        <w:rPr>
          <w:rFonts w:ascii="Book Antiqua" w:eastAsia="Book Antiqua" w:hAnsi="Book Antiqua" w:cs="Book Antiqua"/>
          <w:color w:val="000000"/>
        </w:rPr>
        <w:t xml:space="preserve"> </w:t>
      </w:r>
      <w:r w:rsidR="002E1B38">
        <w:rPr>
          <w:rFonts w:ascii="Book Antiqua" w:eastAsia="Book Antiqua" w:hAnsi="Book Antiqua" w:cs="Book Antiqua"/>
          <w:color w:val="000000"/>
        </w:rPr>
        <w:t>s</w:t>
      </w:r>
      <w:r w:rsidR="002E1B38" w:rsidRPr="00E574C1">
        <w:rPr>
          <w:rFonts w:ascii="Book Antiqua" w:eastAsia="Book Antiqua" w:hAnsi="Book Antiqua" w:cs="Book Antiqua"/>
          <w:color w:val="000000"/>
        </w:rPr>
        <w:t xml:space="preserve">inus </w:t>
      </w:r>
      <w:r w:rsidRPr="00E574C1">
        <w:rPr>
          <w:rFonts w:ascii="Book Antiqua" w:eastAsia="Book Antiqua" w:hAnsi="Book Antiqua" w:cs="Book Antiqua"/>
          <w:color w:val="000000"/>
        </w:rPr>
        <w:t>tachycardia</w:t>
      </w:r>
      <w:r w:rsidR="002E1B38">
        <w:rPr>
          <w:rFonts w:ascii="Book Antiqua" w:eastAsia="Book Antiqua" w:hAnsi="Book Antiqua" w:cs="Book Antiqua"/>
          <w:color w:val="000000"/>
        </w:rPr>
        <w:t xml:space="preserve"> and</w:t>
      </w:r>
      <w:r w:rsidRPr="00E574C1">
        <w:rPr>
          <w:rFonts w:ascii="Book Antiqua" w:eastAsia="Book Antiqua" w:hAnsi="Book Antiqua" w:cs="Book Antiqua"/>
          <w:color w:val="000000"/>
        </w:rPr>
        <w:t xml:space="preserve"> </w:t>
      </w:r>
      <w:r w:rsidR="002E1B38">
        <w:rPr>
          <w:rFonts w:ascii="Book Antiqua" w:eastAsia="Book Antiqua" w:hAnsi="Book Antiqua" w:cs="Book Antiqua"/>
          <w:color w:val="000000"/>
        </w:rPr>
        <w:t>i</w:t>
      </w:r>
      <w:r w:rsidR="002E1B38" w:rsidRPr="00E574C1">
        <w:rPr>
          <w:rFonts w:ascii="Book Antiqua" w:eastAsia="Book Antiqua" w:hAnsi="Book Antiqua" w:cs="Book Antiqua"/>
          <w:color w:val="000000"/>
        </w:rPr>
        <w:t xml:space="preserve">ncomplete </w:t>
      </w:r>
      <w:r w:rsidRPr="00E574C1">
        <w:rPr>
          <w:rFonts w:ascii="Book Antiqua" w:eastAsia="Book Antiqua" w:hAnsi="Book Antiqua" w:cs="Book Antiqua"/>
          <w:color w:val="000000"/>
        </w:rPr>
        <w:t>right bundle branch block</w:t>
      </w:r>
      <w:r w:rsidR="002E1B38">
        <w:rPr>
          <w:rFonts w:ascii="Book Antiqua" w:eastAsia="Book Antiqua" w:hAnsi="Book Antiqua" w:cs="Book Antiqua"/>
          <w:color w:val="000000"/>
        </w:rPr>
        <w:t>.</w:t>
      </w:r>
      <w:r w:rsidR="002E1B38"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Chest computed tomography (CT</w:t>
      </w:r>
      <w:r w:rsidR="002E1B38" w:rsidRPr="00E574C1">
        <w:rPr>
          <w:rFonts w:ascii="Book Antiqua" w:eastAsia="Book Antiqua" w:hAnsi="Book Antiqua" w:cs="Book Antiqua"/>
          <w:color w:val="000000"/>
        </w:rPr>
        <w:t>)</w:t>
      </w:r>
      <w:r w:rsidR="002E1B38">
        <w:rPr>
          <w:rFonts w:ascii="Book Antiqua" w:eastAsia="Book Antiqua" w:hAnsi="Book Antiqua" w:cs="Book Antiqua"/>
          <w:color w:val="000000"/>
        </w:rPr>
        <w:t xml:space="preserve"> revealed </w:t>
      </w:r>
      <w:r w:rsidRPr="00E574C1">
        <w:rPr>
          <w:rFonts w:ascii="Book Antiqua" w:eastAsia="Book Antiqua" w:hAnsi="Book Antiqua" w:cs="Book Antiqua"/>
          <w:color w:val="000000"/>
        </w:rPr>
        <w:t>a small amount of pneumonia and fibrosis in the lower lobes of the lungs, as well as some atelectasis in the lower lobes of the lungs. Heart color Doppler ultrasound</w:t>
      </w:r>
      <w:r w:rsidR="002E1B38">
        <w:rPr>
          <w:rFonts w:ascii="Book Antiqua" w:eastAsia="Book Antiqua" w:hAnsi="Book Antiqua" w:cs="Book Antiqua"/>
          <w:color w:val="000000"/>
        </w:rPr>
        <w:t xml:space="preserve"> </w:t>
      </w:r>
      <w:r w:rsidRPr="00E574C1">
        <w:rPr>
          <w:rFonts w:ascii="Book Antiqua" w:eastAsia="Book Antiqua" w:hAnsi="Book Antiqua" w:cs="Book Antiqua"/>
          <w:color w:val="000000"/>
        </w:rPr>
        <w:t>at rest</w:t>
      </w:r>
      <w:r w:rsidR="002E1B38">
        <w:rPr>
          <w:rFonts w:ascii="Book Antiqua" w:eastAsia="Book Antiqua" w:hAnsi="Book Antiqua" w:cs="Book Antiqua"/>
          <w:color w:val="000000"/>
        </w:rPr>
        <w:t xml:space="preserve"> demonstrated</w:t>
      </w:r>
      <w:r w:rsidR="002E1B38"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moderate to severe tricuspid regurgitation; thickening and contracture of the anterior tric</w:t>
      </w:r>
      <w:r w:rsidRPr="00E574C1">
        <w:rPr>
          <w:rFonts w:ascii="Book Antiqua" w:eastAsia="Book Antiqua" w:hAnsi="Book Antiqua" w:cs="Book Antiqua"/>
          <w:color w:val="000000"/>
        </w:rPr>
        <w:t xml:space="preserve">uspid valve; mild stenosis of the tricuspid valve; enlarged right ventricle and right atrium; thickened ventricular wall; and abnormal muscle bundles. Bilateral jugular </w:t>
      </w:r>
      <w:r w:rsidRPr="00E574C1">
        <w:rPr>
          <w:rFonts w:ascii="Book Antiqua" w:eastAsia="Book Antiqua" w:hAnsi="Book Antiqua" w:cs="Book Antiqua"/>
          <w:color w:val="000000"/>
        </w:rPr>
        <w:t>artery and vein color Doppler ultrasound</w:t>
      </w:r>
      <w:r w:rsidR="002E1B38">
        <w:rPr>
          <w:rFonts w:ascii="Book Antiqua" w:eastAsia="Book Antiqua" w:hAnsi="Book Antiqua" w:cs="Book Antiqua"/>
          <w:color w:val="000000"/>
        </w:rPr>
        <w:t xml:space="preserve"> revealed</w:t>
      </w:r>
      <w:r w:rsidR="002E1B38" w:rsidRPr="00E574C1">
        <w:rPr>
          <w:rFonts w:ascii="Book Antiqua" w:eastAsia="Book Antiqua" w:hAnsi="Book Antiqua" w:cs="Book Antiqua"/>
          <w:color w:val="000000"/>
        </w:rPr>
        <w:t xml:space="preserve"> postoperative </w:t>
      </w:r>
      <w:r w:rsidRPr="00E574C1">
        <w:rPr>
          <w:rFonts w:ascii="Book Antiqua" w:eastAsia="Book Antiqua" w:hAnsi="Book Antiqua" w:cs="Book Antiqua"/>
          <w:color w:val="000000"/>
        </w:rPr>
        <w:t>left carotid artery stent</w:t>
      </w:r>
      <w:r w:rsidR="002E1B38">
        <w:rPr>
          <w:rFonts w:ascii="Book Antiqua" w:eastAsia="Book Antiqua" w:hAnsi="Book Antiqua" w:cs="Book Antiqua"/>
          <w:color w:val="000000"/>
        </w:rPr>
        <w:t xml:space="preserve"> </w:t>
      </w:r>
      <w:r w:rsidRPr="00E574C1">
        <w:rPr>
          <w:rFonts w:ascii="Book Antiqua" w:eastAsia="Book Antiqua" w:hAnsi="Book Antiqua" w:cs="Book Antiqua"/>
          <w:color w:val="000000"/>
        </w:rPr>
        <w:t>occlusion; left common carotid artery near-mid subtotal occlusion; and right internal jugular vein near heart thrombosis and partial recanalization. Bilateral upper extremity artery and vein color Doppler ultrasound</w:t>
      </w:r>
      <w:r w:rsidR="002E1B38">
        <w:rPr>
          <w:rFonts w:ascii="Book Antiqua" w:eastAsia="Book Antiqua" w:hAnsi="Book Antiqua" w:cs="Book Antiqua"/>
          <w:color w:val="000000"/>
        </w:rPr>
        <w:t xml:space="preserve"> showed that</w:t>
      </w:r>
      <w:r w:rsidR="002E1B38"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the rig</w:t>
      </w:r>
      <w:r w:rsidRPr="00E574C1">
        <w:rPr>
          <w:rFonts w:ascii="Book Antiqua" w:eastAsia="Book Antiqua" w:hAnsi="Book Antiqua" w:cs="Book Antiqua"/>
          <w:color w:val="000000"/>
        </w:rPr>
        <w:t>ht subclavian vein, axillary vein, and axillary vein near the heart thrombosis were partially recanalized, and the remaining blood vessels were not abnormal. Arteriove</w:t>
      </w:r>
      <w:r w:rsidRPr="00E574C1">
        <w:rPr>
          <w:rFonts w:ascii="Book Antiqua" w:eastAsia="Book Antiqua" w:hAnsi="Book Antiqua" w:cs="Book Antiqua"/>
          <w:color w:val="000000"/>
        </w:rPr>
        <w:t>nous color Doppler ultrasound of both lower extremities</w:t>
      </w:r>
      <w:r w:rsidR="002E1B38">
        <w:rPr>
          <w:rFonts w:ascii="Book Antiqua" w:eastAsia="Book Antiqua" w:hAnsi="Book Antiqua" w:cs="Book Antiqua"/>
          <w:color w:val="000000"/>
        </w:rPr>
        <w:t xml:space="preserve"> revealed </w:t>
      </w:r>
      <w:r w:rsidRPr="00E574C1">
        <w:rPr>
          <w:rFonts w:ascii="Book Antiqua" w:eastAsia="Book Antiqua" w:hAnsi="Book Antiqua" w:cs="Book Antiqua"/>
          <w:color w:val="000000"/>
        </w:rPr>
        <w:t xml:space="preserve">thrombosis of the left common femoral artery, bilateral common femoral veins, </w:t>
      </w:r>
      <w:r w:rsidR="002E1B38">
        <w:rPr>
          <w:rFonts w:ascii="Book Antiqua" w:eastAsia="Book Antiqua" w:hAnsi="Book Antiqua" w:cs="Book Antiqua"/>
          <w:color w:val="000000"/>
        </w:rPr>
        <w:t xml:space="preserve">and </w:t>
      </w:r>
      <w:r w:rsidRPr="00E574C1">
        <w:rPr>
          <w:rFonts w:ascii="Book Antiqua" w:eastAsia="Book Antiqua" w:hAnsi="Book Antiqua" w:cs="Book Antiqua"/>
          <w:color w:val="000000"/>
        </w:rPr>
        <w:t>proximal femoral vein and proximal deep femoral vein thrombosis and partial recanalization. CT of the whole abdomen</w:t>
      </w:r>
      <w:r w:rsidR="002E1B38">
        <w:rPr>
          <w:rFonts w:ascii="Book Antiqua" w:eastAsia="Book Antiqua" w:hAnsi="Book Antiqua" w:cs="Book Antiqua"/>
          <w:color w:val="000000"/>
        </w:rPr>
        <w:t xml:space="preserve"> revealed</w:t>
      </w:r>
      <w:r w:rsidR="002E1B38"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splenomegaly, as well as a small amount of fluid in the abdominal cavity. The inferior vena cava filter was present. Abdominal angiography</w:t>
      </w:r>
      <w:r w:rsidR="002E1B38">
        <w:rPr>
          <w:rFonts w:ascii="Book Antiqua" w:eastAsia="Book Antiqua" w:hAnsi="Book Antiqua" w:cs="Book Antiqua"/>
          <w:color w:val="000000"/>
        </w:rPr>
        <w:t xml:space="preserve"> showed</w:t>
      </w:r>
      <w:r w:rsidR="002E1B38"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 xml:space="preserve">embolism of the portal vein, splenic vein, </w:t>
      </w:r>
      <w:r w:rsidR="002E1B38">
        <w:rPr>
          <w:rFonts w:ascii="Book Antiqua" w:eastAsia="Book Antiqua" w:hAnsi="Book Antiqua" w:cs="Book Antiqua"/>
          <w:color w:val="000000"/>
        </w:rPr>
        <w:t xml:space="preserve">and </w:t>
      </w:r>
      <w:r w:rsidRPr="00E574C1">
        <w:rPr>
          <w:rFonts w:ascii="Book Antiqua" w:eastAsia="Book Antiqua" w:hAnsi="Book Antiqua" w:cs="Book Antiqua"/>
          <w:color w:val="000000"/>
        </w:rPr>
        <w:t xml:space="preserve">superior mesenteric vein, formation of collateral circulation, </w:t>
      </w:r>
      <w:r w:rsidR="002E1B38">
        <w:rPr>
          <w:rFonts w:ascii="Book Antiqua" w:eastAsia="Book Antiqua" w:hAnsi="Book Antiqua" w:cs="Book Antiqua"/>
          <w:color w:val="000000"/>
        </w:rPr>
        <w:t xml:space="preserve">and </w:t>
      </w:r>
      <w:r w:rsidR="002E1B38" w:rsidRPr="00E574C1">
        <w:rPr>
          <w:rFonts w:ascii="Book Antiqua" w:eastAsia="Book Antiqua" w:hAnsi="Book Antiqua" w:cs="Book Antiqua"/>
          <w:color w:val="000000"/>
        </w:rPr>
        <w:t>esophag</w:t>
      </w:r>
      <w:r w:rsidR="002E1B38">
        <w:rPr>
          <w:rFonts w:ascii="Book Antiqua" w:eastAsia="Book Antiqua" w:hAnsi="Book Antiqua" w:cs="Book Antiqua"/>
          <w:color w:val="000000"/>
        </w:rPr>
        <w:t xml:space="preserve">eal and </w:t>
      </w:r>
      <w:r w:rsidRPr="00E574C1">
        <w:rPr>
          <w:rFonts w:ascii="Book Antiqua" w:eastAsia="Book Antiqua" w:hAnsi="Book Antiqua" w:cs="Book Antiqua"/>
          <w:color w:val="000000"/>
        </w:rPr>
        <w:t>gastric fundus varices. After the inferior vena cava filter was implanted, the lumen was significantly narrowed or occluded. Dual-source CT</w:t>
      </w:r>
      <w:r w:rsidR="002E1B38">
        <w:rPr>
          <w:rFonts w:ascii="Book Antiqua" w:eastAsia="Book Antiqua" w:hAnsi="Book Antiqua" w:cs="Book Antiqua"/>
          <w:color w:val="000000"/>
        </w:rPr>
        <w:t xml:space="preserve"> of the</w:t>
      </w:r>
      <w:r w:rsidRPr="00E574C1">
        <w:rPr>
          <w:rFonts w:ascii="Book Antiqua" w:eastAsia="Book Antiqua" w:hAnsi="Book Antiqua" w:cs="Book Antiqua"/>
          <w:color w:val="000000"/>
        </w:rPr>
        <w:t xml:space="preserve"> pulmonary artery</w:t>
      </w:r>
      <w:r w:rsidR="002E1B38">
        <w:rPr>
          <w:rFonts w:ascii="Book Antiqua" w:eastAsia="Book Antiqua" w:hAnsi="Book Antiqua" w:cs="Book Antiqua"/>
          <w:color w:val="000000"/>
        </w:rPr>
        <w:t xml:space="preserve"> showed that</w:t>
      </w:r>
      <w:r w:rsidR="002E1B38"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there was no obvious abnormality on pulmonary artery angiography. Limb angiography</w:t>
      </w:r>
      <w:r w:rsidR="002E1B38">
        <w:rPr>
          <w:rFonts w:ascii="Book Antiqua" w:eastAsia="Book Antiqua" w:hAnsi="Book Antiqua" w:cs="Book Antiqua"/>
          <w:color w:val="000000"/>
        </w:rPr>
        <w:t xml:space="preserve"> demonstrated that</w:t>
      </w:r>
      <w:r w:rsidR="002E1B38"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 xml:space="preserve">the aneurysm </w:t>
      </w:r>
      <w:r w:rsidRPr="00E574C1">
        <w:rPr>
          <w:rFonts w:ascii="Book Antiqua" w:eastAsia="Book Antiqua" w:hAnsi="Book Antiqua" w:cs="Book Antiqua"/>
          <w:color w:val="000000"/>
        </w:rPr>
        <w:t xml:space="preserve">at the beginning of the left common iliac artery at the lower end of the abdominal aorta was enlarged, the left external iliac artery was narrowed and dilated to varying degrees, and emboli formed at the distal end of the left external iliac artery and the beginning of the </w:t>
      </w:r>
      <w:r w:rsidRPr="00E574C1">
        <w:rPr>
          <w:rFonts w:ascii="Book Antiqua" w:eastAsia="Book Antiqua" w:hAnsi="Book Antiqua" w:cs="Book Antiqua"/>
          <w:color w:val="000000"/>
        </w:rPr>
        <w:lastRenderedPageBreak/>
        <w:t>femoral artery. The femoral artery of the right external iliac artery and the deep femoral artery were occluded.</w:t>
      </w:r>
    </w:p>
    <w:bookmarkEnd w:id="26"/>
    <w:bookmarkEnd w:id="27"/>
    <w:p w14:paraId="3ACFA0A9" w14:textId="77777777" w:rsidR="00DD2192" w:rsidRPr="00E574C1" w:rsidRDefault="00DD2192" w:rsidP="00E574C1">
      <w:pPr>
        <w:adjustRightInd w:val="0"/>
        <w:snapToGrid w:val="0"/>
        <w:spacing w:line="360" w:lineRule="auto"/>
        <w:jc w:val="both"/>
        <w:rPr>
          <w:rFonts w:ascii="Book Antiqua" w:hAnsi="Book Antiqua"/>
        </w:rPr>
      </w:pPr>
    </w:p>
    <w:p w14:paraId="4A53402B" w14:textId="77777777" w:rsidR="00DD2192" w:rsidRPr="00E574C1" w:rsidRDefault="00030EC7" w:rsidP="00E574C1">
      <w:pPr>
        <w:adjustRightInd w:val="0"/>
        <w:snapToGrid w:val="0"/>
        <w:spacing w:line="360" w:lineRule="auto"/>
        <w:jc w:val="both"/>
        <w:rPr>
          <w:rFonts w:ascii="Book Antiqua" w:hAnsi="Book Antiqua"/>
          <w:i/>
        </w:rPr>
      </w:pPr>
      <w:r w:rsidRPr="00E574C1">
        <w:rPr>
          <w:rFonts w:ascii="Book Antiqua" w:eastAsia="Book Antiqua" w:hAnsi="Book Antiqua" w:cs="Book Antiqua"/>
          <w:b/>
          <w:bCs/>
          <w:i/>
          <w:color w:val="000000"/>
        </w:rPr>
        <w:t>Further diagnostic work-up</w:t>
      </w:r>
    </w:p>
    <w:p w14:paraId="76D18B02" w14:textId="38A8DFDF" w:rsidR="00DD2192" w:rsidRPr="00E574C1" w:rsidRDefault="00030EC7" w:rsidP="00E574C1">
      <w:pPr>
        <w:adjustRightInd w:val="0"/>
        <w:snapToGrid w:val="0"/>
        <w:spacing w:line="360" w:lineRule="auto"/>
        <w:jc w:val="both"/>
        <w:rPr>
          <w:rFonts w:ascii="Book Antiqua" w:hAnsi="Book Antiqua"/>
        </w:rPr>
      </w:pPr>
      <w:bookmarkStart w:id="28" w:name="OLE_LINK29"/>
      <w:bookmarkStart w:id="29" w:name="OLE_LINK28"/>
      <w:r w:rsidRPr="00E574C1">
        <w:rPr>
          <w:rFonts w:ascii="Book Antiqua" w:eastAsia="Book Antiqua" w:hAnsi="Book Antiqua" w:cs="Book Antiqua"/>
          <w:color w:val="000000"/>
        </w:rPr>
        <w:t>After 4 d of hospitalization, the patient suddenly vomited blood with a volume of approximately 300 mL. She underwent emergency esophagogastroduodenoscopy</w:t>
      </w:r>
      <w:r w:rsidR="00770393">
        <w:rPr>
          <w:rFonts w:ascii="Book Antiqua" w:eastAsia="Book Antiqua" w:hAnsi="Book Antiqua" w:cs="Book Antiqua"/>
          <w:color w:val="000000"/>
        </w:rPr>
        <w:t xml:space="preserve"> </w:t>
      </w:r>
      <w:r w:rsidRPr="00E574C1">
        <w:rPr>
          <w:rFonts w:ascii="Book Antiqua" w:eastAsia="Book Antiqua" w:hAnsi="Book Antiqua" w:cs="Book Antiqua"/>
          <w:color w:val="000000"/>
        </w:rPr>
        <w:t>to</w:t>
      </w:r>
      <w:r w:rsidR="00770393">
        <w:rPr>
          <w:rFonts w:ascii="Book Antiqua" w:eastAsia="Book Antiqua" w:hAnsi="Book Antiqua" w:cs="Book Antiqua"/>
          <w:color w:val="000000"/>
        </w:rPr>
        <w:t xml:space="preserve"> </w:t>
      </w:r>
      <w:r w:rsidRPr="00E574C1">
        <w:rPr>
          <w:rFonts w:ascii="Book Antiqua" w:eastAsia="Book Antiqua" w:hAnsi="Book Antiqua" w:cs="Book Antiqua"/>
          <w:color w:val="000000"/>
        </w:rPr>
        <w:t>stop the bleeding from rup</w:t>
      </w:r>
      <w:r w:rsidRPr="00E574C1">
        <w:rPr>
          <w:rFonts w:ascii="Book Antiqua" w:eastAsia="Book Antiqua" w:hAnsi="Book Antiqua" w:cs="Book Antiqua"/>
          <w:color w:val="000000"/>
        </w:rPr>
        <w:t xml:space="preserve">tured esophageal varices. Four severe esophageal varices were seen during the operation, and rupture was seen (Figure 1). The bleeding stopped after surgery. A large amount of fresh blood and blood clots were seen in the stomach, and the observation was unclear. There </w:t>
      </w:r>
      <w:r w:rsidR="006557BF" w:rsidRPr="00E574C1">
        <w:rPr>
          <w:rFonts w:ascii="Book Antiqua" w:eastAsia="Book Antiqua" w:hAnsi="Book Antiqua" w:cs="Book Antiqua"/>
          <w:color w:val="000000"/>
        </w:rPr>
        <w:t>w</w:t>
      </w:r>
      <w:r w:rsidR="006557BF">
        <w:rPr>
          <w:rFonts w:ascii="Book Antiqua" w:eastAsia="Book Antiqua" w:hAnsi="Book Antiqua" w:cs="Book Antiqua"/>
          <w:color w:val="000000"/>
        </w:rPr>
        <w:t>ere</w:t>
      </w:r>
      <w:r w:rsidR="006557BF"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no varicose veins or bleeding found in the fundus of the stomach near the cardia (Figure 2).</w:t>
      </w:r>
    </w:p>
    <w:p w14:paraId="5FCEC050" w14:textId="41A13FE9" w:rsidR="00DD2192" w:rsidRPr="00E574C1" w:rsidRDefault="00030EC7" w:rsidP="00E574C1">
      <w:pPr>
        <w:adjustRightInd w:val="0"/>
        <w:snapToGrid w:val="0"/>
        <w:spacing w:line="360" w:lineRule="auto"/>
        <w:ind w:firstLineChars="100" w:firstLine="240"/>
        <w:jc w:val="both"/>
        <w:rPr>
          <w:rFonts w:ascii="Book Antiqua" w:hAnsi="Book Antiqua"/>
        </w:rPr>
      </w:pPr>
      <w:r w:rsidRPr="00E574C1">
        <w:rPr>
          <w:rFonts w:ascii="Book Antiqua" w:eastAsia="Book Antiqua" w:hAnsi="Book Antiqua" w:cs="Book Antiqua"/>
          <w:color w:val="000000"/>
        </w:rPr>
        <w:t xml:space="preserve">The history of the disease </w:t>
      </w:r>
      <w:r w:rsidR="002E1B38" w:rsidRPr="00E574C1">
        <w:rPr>
          <w:rFonts w:ascii="Book Antiqua" w:eastAsia="Book Antiqua" w:hAnsi="Book Antiqua" w:cs="Book Antiqua"/>
          <w:color w:val="000000"/>
        </w:rPr>
        <w:t>indicate</w:t>
      </w:r>
      <w:r w:rsidR="002E1B38">
        <w:rPr>
          <w:rFonts w:ascii="Book Antiqua" w:eastAsia="Book Antiqua" w:hAnsi="Book Antiqua" w:cs="Book Antiqua"/>
          <w:color w:val="000000"/>
        </w:rPr>
        <w:t>d</w:t>
      </w:r>
      <w:r w:rsidR="002E1B38"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that oral ulce</w:t>
      </w:r>
      <w:r w:rsidRPr="00E574C1">
        <w:rPr>
          <w:rFonts w:ascii="Book Antiqua" w:eastAsia="Book Antiqua" w:hAnsi="Book Antiqua" w:cs="Book Antiqua"/>
          <w:color w:val="000000"/>
        </w:rPr>
        <w:t>rs, a nodular red skin rash, ocular uveitis, and ulcers can be seen in the perineum during menstruation. The skin acupuncture reaction was positive, and combined with the external hospital examination and our hospital examination, the main diagnosis was BD.</w:t>
      </w:r>
    </w:p>
    <w:bookmarkEnd w:id="28"/>
    <w:bookmarkEnd w:id="29"/>
    <w:p w14:paraId="19B4AF2E" w14:textId="77777777" w:rsidR="00DD2192" w:rsidRPr="00E574C1" w:rsidRDefault="00DD2192" w:rsidP="00E574C1">
      <w:pPr>
        <w:adjustRightInd w:val="0"/>
        <w:snapToGrid w:val="0"/>
        <w:spacing w:line="360" w:lineRule="auto"/>
        <w:ind w:firstLine="480"/>
        <w:jc w:val="both"/>
        <w:rPr>
          <w:rFonts w:ascii="Book Antiqua" w:hAnsi="Book Antiqua"/>
        </w:rPr>
      </w:pPr>
    </w:p>
    <w:p w14:paraId="43B143B0"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caps/>
          <w:color w:val="000000"/>
          <w:u w:val="single"/>
        </w:rPr>
        <w:t>MULTIDISCIPLINARY EXPERT CONSULTATION</w:t>
      </w:r>
    </w:p>
    <w:p w14:paraId="027E97D3" w14:textId="27632FBB" w:rsidR="00DD2192" w:rsidRPr="00E574C1" w:rsidRDefault="00030EC7" w:rsidP="00E574C1">
      <w:pPr>
        <w:adjustRightInd w:val="0"/>
        <w:snapToGrid w:val="0"/>
        <w:spacing w:line="360" w:lineRule="auto"/>
        <w:jc w:val="both"/>
        <w:rPr>
          <w:rFonts w:ascii="Book Antiqua" w:hAnsi="Book Antiqua"/>
        </w:rPr>
      </w:pPr>
      <w:bookmarkStart w:id="30" w:name="OLE_LINK30"/>
      <w:r w:rsidRPr="00E574C1">
        <w:rPr>
          <w:rFonts w:ascii="Book Antiqua" w:eastAsia="Book Antiqua" w:hAnsi="Book Antiqua" w:cs="Book Antiqua"/>
          <w:color w:val="000000"/>
        </w:rPr>
        <w:t>Com</w:t>
      </w:r>
      <w:r w:rsidRPr="00E574C1">
        <w:rPr>
          <w:rFonts w:ascii="Book Antiqua" w:eastAsia="Book Antiqua" w:hAnsi="Book Antiqua" w:cs="Book Antiqua"/>
          <w:color w:val="000000"/>
        </w:rPr>
        <w:t>bining</w:t>
      </w:r>
      <w:r w:rsidR="002E1B38">
        <w:rPr>
          <w:rFonts w:ascii="Book Antiqua" w:eastAsia="Book Antiqua" w:hAnsi="Book Antiqua" w:cs="Book Antiqua"/>
          <w:color w:val="000000"/>
        </w:rPr>
        <w:t xml:space="preserve"> </w:t>
      </w:r>
      <w:r w:rsidRPr="00E574C1">
        <w:rPr>
          <w:rFonts w:ascii="Book Antiqua" w:eastAsia="Book Antiqua" w:hAnsi="Book Antiqua" w:cs="Book Antiqua"/>
          <w:color w:val="000000"/>
        </w:rPr>
        <w:t>multiple aneurysm-like changes throughout the body, multiple venous collateral circulation</w:t>
      </w:r>
      <w:r w:rsidR="002E1B38">
        <w:rPr>
          <w:rFonts w:ascii="Book Antiqua" w:eastAsia="Book Antiqua" w:hAnsi="Book Antiqua" w:cs="Book Antiqua"/>
          <w:color w:val="000000"/>
        </w:rPr>
        <w:t>,</w:t>
      </w:r>
      <w:r w:rsidRPr="00E574C1">
        <w:rPr>
          <w:rFonts w:ascii="Book Antiqua" w:eastAsia="Book Antiqua" w:hAnsi="Book Antiqua" w:cs="Book Antiqua"/>
          <w:color w:val="000000"/>
        </w:rPr>
        <w:t xml:space="preserve"> and heart disease changes throughout the body, the imaging doctor first considered "BD"; the nephrologist </w:t>
      </w:r>
      <w:r w:rsidR="002E1B38">
        <w:rPr>
          <w:rFonts w:ascii="Book Antiqua" w:eastAsia="Book Antiqua" w:hAnsi="Book Antiqua" w:cs="Book Antiqua"/>
          <w:color w:val="000000"/>
        </w:rPr>
        <w:t>inquired</w:t>
      </w:r>
      <w:r w:rsidR="002E1B38"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 xml:space="preserve">the medical history and found that </w:t>
      </w:r>
      <w:r w:rsidR="002E1B38">
        <w:rPr>
          <w:rFonts w:ascii="Book Antiqua" w:eastAsia="Book Antiqua" w:hAnsi="Book Antiqua" w:cs="Book Antiqua"/>
          <w:color w:val="000000"/>
        </w:rPr>
        <w:t>the patient</w:t>
      </w:r>
      <w:r w:rsidR="002E1B38"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had oral ulcers in the past. Pussy ulcers and eye damage</w:t>
      </w:r>
      <w:r w:rsidR="002E1B38">
        <w:rPr>
          <w:rFonts w:ascii="Book Antiqua" w:eastAsia="Book Antiqua" w:hAnsi="Book Antiqua" w:cs="Book Antiqua"/>
          <w:color w:val="000000"/>
        </w:rPr>
        <w:t xml:space="preserve"> included</w:t>
      </w:r>
      <w:r w:rsidR="002E1B38"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uveitis</w:t>
      </w:r>
      <w:r w:rsidR="002E1B38">
        <w:rPr>
          <w:rFonts w:ascii="Book Antiqua" w:eastAsia="Book Antiqua" w:hAnsi="Book Antiqua" w:cs="Book Antiqua"/>
          <w:color w:val="000000"/>
        </w:rPr>
        <w:t xml:space="preserve"> and</w:t>
      </w:r>
      <w:r w:rsidR="002E1B38"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frequent herpes on lower limbs</w:t>
      </w:r>
      <w:r w:rsidR="002E1B38">
        <w:rPr>
          <w:rFonts w:ascii="Book Antiqua" w:eastAsia="Book Antiqua" w:hAnsi="Book Antiqua" w:cs="Book Antiqua"/>
          <w:color w:val="000000"/>
        </w:rPr>
        <w:t xml:space="preserve">; </w:t>
      </w:r>
      <w:r w:rsidRPr="00E574C1">
        <w:rPr>
          <w:rFonts w:ascii="Book Antiqua" w:eastAsia="Book Antiqua" w:hAnsi="Book Antiqua" w:cs="Book Antiqua"/>
          <w:color w:val="000000"/>
        </w:rPr>
        <w:t xml:space="preserve">combined with a positive acupuncture test, </w:t>
      </w:r>
      <w:r w:rsidR="002E1B38" w:rsidRPr="00E574C1">
        <w:rPr>
          <w:rFonts w:ascii="Book Antiqua" w:eastAsia="Book Antiqua" w:hAnsi="Book Antiqua" w:cs="Book Antiqua"/>
          <w:color w:val="000000"/>
        </w:rPr>
        <w:t xml:space="preserve">BD </w:t>
      </w:r>
      <w:r w:rsidRPr="00E574C1">
        <w:rPr>
          <w:rFonts w:ascii="Book Antiqua" w:eastAsia="Book Antiqua" w:hAnsi="Book Antiqua" w:cs="Book Antiqua"/>
          <w:color w:val="000000"/>
        </w:rPr>
        <w:t xml:space="preserve">can </w:t>
      </w:r>
      <w:r w:rsidR="002E1B38">
        <w:rPr>
          <w:rFonts w:ascii="Book Antiqua" w:eastAsia="Book Antiqua" w:hAnsi="Book Antiqua" w:cs="Book Antiqua"/>
          <w:color w:val="000000"/>
        </w:rPr>
        <w:t xml:space="preserve">be </w:t>
      </w:r>
      <w:r w:rsidRPr="00E574C1">
        <w:rPr>
          <w:rFonts w:ascii="Book Antiqua" w:eastAsia="Book Antiqua" w:hAnsi="Book Antiqua" w:cs="Book Antiqua"/>
          <w:color w:val="000000"/>
        </w:rPr>
        <w:t>clearly diagnose</w:t>
      </w:r>
      <w:r w:rsidR="002E1B38">
        <w:rPr>
          <w:rFonts w:ascii="Book Antiqua" w:eastAsia="Book Antiqua" w:hAnsi="Book Antiqua" w:cs="Book Antiqua"/>
          <w:color w:val="000000"/>
        </w:rPr>
        <w:t>d</w:t>
      </w:r>
      <w:r w:rsidRPr="00E574C1">
        <w:rPr>
          <w:rFonts w:ascii="Book Antiqua" w:eastAsia="Book Antiqua" w:hAnsi="Book Antiqua" w:cs="Book Antiqua"/>
          <w:color w:val="000000"/>
        </w:rPr>
        <w:t>. The hematologist also agreed to diagnose the dis</w:t>
      </w:r>
      <w:r w:rsidRPr="00E574C1">
        <w:rPr>
          <w:rFonts w:ascii="Book Antiqua" w:eastAsia="Book Antiqua" w:hAnsi="Book Antiqua" w:cs="Book Antiqua"/>
          <w:color w:val="000000"/>
        </w:rPr>
        <w:t>ease and recommended anticoagulation treatment; the gastroenterologist believed that the patient’s gastrointestinal bleeding was a secondary disease, and the primary disease should be actively treated first.</w:t>
      </w:r>
    </w:p>
    <w:bookmarkEnd w:id="30"/>
    <w:p w14:paraId="4D9327CF" w14:textId="77777777" w:rsidR="00DD2192" w:rsidRPr="00E574C1" w:rsidRDefault="00DD2192" w:rsidP="00E574C1">
      <w:pPr>
        <w:adjustRightInd w:val="0"/>
        <w:snapToGrid w:val="0"/>
        <w:spacing w:line="360" w:lineRule="auto"/>
        <w:jc w:val="both"/>
        <w:rPr>
          <w:rFonts w:ascii="Book Antiqua" w:hAnsi="Book Antiqua"/>
        </w:rPr>
      </w:pPr>
    </w:p>
    <w:p w14:paraId="216B05D9"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caps/>
          <w:color w:val="000000"/>
          <w:u w:val="single"/>
        </w:rPr>
        <w:t>FINAL DIAGNOSIS</w:t>
      </w:r>
    </w:p>
    <w:p w14:paraId="21CC118D" w14:textId="232AD69A" w:rsidR="00DD2192" w:rsidRPr="00E574C1" w:rsidRDefault="00030EC7" w:rsidP="00E574C1">
      <w:pPr>
        <w:adjustRightInd w:val="0"/>
        <w:snapToGrid w:val="0"/>
        <w:spacing w:line="360" w:lineRule="auto"/>
        <w:jc w:val="both"/>
        <w:rPr>
          <w:rFonts w:ascii="Book Antiqua" w:hAnsi="Book Antiqua"/>
        </w:rPr>
      </w:pPr>
      <w:bookmarkStart w:id="31" w:name="OLE_LINK32"/>
      <w:bookmarkStart w:id="32" w:name="OLE_LINK31"/>
      <w:r w:rsidRPr="00E574C1">
        <w:rPr>
          <w:rFonts w:ascii="Book Antiqua" w:eastAsia="Book Antiqua" w:hAnsi="Book Antiqua" w:cs="Book Antiqua"/>
          <w:color w:val="000000"/>
        </w:rPr>
        <w:t>The final diagnosis of the presen</w:t>
      </w:r>
      <w:r w:rsidRPr="00E574C1">
        <w:rPr>
          <w:rFonts w:ascii="Book Antiqua" w:eastAsia="Book Antiqua" w:hAnsi="Book Antiqua" w:cs="Book Antiqua"/>
          <w:color w:val="000000"/>
        </w:rPr>
        <w:t xml:space="preserve">ted case </w:t>
      </w:r>
      <w:r w:rsidR="002E1B38">
        <w:rPr>
          <w:rFonts w:ascii="Book Antiqua" w:eastAsia="Book Antiqua" w:hAnsi="Book Antiqua" w:cs="Book Antiqua"/>
          <w:color w:val="000000"/>
        </w:rPr>
        <w:t>was</w:t>
      </w:r>
      <w:r w:rsidR="002E1B38"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BD.</w:t>
      </w:r>
    </w:p>
    <w:bookmarkEnd w:id="31"/>
    <w:bookmarkEnd w:id="32"/>
    <w:p w14:paraId="2CCA1F26" w14:textId="77777777" w:rsidR="00DD2192" w:rsidRPr="00E574C1" w:rsidRDefault="00DD2192" w:rsidP="00E574C1">
      <w:pPr>
        <w:adjustRightInd w:val="0"/>
        <w:snapToGrid w:val="0"/>
        <w:spacing w:line="360" w:lineRule="auto"/>
        <w:jc w:val="both"/>
        <w:rPr>
          <w:rFonts w:ascii="Book Antiqua" w:hAnsi="Book Antiqua"/>
        </w:rPr>
      </w:pPr>
    </w:p>
    <w:p w14:paraId="6119AEDF"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caps/>
          <w:color w:val="000000"/>
          <w:u w:val="single"/>
        </w:rPr>
        <w:t>TREATMENT</w:t>
      </w:r>
    </w:p>
    <w:p w14:paraId="31569873" w14:textId="68C9D97C"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After treatment with methylprednisolone, cyclophosphamide, acid suppression, stomach protection, anticoagulants, anti-infection treatme</w:t>
      </w:r>
      <w:r w:rsidRPr="00E574C1">
        <w:rPr>
          <w:rFonts w:ascii="Book Antiqua" w:eastAsia="Book Antiqua" w:hAnsi="Book Antiqua" w:cs="Book Antiqua"/>
          <w:color w:val="000000"/>
        </w:rPr>
        <w:t xml:space="preserve">nt, </w:t>
      </w:r>
      <w:r w:rsidRPr="00E574C1">
        <w:rPr>
          <w:rFonts w:ascii="Book Antiqua" w:eastAsia="Book Antiqua" w:hAnsi="Book Antiqua" w:cs="Book Antiqua"/>
          <w:i/>
          <w:iCs/>
          <w:color w:val="000000"/>
        </w:rPr>
        <w:t>etc.</w:t>
      </w:r>
      <w:r w:rsidRPr="00E574C1">
        <w:rPr>
          <w:rFonts w:ascii="Book Antiqua" w:eastAsia="Book Antiqua" w:hAnsi="Book Antiqua" w:cs="Book Antiqua"/>
          <w:color w:val="000000"/>
        </w:rPr>
        <w:t xml:space="preserve">, </w:t>
      </w:r>
      <w:r w:rsidR="00EB36FA">
        <w:rPr>
          <w:rFonts w:ascii="Book Antiqua" w:eastAsia="Book Antiqua" w:hAnsi="Book Antiqua" w:cs="Book Antiqua"/>
          <w:color w:val="000000"/>
        </w:rPr>
        <w:t>the patient</w:t>
      </w:r>
      <w:r w:rsidR="00EB36FA"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was discharged from the hospital.</w:t>
      </w:r>
    </w:p>
    <w:p w14:paraId="62233BC8" w14:textId="77777777" w:rsidR="00DD2192" w:rsidRPr="00E574C1" w:rsidRDefault="00DD2192" w:rsidP="00E574C1">
      <w:pPr>
        <w:adjustRightInd w:val="0"/>
        <w:snapToGrid w:val="0"/>
        <w:spacing w:line="360" w:lineRule="auto"/>
        <w:ind w:firstLine="480"/>
        <w:jc w:val="both"/>
        <w:rPr>
          <w:rFonts w:ascii="Book Antiqua" w:hAnsi="Book Antiqua"/>
        </w:rPr>
      </w:pPr>
    </w:p>
    <w:p w14:paraId="7CB956D9"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caps/>
          <w:color w:val="000000"/>
          <w:u w:val="single"/>
        </w:rPr>
        <w:t>OUTCOME AND FOLLOW-UP</w:t>
      </w:r>
    </w:p>
    <w:p w14:paraId="6D45B1F3" w14:textId="71F03467" w:rsidR="00DD2192" w:rsidRPr="00E574C1" w:rsidRDefault="00030EC7" w:rsidP="00E574C1">
      <w:pPr>
        <w:adjustRightInd w:val="0"/>
        <w:snapToGrid w:val="0"/>
        <w:spacing w:line="360" w:lineRule="auto"/>
        <w:jc w:val="both"/>
        <w:rPr>
          <w:rFonts w:ascii="Book Antiqua" w:hAnsi="Book Antiqua"/>
        </w:rPr>
      </w:pPr>
      <w:bookmarkStart w:id="33" w:name="OLE_LINK33"/>
      <w:bookmarkStart w:id="34" w:name="OLE_LINK34"/>
      <w:r w:rsidRPr="00E574C1">
        <w:rPr>
          <w:rFonts w:ascii="Book Antiqua" w:eastAsia="Book Antiqua" w:hAnsi="Book Antiqua" w:cs="Book Antiqua"/>
          <w:color w:val="000000"/>
        </w:rPr>
        <w:t>This patient is a young woman with a chr</w:t>
      </w:r>
      <w:r w:rsidRPr="00E574C1">
        <w:rPr>
          <w:rFonts w:ascii="Book Antiqua" w:eastAsia="Book Antiqua" w:hAnsi="Book Antiqua" w:cs="Book Antiqua"/>
          <w:color w:val="000000"/>
        </w:rPr>
        <w:t xml:space="preserve">onic course of disease and multiple thromboses throughout the body. Portal hypertensive gastropathy was found in the past but was not taken seriously. Hematemesis occurred during hospitalization. She underwent emergency band ligation hemostasis for bleeding from esophageal varices under esophagogastroduodenoscopy. CT of the abdomen showed </w:t>
      </w:r>
      <w:r w:rsidR="008C5470">
        <w:rPr>
          <w:rFonts w:ascii="Book Antiqua" w:eastAsia="Book Antiqua" w:hAnsi="Book Antiqua" w:cs="Book Antiqua"/>
          <w:color w:val="000000"/>
        </w:rPr>
        <w:t xml:space="preserve">a </w:t>
      </w:r>
      <w:r w:rsidRPr="00E574C1">
        <w:rPr>
          <w:rFonts w:ascii="Book Antiqua" w:eastAsia="Book Antiqua" w:hAnsi="Book Antiqua" w:cs="Book Antiqua"/>
          <w:color w:val="000000"/>
        </w:rPr>
        <w:t>clear liver contour, no localized nodular hyperplasia</w:t>
      </w:r>
      <w:r w:rsidR="008C5470">
        <w:rPr>
          <w:rFonts w:ascii="Book Antiqua" w:eastAsia="Book Antiqua" w:hAnsi="Book Antiqua" w:cs="Book Antiqua"/>
          <w:color w:val="000000"/>
        </w:rPr>
        <w:t>,</w:t>
      </w:r>
      <w:r w:rsidR="008C5470"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 xml:space="preserve">portal vein, splenic vein, </w:t>
      </w:r>
      <w:r w:rsidR="008C5470">
        <w:rPr>
          <w:rFonts w:ascii="Book Antiqua" w:eastAsia="Book Antiqua" w:hAnsi="Book Antiqua" w:cs="Book Antiqua"/>
          <w:color w:val="000000"/>
        </w:rPr>
        <w:t xml:space="preserve">and </w:t>
      </w:r>
      <w:r w:rsidRPr="00E574C1">
        <w:rPr>
          <w:rFonts w:ascii="Book Antiqua" w:eastAsia="Book Antiqua" w:hAnsi="Book Antiqua" w:cs="Book Antiqua"/>
          <w:color w:val="000000"/>
        </w:rPr>
        <w:t>superior mesenteric vein thrombosis, collateral circulation</w:t>
      </w:r>
      <w:r w:rsidR="00466EE5">
        <w:rPr>
          <w:rFonts w:ascii="Book Antiqua" w:eastAsia="Book Antiqua" w:hAnsi="Book Antiqua" w:cs="Book Antiqua"/>
          <w:color w:val="000000"/>
        </w:rPr>
        <w:t xml:space="preserve"> formation</w:t>
      </w:r>
      <w:r w:rsidRPr="00E574C1">
        <w:rPr>
          <w:rFonts w:ascii="Book Antiqua" w:eastAsia="Book Antiqua" w:hAnsi="Book Antiqua" w:cs="Book Antiqua"/>
          <w:color w:val="000000"/>
        </w:rPr>
        <w:t xml:space="preserve">, </w:t>
      </w:r>
      <w:r w:rsidR="00466EE5">
        <w:rPr>
          <w:rFonts w:ascii="Book Antiqua" w:eastAsia="Book Antiqua" w:hAnsi="Book Antiqua" w:cs="Book Antiqua"/>
          <w:color w:val="000000"/>
        </w:rPr>
        <w:t xml:space="preserve">and </w:t>
      </w:r>
      <w:r w:rsidRPr="00E574C1">
        <w:rPr>
          <w:rFonts w:ascii="Book Antiqua" w:eastAsia="Book Antiqua" w:hAnsi="Book Antiqua" w:cs="Book Antiqua"/>
          <w:color w:val="000000"/>
        </w:rPr>
        <w:t>esophag</w:t>
      </w:r>
      <w:r w:rsidR="00466EE5">
        <w:rPr>
          <w:rFonts w:ascii="Book Antiqua" w:eastAsia="Book Antiqua" w:hAnsi="Book Antiqua" w:cs="Book Antiqua"/>
          <w:color w:val="000000"/>
        </w:rPr>
        <w:t>eal</w:t>
      </w:r>
      <w:r w:rsidRPr="00E574C1">
        <w:rPr>
          <w:rFonts w:ascii="Book Antiqua" w:eastAsia="Book Antiqua" w:hAnsi="Book Antiqua" w:cs="Book Antiqua"/>
          <w:color w:val="000000"/>
        </w:rPr>
        <w:t xml:space="preserve"> </w:t>
      </w:r>
      <w:r w:rsidR="008C5470">
        <w:rPr>
          <w:rFonts w:ascii="Book Antiqua" w:eastAsia="Book Antiqua" w:hAnsi="Book Antiqua" w:cs="Book Antiqua"/>
          <w:color w:val="000000"/>
        </w:rPr>
        <w:t xml:space="preserve">and </w:t>
      </w:r>
      <w:r w:rsidRPr="00E574C1">
        <w:rPr>
          <w:rFonts w:ascii="Book Antiqua" w:eastAsia="Book Antiqua" w:hAnsi="Book Antiqua" w:cs="Book Antiqua"/>
          <w:color w:val="000000"/>
        </w:rPr>
        <w:t xml:space="preserve">gastric fundus varices. The liver was not perfused uniformly due to portal vein thrombosis, and there was no obstructive disease of the inferior vena cava (Figure 3). </w:t>
      </w:r>
      <w:r w:rsidR="008C5470">
        <w:rPr>
          <w:rFonts w:ascii="Book Antiqua" w:eastAsia="Book Antiqua" w:hAnsi="Book Antiqua" w:cs="Book Antiqua"/>
          <w:color w:val="000000"/>
        </w:rPr>
        <w:t>P</w:t>
      </w:r>
      <w:r w:rsidRPr="00E574C1">
        <w:rPr>
          <w:rFonts w:ascii="Book Antiqua" w:eastAsia="Book Antiqua" w:hAnsi="Book Antiqua" w:cs="Book Antiqua"/>
          <w:color w:val="000000"/>
        </w:rPr>
        <w:t xml:space="preserve">ortal hypertension (PH) </w:t>
      </w:r>
      <w:r w:rsidR="008C5470">
        <w:rPr>
          <w:rFonts w:ascii="Book Antiqua" w:eastAsia="Book Antiqua" w:hAnsi="Book Antiqua" w:cs="Book Antiqua"/>
          <w:color w:val="000000"/>
        </w:rPr>
        <w:t xml:space="preserve">was considered to be </w:t>
      </w:r>
      <w:r w:rsidRPr="00E574C1">
        <w:rPr>
          <w:rFonts w:ascii="Book Antiqua" w:eastAsia="Book Antiqua" w:hAnsi="Book Antiqua" w:cs="Book Antiqua"/>
          <w:color w:val="000000"/>
        </w:rPr>
        <w:t xml:space="preserve">caused by portal vein thrombosis, which led to rupture and bleeding of esophageal varices. The postoperative medical history was followed, and there were repeated oral and vulvar ulcers and ocular uveitis, multiple blood clots throughout the body, and positive acupuncture reactions. According to the diagnostic criteria </w:t>
      </w:r>
      <w:r w:rsidR="008C5470">
        <w:rPr>
          <w:rFonts w:ascii="Book Antiqua" w:eastAsia="Book Antiqua" w:hAnsi="Book Antiqua" w:cs="Book Antiqua"/>
          <w:color w:val="000000"/>
        </w:rPr>
        <w:t>for</w:t>
      </w:r>
      <w:r w:rsidR="008C5470"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BD</w:t>
      </w:r>
      <w:r w:rsidRPr="00E574C1">
        <w:rPr>
          <w:rFonts w:ascii="Book Antiqua" w:eastAsia="Book Antiqua" w:hAnsi="Book Antiqua" w:cs="Book Antiqua"/>
          <w:color w:val="000000"/>
          <w:vertAlign w:val="superscript"/>
        </w:rPr>
        <w:t>[1]</w:t>
      </w:r>
      <w:r w:rsidRPr="00E574C1">
        <w:rPr>
          <w:rFonts w:ascii="Book Antiqua" w:eastAsia="Book Antiqua" w:hAnsi="Book Antiqua" w:cs="Book Antiqua"/>
          <w:color w:val="000000"/>
        </w:rPr>
        <w:t>, the diagnosis was “BD”. The patient was in critical condition, so no liver biopsy was performed. She was treated with methylprednisolone, cyclophosphamide, immune adjustment, acid suppression, stomach protection, anticoagulation, and anti-infection treatment and was discharged from the hospital. I was planning to review the esophagogastroduodenoscopy one month later, but the patient refused to undergo esophagogastroduodenoscopy due to poor cardiac function. After 1 year of follow-up, she did not vomit blood again. Due to the pat</w:t>
      </w:r>
      <w:r w:rsidRPr="00E574C1">
        <w:rPr>
          <w:rFonts w:ascii="Book Antiqua" w:eastAsia="Book Antiqua" w:hAnsi="Book Antiqua" w:cs="Book Antiqua"/>
          <w:color w:val="000000"/>
        </w:rPr>
        <w:t>ient's multiple thromboses, general co</w:t>
      </w:r>
      <w:r w:rsidRPr="00E574C1">
        <w:rPr>
          <w:rFonts w:ascii="Book Antiqua" w:eastAsia="Book Antiqua" w:hAnsi="Book Antiqua" w:cs="Book Antiqua"/>
          <w:color w:val="000000"/>
        </w:rPr>
        <w:t>ndition</w:t>
      </w:r>
      <w:r w:rsidR="008C5470">
        <w:rPr>
          <w:rFonts w:ascii="Book Antiqua" w:eastAsia="Book Antiqua" w:hAnsi="Book Antiqua" w:cs="Book Antiqua"/>
          <w:color w:val="000000"/>
        </w:rPr>
        <w:t>,</w:t>
      </w:r>
      <w:r w:rsidRPr="00E574C1">
        <w:rPr>
          <w:rFonts w:ascii="Book Antiqua" w:eastAsia="Book Antiqua" w:hAnsi="Book Antiqua" w:cs="Book Antiqua"/>
          <w:color w:val="000000"/>
        </w:rPr>
        <w:t xml:space="preserve"> and po</w:t>
      </w:r>
      <w:r w:rsidRPr="00E574C1">
        <w:rPr>
          <w:rFonts w:ascii="Book Antiqua" w:eastAsia="Book Antiqua" w:hAnsi="Book Antiqua" w:cs="Book Antiqua"/>
          <w:color w:val="000000"/>
        </w:rPr>
        <w:t xml:space="preserve">or cardiac function, the gastroscopy and </w:t>
      </w:r>
      <w:r w:rsidRPr="00E574C1">
        <w:rPr>
          <w:rFonts w:ascii="Book Antiqua" w:eastAsia="Book Antiqua" w:hAnsi="Book Antiqua" w:cs="Book Antiqua"/>
          <w:color w:val="000000"/>
        </w:rPr>
        <w:lastRenderedPageBreak/>
        <w:t>abdominal CT results were not revi</w:t>
      </w:r>
      <w:r w:rsidRPr="00E574C1">
        <w:rPr>
          <w:rFonts w:ascii="Book Antiqua" w:eastAsia="Book Antiqua" w:hAnsi="Book Antiqua" w:cs="Book Antiqua"/>
          <w:color w:val="000000"/>
        </w:rPr>
        <w:t xml:space="preserve">ewed; she </w:t>
      </w:r>
      <w:r w:rsidR="008C5470">
        <w:rPr>
          <w:rFonts w:ascii="Book Antiqua" w:eastAsia="Book Antiqua" w:hAnsi="Book Antiqua" w:cs="Book Antiqua"/>
          <w:color w:val="000000"/>
        </w:rPr>
        <w:t>visited</w:t>
      </w:r>
      <w:r w:rsidRPr="00E574C1">
        <w:rPr>
          <w:rFonts w:ascii="Book Antiqua" w:eastAsia="Book Antiqua" w:hAnsi="Book Antiqua" w:cs="Book Antiqua"/>
          <w:color w:val="000000"/>
        </w:rPr>
        <w:t xml:space="preserve"> the doctor for edema, abdominal distension, and anorexia many times. The mean echo was filled, the umbilical vein was open, </w:t>
      </w:r>
      <w:r w:rsidR="008C5470">
        <w:rPr>
          <w:rFonts w:ascii="Book Antiqua" w:eastAsia="Book Antiqua" w:hAnsi="Book Antiqua" w:cs="Book Antiqua"/>
          <w:color w:val="000000"/>
        </w:rPr>
        <w:t xml:space="preserve">and </w:t>
      </w:r>
      <w:r w:rsidRPr="00E574C1">
        <w:rPr>
          <w:rFonts w:ascii="Book Antiqua" w:eastAsia="Book Antiqua" w:hAnsi="Book Antiqua" w:cs="Book Antiqua"/>
          <w:color w:val="000000"/>
        </w:rPr>
        <w:t>this indicates PH and the formation of lateral branch circulation. The patient is now regularly using infliximab, methylprednisolone, pantoprazole, rivaroxaban, and methoxazole to control the disease.</w:t>
      </w:r>
    </w:p>
    <w:bookmarkEnd w:id="33"/>
    <w:bookmarkEnd w:id="34"/>
    <w:p w14:paraId="25C89F81" w14:textId="77777777" w:rsidR="00DD2192" w:rsidRPr="00E574C1" w:rsidRDefault="00DD2192" w:rsidP="00E574C1">
      <w:pPr>
        <w:adjustRightInd w:val="0"/>
        <w:snapToGrid w:val="0"/>
        <w:spacing w:line="360" w:lineRule="auto"/>
        <w:ind w:firstLine="480"/>
        <w:jc w:val="both"/>
        <w:rPr>
          <w:rFonts w:ascii="Book Antiqua" w:hAnsi="Book Antiqua"/>
        </w:rPr>
      </w:pPr>
    </w:p>
    <w:p w14:paraId="1C9BE4D1"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caps/>
          <w:color w:val="000000"/>
          <w:u w:val="single"/>
        </w:rPr>
        <w:t>DISCUSSION</w:t>
      </w:r>
    </w:p>
    <w:p w14:paraId="23A5EE4F" w14:textId="2CCA4CA8" w:rsidR="00DD2192" w:rsidRPr="00E574C1" w:rsidRDefault="00030EC7" w:rsidP="00E574C1">
      <w:pPr>
        <w:adjustRightInd w:val="0"/>
        <w:snapToGrid w:val="0"/>
        <w:spacing w:line="360" w:lineRule="auto"/>
        <w:jc w:val="both"/>
        <w:rPr>
          <w:rFonts w:ascii="Book Antiqua" w:hAnsi="Book Antiqua"/>
        </w:rPr>
      </w:pPr>
      <w:bookmarkStart w:id="35" w:name="OLE_LINK36"/>
      <w:bookmarkStart w:id="36" w:name="OLE_LINK35"/>
      <w:r w:rsidRPr="00E574C1">
        <w:rPr>
          <w:rFonts w:ascii="Book Antiqua" w:eastAsia="Book Antiqua" w:hAnsi="Book Antiqua" w:cs="Book Antiqua"/>
          <w:color w:val="000000"/>
        </w:rPr>
        <w:t xml:space="preserve">BD is a systemic immune system disease characterized by repeated oral and vulvar ulcers as well as eye and skin damage and is a type of vasculitis. Most women in </w:t>
      </w:r>
      <w:r w:rsidR="00A34659">
        <w:rPr>
          <w:rFonts w:ascii="Book Antiqua" w:eastAsia="Book Antiqua" w:hAnsi="Book Antiqua" w:cs="Book Antiqua"/>
          <w:color w:val="000000"/>
        </w:rPr>
        <w:t>China</w:t>
      </w:r>
      <w:r w:rsidRPr="00E574C1">
        <w:rPr>
          <w:rFonts w:ascii="Book Antiqua" w:eastAsia="Book Antiqua" w:hAnsi="Book Antiqua" w:cs="Book Antiqua"/>
          <w:color w:val="000000"/>
        </w:rPr>
        <w:t xml:space="preserve"> with this disease are predominantly between the ages of 16 and 40</w:t>
      </w:r>
      <w:r w:rsidRPr="00E574C1">
        <w:rPr>
          <w:rFonts w:ascii="Book Antiqua" w:eastAsia="Book Antiqua" w:hAnsi="Book Antiqua" w:cs="Book Antiqua"/>
          <w:color w:val="000000"/>
          <w:vertAlign w:val="superscript"/>
        </w:rPr>
        <w:t>[2]</w:t>
      </w:r>
      <w:r w:rsidRPr="00E574C1">
        <w:rPr>
          <w:rFonts w:ascii="Book Antiqua" w:eastAsia="Book Antiqua" w:hAnsi="Book Antiqua" w:cs="Book Antiqua"/>
          <w:color w:val="000000"/>
        </w:rPr>
        <w:t>. The cause is unknown and may be related to genetic factors and pathogen infection. BD has strong regional specificity and ethnic differences, with a high incidence in China, Japan, the Middle East</w:t>
      </w:r>
      <w:r w:rsidR="00A34659">
        <w:rPr>
          <w:rFonts w:ascii="Book Antiqua" w:eastAsia="Book Antiqua" w:hAnsi="Book Antiqua" w:cs="Book Antiqua"/>
          <w:color w:val="000000"/>
        </w:rPr>
        <w:t>,</w:t>
      </w:r>
      <w:r w:rsidRPr="00E574C1">
        <w:rPr>
          <w:rFonts w:ascii="Book Antiqua" w:eastAsia="Book Antiqua" w:hAnsi="Book Antiqua" w:cs="Book Antiqua"/>
          <w:color w:val="000000"/>
        </w:rPr>
        <w:t xml:space="preserve"> and the Mediterranean region</w:t>
      </w:r>
      <w:r w:rsidRPr="00E574C1">
        <w:rPr>
          <w:rFonts w:ascii="Book Antiqua" w:eastAsia="Book Antiqua" w:hAnsi="Book Antiqua" w:cs="Book Antiqua"/>
          <w:color w:val="000000"/>
          <w:vertAlign w:val="superscript"/>
        </w:rPr>
        <w:t>[3]</w:t>
      </w:r>
      <w:r w:rsidRPr="00E574C1">
        <w:rPr>
          <w:rFonts w:ascii="Book Antiqua" w:eastAsia="Book Antiqua" w:hAnsi="Book Antiqua" w:cs="Book Antiqua"/>
          <w:color w:val="000000"/>
        </w:rPr>
        <w:t>, and it is also known as the "silk road disease". It is a rare disease. According to surveys</w:t>
      </w:r>
      <w:r w:rsidRPr="00E574C1">
        <w:rPr>
          <w:rFonts w:ascii="Book Antiqua" w:eastAsia="Book Antiqua" w:hAnsi="Book Antiqua" w:cs="Book Antiqua"/>
          <w:color w:val="000000"/>
          <w:vertAlign w:val="superscript"/>
        </w:rPr>
        <w:t>[4]</w:t>
      </w:r>
      <w:r w:rsidRPr="00E574C1">
        <w:rPr>
          <w:rFonts w:ascii="Book Antiqua" w:eastAsia="Book Antiqua" w:hAnsi="Book Antiqua" w:cs="Book Antiqua"/>
          <w:color w:val="000000"/>
        </w:rPr>
        <w:t>, in North American and European countries, 1 out of every 15000 to 500000 people suffers from BD. The pathological manifestations are inflammatory cell infiltration around the blood vessels. In severe cases, there is necrosis of the vascular wall. Large, medium, small, and micro</w:t>
      </w:r>
      <w:r w:rsidR="00A34659">
        <w:rPr>
          <w:rFonts w:ascii="Book Antiqua" w:eastAsia="Book Antiqua" w:hAnsi="Book Antiqua" w:cs="Book Antiqua"/>
          <w:color w:val="000000"/>
        </w:rPr>
        <w:t xml:space="preserve"> </w:t>
      </w:r>
      <w:r w:rsidRPr="00E574C1">
        <w:rPr>
          <w:rFonts w:ascii="Book Antiqua" w:eastAsia="Book Antiqua" w:hAnsi="Book Antiqua" w:cs="Book Antiqua"/>
          <w:color w:val="000000"/>
        </w:rPr>
        <w:t>vessels (arteries and vein</w:t>
      </w:r>
      <w:r w:rsidRPr="00E574C1">
        <w:rPr>
          <w:rFonts w:ascii="Book Antiqua" w:eastAsia="Book Antiqua" w:hAnsi="Book Antiqua" w:cs="Book Antiqua"/>
          <w:color w:val="000000"/>
        </w:rPr>
        <w:t>s) can be affected, with luminal stenosis and aneurysm</w:t>
      </w:r>
      <w:r w:rsidRPr="00E574C1">
        <w:rPr>
          <w:rFonts w:ascii="Book Antiqua" w:eastAsia="Book Antiqua" w:hAnsi="Book Antiqua" w:cs="Book Antiqua"/>
          <w:color w:val="000000"/>
        </w:rPr>
        <w:t>al changes. The disease is divided into</w:t>
      </w:r>
      <w:r w:rsidR="006E6087">
        <w:rPr>
          <w:rFonts w:ascii="Book Antiqua" w:eastAsia="Book Antiqua" w:hAnsi="Book Antiqua" w:cs="Book Antiqua"/>
          <w:color w:val="000000"/>
        </w:rPr>
        <w:t xml:space="preserve"> </w:t>
      </w:r>
      <w:r w:rsidRPr="00E574C1">
        <w:rPr>
          <w:rFonts w:ascii="Book Antiqua" w:eastAsia="Book Antiqua" w:hAnsi="Book Antiqua" w:cs="Book Antiqua"/>
          <w:color w:val="000000"/>
        </w:rPr>
        <w:t xml:space="preserve">gastrointestinal type, vascular type, nerve type, </w:t>
      </w:r>
      <w:r w:rsidRPr="00E574C1">
        <w:rPr>
          <w:rFonts w:ascii="Book Antiqua" w:eastAsia="Book Antiqua" w:hAnsi="Book Antiqua" w:cs="Book Antiqua"/>
          <w:i/>
          <w:iCs/>
          <w:color w:val="000000"/>
        </w:rPr>
        <w:t>etc.</w:t>
      </w:r>
      <w:r w:rsidRPr="00E574C1">
        <w:rPr>
          <w:rFonts w:ascii="Book Antiqua" w:eastAsia="Book Antiqua" w:hAnsi="Book Antiqua" w:cs="Book Antiqua"/>
          <w:color w:val="000000"/>
        </w:rPr>
        <w:t xml:space="preserve">, according to the damage to internal organs. The vascular type refers to those with involvement of large and middle arteries and/or veins; the nerve type refers to those with central or peripheral nerve involvement; and the gastrointestinal type refers to those with gastrointestinal ulcers, bleeding, perforation, </w:t>
      </w:r>
      <w:r w:rsidRPr="00E574C1">
        <w:rPr>
          <w:rFonts w:ascii="Book Antiqua" w:eastAsia="Book Antiqua" w:hAnsi="Book Antiqua" w:cs="Book Antiqua"/>
          <w:i/>
          <w:iCs/>
          <w:color w:val="000000"/>
        </w:rPr>
        <w:t>etc.</w:t>
      </w:r>
      <w:r w:rsidRPr="00E574C1">
        <w:rPr>
          <w:rFonts w:ascii="Book Antiqua" w:eastAsia="Book Antiqua" w:hAnsi="Book Antiqua" w:cs="Book Antiqua"/>
          <w:color w:val="000000"/>
        </w:rPr>
        <w:t xml:space="preserve"> In my country, women account for the majority of cases, but male patients with uveitis and visceral involvement are 3 to 4 times more prevalent than female patients. BD with cardiac lesion involvement is relatively rare, the incidence of which is reported to be 0.5%-8.1%</w:t>
      </w:r>
      <w:r w:rsidRPr="00E574C1">
        <w:rPr>
          <w:rFonts w:ascii="Book Antiqua" w:eastAsia="Book Antiqua" w:hAnsi="Book Antiqua" w:cs="Book Antiqua"/>
          <w:color w:val="000000"/>
          <w:vertAlign w:val="superscript"/>
        </w:rPr>
        <w:t>[5]</w:t>
      </w:r>
      <w:r w:rsidRPr="00E574C1">
        <w:rPr>
          <w:rFonts w:ascii="Book Antiqua" w:eastAsia="Book Antiqua" w:hAnsi="Book Antiqua" w:cs="Book Antiqua"/>
          <w:color w:val="000000"/>
        </w:rPr>
        <w:t>, mainly involving valves, the myocardium, the conduction system, coronary arteries, the pericardium, wall thrombus, aneu</w:t>
      </w:r>
      <w:r w:rsidRPr="00E574C1">
        <w:rPr>
          <w:rFonts w:ascii="Book Antiqua" w:eastAsia="Book Antiqua" w:hAnsi="Book Antiqua" w:cs="Book Antiqua"/>
          <w:color w:val="000000"/>
        </w:rPr>
        <w:t>rysms</w:t>
      </w:r>
      <w:r w:rsidR="006E6087">
        <w:rPr>
          <w:rFonts w:ascii="Book Antiqua" w:eastAsia="Book Antiqua" w:hAnsi="Book Antiqua" w:cs="Book Antiqua"/>
          <w:color w:val="000000"/>
        </w:rPr>
        <w:t>,</w:t>
      </w:r>
      <w:r w:rsidRPr="00E574C1">
        <w:rPr>
          <w:rFonts w:ascii="Book Antiqua" w:eastAsia="Book Antiqua" w:hAnsi="Book Antiqua" w:cs="Book Antiqua"/>
          <w:color w:val="000000"/>
        </w:rPr>
        <w:t xml:space="preserve"> and s</w:t>
      </w:r>
      <w:r w:rsidRPr="00E574C1">
        <w:rPr>
          <w:rFonts w:ascii="Book Antiqua" w:eastAsia="Book Antiqua" w:hAnsi="Book Antiqua" w:cs="Book Antiqua"/>
          <w:color w:val="000000"/>
        </w:rPr>
        <w:t>o on.</w:t>
      </w:r>
    </w:p>
    <w:p w14:paraId="2FB41202" w14:textId="3DBA6B5E" w:rsidR="00DD2192" w:rsidRPr="00E574C1" w:rsidRDefault="00030EC7" w:rsidP="00E574C1">
      <w:pPr>
        <w:adjustRightInd w:val="0"/>
        <w:snapToGrid w:val="0"/>
        <w:spacing w:line="360" w:lineRule="auto"/>
        <w:ind w:firstLineChars="100" w:firstLine="240"/>
        <w:jc w:val="both"/>
        <w:rPr>
          <w:rFonts w:ascii="Book Antiqua" w:hAnsi="Book Antiqua"/>
        </w:rPr>
      </w:pPr>
      <w:r w:rsidRPr="00E574C1">
        <w:rPr>
          <w:rFonts w:ascii="Book Antiqua" w:eastAsia="Book Antiqua" w:hAnsi="Book Antiqua" w:cs="Book Antiqua"/>
          <w:color w:val="000000"/>
        </w:rPr>
        <w:lastRenderedPageBreak/>
        <w:t>The gastrointestinal type appears in many patients with episodes. According to the frequency of symptoms, abdominal pain is the most common symptom, and right lower abdominal pain is common, accompanied by local tenderness and rebound pain, followed by nausea, vomiting, abdominal distensio</w:t>
      </w:r>
      <w:r w:rsidR="00E77EFE">
        <w:rPr>
          <w:rFonts w:ascii="Book Antiqua" w:eastAsia="Book Antiqua" w:hAnsi="Book Antiqua" w:cs="Book Antiqua"/>
          <w:color w:val="000000"/>
        </w:rPr>
        <w:t>n, anorexia, diarrh</w:t>
      </w:r>
      <w:r w:rsidRPr="00E574C1">
        <w:rPr>
          <w:rFonts w:ascii="Book Antiqua" w:eastAsia="Book Antiqua" w:hAnsi="Book Antiqua" w:cs="Book Antiqua"/>
          <w:color w:val="000000"/>
        </w:rPr>
        <w:t>ea, and dysphagia. The basic pathology of the digestive tract is multiple ulcers, which can be seen in any part fro</w:t>
      </w:r>
      <w:r w:rsidRPr="00E574C1">
        <w:rPr>
          <w:rFonts w:ascii="Book Antiqua" w:eastAsia="Book Antiqua" w:hAnsi="Book Antiqua" w:cs="Book Antiqua"/>
          <w:color w:val="000000"/>
        </w:rPr>
        <w:t>m the esopha</w:t>
      </w:r>
      <w:r w:rsidRPr="00E574C1">
        <w:rPr>
          <w:rFonts w:ascii="Book Antiqua" w:eastAsia="Book Antiqua" w:hAnsi="Book Antiqua" w:cs="Book Antiqua"/>
          <w:color w:val="000000"/>
        </w:rPr>
        <w:t>gus to the descending colon, and the incidence can be as high as 50%. Severe cases involve complications such as ulcer bleeding, intestinal paralysis, intestinal perforation, peritonitis, fistula formation</w:t>
      </w:r>
      <w:r w:rsidRPr="00E574C1">
        <w:rPr>
          <w:rFonts w:ascii="Book Antiqua" w:eastAsia="Book Antiqua" w:hAnsi="Book Antiqua" w:cs="Book Antiqua"/>
          <w:color w:val="000000"/>
        </w:rPr>
        <w:t>, esophageal stenosis, and even death. Ulcers caused by intestinal BD can appear in the whole digestive tract, and the typical part of the common occurrence is the ileocecal part</w:t>
      </w:r>
      <w:r w:rsidRPr="00E574C1">
        <w:rPr>
          <w:rFonts w:ascii="Book Antiqua" w:eastAsia="Book Antiqua" w:hAnsi="Book Antiqua" w:cs="Book Antiqua"/>
          <w:color w:val="000000"/>
          <w:vertAlign w:val="superscript"/>
        </w:rPr>
        <w:t>[6,7]</w:t>
      </w:r>
      <w:r w:rsidRPr="00E574C1">
        <w:rPr>
          <w:rFonts w:ascii="Book Antiqua" w:eastAsia="Book Antiqua" w:hAnsi="Book Antiqua" w:cs="Book Antiqua"/>
          <w:color w:val="000000"/>
        </w:rPr>
        <w:t xml:space="preserve">. Endoscopic ulcers are scattered, present as multiple or single lesions, are mostly lateral, and are often located on the opposite side of the mesentery. Ulcer margins are more regular, diffuse invasion is rare, and the morphology can be roughly divided into three types: </w:t>
      </w:r>
      <w:r w:rsidR="006E6087">
        <w:rPr>
          <w:rFonts w:ascii="Book Antiqua" w:eastAsia="Book Antiqua" w:hAnsi="Book Antiqua" w:cs="Book Antiqua"/>
          <w:color w:val="000000"/>
        </w:rPr>
        <w:t>V</w:t>
      </w:r>
      <w:r w:rsidR="006E6087" w:rsidRPr="00E574C1">
        <w:rPr>
          <w:rFonts w:ascii="Book Antiqua" w:eastAsia="Book Antiqua" w:hAnsi="Book Antiqua" w:cs="Book Antiqua"/>
          <w:color w:val="000000"/>
        </w:rPr>
        <w:t xml:space="preserve">olcanic </w:t>
      </w:r>
      <w:r w:rsidRPr="00E574C1">
        <w:rPr>
          <w:rFonts w:ascii="Book Antiqua" w:eastAsia="Book Antiqua" w:hAnsi="Book Antiqua" w:cs="Book Antiqua"/>
          <w:color w:val="000000"/>
        </w:rPr>
        <w:t>type, map type, and aphthous ulcer type</w:t>
      </w:r>
      <w:r w:rsidRPr="00E574C1">
        <w:rPr>
          <w:rFonts w:ascii="Book Antiqua" w:eastAsia="Book Antiqua" w:hAnsi="Book Antiqua" w:cs="Book Antiqua"/>
          <w:color w:val="000000"/>
          <w:vertAlign w:val="superscript"/>
        </w:rPr>
        <w:t>[8]</w:t>
      </w:r>
      <w:r w:rsidRPr="00E574C1">
        <w:rPr>
          <w:rFonts w:ascii="Book Antiqua" w:eastAsia="Book Antiqua" w:hAnsi="Book Antiqua" w:cs="Book Antiqua"/>
          <w:color w:val="000000"/>
        </w:rPr>
        <w:t>. However, due to the impact of various factors, such as the stage of the lesion, the severity of the biopsy, the depth of the biopsy, the specimen preparation process</w:t>
      </w:r>
      <w:r w:rsidR="006E6087">
        <w:rPr>
          <w:rFonts w:ascii="Book Antiqua" w:eastAsia="Book Antiqua" w:hAnsi="Book Antiqua" w:cs="Book Antiqua"/>
          <w:color w:val="000000"/>
        </w:rPr>
        <w:t>,</w:t>
      </w:r>
      <w:r w:rsidRPr="00E574C1">
        <w:rPr>
          <w:rFonts w:ascii="Book Antiqua" w:eastAsia="Book Antiqua" w:hAnsi="Book Antiqua" w:cs="Book Antiqua"/>
          <w:color w:val="000000"/>
        </w:rPr>
        <w:t xml:space="preserve"> and other factors, many lesions do not show the typical pathological manifestations but show nonspecific chronic inflammatory changes, which are related to inflammatory bowel diseases (Crohn's disease</w:t>
      </w:r>
      <w:r w:rsidR="006E6087">
        <w:rPr>
          <w:rFonts w:ascii="Book Antiqua" w:eastAsia="Book Antiqua" w:hAnsi="Book Antiqua" w:cs="Book Antiqua"/>
          <w:color w:val="000000"/>
        </w:rPr>
        <w:t xml:space="preserve"> and</w:t>
      </w:r>
      <w:r w:rsidR="006E6087"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ulcerative colitis), and intestinal tubercu</w:t>
      </w:r>
      <w:r w:rsidRPr="00E574C1">
        <w:rPr>
          <w:rFonts w:ascii="Book Antiqua" w:eastAsia="Book Antiqua" w:hAnsi="Book Antiqua" w:cs="Book Antiqua"/>
          <w:color w:val="000000"/>
        </w:rPr>
        <w:t>losis is difficult to distinguish. According to the endoscopic manifestations, although the two diseases have their own characteristics, such as longitudinal ulcers and fissure-like, paving stone-like changes in Crohn's disease, BD is often confined to the ileocecal part of single or multiple ulcers, and ulcers can be crater, map-like and mouth sore-like</w:t>
      </w:r>
      <w:r w:rsidRPr="00E574C1">
        <w:rPr>
          <w:rFonts w:ascii="Book Antiqua" w:eastAsia="Book Antiqua" w:hAnsi="Book Antiqua" w:cs="Book Antiqua"/>
          <w:color w:val="000000"/>
          <w:vertAlign w:val="superscript"/>
        </w:rPr>
        <w:t>[9]</w:t>
      </w:r>
      <w:r w:rsidRPr="00E574C1">
        <w:rPr>
          <w:rFonts w:ascii="Book Antiqua" w:eastAsia="Book Antiqua" w:hAnsi="Book Antiqua" w:cs="Book Antiqua"/>
          <w:color w:val="000000"/>
        </w:rPr>
        <w:t>.</w:t>
      </w:r>
    </w:p>
    <w:p w14:paraId="2A23B13E" w14:textId="68AE6695" w:rsidR="00DD2192" w:rsidRPr="00E574C1" w:rsidRDefault="00030EC7" w:rsidP="00E574C1">
      <w:pPr>
        <w:adjustRightInd w:val="0"/>
        <w:snapToGrid w:val="0"/>
        <w:spacing w:line="360" w:lineRule="auto"/>
        <w:ind w:firstLineChars="100" w:firstLine="240"/>
        <w:jc w:val="both"/>
        <w:rPr>
          <w:rFonts w:ascii="Book Antiqua" w:hAnsi="Book Antiqua"/>
        </w:rPr>
      </w:pPr>
      <w:r w:rsidRPr="00E574C1">
        <w:rPr>
          <w:rFonts w:ascii="Book Antiqua" w:eastAsia="Book Antiqua" w:hAnsi="Book Antiqua" w:cs="Book Antiqua"/>
          <w:color w:val="000000"/>
        </w:rPr>
        <w:t>Studies have found that</w:t>
      </w:r>
      <w:r w:rsidRPr="00E574C1">
        <w:rPr>
          <w:rFonts w:ascii="Book Antiqua" w:eastAsia="Book Antiqua" w:hAnsi="Book Antiqua" w:cs="Book Antiqua"/>
          <w:color w:val="000000"/>
          <w:vertAlign w:val="superscript"/>
        </w:rPr>
        <w:t>[10]</w:t>
      </w:r>
      <w:r w:rsidRPr="00E574C1">
        <w:rPr>
          <w:rFonts w:ascii="Book Antiqua" w:eastAsia="Book Antiqua" w:hAnsi="Book Antiqua" w:cs="Book Antiqua"/>
          <w:color w:val="000000"/>
        </w:rPr>
        <w:t> vascular types involving large blood vessels mainly include venous obstruction, arterial obstruc</w:t>
      </w:r>
      <w:r w:rsidRPr="00E574C1">
        <w:rPr>
          <w:rFonts w:ascii="Book Antiqua" w:eastAsia="Book Antiqua" w:hAnsi="Book Antiqua" w:cs="Book Antiqua"/>
          <w:color w:val="000000"/>
        </w:rPr>
        <w:t>tion</w:t>
      </w:r>
      <w:r w:rsidR="008126EF">
        <w:rPr>
          <w:rFonts w:ascii="Book Antiqua" w:eastAsia="Book Antiqua" w:hAnsi="Book Antiqua" w:cs="Book Antiqua"/>
          <w:color w:val="000000"/>
        </w:rPr>
        <w:t>,</w:t>
      </w:r>
      <w:r w:rsidRPr="00E574C1">
        <w:rPr>
          <w:rFonts w:ascii="Book Antiqua" w:eastAsia="Book Antiqua" w:hAnsi="Book Antiqua" w:cs="Book Antiqua"/>
          <w:color w:val="000000"/>
        </w:rPr>
        <w:t xml:space="preserve"> and </w:t>
      </w:r>
      <w:r w:rsidRPr="00E574C1">
        <w:rPr>
          <w:rFonts w:ascii="Book Antiqua" w:eastAsia="Book Antiqua" w:hAnsi="Book Antiqua" w:cs="Book Antiqua"/>
          <w:color w:val="000000"/>
        </w:rPr>
        <w:t xml:space="preserve">aneurysm formation, and the proportion of involvement is 5.6% to 6.3%. In China, men with BD are more likely to develop macrovascular disease. Chinese case data suggest that BD has a large vascular disease component of approximately 12.8%, with a male-to-female ratio </w:t>
      </w:r>
      <w:r w:rsidRPr="00E574C1">
        <w:rPr>
          <w:rFonts w:ascii="Book Antiqua" w:eastAsia="Book Antiqua" w:hAnsi="Book Antiqua" w:cs="Book Antiqua"/>
          <w:color w:val="000000"/>
        </w:rPr>
        <w:lastRenderedPageBreak/>
        <w:t>of 3.86:1 and an average age of onset of 29.5 ± 11.3 years; 70.6% of cases show venous involvement. In venous disease, deep vein thrombosis of the lower limbs is the most common feature, followed by thrombosis of the inferior vena cava, superior ven</w:t>
      </w:r>
      <w:r w:rsidRPr="00E574C1">
        <w:rPr>
          <w:rFonts w:ascii="Book Antiqua" w:eastAsia="Book Antiqua" w:hAnsi="Book Antiqua" w:cs="Book Antiqua"/>
          <w:color w:val="000000"/>
        </w:rPr>
        <w:t>a cava</w:t>
      </w:r>
      <w:r w:rsidR="008126EF">
        <w:rPr>
          <w:rFonts w:ascii="Book Antiqua" w:eastAsia="Book Antiqua" w:hAnsi="Book Antiqua" w:cs="Book Antiqua"/>
          <w:color w:val="000000"/>
        </w:rPr>
        <w:t>,</w:t>
      </w:r>
      <w:r w:rsidRPr="00E574C1">
        <w:rPr>
          <w:rFonts w:ascii="Book Antiqua" w:eastAsia="Book Antiqua" w:hAnsi="Book Antiqua" w:cs="Book Antiqua"/>
          <w:color w:val="000000"/>
        </w:rPr>
        <w:t xml:space="preserve"> and ce</w:t>
      </w:r>
      <w:r w:rsidRPr="00E574C1">
        <w:rPr>
          <w:rFonts w:ascii="Book Antiqua" w:eastAsia="Book Antiqua" w:hAnsi="Book Antiqua" w:cs="Book Antiqua"/>
          <w:color w:val="000000"/>
        </w:rPr>
        <w:t>rebral venous sinus</w:t>
      </w:r>
      <w:r w:rsidRPr="00E574C1">
        <w:rPr>
          <w:rFonts w:ascii="Book Antiqua" w:eastAsia="Book Antiqua" w:hAnsi="Book Antiqua" w:cs="Book Antiqua"/>
          <w:color w:val="000000"/>
          <w:vertAlign w:val="superscript"/>
        </w:rPr>
        <w:t>[11]</w:t>
      </w:r>
      <w:r w:rsidRPr="00E574C1">
        <w:rPr>
          <w:rFonts w:ascii="Book Antiqua" w:eastAsia="Book Antiqua" w:hAnsi="Book Antiqua" w:cs="Book Antiqua"/>
          <w:color w:val="000000"/>
        </w:rPr>
        <w:t>. Vascular lesions mostly occur within 1 year of the initial symptoms</w:t>
      </w:r>
      <w:r w:rsidRPr="00E574C1">
        <w:rPr>
          <w:rFonts w:ascii="Book Antiqua" w:eastAsia="Book Antiqua" w:hAnsi="Book Antiqua" w:cs="Book Antiqua"/>
          <w:color w:val="000000"/>
          <w:vertAlign w:val="superscript"/>
        </w:rPr>
        <w:t>[12]</w:t>
      </w:r>
      <w:r w:rsidRPr="00E574C1">
        <w:rPr>
          <w:rFonts w:ascii="Book Antiqua" w:eastAsia="Book Antiqua" w:hAnsi="Book Antiqua" w:cs="Book Antiqua"/>
          <w:color w:val="000000"/>
        </w:rPr>
        <w:t>. Studies have shown that damage to endothelial function may be the main cause of thrombosis in patients with BD. Endothelial damage leads to decreased vascular smoothness and blood flow stasis. The production of anti-endothelial cell antibodies further aggravates vascular damage. At the same time, the dysfunction of vascular endothelial cells leads to an increase in the secretion of various tissue factors and adhesion molecules and induces platelet activation and aggregation, which is also a factor in patients with BD</w:t>
      </w:r>
      <w:r w:rsidRPr="00E574C1">
        <w:rPr>
          <w:rFonts w:ascii="Book Antiqua" w:eastAsia="Book Antiqua" w:hAnsi="Book Antiqua" w:cs="Book Antiqua"/>
          <w:color w:val="000000"/>
          <w:vertAlign w:val="superscript"/>
        </w:rPr>
        <w:t>[13]</w:t>
      </w:r>
      <w:r w:rsidRPr="00E574C1">
        <w:rPr>
          <w:rFonts w:ascii="Book Antiqua" w:eastAsia="Book Antiqua" w:hAnsi="Book Antiqua" w:cs="Book Antiqua"/>
          <w:color w:val="000000"/>
        </w:rPr>
        <w:t>.</w:t>
      </w:r>
    </w:p>
    <w:p w14:paraId="36535B2F" w14:textId="62106E94" w:rsidR="00DD2192" w:rsidRPr="00E574C1" w:rsidRDefault="00030EC7" w:rsidP="00E574C1">
      <w:pPr>
        <w:adjustRightInd w:val="0"/>
        <w:snapToGrid w:val="0"/>
        <w:spacing w:line="360" w:lineRule="auto"/>
        <w:ind w:firstLineChars="100" w:firstLine="240"/>
        <w:jc w:val="both"/>
        <w:rPr>
          <w:rFonts w:ascii="Book Antiqua" w:hAnsi="Book Antiqua"/>
        </w:rPr>
      </w:pPr>
      <w:r w:rsidRPr="00E574C1">
        <w:rPr>
          <w:rFonts w:ascii="Book Antiqua" w:eastAsia="Book Antiqua" w:hAnsi="Book Antiqua" w:cs="Book Antiqua"/>
          <w:color w:val="000000"/>
        </w:rPr>
        <w:t xml:space="preserve">This patient </w:t>
      </w:r>
      <w:r w:rsidRPr="00E574C1">
        <w:rPr>
          <w:rFonts w:ascii="Book Antiqua" w:eastAsia="Book Antiqua" w:hAnsi="Book Antiqua" w:cs="Book Antiqua"/>
          <w:color w:val="000000"/>
        </w:rPr>
        <w:t xml:space="preserve">was a </w:t>
      </w:r>
      <w:r w:rsidR="008126EF">
        <w:rPr>
          <w:rFonts w:ascii="Book Antiqua" w:eastAsia="Book Antiqua" w:hAnsi="Book Antiqua" w:cs="Book Antiqua"/>
          <w:color w:val="000000"/>
        </w:rPr>
        <w:t>woman</w:t>
      </w:r>
      <w:r w:rsidR="008126EF"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who was admitted to the hospital due to chest tightness and shortness of breath. The symptomatic correction of heart failure was not effective. The imaging data showed multiple thromboses throughout the body. The medical history showed repeated occurrence of oral and genital ulcers since childhood. The acupuncture test was positive. According to the ICBD</w:t>
      </w:r>
      <w:r w:rsidRPr="00E574C1">
        <w:rPr>
          <w:rFonts w:ascii="Book Antiqua" w:eastAsia="Book Antiqua" w:hAnsi="Book Antiqua" w:cs="Book Antiqua"/>
          <w:color w:val="000000"/>
          <w:vertAlign w:val="superscript"/>
        </w:rPr>
        <w:t xml:space="preserve">[4] </w:t>
      </w:r>
      <w:r w:rsidRPr="00E574C1">
        <w:rPr>
          <w:rFonts w:ascii="Book Antiqua" w:eastAsia="Book Antiqua" w:hAnsi="Book Antiqua" w:cs="Book Antiqua"/>
          <w:color w:val="000000"/>
        </w:rPr>
        <w:t xml:space="preserve">criteria, this case involved oral and genital lesions and positive combined acupuncture tests, with a score greater than 3, so the clear diagnosis was "BD". Sudden hematemesis during hospitalization and emergency gastroscopy showed rupture of esophageal varices, and abdominal CT showed PH. The patient had no basis for hepatitis or cirrhosis, no drinking habits, and no congenital vascular malformations or exclusion of external pressure caused by PH. PH was clearly defined and caused by portal vein thrombosis, which was caused by BD. Tavakkoli </w:t>
      </w:r>
      <w:r w:rsidRPr="00E574C1">
        <w:rPr>
          <w:rFonts w:ascii="Book Antiqua" w:eastAsia="Book Antiqua" w:hAnsi="Book Antiqua" w:cs="Book Antiqua"/>
          <w:i/>
          <w:iCs/>
          <w:color w:val="000000"/>
        </w:rPr>
        <w:t>et al</w:t>
      </w:r>
      <w:r w:rsidRPr="00E574C1">
        <w:rPr>
          <w:rFonts w:ascii="Book Antiqua" w:eastAsia="Book Antiqua" w:hAnsi="Book Antiqua" w:cs="Book Antiqua"/>
          <w:color w:val="000000"/>
          <w:vertAlign w:val="superscript"/>
        </w:rPr>
        <w:t xml:space="preserve">[14] </w:t>
      </w:r>
      <w:r w:rsidRPr="00E574C1">
        <w:rPr>
          <w:rFonts w:ascii="Book Antiqua" w:eastAsia="Book Antiqua" w:hAnsi="Book Antiqua" w:cs="Book Antiqua"/>
          <w:color w:val="000000"/>
        </w:rPr>
        <w:t xml:space="preserve">once reported a case of "downhill" esophageal </w:t>
      </w:r>
      <w:r w:rsidR="008126EF" w:rsidRPr="00E574C1">
        <w:rPr>
          <w:rFonts w:ascii="Book Antiqua" w:eastAsia="Book Antiqua" w:hAnsi="Book Antiqua" w:cs="Book Antiqua"/>
          <w:color w:val="000000"/>
        </w:rPr>
        <w:t>varice</w:t>
      </w:r>
      <w:r w:rsidR="008126EF">
        <w:rPr>
          <w:rFonts w:ascii="Book Antiqua" w:eastAsia="Book Antiqua" w:hAnsi="Book Antiqua" w:cs="Book Antiqua"/>
          <w:color w:val="000000"/>
        </w:rPr>
        <w:t>al</w:t>
      </w:r>
      <w:r w:rsidR="008126EF"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bleeding caused by Behcet's superior vena cava syndrome.</w:t>
      </w:r>
    </w:p>
    <w:p w14:paraId="36DDF4BD" w14:textId="7A11D153" w:rsidR="00DD2192" w:rsidRPr="00E574C1" w:rsidRDefault="00030EC7" w:rsidP="00E574C1">
      <w:pPr>
        <w:adjustRightInd w:val="0"/>
        <w:snapToGrid w:val="0"/>
        <w:spacing w:line="360" w:lineRule="auto"/>
        <w:ind w:firstLineChars="100" w:firstLine="240"/>
        <w:jc w:val="both"/>
        <w:rPr>
          <w:rFonts w:ascii="Book Antiqua" w:hAnsi="Book Antiqua"/>
        </w:rPr>
      </w:pPr>
      <w:r w:rsidRPr="00E574C1">
        <w:rPr>
          <w:rFonts w:ascii="Book Antiqua" w:eastAsia="Book Antiqua" w:hAnsi="Book Antiqua" w:cs="Book Antiqua"/>
          <w:color w:val="000000"/>
        </w:rPr>
        <w:t>PH is a clinical disease that is a comprehensive clinical manifestation of portal venous blood circulation caused by various causes of portal venous blood circulation. All types can cause portal vein blood flow disor</w:t>
      </w:r>
      <w:r w:rsidRPr="00E574C1">
        <w:rPr>
          <w:rFonts w:ascii="Book Antiqua" w:eastAsia="Book Antiqua" w:hAnsi="Book Antiqua" w:cs="Book Antiqua"/>
          <w:color w:val="000000"/>
        </w:rPr>
        <w:t xml:space="preserve">der and/or increase </w:t>
      </w:r>
      <w:r w:rsidRPr="00E574C1">
        <w:rPr>
          <w:rFonts w:ascii="Book Antiqua" w:eastAsia="Book Antiqua" w:hAnsi="Book Antiqua" w:cs="Book Antiqua"/>
          <w:color w:val="000000"/>
        </w:rPr>
        <w:lastRenderedPageBreak/>
        <w:t>blood flow and can lead to PH. Liver cirrhosis is the main cause, followed by schistosomiasis (developing countries), portal and splenic vein thrombosis, Budd-Chiari syndrome, and, less commonly, pre-sinus or post-sinus obstructive diseases. Studies have found that the factors of venous thrombosis include blood hypercoagulab</w:t>
      </w:r>
      <w:r w:rsidRPr="00E574C1">
        <w:rPr>
          <w:rFonts w:ascii="Book Antiqua" w:eastAsia="Book Antiqua" w:hAnsi="Book Antiqua" w:cs="Book Antiqua"/>
          <w:color w:val="000000"/>
        </w:rPr>
        <w:t>ility, hemodynamic changes</w:t>
      </w:r>
      <w:r w:rsidR="008126EF">
        <w:rPr>
          <w:rFonts w:ascii="Book Antiqua" w:eastAsia="Book Antiqua" w:hAnsi="Book Antiqua" w:cs="Book Antiqua"/>
          <w:color w:val="000000"/>
        </w:rPr>
        <w:t>,</w:t>
      </w:r>
      <w:r w:rsidRPr="00E574C1">
        <w:rPr>
          <w:rFonts w:ascii="Book Antiqua" w:eastAsia="Book Antiqua" w:hAnsi="Book Antiqua" w:cs="Book Antiqua"/>
          <w:color w:val="000000"/>
        </w:rPr>
        <w:t xml:space="preserve"> and vascular endothelial injury. The above factors can occur separately or simultaneously due to different causes</w:t>
      </w:r>
      <w:r w:rsidRPr="00E574C1">
        <w:rPr>
          <w:rFonts w:ascii="Book Antiqua" w:eastAsia="Book Antiqua" w:hAnsi="Book Antiqua" w:cs="Book Antiqua"/>
          <w:color w:val="000000"/>
          <w:vertAlign w:val="superscript"/>
        </w:rPr>
        <w:t>[15]</w:t>
      </w:r>
      <w:r w:rsidRPr="00E574C1">
        <w:rPr>
          <w:rFonts w:ascii="Book Antiqua" w:eastAsia="Book Antiqua" w:hAnsi="Book Antiqua" w:cs="Book Antiqua"/>
          <w:color w:val="000000"/>
        </w:rPr>
        <w:t>. Studies have shown that portal vein thrombosis is caused by a variety of causes and risk factors, of which cirrhosis is the most common cause</w:t>
      </w:r>
      <w:r w:rsidRPr="00E574C1">
        <w:rPr>
          <w:rFonts w:ascii="Book Antiqua" w:eastAsia="Book Antiqua" w:hAnsi="Book Antiqua" w:cs="Book Antiqua"/>
          <w:color w:val="000000"/>
          <w:vertAlign w:val="superscript"/>
        </w:rPr>
        <w:t>[16]</w:t>
      </w:r>
      <w:r w:rsidRPr="00E574C1">
        <w:rPr>
          <w:rFonts w:ascii="Book Antiqua" w:eastAsia="Book Antiqua" w:hAnsi="Book Antiqua" w:cs="Book Antiqua"/>
          <w:color w:val="000000"/>
        </w:rPr>
        <w:t>. Other causes include the following</w:t>
      </w:r>
      <w:r w:rsidR="00654A90">
        <w:rPr>
          <w:rFonts w:ascii="Book Antiqua" w:eastAsia="Book Antiqua" w:hAnsi="Book Antiqua" w:cs="Book Antiqua"/>
          <w:color w:val="000000"/>
        </w:rPr>
        <w:t xml:space="preserve">: </w:t>
      </w:r>
      <w:r w:rsidRPr="00E574C1">
        <w:rPr>
          <w:rFonts w:ascii="Book Antiqua" w:eastAsia="Book Antiqua" w:hAnsi="Book Antiqua" w:cs="Book Antiqua"/>
          <w:color w:val="000000"/>
        </w:rPr>
        <w:t>(1) Portal vein thrombosis after splenectomy or splenic embolization. Surgical splenectomy or splenic artery embolization are commonly used to improve hypersplenism, but splenectomy may lead to severe portal vein thrombosis</w:t>
      </w:r>
      <w:r w:rsidRPr="00E574C1">
        <w:rPr>
          <w:rFonts w:ascii="Book Antiqua" w:eastAsia="Book Antiqua" w:hAnsi="Book Antiqua" w:cs="Book Antiqua"/>
          <w:color w:val="000000"/>
          <w:vertAlign w:val="superscript"/>
        </w:rPr>
        <w:t>[17]</w:t>
      </w:r>
      <w:r w:rsidRPr="00E574C1">
        <w:rPr>
          <w:rFonts w:ascii="Book Antiqua" w:eastAsia="Book Antiqua" w:hAnsi="Book Antiqua" w:cs="Book Antiqua"/>
          <w:color w:val="000000"/>
        </w:rPr>
        <w:t>. The diameter of the splenic vein can be an important predictor of postoperative PVT formation</w:t>
      </w:r>
      <w:r w:rsidRPr="00E574C1">
        <w:rPr>
          <w:rFonts w:ascii="Book Antiqua" w:eastAsia="Book Antiqua" w:hAnsi="Book Antiqua" w:cs="Book Antiqua"/>
          <w:color w:val="000000"/>
          <w:vertAlign w:val="superscript"/>
        </w:rPr>
        <w:t>[18,19]</w:t>
      </w:r>
      <w:r w:rsidRPr="00E574C1">
        <w:rPr>
          <w:rFonts w:ascii="Book Antiqua" w:eastAsia="Book Antiqua" w:hAnsi="Book Antiqua" w:cs="Book Antiqua"/>
          <w:color w:val="000000"/>
        </w:rPr>
        <w:t xml:space="preserve">; </w:t>
      </w:r>
      <w:r w:rsidR="00654A90">
        <w:rPr>
          <w:rFonts w:ascii="Book Antiqua" w:eastAsia="Book Antiqua" w:hAnsi="Book Antiqua" w:cs="Book Antiqua"/>
          <w:color w:val="000000"/>
        </w:rPr>
        <w:t xml:space="preserve">and </w:t>
      </w:r>
      <w:r w:rsidRPr="00E574C1">
        <w:rPr>
          <w:rFonts w:ascii="Book Antiqua" w:eastAsia="Book Antiqua" w:hAnsi="Book Antiqua" w:cs="Book Antiqua"/>
          <w:color w:val="000000"/>
        </w:rPr>
        <w:t xml:space="preserve">(2) </w:t>
      </w:r>
      <w:r w:rsidR="00876EE2">
        <w:rPr>
          <w:rFonts w:ascii="Book Antiqua" w:eastAsia="Book Antiqua" w:hAnsi="Book Antiqua" w:cs="Book Antiqua"/>
          <w:color w:val="000000"/>
        </w:rPr>
        <w:t>p</w:t>
      </w:r>
      <w:r w:rsidR="00876EE2" w:rsidRPr="00E574C1">
        <w:rPr>
          <w:rFonts w:ascii="Book Antiqua" w:eastAsia="Book Antiqua" w:hAnsi="Book Antiqua" w:cs="Book Antiqua"/>
          <w:color w:val="000000"/>
        </w:rPr>
        <w:t xml:space="preserve">ortal </w:t>
      </w:r>
      <w:r w:rsidRPr="00E574C1">
        <w:rPr>
          <w:rFonts w:ascii="Book Antiqua" w:eastAsia="Book Antiqua" w:hAnsi="Book Antiqua" w:cs="Book Antiqua"/>
          <w:color w:val="000000"/>
        </w:rPr>
        <w:t>vein thrombosis is related to non-chronic liver disease and non-malignant tumors, and no</w:t>
      </w:r>
      <w:r w:rsidRPr="00E574C1">
        <w:rPr>
          <w:rFonts w:ascii="Book Antiqua" w:eastAsia="Book Antiqua" w:hAnsi="Book Antiqua" w:cs="Book Antiqua"/>
          <w:color w:val="000000"/>
        </w:rPr>
        <w:t>n-neoplastic, non-chronic liver disease causing portal vein thrombosis is mostly related to systemic procoagulant factors and local risk factors</w:t>
      </w:r>
      <w:r w:rsidRPr="00E574C1">
        <w:rPr>
          <w:rFonts w:ascii="Book Antiqua" w:eastAsia="Book Antiqua" w:hAnsi="Book Antiqua" w:cs="Book Antiqua"/>
          <w:color w:val="000000"/>
          <w:vertAlign w:val="superscript"/>
        </w:rPr>
        <w:t>[15]</w:t>
      </w:r>
      <w:r w:rsidRPr="00E574C1">
        <w:rPr>
          <w:rFonts w:ascii="Book Antiqua" w:eastAsia="Book Antiqua" w:hAnsi="Book Antiqua" w:cs="Book Antiqua"/>
          <w:color w:val="000000"/>
        </w:rPr>
        <w:t>. This patient's PH was caused by portal vein thrombosis, which was caused by BD. Liver function was basically normal. It was not related to portal vein thrombosis after splenectomy or splenic embolization, nor was it related to portal vein thrombosis after splenectomy or tum</w:t>
      </w:r>
      <w:r w:rsidRPr="00E574C1">
        <w:rPr>
          <w:rFonts w:ascii="Book Antiqua" w:eastAsia="Book Antiqua" w:hAnsi="Book Antiqua" w:cs="Book Antiqua"/>
          <w:color w:val="000000"/>
        </w:rPr>
        <w:t xml:space="preserve">or-related portal vein thrombosis. Vasculitis causes portal vein thrombosis, which causes PH and further leads to bleeding from esophageal varices. It is rarely reported that </w:t>
      </w:r>
      <w:r w:rsidR="00876EE2">
        <w:rPr>
          <w:rFonts w:ascii="Book Antiqua" w:eastAsia="Book Antiqua" w:hAnsi="Book Antiqua" w:cs="Book Antiqua"/>
          <w:color w:val="000000"/>
        </w:rPr>
        <w:t>BD</w:t>
      </w:r>
      <w:r w:rsidRPr="00E574C1">
        <w:rPr>
          <w:rFonts w:ascii="Book Antiqua" w:eastAsia="Book Antiqua" w:hAnsi="Book Antiqua" w:cs="Book Antiqua"/>
          <w:color w:val="000000"/>
        </w:rPr>
        <w:t xml:space="preserve"> causes es</w:t>
      </w:r>
      <w:r w:rsidRPr="00E574C1">
        <w:rPr>
          <w:rFonts w:ascii="Book Antiqua" w:eastAsia="Book Antiqua" w:hAnsi="Book Antiqua" w:cs="Book Antiqua"/>
          <w:color w:val="000000"/>
        </w:rPr>
        <w:t>ophageal variceal rupture and bleeding. Analysis of the diagnosis and treatment process of this patient can provide one more possibility for the etiology of PH.</w:t>
      </w:r>
    </w:p>
    <w:bookmarkEnd w:id="35"/>
    <w:bookmarkEnd w:id="36"/>
    <w:p w14:paraId="7C02C841" w14:textId="77777777" w:rsidR="00DD2192" w:rsidRPr="00E574C1" w:rsidRDefault="00DD2192" w:rsidP="00E574C1">
      <w:pPr>
        <w:adjustRightInd w:val="0"/>
        <w:snapToGrid w:val="0"/>
        <w:spacing w:line="360" w:lineRule="auto"/>
        <w:ind w:firstLine="480"/>
        <w:jc w:val="both"/>
        <w:rPr>
          <w:rFonts w:ascii="Book Antiqua" w:hAnsi="Book Antiqua"/>
        </w:rPr>
      </w:pPr>
    </w:p>
    <w:p w14:paraId="11C95E67"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caps/>
          <w:color w:val="000000"/>
          <w:u w:val="single"/>
        </w:rPr>
        <w:t>CONCLUSION</w:t>
      </w:r>
    </w:p>
    <w:p w14:paraId="75374166" w14:textId="1CAC296F"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 xml:space="preserve">BD can involve multiple blood vessels throughout the body and may only manifest as oral or vulvar ulcers in the early stage; thus, it is easily ignored, and the optimal time for diagnosis and treatment can be missed. Bleeding due to </w:t>
      </w:r>
      <w:r w:rsidRPr="00E574C1">
        <w:rPr>
          <w:rFonts w:ascii="Book Antiqua" w:eastAsia="Book Antiqua" w:hAnsi="Book Antiqua" w:cs="Book Antiqua"/>
          <w:color w:val="000000"/>
        </w:rPr>
        <w:lastRenderedPageBreak/>
        <w:t>esophageal variceal rupture caused by BD is rare and easy to ignore and misdiagnose in clinical work. Therefore, for unexplained portal hypertensive gastropathy</w:t>
      </w:r>
      <w:r w:rsidR="00876EE2">
        <w:rPr>
          <w:rFonts w:ascii="Book Antiqua" w:eastAsia="Book Antiqua" w:hAnsi="Book Antiqua" w:cs="Book Antiqua"/>
          <w:color w:val="000000"/>
        </w:rPr>
        <w:t xml:space="preserve"> and</w:t>
      </w:r>
      <w:r w:rsidR="00876EE2"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esophage</w:t>
      </w:r>
      <w:r w:rsidRPr="00E574C1">
        <w:rPr>
          <w:rFonts w:ascii="Book Antiqua" w:eastAsia="Book Antiqua" w:hAnsi="Book Antiqua" w:cs="Book Antiqua"/>
          <w:color w:val="000000"/>
        </w:rPr>
        <w:t>al varices with aneurysms or multiple vascular lesions, we should be vigilant in determining whether BD is present. Once diagnosed, immunotherapy is the main focus for achieving early detection, early d</w:t>
      </w:r>
      <w:r w:rsidRPr="00E574C1">
        <w:rPr>
          <w:rFonts w:ascii="Book Antiqua" w:eastAsia="Book Antiqua" w:hAnsi="Book Antiqua" w:cs="Book Antiqua"/>
          <w:color w:val="000000"/>
        </w:rPr>
        <w:t>iagnosis</w:t>
      </w:r>
      <w:r w:rsidR="00876EE2">
        <w:rPr>
          <w:rFonts w:ascii="Book Antiqua" w:eastAsia="Book Antiqua" w:hAnsi="Book Antiqua" w:cs="Book Antiqua"/>
          <w:color w:val="000000"/>
        </w:rPr>
        <w:t>,</w:t>
      </w:r>
      <w:r w:rsidRPr="00E574C1">
        <w:rPr>
          <w:rFonts w:ascii="Book Antiqua" w:eastAsia="Book Antiqua" w:hAnsi="Book Antiqua" w:cs="Book Antiqua"/>
          <w:color w:val="000000"/>
        </w:rPr>
        <w:t xml:space="preserve"> and early treatment.</w:t>
      </w:r>
    </w:p>
    <w:p w14:paraId="63D4D7CB" w14:textId="77777777" w:rsidR="00DD2192" w:rsidRPr="00E574C1" w:rsidRDefault="00DD2192" w:rsidP="00E574C1">
      <w:pPr>
        <w:adjustRightInd w:val="0"/>
        <w:snapToGrid w:val="0"/>
        <w:spacing w:line="360" w:lineRule="auto"/>
        <w:ind w:firstLine="480"/>
        <w:jc w:val="both"/>
        <w:rPr>
          <w:rFonts w:ascii="Book Antiqua" w:hAnsi="Book Antiqua"/>
        </w:rPr>
      </w:pPr>
    </w:p>
    <w:p w14:paraId="77677CC1"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caps/>
          <w:color w:val="000000"/>
          <w:u w:val="single"/>
        </w:rPr>
        <w:t>ACKNOWLEDGEMENTS</w:t>
      </w:r>
    </w:p>
    <w:p w14:paraId="5829FB89" w14:textId="13BE52A1"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 xml:space="preserve">I would like to express my sincere gratitude to the doctors who helped the patient </w:t>
      </w:r>
      <w:r w:rsidRPr="00E574C1">
        <w:rPr>
          <w:rFonts w:ascii="Book Antiqua" w:eastAsia="Book Antiqua" w:hAnsi="Book Antiqua" w:cs="Book Antiqua"/>
          <w:color w:val="000000"/>
        </w:rPr>
        <w:t>and the people who helped me in the process of writing this article.</w:t>
      </w:r>
    </w:p>
    <w:p w14:paraId="5DA3A7AF" w14:textId="77777777" w:rsidR="00DD2192" w:rsidRPr="00E574C1" w:rsidRDefault="00DD2192" w:rsidP="00E574C1">
      <w:pPr>
        <w:adjustRightInd w:val="0"/>
        <w:snapToGrid w:val="0"/>
        <w:spacing w:line="360" w:lineRule="auto"/>
        <w:jc w:val="both"/>
        <w:rPr>
          <w:rFonts w:ascii="Book Antiqua" w:hAnsi="Book Antiqua"/>
        </w:rPr>
      </w:pPr>
    </w:p>
    <w:p w14:paraId="6A64DA82"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color w:val="000000"/>
        </w:rPr>
        <w:t>REFERENCES</w:t>
      </w:r>
    </w:p>
    <w:p w14:paraId="3A1FA9AF"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 xml:space="preserve">1 Criteria for diagnosis of Behçet's disease. International Study Group for Behçet's Disease. </w:t>
      </w:r>
      <w:r w:rsidRPr="00E574C1">
        <w:rPr>
          <w:rFonts w:ascii="Book Antiqua" w:eastAsia="Book Antiqua" w:hAnsi="Book Antiqua" w:cs="Book Antiqua"/>
          <w:i/>
          <w:iCs/>
          <w:color w:val="000000"/>
        </w:rPr>
        <w:t>Lancet</w:t>
      </w:r>
      <w:r w:rsidRPr="00E574C1">
        <w:rPr>
          <w:rFonts w:ascii="Book Antiqua" w:eastAsia="Book Antiqua" w:hAnsi="Book Antiqua" w:cs="Book Antiqua"/>
          <w:color w:val="000000"/>
        </w:rPr>
        <w:t xml:space="preserve"> 1990; </w:t>
      </w:r>
      <w:r w:rsidRPr="00E574C1">
        <w:rPr>
          <w:rFonts w:ascii="Book Antiqua" w:eastAsia="Book Antiqua" w:hAnsi="Book Antiqua" w:cs="Book Antiqua"/>
          <w:b/>
          <w:bCs/>
          <w:color w:val="000000"/>
        </w:rPr>
        <w:t>335</w:t>
      </w:r>
      <w:r w:rsidRPr="00E574C1">
        <w:rPr>
          <w:rFonts w:ascii="Book Antiqua" w:eastAsia="Book Antiqua" w:hAnsi="Book Antiqua" w:cs="Book Antiqua"/>
          <w:color w:val="000000"/>
        </w:rPr>
        <w:t>: 1078-1080 [PMID: 1970380]</w:t>
      </w:r>
    </w:p>
    <w:p w14:paraId="6BBD6D19"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 xml:space="preserve">2 </w:t>
      </w:r>
      <w:r w:rsidRPr="00E574C1">
        <w:rPr>
          <w:rFonts w:ascii="Book Antiqua" w:eastAsia="Book Antiqua" w:hAnsi="Book Antiqua" w:cs="Book Antiqua"/>
          <w:b/>
          <w:bCs/>
          <w:color w:val="000000"/>
        </w:rPr>
        <w:t>Zhang D</w:t>
      </w:r>
      <w:r w:rsidRPr="00E574C1">
        <w:rPr>
          <w:rFonts w:ascii="Book Antiqua" w:eastAsia="Book Antiqua" w:hAnsi="Book Antiqua" w:cs="Book Antiqua"/>
          <w:color w:val="000000"/>
        </w:rPr>
        <w:t xml:space="preserve">, Zhang Y, Wang Z, Zhang X, Sheng M. Target radiofrequency combined with collagenase chemonucleolysis in the treatment of lumbar intervertebral disc herniation. </w:t>
      </w:r>
      <w:r w:rsidRPr="00E574C1">
        <w:rPr>
          <w:rFonts w:ascii="Book Antiqua" w:eastAsia="Book Antiqua" w:hAnsi="Book Antiqua" w:cs="Book Antiqua"/>
          <w:i/>
          <w:iCs/>
          <w:color w:val="000000"/>
        </w:rPr>
        <w:t>Int J Clin Exp Med</w:t>
      </w:r>
      <w:r w:rsidRPr="00E574C1">
        <w:rPr>
          <w:rFonts w:ascii="Book Antiqua" w:eastAsia="Book Antiqua" w:hAnsi="Book Antiqua" w:cs="Book Antiqua"/>
          <w:color w:val="000000"/>
        </w:rPr>
        <w:t xml:space="preserve"> 2015; </w:t>
      </w:r>
      <w:r w:rsidRPr="00E574C1">
        <w:rPr>
          <w:rFonts w:ascii="Book Antiqua" w:eastAsia="Book Antiqua" w:hAnsi="Book Antiqua" w:cs="Book Antiqua"/>
          <w:b/>
          <w:bCs/>
          <w:color w:val="000000"/>
        </w:rPr>
        <w:t>8</w:t>
      </w:r>
      <w:r w:rsidRPr="00E574C1">
        <w:rPr>
          <w:rFonts w:ascii="Book Antiqua" w:eastAsia="Book Antiqua" w:hAnsi="Book Antiqua" w:cs="Book Antiqua"/>
          <w:color w:val="000000"/>
        </w:rPr>
        <w:t>: 526-532 [PMID: 25785026]</w:t>
      </w:r>
    </w:p>
    <w:p w14:paraId="5D0F3FB5" w14:textId="77777777" w:rsidR="00DD2192" w:rsidRPr="00E574C1" w:rsidRDefault="00030EC7" w:rsidP="00E574C1">
      <w:pPr>
        <w:adjustRightInd w:val="0"/>
        <w:snapToGrid w:val="0"/>
        <w:spacing w:line="360" w:lineRule="auto"/>
        <w:jc w:val="both"/>
        <w:rPr>
          <w:rFonts w:ascii="Book Antiqua" w:eastAsia="Book Antiqua" w:hAnsi="Book Antiqua" w:cs="Book Antiqua"/>
          <w:color w:val="000000"/>
        </w:rPr>
      </w:pPr>
      <w:r w:rsidRPr="00E574C1">
        <w:rPr>
          <w:rFonts w:ascii="Book Antiqua" w:eastAsia="Book Antiqua" w:hAnsi="Book Antiqua" w:cs="Book Antiqua"/>
          <w:color w:val="000000"/>
        </w:rPr>
        <w:t xml:space="preserve">3 </w:t>
      </w:r>
      <w:r w:rsidRPr="00E574C1">
        <w:rPr>
          <w:rFonts w:ascii="Book Antiqua" w:eastAsia="Book Antiqua" w:hAnsi="Book Antiqua" w:cs="Book Antiqua"/>
          <w:b/>
          <w:bCs/>
          <w:color w:val="000000"/>
        </w:rPr>
        <w:t>Sakane T</w:t>
      </w:r>
      <w:r w:rsidRPr="00E574C1">
        <w:rPr>
          <w:rFonts w:ascii="Book Antiqua" w:eastAsia="Book Antiqua" w:hAnsi="Book Antiqua" w:cs="Book Antiqua"/>
          <w:color w:val="000000"/>
        </w:rPr>
        <w:t xml:space="preserve">, Takeno M, Suzuki N, Inaba G. Behçet's disease. </w:t>
      </w:r>
      <w:r w:rsidRPr="00E574C1">
        <w:rPr>
          <w:rFonts w:ascii="Book Antiqua" w:eastAsia="Book Antiqua" w:hAnsi="Book Antiqua" w:cs="Book Antiqua"/>
          <w:i/>
          <w:iCs/>
          <w:color w:val="000000"/>
        </w:rPr>
        <w:t>N Engl J Med</w:t>
      </w:r>
      <w:r w:rsidRPr="00E574C1">
        <w:rPr>
          <w:rFonts w:ascii="Book Antiqua" w:eastAsia="Book Antiqua" w:hAnsi="Book Antiqua" w:cs="Book Antiqua"/>
          <w:color w:val="000000"/>
        </w:rPr>
        <w:t xml:space="preserve"> 1999; </w:t>
      </w:r>
      <w:r w:rsidRPr="00E574C1">
        <w:rPr>
          <w:rFonts w:ascii="Book Antiqua" w:eastAsia="Book Antiqua" w:hAnsi="Book Antiqua" w:cs="Book Antiqua"/>
          <w:b/>
          <w:bCs/>
          <w:color w:val="000000"/>
        </w:rPr>
        <w:t>341</w:t>
      </w:r>
      <w:r w:rsidRPr="00E574C1">
        <w:rPr>
          <w:rFonts w:ascii="Book Antiqua" w:eastAsia="Book Antiqua" w:hAnsi="Book Antiqua" w:cs="Book Antiqua"/>
          <w:color w:val="000000"/>
        </w:rPr>
        <w:t>: 1284-1291 [PMID: 10528040 DOI: 10.1056/NEJM199910213411707]</w:t>
      </w:r>
    </w:p>
    <w:p w14:paraId="2D0BE4B0"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 xml:space="preserve">4 </w:t>
      </w:r>
      <w:r w:rsidRPr="00E574C1">
        <w:rPr>
          <w:rFonts w:ascii="Book Antiqua" w:eastAsia="Book Antiqua" w:hAnsi="Book Antiqua" w:cs="Book Antiqua"/>
          <w:b/>
          <w:bCs/>
          <w:color w:val="000000"/>
        </w:rPr>
        <w:t>Davatchi F</w:t>
      </w:r>
      <w:r w:rsidRPr="00E574C1">
        <w:rPr>
          <w:rFonts w:ascii="Book Antiqua" w:eastAsia="Book Antiqua" w:hAnsi="Book Antiqua" w:cs="Book Antiqua"/>
          <w:color w:val="000000"/>
        </w:rPr>
        <w:t xml:space="preserve">, Sadeghi Abdollahi B, Chams-Davatchi C, Shahram F, Shams H, Nadji A, Faezi T, Akhlaghi M, Ghodsi Z, Mohtasham N, Ashofteh F. The saga of diagnostic/classification criteria in Behcet's disease. </w:t>
      </w:r>
      <w:r w:rsidRPr="00E574C1">
        <w:rPr>
          <w:rFonts w:ascii="Book Antiqua" w:eastAsia="Book Antiqua" w:hAnsi="Book Antiqua" w:cs="Book Antiqua"/>
          <w:i/>
          <w:iCs/>
          <w:color w:val="000000"/>
        </w:rPr>
        <w:t>Int J Rheum Dis</w:t>
      </w:r>
      <w:r w:rsidRPr="00E574C1">
        <w:rPr>
          <w:rFonts w:ascii="Book Antiqua" w:eastAsia="Book Antiqua" w:hAnsi="Book Antiqua" w:cs="Book Antiqua"/>
          <w:color w:val="000000"/>
        </w:rPr>
        <w:t xml:space="preserve"> 2015; </w:t>
      </w:r>
      <w:r w:rsidRPr="00E574C1">
        <w:rPr>
          <w:rFonts w:ascii="Book Antiqua" w:eastAsia="Book Antiqua" w:hAnsi="Book Antiqua" w:cs="Book Antiqua"/>
          <w:b/>
          <w:bCs/>
          <w:color w:val="000000"/>
        </w:rPr>
        <w:t>18</w:t>
      </w:r>
      <w:r w:rsidRPr="00E574C1">
        <w:rPr>
          <w:rFonts w:ascii="Book Antiqua" w:eastAsia="Book Antiqua" w:hAnsi="Book Antiqua" w:cs="Book Antiqua"/>
          <w:color w:val="000000"/>
        </w:rPr>
        <w:t>: 594-605 [PMID: 25879654 DOI: 10.1111/1756-185X.12520]</w:t>
      </w:r>
    </w:p>
    <w:p w14:paraId="3C50F6ED"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 xml:space="preserve">5 </w:t>
      </w:r>
      <w:r w:rsidRPr="00E574C1">
        <w:rPr>
          <w:rFonts w:ascii="Book Antiqua" w:eastAsia="Book Antiqua" w:hAnsi="Book Antiqua" w:cs="Book Antiqua"/>
          <w:b/>
          <w:bCs/>
          <w:color w:val="000000"/>
        </w:rPr>
        <w:t>Zhang Z</w:t>
      </w:r>
      <w:r w:rsidRPr="00E574C1">
        <w:rPr>
          <w:rFonts w:ascii="Book Antiqua" w:eastAsia="Book Antiqua" w:hAnsi="Book Antiqua" w:cs="Book Antiqua"/>
          <w:color w:val="000000"/>
        </w:rPr>
        <w:t xml:space="preserve">, He F, Shi Y. Behcet's disease seen in China: analysis of 334 cases. </w:t>
      </w:r>
      <w:r w:rsidRPr="00E574C1">
        <w:rPr>
          <w:rFonts w:ascii="Book Antiqua" w:eastAsia="Book Antiqua" w:hAnsi="Book Antiqua" w:cs="Book Antiqua"/>
          <w:i/>
          <w:iCs/>
          <w:color w:val="000000"/>
        </w:rPr>
        <w:t>Rheumatol Int</w:t>
      </w:r>
      <w:r w:rsidRPr="00E574C1">
        <w:rPr>
          <w:rFonts w:ascii="Book Antiqua" w:eastAsia="Book Antiqua" w:hAnsi="Book Antiqua" w:cs="Book Antiqua"/>
          <w:color w:val="000000"/>
        </w:rPr>
        <w:t xml:space="preserve"> 2013; </w:t>
      </w:r>
      <w:r w:rsidRPr="00E574C1">
        <w:rPr>
          <w:rFonts w:ascii="Book Antiqua" w:eastAsia="Book Antiqua" w:hAnsi="Book Antiqua" w:cs="Book Antiqua"/>
          <w:b/>
          <w:bCs/>
          <w:color w:val="000000"/>
        </w:rPr>
        <w:t>33</w:t>
      </w:r>
      <w:r w:rsidRPr="00E574C1">
        <w:rPr>
          <w:rFonts w:ascii="Book Antiqua" w:eastAsia="Book Antiqua" w:hAnsi="Book Antiqua" w:cs="Book Antiqua"/>
          <w:color w:val="000000"/>
        </w:rPr>
        <w:t>: 645-648 [PMID: 22527133 DOI: 10.1007/s00296-012-2384-6]</w:t>
      </w:r>
    </w:p>
    <w:p w14:paraId="091DA46A"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 xml:space="preserve">6 </w:t>
      </w:r>
      <w:r w:rsidRPr="00E574C1">
        <w:rPr>
          <w:rFonts w:ascii="Book Antiqua" w:eastAsia="Book Antiqua" w:hAnsi="Book Antiqua" w:cs="Book Antiqua"/>
          <w:b/>
          <w:bCs/>
          <w:color w:val="000000"/>
        </w:rPr>
        <w:t>Fujiwara S</w:t>
      </w:r>
      <w:r w:rsidRPr="00E574C1">
        <w:rPr>
          <w:rFonts w:ascii="Book Antiqua" w:eastAsia="Book Antiqua" w:hAnsi="Book Antiqua" w:cs="Book Antiqua"/>
          <w:color w:val="000000"/>
        </w:rPr>
        <w:t xml:space="preserve">, Shimizu I, Ishikawa M, Uehara K, Yamamoto H, Okazaki M, Horie T, Iuchi A, Ito S. Intestinal Behcet's disease with esophageal ulcers and colonic longitudinal ulcers. </w:t>
      </w:r>
      <w:r w:rsidRPr="00E574C1">
        <w:rPr>
          <w:rFonts w:ascii="Book Antiqua" w:eastAsia="Book Antiqua" w:hAnsi="Book Antiqua" w:cs="Book Antiqua"/>
          <w:i/>
          <w:iCs/>
          <w:color w:val="000000"/>
        </w:rPr>
        <w:t>World J Gastroenterol</w:t>
      </w:r>
      <w:r w:rsidRPr="00E574C1">
        <w:rPr>
          <w:rFonts w:ascii="Book Antiqua" w:eastAsia="Book Antiqua" w:hAnsi="Book Antiqua" w:cs="Book Antiqua"/>
          <w:color w:val="000000"/>
        </w:rPr>
        <w:t xml:space="preserve"> 2006; </w:t>
      </w:r>
      <w:r w:rsidRPr="00E574C1">
        <w:rPr>
          <w:rFonts w:ascii="Book Antiqua" w:eastAsia="Book Antiqua" w:hAnsi="Book Antiqua" w:cs="Book Antiqua"/>
          <w:b/>
          <w:bCs/>
          <w:color w:val="000000"/>
        </w:rPr>
        <w:t>12</w:t>
      </w:r>
      <w:r w:rsidRPr="00E574C1">
        <w:rPr>
          <w:rFonts w:ascii="Book Antiqua" w:eastAsia="Book Antiqua" w:hAnsi="Book Antiqua" w:cs="Book Antiqua"/>
          <w:color w:val="000000"/>
        </w:rPr>
        <w:t>: 2622-2624 [PMID: 16688814 DOI: 10.3748/wjg.v12.i16.2622]</w:t>
      </w:r>
    </w:p>
    <w:p w14:paraId="51392078"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lastRenderedPageBreak/>
        <w:t xml:space="preserve">7 </w:t>
      </w:r>
      <w:r w:rsidRPr="00E574C1">
        <w:rPr>
          <w:rFonts w:ascii="Book Antiqua" w:eastAsia="Book Antiqua" w:hAnsi="Book Antiqua" w:cs="Book Antiqua"/>
          <w:b/>
          <w:bCs/>
          <w:color w:val="000000"/>
        </w:rPr>
        <w:t>Hisamatsu T</w:t>
      </w:r>
      <w:r w:rsidRPr="00E574C1">
        <w:rPr>
          <w:rFonts w:ascii="Book Antiqua" w:eastAsia="Book Antiqua" w:hAnsi="Book Antiqua" w:cs="Book Antiqua"/>
          <w:color w:val="000000"/>
        </w:rPr>
        <w:t xml:space="preserve">, Naganuma M, Matsuoka K, Kanai T. Diagnosis and management of intestinal Behçet's disease. </w:t>
      </w:r>
      <w:r w:rsidRPr="00E574C1">
        <w:rPr>
          <w:rFonts w:ascii="Book Antiqua" w:eastAsia="Book Antiqua" w:hAnsi="Book Antiqua" w:cs="Book Antiqua"/>
          <w:i/>
          <w:iCs/>
          <w:color w:val="000000"/>
        </w:rPr>
        <w:t>Clin J Gastroenterol</w:t>
      </w:r>
      <w:r w:rsidRPr="00E574C1">
        <w:rPr>
          <w:rFonts w:ascii="Book Antiqua" w:eastAsia="Book Antiqua" w:hAnsi="Book Antiqua" w:cs="Book Antiqua"/>
          <w:color w:val="000000"/>
        </w:rPr>
        <w:t xml:space="preserve"> 2014; </w:t>
      </w:r>
      <w:r w:rsidRPr="00E574C1">
        <w:rPr>
          <w:rFonts w:ascii="Book Antiqua" w:eastAsia="Book Antiqua" w:hAnsi="Book Antiqua" w:cs="Book Antiqua"/>
          <w:b/>
          <w:bCs/>
          <w:color w:val="000000"/>
        </w:rPr>
        <w:t>7</w:t>
      </w:r>
      <w:r w:rsidRPr="00E574C1">
        <w:rPr>
          <w:rFonts w:ascii="Book Antiqua" w:eastAsia="Book Antiqua" w:hAnsi="Book Antiqua" w:cs="Book Antiqua"/>
          <w:color w:val="000000"/>
        </w:rPr>
        <w:t>: 205-212 [PMID: 24883128 DOI: 10.1007/s12328-014-0488-0]</w:t>
      </w:r>
    </w:p>
    <w:p w14:paraId="179F6AA5"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 xml:space="preserve">8 </w:t>
      </w:r>
      <w:r w:rsidRPr="00E574C1">
        <w:rPr>
          <w:rFonts w:ascii="Book Antiqua" w:eastAsia="Book Antiqua" w:hAnsi="Book Antiqua" w:cs="Book Antiqua"/>
          <w:b/>
          <w:bCs/>
          <w:color w:val="000000"/>
        </w:rPr>
        <w:t>Wu QJ</w:t>
      </w:r>
      <w:r w:rsidRPr="00E574C1">
        <w:rPr>
          <w:rFonts w:ascii="Book Antiqua" w:eastAsia="Book Antiqua" w:hAnsi="Book Antiqua" w:cs="Book Antiqua"/>
          <w:color w:val="000000"/>
        </w:rPr>
        <w:t xml:space="preserve">, Zhang FC, Zhang X. Adamantiades-Behcet's disease-complicated gastroenteropathy. </w:t>
      </w:r>
      <w:r w:rsidRPr="00E574C1">
        <w:rPr>
          <w:rFonts w:ascii="Book Antiqua" w:eastAsia="Book Antiqua" w:hAnsi="Book Antiqua" w:cs="Book Antiqua"/>
          <w:i/>
          <w:iCs/>
          <w:color w:val="000000"/>
        </w:rPr>
        <w:t>World J Gastroenterol</w:t>
      </w:r>
      <w:r w:rsidRPr="00E574C1">
        <w:rPr>
          <w:rFonts w:ascii="Book Antiqua" w:eastAsia="Book Antiqua" w:hAnsi="Book Antiqua" w:cs="Book Antiqua"/>
          <w:color w:val="000000"/>
        </w:rPr>
        <w:t xml:space="preserve"> 2012; </w:t>
      </w:r>
      <w:r w:rsidRPr="00E574C1">
        <w:rPr>
          <w:rFonts w:ascii="Book Antiqua" w:eastAsia="Book Antiqua" w:hAnsi="Book Antiqua" w:cs="Book Antiqua"/>
          <w:b/>
          <w:bCs/>
          <w:color w:val="000000"/>
        </w:rPr>
        <w:t>18</w:t>
      </w:r>
      <w:r w:rsidRPr="00E574C1">
        <w:rPr>
          <w:rFonts w:ascii="Book Antiqua" w:eastAsia="Book Antiqua" w:hAnsi="Book Antiqua" w:cs="Book Antiqua"/>
          <w:color w:val="000000"/>
        </w:rPr>
        <w:t>: 609-615 [PMID: 22363131 DOI: 10.3748/wjg.v18.i7.609]</w:t>
      </w:r>
    </w:p>
    <w:p w14:paraId="59CB079E"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 xml:space="preserve">9 </w:t>
      </w:r>
      <w:r w:rsidRPr="00E574C1">
        <w:rPr>
          <w:rFonts w:ascii="Book Antiqua" w:eastAsia="Book Antiqua" w:hAnsi="Book Antiqua" w:cs="Book Antiqua"/>
          <w:b/>
          <w:bCs/>
          <w:color w:val="000000"/>
        </w:rPr>
        <w:t>Lee CR</w:t>
      </w:r>
      <w:r w:rsidRPr="00E574C1">
        <w:rPr>
          <w:rFonts w:ascii="Book Antiqua" w:eastAsia="Book Antiqua" w:hAnsi="Book Antiqua" w:cs="Book Antiqua"/>
          <w:color w:val="000000"/>
        </w:rPr>
        <w:t xml:space="preserve">, Kim WH, Cho YS, Kim MH, Kim JH, Park IS, Bang D. Colonoscopic findings in intestinal Behçet's disease. </w:t>
      </w:r>
      <w:r w:rsidRPr="00E574C1">
        <w:rPr>
          <w:rFonts w:ascii="Book Antiqua" w:eastAsia="Book Antiqua" w:hAnsi="Book Antiqua" w:cs="Book Antiqua"/>
          <w:i/>
          <w:iCs/>
          <w:color w:val="000000"/>
        </w:rPr>
        <w:t>Inflamm Bowel Dis</w:t>
      </w:r>
      <w:r w:rsidRPr="00E574C1">
        <w:rPr>
          <w:rFonts w:ascii="Book Antiqua" w:eastAsia="Book Antiqua" w:hAnsi="Book Antiqua" w:cs="Book Antiqua"/>
          <w:color w:val="000000"/>
        </w:rPr>
        <w:t xml:space="preserve"> 2001; </w:t>
      </w:r>
      <w:r w:rsidRPr="00E574C1">
        <w:rPr>
          <w:rFonts w:ascii="Book Antiqua" w:eastAsia="Book Antiqua" w:hAnsi="Book Antiqua" w:cs="Book Antiqua"/>
          <w:b/>
          <w:bCs/>
          <w:color w:val="000000"/>
        </w:rPr>
        <w:t>7</w:t>
      </w:r>
      <w:r w:rsidRPr="00E574C1">
        <w:rPr>
          <w:rFonts w:ascii="Book Antiqua" w:eastAsia="Book Antiqua" w:hAnsi="Book Antiqua" w:cs="Book Antiqua"/>
          <w:color w:val="000000"/>
        </w:rPr>
        <w:t>: 243-249 [PMID: 11515851 DOI: 10.1097/00054725-200108000-00010]</w:t>
      </w:r>
    </w:p>
    <w:p w14:paraId="5CF023C5"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 xml:space="preserve">10 </w:t>
      </w:r>
      <w:r w:rsidRPr="00E574C1">
        <w:rPr>
          <w:rFonts w:ascii="Book Antiqua" w:eastAsia="Book Antiqua" w:hAnsi="Book Antiqua" w:cs="Book Antiqua"/>
          <w:b/>
          <w:bCs/>
          <w:color w:val="000000"/>
        </w:rPr>
        <w:t>Chae EJ</w:t>
      </w:r>
      <w:r w:rsidRPr="00E574C1">
        <w:rPr>
          <w:rFonts w:ascii="Book Antiqua" w:eastAsia="Book Antiqua" w:hAnsi="Book Antiqua" w:cs="Book Antiqua"/>
          <w:color w:val="000000"/>
        </w:rPr>
        <w:t xml:space="preserve">, Do KH, Seo JB, Park SH, Kang JW, Jang YM, Lee JS, Song JW, Song KS, Lee JH, Kim AY, Lim TH. Radiologic and clinical findings of Behçet disease: comprehensive review of multisystemic involvement. </w:t>
      </w:r>
      <w:r w:rsidRPr="00E574C1">
        <w:rPr>
          <w:rFonts w:ascii="Book Antiqua" w:eastAsia="Book Antiqua" w:hAnsi="Book Antiqua" w:cs="Book Antiqua"/>
          <w:i/>
          <w:iCs/>
          <w:color w:val="000000"/>
        </w:rPr>
        <w:t>Radiographics</w:t>
      </w:r>
      <w:r w:rsidRPr="00E574C1">
        <w:rPr>
          <w:rFonts w:ascii="Book Antiqua" w:eastAsia="Book Antiqua" w:hAnsi="Book Antiqua" w:cs="Book Antiqua"/>
          <w:color w:val="000000"/>
        </w:rPr>
        <w:t xml:space="preserve"> 2008; </w:t>
      </w:r>
      <w:r w:rsidRPr="00E574C1">
        <w:rPr>
          <w:rFonts w:ascii="Book Antiqua" w:eastAsia="Book Antiqua" w:hAnsi="Book Antiqua" w:cs="Book Antiqua"/>
          <w:b/>
          <w:bCs/>
          <w:color w:val="000000"/>
        </w:rPr>
        <w:t>28</w:t>
      </w:r>
      <w:r w:rsidRPr="00E574C1">
        <w:rPr>
          <w:rFonts w:ascii="Book Antiqua" w:eastAsia="Book Antiqua" w:hAnsi="Book Antiqua" w:cs="Book Antiqua"/>
          <w:color w:val="000000"/>
        </w:rPr>
        <w:t>: e31 [PMID: 18603663 DOI: 10.1148/rg.e31]</w:t>
      </w:r>
    </w:p>
    <w:p w14:paraId="03992193"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 xml:space="preserve">11 </w:t>
      </w:r>
      <w:r w:rsidRPr="00E574C1">
        <w:rPr>
          <w:rFonts w:ascii="Book Antiqua" w:eastAsia="Book Antiqua" w:hAnsi="Book Antiqua" w:cs="Book Antiqua"/>
          <w:b/>
          <w:bCs/>
          <w:color w:val="000000"/>
        </w:rPr>
        <w:t>Fei Y</w:t>
      </w:r>
      <w:r w:rsidRPr="00E574C1">
        <w:rPr>
          <w:rFonts w:ascii="Book Antiqua" w:eastAsia="Book Antiqua" w:hAnsi="Book Antiqua" w:cs="Book Antiqua"/>
          <w:color w:val="000000"/>
        </w:rPr>
        <w:t xml:space="preserve">, Li X, Lin S, Song X, Wu Q, Zhu Y, Gao X, Zhang W, Zhao Y, Zeng X, Zhang F. Major vascular involvement in Behçet's disease: a retrospective study of 796 patients. </w:t>
      </w:r>
      <w:r w:rsidRPr="00E574C1">
        <w:rPr>
          <w:rFonts w:ascii="Book Antiqua" w:eastAsia="Book Antiqua" w:hAnsi="Book Antiqua" w:cs="Book Antiqua"/>
          <w:i/>
          <w:iCs/>
          <w:color w:val="000000"/>
        </w:rPr>
        <w:t>Clin Rheumatol</w:t>
      </w:r>
      <w:r w:rsidRPr="00E574C1">
        <w:rPr>
          <w:rFonts w:ascii="Book Antiqua" w:eastAsia="Book Antiqua" w:hAnsi="Book Antiqua" w:cs="Book Antiqua"/>
          <w:color w:val="000000"/>
        </w:rPr>
        <w:t xml:space="preserve"> 2013; </w:t>
      </w:r>
      <w:r w:rsidRPr="00E574C1">
        <w:rPr>
          <w:rFonts w:ascii="Book Antiqua" w:eastAsia="Book Antiqua" w:hAnsi="Book Antiqua" w:cs="Book Antiqua"/>
          <w:b/>
          <w:bCs/>
          <w:color w:val="000000"/>
        </w:rPr>
        <w:t>32</w:t>
      </w:r>
      <w:r w:rsidRPr="00E574C1">
        <w:rPr>
          <w:rFonts w:ascii="Book Antiqua" w:eastAsia="Book Antiqua" w:hAnsi="Book Antiqua" w:cs="Book Antiqua"/>
          <w:color w:val="000000"/>
        </w:rPr>
        <w:t>: 845-852 [PMID: 23443336 DOI: 10.1007/s10067-013-2205-7]</w:t>
      </w:r>
    </w:p>
    <w:p w14:paraId="24A9B22F"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 xml:space="preserve">12 </w:t>
      </w:r>
      <w:r w:rsidRPr="00E574C1">
        <w:rPr>
          <w:rFonts w:ascii="Book Antiqua" w:eastAsia="Book Antiqua" w:hAnsi="Book Antiqua" w:cs="Book Antiqua"/>
          <w:b/>
          <w:bCs/>
          <w:color w:val="000000"/>
        </w:rPr>
        <w:t>Desbois AC</w:t>
      </w:r>
      <w:r w:rsidRPr="00E574C1">
        <w:rPr>
          <w:rFonts w:ascii="Book Antiqua" w:eastAsia="Book Antiqua" w:hAnsi="Book Antiqua" w:cs="Book Antiqua"/>
          <w:color w:val="000000"/>
        </w:rPr>
        <w:t xml:space="preserve">, Wechsler B, Cluzel P, Helft G, Boutin D, Piette JC, Cacoub P, Saadoun D. [Cardiovascular involvement in Behçet's disease]. </w:t>
      </w:r>
      <w:r w:rsidRPr="00E574C1">
        <w:rPr>
          <w:rFonts w:ascii="Book Antiqua" w:eastAsia="Book Antiqua" w:hAnsi="Book Antiqua" w:cs="Book Antiqua"/>
          <w:i/>
          <w:iCs/>
          <w:color w:val="000000"/>
        </w:rPr>
        <w:t>Rev Med Interne</w:t>
      </w:r>
      <w:r w:rsidRPr="00E574C1">
        <w:rPr>
          <w:rFonts w:ascii="Book Antiqua" w:eastAsia="Book Antiqua" w:hAnsi="Book Antiqua" w:cs="Book Antiqua"/>
          <w:color w:val="000000"/>
        </w:rPr>
        <w:t xml:space="preserve"> 2014; </w:t>
      </w:r>
      <w:r w:rsidRPr="00E574C1">
        <w:rPr>
          <w:rFonts w:ascii="Book Antiqua" w:eastAsia="Book Antiqua" w:hAnsi="Book Antiqua" w:cs="Book Antiqua"/>
          <w:b/>
          <w:bCs/>
          <w:color w:val="000000"/>
        </w:rPr>
        <w:t>35</w:t>
      </w:r>
      <w:r w:rsidRPr="00E574C1">
        <w:rPr>
          <w:rFonts w:ascii="Book Antiqua" w:eastAsia="Book Antiqua" w:hAnsi="Book Antiqua" w:cs="Book Antiqua"/>
          <w:color w:val="000000"/>
        </w:rPr>
        <w:t>: 103-111 [PMID: 24434015 DOI: 10.1016/j.revmed.2013.12.002]</w:t>
      </w:r>
    </w:p>
    <w:p w14:paraId="1D258E3E"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 xml:space="preserve">13 </w:t>
      </w:r>
      <w:r w:rsidRPr="00E574C1">
        <w:rPr>
          <w:rFonts w:ascii="Book Antiqua" w:eastAsia="Book Antiqua" w:hAnsi="Book Antiqua" w:cs="Book Antiqua"/>
          <w:b/>
          <w:bCs/>
          <w:color w:val="000000"/>
        </w:rPr>
        <w:t>Emmi G</w:t>
      </w:r>
      <w:r w:rsidRPr="00E574C1">
        <w:rPr>
          <w:rFonts w:ascii="Book Antiqua" w:eastAsia="Book Antiqua" w:hAnsi="Book Antiqua" w:cs="Book Antiqua"/>
          <w:color w:val="000000"/>
        </w:rPr>
        <w:t xml:space="preserve">, Silvestri E, Squatrito D, Amedei A, Niccolai E, D'Elios MM, Della Bella C, Grassi A, Becatti M, Fiorillo C, Emmi L, Vaglio A, Prisco D. Thrombosis in vasculitis: from pathogenesis to treatment. </w:t>
      </w:r>
      <w:r w:rsidRPr="00E574C1">
        <w:rPr>
          <w:rFonts w:ascii="Book Antiqua" w:eastAsia="Book Antiqua" w:hAnsi="Book Antiqua" w:cs="Book Antiqua"/>
          <w:i/>
          <w:iCs/>
          <w:color w:val="000000"/>
        </w:rPr>
        <w:t>Thromb J</w:t>
      </w:r>
      <w:r w:rsidRPr="00E574C1">
        <w:rPr>
          <w:rFonts w:ascii="Book Antiqua" w:eastAsia="Book Antiqua" w:hAnsi="Book Antiqua" w:cs="Book Antiqua"/>
          <w:color w:val="000000"/>
        </w:rPr>
        <w:t xml:space="preserve"> 2015; </w:t>
      </w:r>
      <w:r w:rsidRPr="00E574C1">
        <w:rPr>
          <w:rFonts w:ascii="Book Antiqua" w:eastAsia="Book Antiqua" w:hAnsi="Book Antiqua" w:cs="Book Antiqua"/>
          <w:b/>
          <w:bCs/>
          <w:color w:val="000000"/>
        </w:rPr>
        <w:t>13</w:t>
      </w:r>
      <w:r w:rsidRPr="00E574C1">
        <w:rPr>
          <w:rFonts w:ascii="Book Antiqua" w:eastAsia="Book Antiqua" w:hAnsi="Book Antiqua" w:cs="Book Antiqua"/>
          <w:color w:val="000000"/>
        </w:rPr>
        <w:t>: 15 [PMID: 25883536 DOI: 10.1186/s12959-015-0047-z]</w:t>
      </w:r>
    </w:p>
    <w:p w14:paraId="44CE99D8"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 xml:space="preserve">14 </w:t>
      </w:r>
      <w:r w:rsidRPr="00E574C1">
        <w:rPr>
          <w:rFonts w:ascii="Book Antiqua" w:eastAsia="Book Antiqua" w:hAnsi="Book Antiqua" w:cs="Book Antiqua"/>
          <w:b/>
          <w:bCs/>
          <w:color w:val="000000"/>
        </w:rPr>
        <w:t>Tavakkoli H</w:t>
      </w:r>
      <w:r w:rsidRPr="00E574C1">
        <w:rPr>
          <w:rFonts w:ascii="Book Antiqua" w:eastAsia="Book Antiqua" w:hAnsi="Book Antiqua" w:cs="Book Antiqua"/>
          <w:color w:val="000000"/>
        </w:rPr>
        <w:t xml:space="preserve">, Asadi M, Haghighi M, Esmaeili A. Therapeutic approach to "downhill" esophageal varices bleeding due to superior vena cava syndrome in Behcet's disease: a case report. </w:t>
      </w:r>
      <w:r w:rsidRPr="00E574C1">
        <w:rPr>
          <w:rFonts w:ascii="Book Antiqua" w:eastAsia="Book Antiqua" w:hAnsi="Book Antiqua" w:cs="Book Antiqua"/>
          <w:i/>
          <w:iCs/>
          <w:color w:val="000000"/>
        </w:rPr>
        <w:t>BMC Gastroenterol</w:t>
      </w:r>
      <w:r w:rsidRPr="00E574C1">
        <w:rPr>
          <w:rFonts w:ascii="Book Antiqua" w:eastAsia="Book Antiqua" w:hAnsi="Book Antiqua" w:cs="Book Antiqua"/>
          <w:color w:val="000000"/>
        </w:rPr>
        <w:t xml:space="preserve"> 2006; </w:t>
      </w:r>
      <w:r w:rsidRPr="00E574C1">
        <w:rPr>
          <w:rFonts w:ascii="Book Antiqua" w:eastAsia="Book Antiqua" w:hAnsi="Book Antiqua" w:cs="Book Antiqua"/>
          <w:b/>
          <w:bCs/>
          <w:color w:val="000000"/>
        </w:rPr>
        <w:t>6</w:t>
      </w:r>
      <w:r w:rsidRPr="00E574C1">
        <w:rPr>
          <w:rFonts w:ascii="Book Antiqua" w:eastAsia="Book Antiqua" w:hAnsi="Book Antiqua" w:cs="Book Antiqua"/>
          <w:color w:val="000000"/>
        </w:rPr>
        <w:t>: 43 [PMID: 17192182 DOI: 10.1186/1471-230X-6-43]</w:t>
      </w:r>
    </w:p>
    <w:p w14:paraId="44F0CB96"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lastRenderedPageBreak/>
        <w:t xml:space="preserve">15 </w:t>
      </w:r>
      <w:r w:rsidRPr="00E574C1">
        <w:rPr>
          <w:rFonts w:ascii="Book Antiqua" w:eastAsia="Book Antiqua" w:hAnsi="Book Antiqua" w:cs="Book Antiqua"/>
          <w:b/>
          <w:bCs/>
          <w:color w:val="000000"/>
        </w:rPr>
        <w:t>Battistelli S</w:t>
      </w:r>
      <w:r w:rsidRPr="00E574C1">
        <w:rPr>
          <w:rFonts w:ascii="Book Antiqua" w:eastAsia="Book Antiqua" w:hAnsi="Book Antiqua" w:cs="Book Antiqua"/>
          <w:color w:val="000000"/>
        </w:rPr>
        <w:t xml:space="preserve">, Coratti F, Gori T. Porto-spleno-mesenteric venous thrombosis. </w:t>
      </w:r>
      <w:r w:rsidRPr="00E574C1">
        <w:rPr>
          <w:rFonts w:ascii="Book Antiqua" w:eastAsia="Book Antiqua" w:hAnsi="Book Antiqua" w:cs="Book Antiqua"/>
          <w:i/>
          <w:iCs/>
          <w:color w:val="000000"/>
        </w:rPr>
        <w:t>Int Angiol</w:t>
      </w:r>
      <w:r w:rsidRPr="00E574C1">
        <w:rPr>
          <w:rFonts w:ascii="Book Antiqua" w:eastAsia="Book Antiqua" w:hAnsi="Book Antiqua" w:cs="Book Antiqua"/>
          <w:color w:val="000000"/>
        </w:rPr>
        <w:t xml:space="preserve"> 2011; </w:t>
      </w:r>
      <w:r w:rsidRPr="00E574C1">
        <w:rPr>
          <w:rFonts w:ascii="Book Antiqua" w:eastAsia="Book Antiqua" w:hAnsi="Book Antiqua" w:cs="Book Antiqua"/>
          <w:b/>
          <w:bCs/>
          <w:color w:val="000000"/>
        </w:rPr>
        <w:t>30</w:t>
      </w:r>
      <w:r w:rsidRPr="00E574C1">
        <w:rPr>
          <w:rFonts w:ascii="Book Antiqua" w:eastAsia="Book Antiqua" w:hAnsi="Book Antiqua" w:cs="Book Antiqua"/>
          <w:color w:val="000000"/>
        </w:rPr>
        <w:t>: 1-11 [PMID: 21248667]</w:t>
      </w:r>
    </w:p>
    <w:p w14:paraId="64BF0458"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 xml:space="preserve">16 </w:t>
      </w:r>
      <w:r w:rsidRPr="00E574C1">
        <w:rPr>
          <w:rFonts w:ascii="Book Antiqua" w:eastAsia="Book Antiqua" w:hAnsi="Book Antiqua" w:cs="Book Antiqua"/>
          <w:b/>
          <w:bCs/>
          <w:color w:val="000000"/>
        </w:rPr>
        <w:t>Okuda K</w:t>
      </w:r>
      <w:r w:rsidRPr="00E574C1">
        <w:rPr>
          <w:rFonts w:ascii="Book Antiqua" w:eastAsia="Book Antiqua" w:hAnsi="Book Antiqua" w:cs="Book Antiqua"/>
          <w:color w:val="000000"/>
        </w:rPr>
        <w:t xml:space="preserve">, Ohnishi K, Kimura K, Matsutani S, Sumida M, Goto N, Musha H, Takashi M, Suzuki N, Shinagawa T. Incidence of portal vein thrombosis in liver cirrhosis. An angiographic study in 708 patients. </w:t>
      </w:r>
      <w:r w:rsidRPr="00E574C1">
        <w:rPr>
          <w:rFonts w:ascii="Book Antiqua" w:eastAsia="Book Antiqua" w:hAnsi="Book Antiqua" w:cs="Book Antiqua"/>
          <w:i/>
          <w:iCs/>
          <w:color w:val="000000"/>
        </w:rPr>
        <w:t>Gastroenterology</w:t>
      </w:r>
      <w:r w:rsidRPr="00E574C1">
        <w:rPr>
          <w:rFonts w:ascii="Book Antiqua" w:eastAsia="Book Antiqua" w:hAnsi="Book Antiqua" w:cs="Book Antiqua"/>
          <w:color w:val="000000"/>
        </w:rPr>
        <w:t xml:space="preserve"> 1985; </w:t>
      </w:r>
      <w:r w:rsidRPr="00E574C1">
        <w:rPr>
          <w:rFonts w:ascii="Book Antiqua" w:eastAsia="Book Antiqua" w:hAnsi="Book Antiqua" w:cs="Book Antiqua"/>
          <w:b/>
          <w:bCs/>
          <w:color w:val="000000"/>
        </w:rPr>
        <w:t>89</w:t>
      </w:r>
      <w:r w:rsidRPr="00E574C1">
        <w:rPr>
          <w:rFonts w:ascii="Book Antiqua" w:eastAsia="Book Antiqua" w:hAnsi="Book Antiqua" w:cs="Book Antiqua"/>
          <w:color w:val="000000"/>
        </w:rPr>
        <w:t>: 279-286 [PMID: 4007419 DOI: 10.1016/0016-5085(85)90327-0]</w:t>
      </w:r>
    </w:p>
    <w:p w14:paraId="0F168F6B"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 xml:space="preserve">17 </w:t>
      </w:r>
      <w:r w:rsidRPr="00E574C1">
        <w:rPr>
          <w:rFonts w:ascii="Book Antiqua" w:eastAsia="Book Antiqua" w:hAnsi="Book Antiqua" w:cs="Book Antiqua"/>
          <w:b/>
          <w:bCs/>
          <w:color w:val="000000"/>
        </w:rPr>
        <w:t>Qi X</w:t>
      </w:r>
      <w:r w:rsidRPr="00E574C1">
        <w:rPr>
          <w:rFonts w:ascii="Book Antiqua" w:eastAsia="Book Antiqua" w:hAnsi="Book Antiqua" w:cs="Book Antiqua"/>
          <w:color w:val="000000"/>
        </w:rPr>
        <w:t xml:space="preserve">, Han G, Ye C, Zhang Y, Dai J, Peng Y, Deng H, Li J, Hou F, Ning Z, Zhao J, Zhang X, Wang R, Guo X. Splenectomy Causes 10-Fold Increased Risk of Portal Venous System Thrombosis in Liver Cirrhosis Patients. </w:t>
      </w:r>
      <w:r w:rsidRPr="00E574C1">
        <w:rPr>
          <w:rFonts w:ascii="Book Antiqua" w:eastAsia="Book Antiqua" w:hAnsi="Book Antiqua" w:cs="Book Antiqua"/>
          <w:i/>
          <w:iCs/>
          <w:color w:val="000000"/>
        </w:rPr>
        <w:t>Med Sci Monit</w:t>
      </w:r>
      <w:r w:rsidRPr="00E574C1">
        <w:rPr>
          <w:rFonts w:ascii="Book Antiqua" w:eastAsia="Book Antiqua" w:hAnsi="Book Antiqua" w:cs="Book Antiqua"/>
          <w:color w:val="000000"/>
        </w:rPr>
        <w:t xml:space="preserve"> 2016; </w:t>
      </w:r>
      <w:r w:rsidRPr="00E574C1">
        <w:rPr>
          <w:rFonts w:ascii="Book Antiqua" w:eastAsia="Book Antiqua" w:hAnsi="Book Antiqua" w:cs="Book Antiqua"/>
          <w:b/>
          <w:bCs/>
          <w:color w:val="000000"/>
        </w:rPr>
        <w:t>22</w:t>
      </w:r>
      <w:r w:rsidRPr="00E574C1">
        <w:rPr>
          <w:rFonts w:ascii="Book Antiqua" w:eastAsia="Book Antiqua" w:hAnsi="Book Antiqua" w:cs="Book Antiqua"/>
          <w:color w:val="000000"/>
        </w:rPr>
        <w:t>: 2528-2550 [PMID: 27432511 DOI: 10.12659/msm.898866]</w:t>
      </w:r>
    </w:p>
    <w:p w14:paraId="6F88C17A"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 xml:space="preserve">18 </w:t>
      </w:r>
      <w:r w:rsidRPr="00E574C1">
        <w:rPr>
          <w:rFonts w:ascii="Book Antiqua" w:eastAsia="Book Antiqua" w:hAnsi="Book Antiqua" w:cs="Book Antiqua"/>
          <w:b/>
          <w:bCs/>
          <w:color w:val="000000"/>
        </w:rPr>
        <w:t>Kuroki T</w:t>
      </w:r>
      <w:r w:rsidRPr="00E574C1">
        <w:rPr>
          <w:rFonts w:ascii="Book Antiqua" w:eastAsia="Book Antiqua" w:hAnsi="Book Antiqua" w:cs="Book Antiqua"/>
          <w:color w:val="000000"/>
        </w:rPr>
        <w:t xml:space="preserve">, Kitasato A, Tokunaga T, Takeshita H, Taniguchi K, Maeda S, Fujioka H. Predictors of portal and splenic vein thrombosis after laparoscopic splenectomy: a retrospective analysis of a single-center experience. </w:t>
      </w:r>
      <w:r w:rsidRPr="00E574C1">
        <w:rPr>
          <w:rFonts w:ascii="Book Antiqua" w:eastAsia="Book Antiqua" w:hAnsi="Book Antiqua" w:cs="Book Antiqua"/>
          <w:i/>
          <w:iCs/>
          <w:color w:val="000000"/>
        </w:rPr>
        <w:t>Surg Today</w:t>
      </w:r>
      <w:r w:rsidRPr="00E574C1">
        <w:rPr>
          <w:rFonts w:ascii="Book Antiqua" w:eastAsia="Book Antiqua" w:hAnsi="Book Antiqua" w:cs="Book Antiqua"/>
          <w:color w:val="000000"/>
        </w:rPr>
        <w:t xml:space="preserve"> 2018; </w:t>
      </w:r>
      <w:r w:rsidRPr="00E574C1">
        <w:rPr>
          <w:rFonts w:ascii="Book Antiqua" w:eastAsia="Book Antiqua" w:hAnsi="Book Antiqua" w:cs="Book Antiqua"/>
          <w:b/>
          <w:bCs/>
          <w:color w:val="000000"/>
        </w:rPr>
        <w:t>48</w:t>
      </w:r>
      <w:r w:rsidRPr="00E574C1">
        <w:rPr>
          <w:rFonts w:ascii="Book Antiqua" w:eastAsia="Book Antiqua" w:hAnsi="Book Antiqua" w:cs="Book Antiqua"/>
          <w:color w:val="000000"/>
        </w:rPr>
        <w:t>: 804-809 [PMID: 29569060 DOI: 10.1007/s00595-018-1655-6]</w:t>
      </w:r>
    </w:p>
    <w:p w14:paraId="6C735BB4"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 xml:space="preserve">19 </w:t>
      </w:r>
      <w:r w:rsidRPr="00E574C1">
        <w:rPr>
          <w:rFonts w:ascii="Book Antiqua" w:eastAsia="Book Antiqua" w:hAnsi="Book Antiqua" w:cs="Book Antiqua"/>
          <w:b/>
          <w:bCs/>
          <w:color w:val="000000"/>
        </w:rPr>
        <w:t>Danno K</w:t>
      </w:r>
      <w:r w:rsidRPr="00E574C1">
        <w:rPr>
          <w:rFonts w:ascii="Book Antiqua" w:eastAsia="Book Antiqua" w:hAnsi="Book Antiqua" w:cs="Book Antiqua"/>
          <w:color w:val="000000"/>
        </w:rPr>
        <w:t xml:space="preserve">, Ikeda M, Sekimoto M, Sugimoto T, Takemasa I, Yamamoto H, Doki Y, Monden M, Mori M. Diameter of splenic vein is a risk factor for portal or splenic vein thrombosis after laparoscopic splenectomy. </w:t>
      </w:r>
      <w:r w:rsidRPr="00E574C1">
        <w:rPr>
          <w:rFonts w:ascii="Book Antiqua" w:eastAsia="Book Antiqua" w:hAnsi="Book Antiqua" w:cs="Book Antiqua"/>
          <w:i/>
          <w:iCs/>
          <w:color w:val="000000"/>
        </w:rPr>
        <w:t>Surgery</w:t>
      </w:r>
      <w:r w:rsidRPr="00E574C1">
        <w:rPr>
          <w:rFonts w:ascii="Book Antiqua" w:eastAsia="Book Antiqua" w:hAnsi="Book Antiqua" w:cs="Book Antiqua"/>
          <w:color w:val="000000"/>
        </w:rPr>
        <w:t xml:space="preserve"> 2009; </w:t>
      </w:r>
      <w:r w:rsidRPr="00E574C1">
        <w:rPr>
          <w:rFonts w:ascii="Book Antiqua" w:eastAsia="Book Antiqua" w:hAnsi="Book Antiqua" w:cs="Book Antiqua"/>
          <w:b/>
          <w:bCs/>
          <w:color w:val="000000"/>
        </w:rPr>
        <w:t>145</w:t>
      </w:r>
      <w:r w:rsidRPr="00E574C1">
        <w:rPr>
          <w:rFonts w:ascii="Book Antiqua" w:eastAsia="Book Antiqua" w:hAnsi="Book Antiqua" w:cs="Book Antiqua"/>
          <w:color w:val="000000"/>
        </w:rPr>
        <w:t>: 457-64; discussion 465-6 [PMID: 19375602 DOI: 10.1016/j.surg.2008.06.030]</w:t>
      </w:r>
    </w:p>
    <w:p w14:paraId="2092084C" w14:textId="77777777" w:rsidR="00DD2192" w:rsidRPr="00E574C1" w:rsidRDefault="00DD2192" w:rsidP="00E574C1">
      <w:pPr>
        <w:adjustRightInd w:val="0"/>
        <w:snapToGrid w:val="0"/>
        <w:spacing w:line="360" w:lineRule="auto"/>
        <w:jc w:val="both"/>
        <w:rPr>
          <w:rFonts w:ascii="Book Antiqua" w:hAnsi="Book Antiqua"/>
        </w:rPr>
        <w:sectPr w:rsidR="00DD2192" w:rsidRPr="00E574C1">
          <w:pgSz w:w="12240" w:h="15840"/>
          <w:pgMar w:top="1440" w:right="1800" w:bottom="1440" w:left="1800" w:header="720" w:footer="720" w:gutter="0"/>
          <w:cols w:space="720"/>
          <w:docGrid w:linePitch="360"/>
        </w:sectPr>
      </w:pPr>
    </w:p>
    <w:p w14:paraId="1D55017C"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color w:val="000000"/>
        </w:rPr>
        <w:lastRenderedPageBreak/>
        <w:t>Footnotes</w:t>
      </w:r>
    </w:p>
    <w:p w14:paraId="6126BC86"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bCs/>
          <w:color w:val="000000"/>
        </w:rPr>
        <w:t xml:space="preserve">Informed consent statement: </w:t>
      </w:r>
      <w:bookmarkStart w:id="37" w:name="OLE_LINK38"/>
      <w:bookmarkStart w:id="38" w:name="OLE_LINK37"/>
      <w:r w:rsidRPr="00E574C1">
        <w:rPr>
          <w:rFonts w:ascii="Book Antiqua" w:eastAsia="Book Antiqua" w:hAnsi="Book Antiqua" w:cs="Book Antiqua"/>
          <w:color w:val="000000"/>
        </w:rPr>
        <w:t>The family members of this case patient have provided informed written consent before undergoing gastroesophageal examination and esophageal varices bleeding treatment surgery.</w:t>
      </w:r>
    </w:p>
    <w:bookmarkEnd w:id="37"/>
    <w:bookmarkEnd w:id="38"/>
    <w:p w14:paraId="261B4FA7" w14:textId="77777777" w:rsidR="00DD2192" w:rsidRPr="00E574C1" w:rsidRDefault="00DD2192" w:rsidP="00E574C1">
      <w:pPr>
        <w:adjustRightInd w:val="0"/>
        <w:snapToGrid w:val="0"/>
        <w:spacing w:line="360" w:lineRule="auto"/>
        <w:jc w:val="both"/>
        <w:rPr>
          <w:rFonts w:ascii="Book Antiqua" w:hAnsi="Book Antiqua"/>
        </w:rPr>
      </w:pPr>
    </w:p>
    <w:p w14:paraId="00CB6D86" w14:textId="40D6E90F" w:rsidR="00DD2192" w:rsidRPr="00E574C1" w:rsidRDefault="00030EC7" w:rsidP="00E574C1">
      <w:pPr>
        <w:autoSpaceDE w:val="0"/>
        <w:autoSpaceDN w:val="0"/>
        <w:adjustRightInd w:val="0"/>
        <w:snapToGrid w:val="0"/>
        <w:spacing w:line="360" w:lineRule="auto"/>
        <w:jc w:val="both"/>
        <w:rPr>
          <w:rFonts w:ascii="Book Antiqua" w:hAnsi="Book Antiqua" w:cs="TimesNewRomanPSMT"/>
          <w:lang w:val="en-GB"/>
        </w:rPr>
      </w:pPr>
      <w:r w:rsidRPr="00E574C1">
        <w:rPr>
          <w:rFonts w:ascii="Book Antiqua" w:eastAsia="Book Antiqua" w:hAnsi="Book Antiqua" w:cs="Book Antiqua"/>
          <w:b/>
          <w:bCs/>
          <w:color w:val="000000"/>
        </w:rPr>
        <w:t xml:space="preserve">Conflict-of-interest statement: </w:t>
      </w:r>
      <w:bookmarkStart w:id="39" w:name="OLE_LINK40"/>
      <w:bookmarkStart w:id="40" w:name="OLE_LINK39"/>
      <w:r w:rsidRPr="00E574C1">
        <w:rPr>
          <w:rFonts w:ascii="Book Antiqua" w:hAnsi="Book Antiqua" w:cs="TimesNewRomanPSMT"/>
          <w:lang w:val="en-GB"/>
        </w:rPr>
        <w:t xml:space="preserve">The authors </w:t>
      </w:r>
      <w:r w:rsidRPr="00E574C1">
        <w:rPr>
          <w:rFonts w:ascii="Book Antiqua" w:hAnsi="Book Antiqua" w:cs="TimesNewRomanPSMT"/>
          <w:lang w:val="en-GB"/>
        </w:rPr>
        <w:t>declare that they have no conflict of interest</w:t>
      </w:r>
      <w:r w:rsidR="00876EE2">
        <w:rPr>
          <w:rFonts w:ascii="Book Antiqua" w:hAnsi="Book Antiqua" w:cs="TimesNewRomanPSMT"/>
          <w:lang w:val="en-GB"/>
        </w:rPr>
        <w:t xml:space="preserve"> to disclose</w:t>
      </w:r>
      <w:r w:rsidRPr="00E574C1">
        <w:rPr>
          <w:rFonts w:ascii="Book Antiqua" w:hAnsi="Book Antiqua" w:cs="TimesNewRomanPSMT"/>
          <w:lang w:val="en-GB"/>
        </w:rPr>
        <w:t>.</w:t>
      </w:r>
    </w:p>
    <w:bookmarkEnd w:id="39"/>
    <w:bookmarkEnd w:id="40"/>
    <w:p w14:paraId="17355578" w14:textId="77777777" w:rsidR="00DD2192" w:rsidRPr="00E574C1" w:rsidRDefault="00DD2192" w:rsidP="00E574C1">
      <w:pPr>
        <w:adjustRightInd w:val="0"/>
        <w:snapToGrid w:val="0"/>
        <w:spacing w:line="360" w:lineRule="auto"/>
        <w:jc w:val="both"/>
        <w:rPr>
          <w:rFonts w:ascii="Book Antiqua" w:hAnsi="Book Antiqua"/>
          <w:lang w:val="en-GB"/>
        </w:rPr>
      </w:pPr>
    </w:p>
    <w:p w14:paraId="741CA160"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bCs/>
          <w:color w:val="000000"/>
        </w:rPr>
        <w:t xml:space="preserve">CARE Checklist (2016) statement: </w:t>
      </w:r>
      <w:r w:rsidRPr="00E574C1">
        <w:rPr>
          <w:rFonts w:ascii="Book Antiqua" w:eastAsia="Book Antiqua" w:hAnsi="Book Antiqua" w:cs="Book Antiqua"/>
          <w:color w:val="000000"/>
        </w:rPr>
        <w:t>The authors have read the CARE Checklist (2016), and the manuscript was prepared and revised according to the CARE Checklist (2016).</w:t>
      </w:r>
    </w:p>
    <w:p w14:paraId="0967E1D7" w14:textId="77777777" w:rsidR="00DD2192" w:rsidRPr="00E574C1" w:rsidRDefault="00DD2192" w:rsidP="00E574C1">
      <w:pPr>
        <w:adjustRightInd w:val="0"/>
        <w:snapToGrid w:val="0"/>
        <w:spacing w:line="360" w:lineRule="auto"/>
        <w:jc w:val="both"/>
        <w:rPr>
          <w:rFonts w:ascii="Book Antiqua" w:hAnsi="Book Antiqua"/>
        </w:rPr>
      </w:pPr>
    </w:p>
    <w:p w14:paraId="714FBE02"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bCs/>
          <w:color w:val="000000"/>
        </w:rPr>
        <w:t xml:space="preserve">Open-Access: </w:t>
      </w:r>
      <w:r w:rsidRPr="00E574C1">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B3948D1" w14:textId="77777777" w:rsidR="00DD2192" w:rsidRPr="00E574C1" w:rsidRDefault="00DD2192" w:rsidP="00E574C1">
      <w:pPr>
        <w:adjustRightInd w:val="0"/>
        <w:snapToGrid w:val="0"/>
        <w:spacing w:line="360" w:lineRule="auto"/>
        <w:jc w:val="both"/>
        <w:rPr>
          <w:rFonts w:ascii="Book Antiqua" w:hAnsi="Book Antiqua"/>
        </w:rPr>
      </w:pPr>
    </w:p>
    <w:p w14:paraId="7FAB3797"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color w:val="000000"/>
        </w:rPr>
        <w:t xml:space="preserve">Manuscript source: </w:t>
      </w:r>
      <w:r w:rsidRPr="00E574C1">
        <w:rPr>
          <w:rFonts w:ascii="Book Antiqua" w:eastAsia="Book Antiqua" w:hAnsi="Book Antiqua" w:cs="Book Antiqua"/>
          <w:color w:val="000000"/>
        </w:rPr>
        <w:t>Unsolicited manuscript</w:t>
      </w:r>
    </w:p>
    <w:p w14:paraId="66808880" w14:textId="77777777" w:rsidR="00DD2192" w:rsidRPr="00E574C1" w:rsidRDefault="00DD2192" w:rsidP="00E574C1">
      <w:pPr>
        <w:adjustRightInd w:val="0"/>
        <w:snapToGrid w:val="0"/>
        <w:spacing w:line="360" w:lineRule="auto"/>
        <w:jc w:val="both"/>
        <w:rPr>
          <w:rFonts w:ascii="Book Antiqua" w:hAnsi="Book Antiqua"/>
        </w:rPr>
      </w:pPr>
    </w:p>
    <w:p w14:paraId="6C017F06"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color w:val="000000"/>
        </w:rPr>
        <w:t xml:space="preserve">Peer-review started: </w:t>
      </w:r>
      <w:r w:rsidRPr="00E574C1">
        <w:rPr>
          <w:rFonts w:ascii="Book Antiqua" w:eastAsia="Book Antiqua" w:hAnsi="Book Antiqua" w:cs="Book Antiqua"/>
          <w:color w:val="000000"/>
        </w:rPr>
        <w:t>November 19, 2020</w:t>
      </w:r>
    </w:p>
    <w:p w14:paraId="1072F1EF"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color w:val="000000"/>
        </w:rPr>
        <w:t xml:space="preserve">First decision: </w:t>
      </w:r>
      <w:r w:rsidRPr="00E574C1">
        <w:rPr>
          <w:rFonts w:ascii="Book Antiqua" w:eastAsia="Book Antiqua" w:hAnsi="Book Antiqua" w:cs="Book Antiqua"/>
          <w:color w:val="000000"/>
        </w:rPr>
        <w:t>January 7, 2021</w:t>
      </w:r>
    </w:p>
    <w:p w14:paraId="24B80EE7"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color w:val="000000"/>
        </w:rPr>
        <w:t xml:space="preserve">Article in press: </w:t>
      </w:r>
    </w:p>
    <w:p w14:paraId="44208CC8" w14:textId="77777777" w:rsidR="00DD2192" w:rsidRPr="00E574C1" w:rsidRDefault="00DD2192" w:rsidP="00E574C1">
      <w:pPr>
        <w:adjustRightInd w:val="0"/>
        <w:snapToGrid w:val="0"/>
        <w:spacing w:line="360" w:lineRule="auto"/>
        <w:jc w:val="both"/>
        <w:rPr>
          <w:rFonts w:ascii="Book Antiqua" w:hAnsi="Book Antiqua"/>
        </w:rPr>
      </w:pPr>
    </w:p>
    <w:p w14:paraId="2FC5BED5" w14:textId="77777777" w:rsidR="00DD2192" w:rsidRPr="00E574C1" w:rsidRDefault="00030EC7" w:rsidP="00E574C1">
      <w:pPr>
        <w:adjustRightInd w:val="0"/>
        <w:snapToGrid w:val="0"/>
        <w:spacing w:line="360" w:lineRule="auto"/>
        <w:jc w:val="both"/>
        <w:rPr>
          <w:rFonts w:ascii="Book Antiqua" w:eastAsia="Book Antiqua" w:hAnsi="Book Antiqua" w:cs="Book Antiqua"/>
          <w:color w:val="000000"/>
        </w:rPr>
      </w:pPr>
      <w:r w:rsidRPr="00E574C1">
        <w:rPr>
          <w:rFonts w:ascii="Book Antiqua" w:eastAsia="Book Antiqua" w:hAnsi="Book Antiqua" w:cs="Book Antiqua"/>
          <w:b/>
          <w:color w:val="000000"/>
        </w:rPr>
        <w:t xml:space="preserve">Specialty type: </w:t>
      </w:r>
      <w:r w:rsidRPr="00E574C1">
        <w:rPr>
          <w:rFonts w:ascii="Book Antiqua" w:eastAsia="Book Antiqua" w:hAnsi="Book Antiqua" w:cs="Book Antiqua"/>
          <w:color w:val="000000"/>
        </w:rPr>
        <w:t>Medicine, research and experimental</w:t>
      </w:r>
    </w:p>
    <w:p w14:paraId="5036B39D"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color w:val="000000"/>
        </w:rPr>
        <w:t xml:space="preserve">Country/Territory of origin: </w:t>
      </w:r>
      <w:r w:rsidRPr="00E574C1">
        <w:rPr>
          <w:rFonts w:ascii="Book Antiqua" w:eastAsia="Book Antiqua" w:hAnsi="Book Antiqua" w:cs="Book Antiqua"/>
          <w:color w:val="000000"/>
        </w:rPr>
        <w:t>China</w:t>
      </w:r>
    </w:p>
    <w:p w14:paraId="5D957DC0"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color w:val="000000"/>
        </w:rPr>
        <w:t>Peer-review report’s scientific quality classification</w:t>
      </w:r>
    </w:p>
    <w:p w14:paraId="4B062849"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lastRenderedPageBreak/>
        <w:t>Grade A (Excellent): 0</w:t>
      </w:r>
    </w:p>
    <w:p w14:paraId="464443D3"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 xml:space="preserve">Grade B (Very good): </w:t>
      </w:r>
      <w:r w:rsidRPr="00E574C1">
        <w:rPr>
          <w:rFonts w:ascii="Book Antiqua" w:eastAsia="宋体" w:hAnsi="Book Antiqua" w:cs="Book Antiqua"/>
          <w:color w:val="000000"/>
          <w:lang w:eastAsia="zh-CN"/>
        </w:rPr>
        <w:t>B,</w:t>
      </w:r>
      <w:r w:rsidR="00E574C1" w:rsidRPr="00E574C1">
        <w:rPr>
          <w:rFonts w:ascii="Book Antiqua" w:eastAsia="宋体" w:hAnsi="Book Antiqua" w:cs="Book Antiqua"/>
          <w:color w:val="000000"/>
          <w:lang w:eastAsia="zh-CN"/>
        </w:rPr>
        <w:t xml:space="preserve"> </w:t>
      </w:r>
      <w:r w:rsidRPr="00E574C1">
        <w:rPr>
          <w:rFonts w:ascii="Book Antiqua" w:eastAsia="宋体" w:hAnsi="Book Antiqua" w:cs="Book Antiqua"/>
          <w:color w:val="000000"/>
          <w:lang w:eastAsia="zh-CN"/>
        </w:rPr>
        <w:t>B</w:t>
      </w:r>
    </w:p>
    <w:p w14:paraId="43EABE2F"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Grade C (Good): C, C</w:t>
      </w:r>
    </w:p>
    <w:p w14:paraId="1F8EE452"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Grade D (Fair): 0</w:t>
      </w:r>
    </w:p>
    <w:p w14:paraId="47D9F00F" w14:textId="77777777"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color w:val="000000"/>
        </w:rPr>
        <w:t>Grade E (Poor): 0</w:t>
      </w:r>
    </w:p>
    <w:p w14:paraId="0EDB5A3A" w14:textId="77777777" w:rsidR="00DD2192" w:rsidRPr="00E574C1" w:rsidRDefault="00DD2192" w:rsidP="00E574C1">
      <w:pPr>
        <w:adjustRightInd w:val="0"/>
        <w:snapToGrid w:val="0"/>
        <w:spacing w:line="360" w:lineRule="auto"/>
        <w:jc w:val="both"/>
        <w:rPr>
          <w:rFonts w:ascii="Book Antiqua" w:hAnsi="Book Antiqua"/>
        </w:rPr>
      </w:pPr>
    </w:p>
    <w:p w14:paraId="10211055" w14:textId="0FB7CE1A" w:rsidR="00DD2192" w:rsidRPr="00E574C1" w:rsidRDefault="00030EC7" w:rsidP="00E574C1">
      <w:pPr>
        <w:adjustRightInd w:val="0"/>
        <w:snapToGrid w:val="0"/>
        <w:spacing w:line="360" w:lineRule="auto"/>
        <w:jc w:val="both"/>
        <w:rPr>
          <w:rFonts w:ascii="Book Antiqua" w:hAnsi="Book Antiqua"/>
        </w:rPr>
        <w:sectPr w:rsidR="00DD2192" w:rsidRPr="00E574C1">
          <w:pgSz w:w="12240" w:h="15840"/>
          <w:pgMar w:top="1440" w:right="1800" w:bottom="1440" w:left="1800" w:header="720" w:footer="720" w:gutter="0"/>
          <w:cols w:space="720"/>
          <w:docGrid w:linePitch="360"/>
        </w:sectPr>
      </w:pPr>
      <w:r w:rsidRPr="00E574C1">
        <w:rPr>
          <w:rFonts w:ascii="Book Antiqua" w:eastAsia="Book Antiqua" w:hAnsi="Book Antiqua" w:cs="Book Antiqua"/>
          <w:b/>
          <w:color w:val="000000"/>
        </w:rPr>
        <w:t xml:space="preserve">P-Reviewer: </w:t>
      </w:r>
      <w:r w:rsidRPr="00E574C1">
        <w:rPr>
          <w:rFonts w:ascii="Book Antiqua" w:eastAsia="Book Antiqua" w:hAnsi="Book Antiqua" w:cs="Book Antiqua"/>
          <w:color w:val="000000"/>
        </w:rPr>
        <w:t>Huang CH, Pelletier AL</w:t>
      </w:r>
      <w:r w:rsidRPr="00E574C1">
        <w:rPr>
          <w:rFonts w:ascii="Book Antiqua" w:eastAsia="Book Antiqua" w:hAnsi="Book Antiqua" w:cs="Book Antiqua"/>
          <w:b/>
          <w:color w:val="000000"/>
        </w:rPr>
        <w:t xml:space="preserve"> S-Editor: </w:t>
      </w:r>
      <w:r w:rsidRPr="00E574C1">
        <w:rPr>
          <w:rFonts w:ascii="Book Antiqua" w:eastAsia="Book Antiqua" w:hAnsi="Book Antiqua" w:cs="Book Antiqua"/>
          <w:color w:val="000000"/>
        </w:rPr>
        <w:t>Zhang L</w:t>
      </w:r>
      <w:r w:rsidRPr="00E574C1">
        <w:rPr>
          <w:rFonts w:ascii="Book Antiqua" w:eastAsia="Book Antiqua" w:hAnsi="Book Antiqua" w:cs="Book Antiqua"/>
          <w:b/>
          <w:color w:val="000000"/>
        </w:rPr>
        <w:t xml:space="preserve"> L-Ed</w:t>
      </w:r>
      <w:r w:rsidRPr="00E574C1">
        <w:rPr>
          <w:rFonts w:ascii="Book Antiqua" w:eastAsia="Book Antiqua" w:hAnsi="Book Antiqua" w:cs="Book Antiqua"/>
          <w:b/>
          <w:color w:val="000000"/>
        </w:rPr>
        <w:t xml:space="preserve">itor: </w:t>
      </w:r>
      <w:r w:rsidR="00876EE2" w:rsidRPr="00E77EFE">
        <w:rPr>
          <w:rFonts w:ascii="Book Antiqua" w:eastAsia="Book Antiqua" w:hAnsi="Book Antiqua" w:cs="Book Antiqua"/>
          <w:color w:val="000000"/>
        </w:rPr>
        <w:t>Wang TQ</w:t>
      </w:r>
      <w:r w:rsidR="00876EE2">
        <w:rPr>
          <w:rFonts w:ascii="Book Antiqua" w:eastAsia="Book Antiqua" w:hAnsi="Book Antiqua" w:cs="Book Antiqua"/>
          <w:b/>
          <w:color w:val="000000"/>
        </w:rPr>
        <w:t xml:space="preserve"> </w:t>
      </w:r>
      <w:r w:rsidRPr="00E574C1">
        <w:rPr>
          <w:rFonts w:ascii="Book Antiqua" w:eastAsia="Book Antiqua" w:hAnsi="Book Antiqua" w:cs="Book Antiqua"/>
          <w:b/>
          <w:color w:val="000000"/>
        </w:rPr>
        <w:t>P-</w:t>
      </w:r>
      <w:r w:rsidRPr="00E574C1">
        <w:rPr>
          <w:rFonts w:ascii="Book Antiqua" w:eastAsia="Book Antiqua" w:hAnsi="Book Antiqua" w:cs="Book Antiqua"/>
          <w:b/>
          <w:color w:val="000000"/>
        </w:rPr>
        <w:t xml:space="preserve">Editor: </w:t>
      </w:r>
    </w:p>
    <w:p w14:paraId="5F7C3543" w14:textId="77777777" w:rsidR="00DD2192" w:rsidRPr="00E574C1" w:rsidRDefault="00030EC7" w:rsidP="00E574C1">
      <w:pPr>
        <w:adjustRightInd w:val="0"/>
        <w:snapToGrid w:val="0"/>
        <w:spacing w:line="360" w:lineRule="auto"/>
        <w:jc w:val="both"/>
        <w:rPr>
          <w:rFonts w:ascii="Book Antiqua" w:eastAsia="Book Antiqua" w:hAnsi="Book Antiqua" w:cs="Book Antiqua"/>
          <w:b/>
          <w:color w:val="000000"/>
        </w:rPr>
      </w:pPr>
      <w:r w:rsidRPr="00E574C1">
        <w:rPr>
          <w:rFonts w:ascii="Book Antiqua" w:eastAsia="Book Antiqua" w:hAnsi="Book Antiqua" w:cs="Book Antiqua"/>
          <w:b/>
          <w:color w:val="000000"/>
        </w:rPr>
        <w:lastRenderedPageBreak/>
        <w:t>Figure Legends</w:t>
      </w:r>
    </w:p>
    <w:p w14:paraId="3B1447DF" w14:textId="1E29B6B6" w:rsidR="00DD2192" w:rsidRPr="00E574C1" w:rsidRDefault="00701775" w:rsidP="00E574C1">
      <w:pPr>
        <w:adjustRightInd w:val="0"/>
        <w:snapToGrid w:val="0"/>
        <w:spacing w:line="360" w:lineRule="auto"/>
        <w:jc w:val="both"/>
        <w:rPr>
          <w:rFonts w:ascii="Book Antiqua" w:hAnsi="Book Antiqua"/>
        </w:rPr>
      </w:pPr>
      <w:r>
        <w:rPr>
          <w:rFonts w:ascii="Book Antiqua" w:hAnsi="Book Antiqua"/>
          <w:noProof/>
          <w:lang w:eastAsia="zh-CN"/>
        </w:rPr>
        <w:drawing>
          <wp:inline distT="0" distB="0" distL="0" distR="0" wp14:anchorId="41531E7D" wp14:editId="21AB7843">
            <wp:extent cx="3840810" cy="3705307"/>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1.png"/>
                    <pic:cNvPicPr/>
                  </pic:nvPicPr>
                  <pic:blipFill>
                    <a:blip r:embed="rId8">
                      <a:extLst>
                        <a:ext uri="{28A0092B-C50C-407E-A947-70E740481C1C}">
                          <a14:useLocalDpi xmlns:a14="http://schemas.microsoft.com/office/drawing/2010/main" val="0"/>
                        </a:ext>
                      </a:extLst>
                    </a:blip>
                    <a:stretch>
                      <a:fillRect/>
                    </a:stretch>
                  </pic:blipFill>
                  <pic:spPr>
                    <a:xfrm>
                      <a:off x="0" y="0"/>
                      <a:ext cx="3843939" cy="3708326"/>
                    </a:xfrm>
                    <a:prstGeom prst="rect">
                      <a:avLst/>
                    </a:prstGeom>
                  </pic:spPr>
                </pic:pic>
              </a:graphicData>
            </a:graphic>
          </wp:inline>
        </w:drawing>
      </w:r>
    </w:p>
    <w:p w14:paraId="2D88E44D" w14:textId="1841D221" w:rsidR="00701775" w:rsidRPr="00701775" w:rsidRDefault="00030EC7" w:rsidP="00E574C1">
      <w:pPr>
        <w:adjustRightInd w:val="0"/>
        <w:snapToGrid w:val="0"/>
        <w:spacing w:line="360" w:lineRule="auto"/>
        <w:jc w:val="both"/>
        <w:rPr>
          <w:rFonts w:ascii="Book Antiqua" w:eastAsia="Book Antiqua" w:hAnsi="Book Antiqua" w:cs="Book Antiqua"/>
          <w:color w:val="000000"/>
        </w:rPr>
      </w:pPr>
      <w:bookmarkStart w:id="41" w:name="OLE_LINK42"/>
      <w:bookmarkStart w:id="42" w:name="OLE_LINK41"/>
      <w:r w:rsidRPr="00E574C1">
        <w:rPr>
          <w:rFonts w:ascii="Book Antiqua" w:eastAsia="Book Antiqua" w:hAnsi="Book Antiqua" w:cs="Book Antiqua"/>
          <w:b/>
          <w:bCs/>
          <w:color w:val="000000"/>
        </w:rPr>
        <w:t xml:space="preserve">Figure 1 </w:t>
      </w:r>
      <w:r w:rsidR="00701775" w:rsidRPr="00701775">
        <w:rPr>
          <w:rFonts w:ascii="Book Antiqua" w:hAnsi="Book Antiqua" w:hint="eastAsia"/>
          <w:b/>
          <w:bCs/>
        </w:rPr>
        <w:t>Gastroesophago</w:t>
      </w:r>
      <w:r w:rsidR="00701775" w:rsidRPr="00701775">
        <w:rPr>
          <w:rFonts w:ascii="Book Antiqua" w:hAnsi="Book Antiqua" w:hint="eastAsia"/>
          <w:b/>
          <w:bCs/>
        </w:rPr>
        <w:t>scopy</w:t>
      </w:r>
      <w:r w:rsidRPr="00E574C1">
        <w:rPr>
          <w:rFonts w:ascii="Book Antiqua" w:eastAsia="Book Antiqua" w:hAnsi="Book Antiqua" w:cs="Book Antiqua"/>
          <w:b/>
          <w:bCs/>
          <w:color w:val="000000"/>
        </w:rPr>
        <w:t>.</w:t>
      </w:r>
      <w:r w:rsidR="00876EE2">
        <w:rPr>
          <w:rFonts w:ascii="Book Antiqua" w:eastAsia="Book Antiqua" w:hAnsi="Book Antiqua" w:cs="Book Antiqua"/>
          <w:color w:val="000000"/>
        </w:rPr>
        <w:t xml:space="preserve"> </w:t>
      </w:r>
      <w:r w:rsidR="00701775" w:rsidRPr="00701775">
        <w:rPr>
          <w:rFonts w:ascii="Book Antiqua" w:hAnsi="Book Antiqua" w:hint="eastAsia"/>
          <w:bCs/>
        </w:rPr>
        <w:t>A</w:t>
      </w:r>
      <w:r w:rsidR="00701775">
        <w:rPr>
          <w:rFonts w:ascii="Book Antiqua" w:hAnsi="Book Antiqua" w:hint="eastAsia"/>
          <w:bCs/>
          <w:lang w:eastAsia="zh-CN"/>
        </w:rPr>
        <w:t>:</w:t>
      </w:r>
      <w:r w:rsidR="00701775" w:rsidRPr="00701775">
        <w:rPr>
          <w:rFonts w:ascii="Book Antiqua" w:hAnsi="Book Antiqua" w:hint="eastAsia"/>
          <w:bCs/>
        </w:rPr>
        <w:t xml:space="preserve"> </w:t>
      </w:r>
      <w:r w:rsidR="00876EE2">
        <w:rPr>
          <w:rFonts w:ascii="Book Antiqua" w:hAnsi="Book Antiqua"/>
          <w:bCs/>
        </w:rPr>
        <w:t>F</w:t>
      </w:r>
      <w:r w:rsidR="00701775" w:rsidRPr="00701775">
        <w:rPr>
          <w:rFonts w:ascii="Book Antiqua" w:hAnsi="Book Antiqua" w:hint="eastAsia"/>
          <w:bCs/>
        </w:rPr>
        <w:t>our esophageal varices (poin</w:t>
      </w:r>
      <w:r w:rsidR="00701775">
        <w:rPr>
          <w:rFonts w:ascii="Book Antiqua" w:hAnsi="Book Antiqua" w:hint="eastAsia"/>
          <w:bCs/>
        </w:rPr>
        <w:t>ted by arrows) and two ruptures</w:t>
      </w:r>
      <w:r w:rsidR="00701775">
        <w:rPr>
          <w:rFonts w:ascii="Book Antiqua" w:hAnsi="Book Antiqua"/>
          <w:bCs/>
        </w:rPr>
        <w:t>;</w:t>
      </w:r>
      <w:r w:rsidR="00701775" w:rsidRPr="00701775">
        <w:rPr>
          <w:rFonts w:ascii="Book Antiqua" w:hAnsi="Book Antiqua" w:hint="eastAsia"/>
          <w:bCs/>
        </w:rPr>
        <w:t xml:space="preserve"> B</w:t>
      </w:r>
      <w:r w:rsidR="00701775">
        <w:rPr>
          <w:rFonts w:ascii="Book Antiqua" w:hAnsi="Book Antiqua"/>
          <w:bCs/>
        </w:rPr>
        <w:t>:</w:t>
      </w:r>
      <w:r w:rsidR="00701775" w:rsidRPr="00701775">
        <w:rPr>
          <w:rFonts w:ascii="Book Antiqua" w:hAnsi="Book Antiqua" w:hint="eastAsia"/>
          <w:bCs/>
        </w:rPr>
        <w:t xml:space="preserve"> </w:t>
      </w:r>
      <w:r w:rsidR="00876EE2">
        <w:rPr>
          <w:rFonts w:ascii="Book Antiqua" w:hAnsi="Book Antiqua"/>
          <w:bCs/>
        </w:rPr>
        <w:t>T</w:t>
      </w:r>
      <w:r w:rsidR="00701775" w:rsidRPr="00701775">
        <w:rPr>
          <w:rFonts w:ascii="Book Antiqua" w:hAnsi="Book Antiqua" w:hint="eastAsia"/>
          <w:bCs/>
        </w:rPr>
        <w:t>he rupture of the esoph</w:t>
      </w:r>
      <w:r w:rsidR="00701775">
        <w:rPr>
          <w:rFonts w:ascii="Book Antiqua" w:hAnsi="Book Antiqua" w:hint="eastAsia"/>
          <w:bCs/>
        </w:rPr>
        <w:t xml:space="preserve">ageal varices </w:t>
      </w:r>
      <w:r w:rsidR="00876EE2">
        <w:rPr>
          <w:rFonts w:ascii="Book Antiqua" w:hAnsi="Book Antiqua" w:hint="eastAsia"/>
          <w:bCs/>
        </w:rPr>
        <w:t>was</w:t>
      </w:r>
      <w:r w:rsidR="00701775">
        <w:rPr>
          <w:rFonts w:ascii="Book Antiqua" w:hAnsi="Book Antiqua" w:hint="eastAsia"/>
          <w:bCs/>
        </w:rPr>
        <w:t xml:space="preserve"> being bandaged</w:t>
      </w:r>
      <w:r w:rsidR="00701775">
        <w:rPr>
          <w:rFonts w:ascii="Book Antiqua" w:hAnsi="Book Antiqua"/>
          <w:bCs/>
        </w:rPr>
        <w:t>;</w:t>
      </w:r>
      <w:r w:rsidR="00701775" w:rsidRPr="00701775">
        <w:rPr>
          <w:rFonts w:ascii="Book Antiqua" w:hAnsi="Book Antiqua" w:hint="eastAsia"/>
          <w:bCs/>
        </w:rPr>
        <w:t xml:space="preserve"> C</w:t>
      </w:r>
      <w:r w:rsidR="00701775">
        <w:rPr>
          <w:rFonts w:ascii="Book Antiqua" w:hAnsi="Book Antiqua"/>
          <w:bCs/>
        </w:rPr>
        <w:t>:</w:t>
      </w:r>
      <w:r w:rsidR="00701775" w:rsidRPr="00701775">
        <w:rPr>
          <w:rFonts w:ascii="Book Antiqua" w:hAnsi="Book Antiqua" w:hint="eastAsia"/>
          <w:bCs/>
        </w:rPr>
        <w:t xml:space="preserve"> </w:t>
      </w:r>
      <w:r w:rsidR="00876EE2">
        <w:rPr>
          <w:rFonts w:ascii="Book Antiqua" w:hAnsi="Book Antiqua"/>
          <w:bCs/>
        </w:rPr>
        <w:t>M</w:t>
      </w:r>
      <w:r w:rsidR="00701775" w:rsidRPr="00701775">
        <w:rPr>
          <w:rFonts w:ascii="Book Antiqua" w:hAnsi="Book Antiqua" w:hint="eastAsia"/>
          <w:bCs/>
        </w:rPr>
        <w:t>ultiple es</w:t>
      </w:r>
      <w:r w:rsidR="00701775">
        <w:rPr>
          <w:rFonts w:ascii="Book Antiqua" w:hAnsi="Book Antiqua" w:hint="eastAsia"/>
          <w:bCs/>
        </w:rPr>
        <w:t>ophageal varices ligation rings</w:t>
      </w:r>
      <w:r w:rsidR="00701775">
        <w:rPr>
          <w:rFonts w:ascii="Book Antiqua" w:hAnsi="Book Antiqua"/>
          <w:bCs/>
        </w:rPr>
        <w:t>;</w:t>
      </w:r>
      <w:r w:rsidR="00701775" w:rsidRPr="00701775">
        <w:rPr>
          <w:rFonts w:ascii="Book Antiqua" w:hAnsi="Book Antiqua" w:hint="eastAsia"/>
          <w:bCs/>
        </w:rPr>
        <w:t xml:space="preserve"> D</w:t>
      </w:r>
      <w:r w:rsidR="00701775">
        <w:rPr>
          <w:rFonts w:ascii="Book Antiqua" w:hAnsi="Book Antiqua"/>
          <w:bCs/>
        </w:rPr>
        <w:t>:</w:t>
      </w:r>
      <w:r w:rsidR="00701775" w:rsidRPr="00701775">
        <w:rPr>
          <w:rFonts w:ascii="Book Antiqua" w:hAnsi="Book Antiqua" w:hint="eastAsia"/>
          <w:bCs/>
        </w:rPr>
        <w:t xml:space="preserve"> </w:t>
      </w:r>
      <w:r w:rsidR="00876EE2">
        <w:rPr>
          <w:rFonts w:ascii="Book Antiqua" w:hAnsi="Book Antiqua"/>
          <w:bCs/>
        </w:rPr>
        <w:t>T</w:t>
      </w:r>
      <w:r w:rsidR="00701775" w:rsidRPr="00701775">
        <w:rPr>
          <w:rFonts w:ascii="Book Antiqua" w:hAnsi="Book Antiqua"/>
          <w:bCs/>
        </w:rPr>
        <w:t xml:space="preserve">here </w:t>
      </w:r>
      <w:r w:rsidR="00876EE2">
        <w:rPr>
          <w:rFonts w:ascii="Book Antiqua" w:hAnsi="Book Antiqua"/>
          <w:bCs/>
        </w:rPr>
        <w:t>was</w:t>
      </w:r>
      <w:r w:rsidR="00876EE2" w:rsidRPr="00701775">
        <w:rPr>
          <w:rFonts w:ascii="Book Antiqua" w:hAnsi="Book Antiqua"/>
          <w:bCs/>
        </w:rPr>
        <w:t xml:space="preserve"> </w:t>
      </w:r>
      <w:r w:rsidR="00701775" w:rsidRPr="00701775">
        <w:rPr>
          <w:rFonts w:ascii="Book Antiqua" w:hAnsi="Book Antiqua"/>
          <w:bCs/>
        </w:rPr>
        <w:t xml:space="preserve">no fresh bleeding after ligation </w:t>
      </w:r>
      <w:r w:rsidR="00876EE2">
        <w:rPr>
          <w:rFonts w:ascii="Book Antiqua" w:hAnsi="Book Antiqua"/>
          <w:bCs/>
        </w:rPr>
        <w:t>for</w:t>
      </w:r>
      <w:r w:rsidR="00876EE2" w:rsidRPr="00701775">
        <w:rPr>
          <w:rFonts w:ascii="Book Antiqua" w:hAnsi="Book Antiqua"/>
          <w:bCs/>
        </w:rPr>
        <w:t xml:space="preserve"> </w:t>
      </w:r>
      <w:r w:rsidR="00701775" w:rsidRPr="00701775">
        <w:rPr>
          <w:rFonts w:ascii="Book Antiqua" w:hAnsi="Book Antiqua"/>
          <w:bCs/>
        </w:rPr>
        <w:t xml:space="preserve">esophageal </w:t>
      </w:r>
      <w:r w:rsidR="00876EE2" w:rsidRPr="00701775">
        <w:rPr>
          <w:rFonts w:ascii="Book Antiqua" w:hAnsi="Book Antiqua"/>
          <w:bCs/>
        </w:rPr>
        <w:t>varice</w:t>
      </w:r>
      <w:r w:rsidR="00876EE2">
        <w:rPr>
          <w:rFonts w:ascii="Book Antiqua" w:hAnsi="Book Antiqua"/>
          <w:bCs/>
        </w:rPr>
        <w:t>al</w:t>
      </w:r>
      <w:r w:rsidR="00876EE2" w:rsidRPr="00701775">
        <w:rPr>
          <w:rFonts w:ascii="Book Antiqua" w:hAnsi="Book Antiqua"/>
          <w:bCs/>
        </w:rPr>
        <w:t xml:space="preserve"> </w:t>
      </w:r>
      <w:r w:rsidR="00701775" w:rsidRPr="00701775">
        <w:rPr>
          <w:rFonts w:ascii="Book Antiqua" w:hAnsi="Book Antiqua"/>
          <w:bCs/>
        </w:rPr>
        <w:t>bleeding.</w:t>
      </w:r>
    </w:p>
    <w:p w14:paraId="2CC4375F" w14:textId="77777777" w:rsidR="00DD2192" w:rsidRPr="00E574C1" w:rsidRDefault="00030EC7" w:rsidP="00E574C1">
      <w:pPr>
        <w:adjustRightInd w:val="0"/>
        <w:snapToGrid w:val="0"/>
        <w:spacing w:line="360" w:lineRule="auto"/>
        <w:jc w:val="both"/>
        <w:rPr>
          <w:rFonts w:ascii="Book Antiqua" w:eastAsia="Book Antiqua" w:hAnsi="Book Antiqua" w:cs="Book Antiqua"/>
          <w:color w:val="000000"/>
        </w:rPr>
      </w:pPr>
      <w:r w:rsidRPr="00E574C1">
        <w:rPr>
          <w:rFonts w:ascii="Book Antiqua" w:eastAsia="Book Antiqua" w:hAnsi="Book Antiqua" w:cs="Book Antiqua"/>
          <w:color w:val="000000"/>
        </w:rPr>
        <w:br w:type="page"/>
      </w:r>
    </w:p>
    <w:bookmarkEnd w:id="41"/>
    <w:bookmarkEnd w:id="42"/>
    <w:p w14:paraId="7E8CF360" w14:textId="15E4FB7E" w:rsidR="00DD2192" w:rsidRPr="00E574C1" w:rsidRDefault="00701775" w:rsidP="00E574C1">
      <w:pPr>
        <w:adjustRightInd w:val="0"/>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lang w:eastAsia="zh-CN"/>
        </w:rPr>
        <w:lastRenderedPageBreak/>
        <w:drawing>
          <wp:inline distT="0" distB="0" distL="0" distR="0" wp14:anchorId="0C90BC3C" wp14:editId="152255B0">
            <wp:extent cx="4385736" cy="401540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2.png"/>
                    <pic:cNvPicPr/>
                  </pic:nvPicPr>
                  <pic:blipFill>
                    <a:blip r:embed="rId9">
                      <a:extLst>
                        <a:ext uri="{28A0092B-C50C-407E-A947-70E740481C1C}">
                          <a14:useLocalDpi xmlns:a14="http://schemas.microsoft.com/office/drawing/2010/main" val="0"/>
                        </a:ext>
                      </a:extLst>
                    </a:blip>
                    <a:stretch>
                      <a:fillRect/>
                    </a:stretch>
                  </pic:blipFill>
                  <pic:spPr>
                    <a:xfrm>
                      <a:off x="0" y="0"/>
                      <a:ext cx="4388668" cy="4018094"/>
                    </a:xfrm>
                    <a:prstGeom prst="rect">
                      <a:avLst/>
                    </a:prstGeom>
                  </pic:spPr>
                </pic:pic>
              </a:graphicData>
            </a:graphic>
          </wp:inline>
        </w:drawing>
      </w:r>
    </w:p>
    <w:p w14:paraId="4618244E" w14:textId="208F8CD0" w:rsidR="00701775" w:rsidRPr="00701775" w:rsidRDefault="00030EC7" w:rsidP="00E574C1">
      <w:pPr>
        <w:adjustRightInd w:val="0"/>
        <w:snapToGrid w:val="0"/>
        <w:spacing w:line="360" w:lineRule="auto"/>
        <w:jc w:val="both"/>
        <w:rPr>
          <w:rFonts w:ascii="Book Antiqua" w:eastAsia="Book Antiqua" w:hAnsi="Book Antiqua" w:cs="Book Antiqua"/>
          <w:color w:val="000000"/>
        </w:rPr>
      </w:pPr>
      <w:bookmarkStart w:id="43" w:name="OLE_LINK43"/>
      <w:bookmarkStart w:id="44" w:name="OLE_LINK44"/>
      <w:r w:rsidRPr="00E574C1">
        <w:rPr>
          <w:rFonts w:ascii="Book Antiqua" w:eastAsia="Book Antiqua" w:hAnsi="Book Antiqua" w:cs="Book Antiqua"/>
          <w:b/>
          <w:bCs/>
          <w:color w:val="000000"/>
        </w:rPr>
        <w:t>Figure 2 Cervical vascula</w:t>
      </w:r>
      <w:r w:rsidRPr="00E574C1">
        <w:rPr>
          <w:rFonts w:ascii="Book Antiqua" w:eastAsia="Book Antiqua" w:hAnsi="Book Antiqua" w:cs="Book Antiqua"/>
          <w:b/>
          <w:bCs/>
          <w:color w:val="000000"/>
        </w:rPr>
        <w:t>r color ultrasound.</w:t>
      </w:r>
      <w:r w:rsidRPr="00E574C1">
        <w:rPr>
          <w:rFonts w:ascii="Book Antiqua" w:eastAsia="Book Antiqua" w:hAnsi="Book Antiqua" w:cs="Book Antiqua"/>
          <w:color w:val="000000"/>
        </w:rPr>
        <w:t xml:space="preserve"> </w:t>
      </w:r>
      <w:r w:rsidR="00701775" w:rsidRPr="00701775">
        <w:rPr>
          <w:rFonts w:ascii="Book Antiqua" w:hAnsi="Book Antiqua"/>
        </w:rPr>
        <w:t>A</w:t>
      </w:r>
      <w:r w:rsidR="00701775">
        <w:rPr>
          <w:rFonts w:ascii="Book Antiqua" w:hAnsi="Book Antiqua"/>
        </w:rPr>
        <w:t>:</w:t>
      </w:r>
      <w:r w:rsidR="00701775" w:rsidRPr="00701775">
        <w:rPr>
          <w:rFonts w:ascii="Book Antiqua" w:hAnsi="Book Antiqua"/>
        </w:rPr>
        <w:t xml:space="preserve"> </w:t>
      </w:r>
      <w:r w:rsidR="00466EE5">
        <w:rPr>
          <w:rFonts w:ascii="Book Antiqua" w:hAnsi="Book Antiqua"/>
        </w:rPr>
        <w:t>I</w:t>
      </w:r>
      <w:r w:rsidR="00701775" w:rsidRPr="00701775">
        <w:rPr>
          <w:rFonts w:ascii="Book Antiqua" w:hAnsi="Book Antiqua"/>
        </w:rPr>
        <w:t>nternal carotid artery stent and embolization; B</w:t>
      </w:r>
      <w:r w:rsidR="00701775">
        <w:rPr>
          <w:rFonts w:ascii="Book Antiqua" w:hAnsi="Book Antiqua"/>
        </w:rPr>
        <w:t>:</w:t>
      </w:r>
      <w:r w:rsidR="00701775" w:rsidRPr="00701775">
        <w:rPr>
          <w:rFonts w:ascii="Book Antiqua" w:hAnsi="Book Antiqua"/>
        </w:rPr>
        <w:t xml:space="preserve"> </w:t>
      </w:r>
      <w:r w:rsidR="00466EE5">
        <w:rPr>
          <w:rFonts w:ascii="Book Antiqua" w:hAnsi="Book Antiqua"/>
        </w:rPr>
        <w:t>I</w:t>
      </w:r>
      <w:r w:rsidR="00701775" w:rsidRPr="00701775">
        <w:rPr>
          <w:rFonts w:ascii="Book Antiqua" w:hAnsi="Book Antiqua"/>
        </w:rPr>
        <w:t>nternal jugular vein embolization; C</w:t>
      </w:r>
      <w:r w:rsidR="00701775">
        <w:rPr>
          <w:rFonts w:ascii="Book Antiqua" w:hAnsi="Book Antiqua"/>
        </w:rPr>
        <w:t>:</w:t>
      </w:r>
      <w:r w:rsidR="00701775" w:rsidRPr="00701775">
        <w:rPr>
          <w:rFonts w:ascii="Book Antiqua" w:hAnsi="Book Antiqua"/>
        </w:rPr>
        <w:t xml:space="preserve"> </w:t>
      </w:r>
      <w:r w:rsidR="00466EE5">
        <w:rPr>
          <w:rFonts w:ascii="Book Antiqua" w:hAnsi="Book Antiqua"/>
        </w:rPr>
        <w:t>I</w:t>
      </w:r>
      <w:r w:rsidR="00701775" w:rsidRPr="00701775">
        <w:rPr>
          <w:rFonts w:ascii="Book Antiqua" w:hAnsi="Book Antiqua"/>
        </w:rPr>
        <w:t>nternal jugular vein cross-section expansion and thrombosis; D</w:t>
      </w:r>
      <w:r w:rsidR="00701775">
        <w:rPr>
          <w:rFonts w:ascii="Book Antiqua" w:hAnsi="Book Antiqua"/>
        </w:rPr>
        <w:t>:</w:t>
      </w:r>
      <w:r w:rsidR="00701775" w:rsidRPr="00701775">
        <w:rPr>
          <w:rFonts w:ascii="Book Antiqua" w:hAnsi="Book Antiqua"/>
        </w:rPr>
        <w:t xml:space="preserve"> </w:t>
      </w:r>
      <w:r w:rsidR="00466EE5">
        <w:rPr>
          <w:rFonts w:ascii="Book Antiqua" w:hAnsi="Book Antiqua"/>
        </w:rPr>
        <w:t>S</w:t>
      </w:r>
      <w:r w:rsidR="00701775" w:rsidRPr="00701775">
        <w:rPr>
          <w:rFonts w:ascii="Book Antiqua" w:hAnsi="Book Antiqua"/>
        </w:rPr>
        <w:t xml:space="preserve">ubclavian </w:t>
      </w:r>
      <w:r w:rsidR="00701775" w:rsidRPr="00701775">
        <w:rPr>
          <w:rFonts w:ascii="Book Antiqua" w:hAnsi="Book Antiqua"/>
        </w:rPr>
        <w:t>vein thrombosis.</w:t>
      </w:r>
    </w:p>
    <w:bookmarkEnd w:id="43"/>
    <w:bookmarkEnd w:id="44"/>
    <w:p w14:paraId="3E872A6C" w14:textId="4A0D9197" w:rsidR="00DD2192" w:rsidRPr="00E574C1" w:rsidRDefault="00030EC7" w:rsidP="00E574C1">
      <w:pPr>
        <w:adjustRightInd w:val="0"/>
        <w:snapToGrid w:val="0"/>
        <w:spacing w:line="360" w:lineRule="auto"/>
        <w:jc w:val="both"/>
        <w:rPr>
          <w:rFonts w:ascii="Book Antiqua" w:eastAsia="Book Antiqua" w:hAnsi="Book Antiqua" w:cs="Book Antiqua"/>
          <w:color w:val="000000"/>
        </w:rPr>
      </w:pPr>
      <w:r w:rsidRPr="00E574C1">
        <w:rPr>
          <w:rFonts w:ascii="Book Antiqua" w:eastAsia="Book Antiqua" w:hAnsi="Book Antiqua" w:cs="Book Antiqua"/>
          <w:color w:val="000000"/>
        </w:rPr>
        <w:br w:type="page"/>
      </w:r>
    </w:p>
    <w:p w14:paraId="05971E8F" w14:textId="0A1DF464" w:rsidR="00A621D0" w:rsidRDefault="00A621D0" w:rsidP="00E574C1">
      <w:pPr>
        <w:adjustRightInd w:val="0"/>
        <w:snapToGrid w:val="0"/>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3A356809" wp14:editId="2ECE5531">
            <wp:extent cx="4424048" cy="4031311"/>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27548" cy="4034500"/>
                    </a:xfrm>
                    <a:prstGeom prst="rect">
                      <a:avLst/>
                    </a:prstGeom>
                  </pic:spPr>
                </pic:pic>
              </a:graphicData>
            </a:graphic>
          </wp:inline>
        </w:drawing>
      </w:r>
    </w:p>
    <w:p w14:paraId="627350FE" w14:textId="4CA72435" w:rsidR="00DD2192" w:rsidRPr="00E574C1" w:rsidRDefault="00030EC7" w:rsidP="00E574C1">
      <w:pPr>
        <w:adjustRightInd w:val="0"/>
        <w:snapToGrid w:val="0"/>
        <w:spacing w:line="360" w:lineRule="auto"/>
        <w:jc w:val="both"/>
        <w:rPr>
          <w:rFonts w:ascii="Book Antiqua" w:hAnsi="Book Antiqua"/>
        </w:rPr>
      </w:pPr>
      <w:r w:rsidRPr="00E574C1">
        <w:rPr>
          <w:rFonts w:ascii="Book Antiqua" w:eastAsia="Book Antiqua" w:hAnsi="Book Antiqua" w:cs="Book Antiqua"/>
          <w:b/>
          <w:bCs/>
          <w:color w:val="000000"/>
        </w:rPr>
        <w:t>Figure 3 Abdominal vascular computed tomogra</w:t>
      </w:r>
      <w:r w:rsidRPr="00E574C1">
        <w:rPr>
          <w:rFonts w:ascii="Book Antiqua" w:eastAsia="Book Antiqua" w:hAnsi="Book Antiqua" w:cs="Book Antiqua"/>
          <w:b/>
          <w:bCs/>
          <w:color w:val="000000"/>
        </w:rPr>
        <w:t>phy.</w:t>
      </w:r>
      <w:r w:rsidRPr="00E574C1">
        <w:rPr>
          <w:rFonts w:ascii="Book Antiqua" w:eastAsia="Book Antiqua" w:hAnsi="Book Antiqua" w:cs="Book Antiqua"/>
          <w:color w:val="000000"/>
        </w:rPr>
        <w:t xml:space="preserve"> A and B: Portal vein, splenic vein,</w:t>
      </w:r>
      <w:r w:rsidR="00466EE5">
        <w:rPr>
          <w:rFonts w:ascii="Book Antiqua" w:eastAsia="Book Antiqua" w:hAnsi="Book Antiqua" w:cs="Book Antiqua"/>
          <w:color w:val="000000"/>
        </w:rPr>
        <w:t xml:space="preserve"> and</w:t>
      </w:r>
      <w:r w:rsidRPr="00E574C1">
        <w:rPr>
          <w:rFonts w:ascii="Book Antiqua" w:eastAsia="Book Antiqua" w:hAnsi="Book Antiqua" w:cs="Book Antiqua"/>
          <w:color w:val="000000"/>
        </w:rPr>
        <w:t xml:space="preserve"> superior mesenteric vein embolism, collateral circulation formation, </w:t>
      </w:r>
      <w:r w:rsidR="00466EE5">
        <w:rPr>
          <w:rFonts w:ascii="Book Antiqua" w:eastAsia="Book Antiqua" w:hAnsi="Book Antiqua" w:cs="Book Antiqua"/>
          <w:color w:val="000000"/>
        </w:rPr>
        <w:t xml:space="preserve">and </w:t>
      </w:r>
      <w:r w:rsidR="00466EE5" w:rsidRPr="00E574C1">
        <w:rPr>
          <w:rFonts w:ascii="Book Antiqua" w:eastAsia="Book Antiqua" w:hAnsi="Book Antiqua" w:cs="Book Antiqua"/>
          <w:color w:val="000000"/>
        </w:rPr>
        <w:t xml:space="preserve">esophageal </w:t>
      </w:r>
      <w:r w:rsidRPr="00E574C1">
        <w:rPr>
          <w:rFonts w:ascii="Book Antiqua" w:eastAsia="Book Antiqua" w:hAnsi="Book Antiqua" w:cs="Book Antiqua"/>
          <w:color w:val="000000"/>
        </w:rPr>
        <w:t xml:space="preserve">and gastric varices. </w:t>
      </w:r>
      <w:r w:rsidR="00466EE5">
        <w:rPr>
          <w:rFonts w:ascii="Book Antiqua" w:eastAsia="Book Antiqua" w:hAnsi="Book Antiqua" w:cs="Book Antiqua"/>
          <w:color w:val="000000"/>
        </w:rPr>
        <w:t>There was u</w:t>
      </w:r>
      <w:r w:rsidR="00466EE5" w:rsidRPr="00E574C1">
        <w:rPr>
          <w:rFonts w:ascii="Book Antiqua" w:eastAsia="Book Antiqua" w:hAnsi="Book Antiqua" w:cs="Book Antiqua"/>
          <w:color w:val="000000"/>
        </w:rPr>
        <w:t xml:space="preserve">neven </w:t>
      </w:r>
      <w:r w:rsidRPr="00E574C1">
        <w:rPr>
          <w:rFonts w:ascii="Book Antiqua" w:eastAsia="Book Antiqua" w:hAnsi="Book Antiqua" w:cs="Book Antiqua"/>
          <w:color w:val="000000"/>
        </w:rPr>
        <w:t xml:space="preserve">perfusion of the liver due to portal vein thrombosis; C: The liver </w:t>
      </w:r>
      <w:r w:rsidR="00466EE5">
        <w:rPr>
          <w:rFonts w:ascii="Book Antiqua" w:eastAsia="Book Antiqua" w:hAnsi="Book Antiqua" w:cs="Book Antiqua"/>
          <w:color w:val="000000"/>
        </w:rPr>
        <w:t>was</w:t>
      </w:r>
      <w:r w:rsidR="00466EE5"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 xml:space="preserve">clear, and the lumen </w:t>
      </w:r>
      <w:r w:rsidR="00466EE5">
        <w:rPr>
          <w:rFonts w:ascii="Book Antiqua" w:eastAsia="Book Antiqua" w:hAnsi="Book Antiqua" w:cs="Book Antiqua"/>
          <w:color w:val="000000"/>
        </w:rPr>
        <w:t>was</w:t>
      </w:r>
      <w:r w:rsidR="00466EE5" w:rsidRPr="00E574C1">
        <w:rPr>
          <w:rFonts w:ascii="Book Antiqua" w:eastAsia="Book Antiqua" w:hAnsi="Book Antiqua" w:cs="Book Antiqua"/>
          <w:color w:val="000000"/>
        </w:rPr>
        <w:t xml:space="preserve"> </w:t>
      </w:r>
      <w:r w:rsidRPr="00E574C1">
        <w:rPr>
          <w:rFonts w:ascii="Book Antiqua" w:eastAsia="Book Antiqua" w:hAnsi="Book Antiqua" w:cs="Book Antiqua"/>
          <w:color w:val="000000"/>
        </w:rPr>
        <w:t xml:space="preserve">obviously narrow or occluded after implantation of the inferior vena cava filter;  D: </w:t>
      </w:r>
      <w:r w:rsidR="00466EE5">
        <w:rPr>
          <w:rFonts w:ascii="Book Antiqua" w:eastAsia="Book Antiqua" w:hAnsi="Book Antiqua" w:cs="Book Antiqua"/>
          <w:color w:val="000000"/>
        </w:rPr>
        <w:t>T</w:t>
      </w:r>
      <w:r w:rsidRPr="00E574C1">
        <w:rPr>
          <w:rFonts w:ascii="Book Antiqua" w:eastAsia="Book Antiqua" w:hAnsi="Book Antiqua" w:cs="Book Antiqua"/>
          <w:color w:val="000000"/>
        </w:rPr>
        <w:t>he presence of vascular filter</w:t>
      </w:r>
      <w:r w:rsidRPr="00E574C1">
        <w:rPr>
          <w:rFonts w:ascii="Book Antiqua" w:eastAsia="Book Antiqua" w:hAnsi="Book Antiqua" w:cs="Book Antiqua"/>
          <w:color w:val="000000"/>
        </w:rPr>
        <w:t>s in the lower extremities.</w:t>
      </w:r>
    </w:p>
    <w:sectPr w:rsidR="00DD2192" w:rsidRPr="00E574C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0B7607" w14:textId="77777777" w:rsidR="005E20D2" w:rsidRDefault="005E20D2">
      <w:r>
        <w:separator/>
      </w:r>
    </w:p>
  </w:endnote>
  <w:endnote w:type="continuationSeparator" w:id="0">
    <w:p w14:paraId="7D887A5F" w14:textId="77777777" w:rsidR="005E20D2" w:rsidRDefault="005E2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charset w:val="00"/>
    <w:family w:val="roman"/>
    <w:pitch w:val="default"/>
    <w:sig w:usb0="00000000"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678131"/>
    </w:sdtPr>
    <w:sdtEndPr/>
    <w:sdtContent>
      <w:sdt>
        <w:sdtPr>
          <w:id w:val="-1769616900"/>
        </w:sdtPr>
        <w:sdtEndPr/>
        <w:sdtContent>
          <w:p w14:paraId="36DE6369" w14:textId="77777777" w:rsidR="00DD2192" w:rsidRDefault="00030EC7">
            <w:pPr>
              <w:pStyle w:val="a3"/>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FD25BF">
              <w:rPr>
                <w:b/>
                <w:bCs/>
                <w:noProof/>
              </w:rPr>
              <w:t>6</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FD25BF">
              <w:rPr>
                <w:b/>
                <w:bCs/>
                <w:noProof/>
              </w:rPr>
              <w:t>21</w:t>
            </w:r>
            <w:r>
              <w:rPr>
                <w:b/>
                <w:bCs/>
                <w:sz w:val="24"/>
                <w:szCs w:val="24"/>
              </w:rPr>
              <w:fldChar w:fldCharType="end"/>
            </w:r>
          </w:p>
        </w:sdtContent>
      </w:sdt>
    </w:sdtContent>
  </w:sdt>
  <w:p w14:paraId="0C98929B" w14:textId="77777777" w:rsidR="00DD2192" w:rsidRDefault="00DD2192">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C04091" w14:textId="77777777" w:rsidR="005E20D2" w:rsidRDefault="005E20D2">
      <w:r>
        <w:separator/>
      </w:r>
    </w:p>
  </w:footnote>
  <w:footnote w:type="continuationSeparator" w:id="0">
    <w:p w14:paraId="1F113B2C" w14:textId="77777777" w:rsidR="005E20D2" w:rsidRDefault="005E20D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30EC7"/>
    <w:rsid w:val="00053E9A"/>
    <w:rsid w:val="000C38CA"/>
    <w:rsid w:val="000D035C"/>
    <w:rsid w:val="00186B7E"/>
    <w:rsid w:val="0022469B"/>
    <w:rsid w:val="002E1B38"/>
    <w:rsid w:val="00356ADF"/>
    <w:rsid w:val="00372042"/>
    <w:rsid w:val="003F024D"/>
    <w:rsid w:val="00417A9C"/>
    <w:rsid w:val="00466EE5"/>
    <w:rsid w:val="00586EA2"/>
    <w:rsid w:val="005E20D2"/>
    <w:rsid w:val="00654A90"/>
    <w:rsid w:val="006557BF"/>
    <w:rsid w:val="006601FD"/>
    <w:rsid w:val="006E6087"/>
    <w:rsid w:val="00701775"/>
    <w:rsid w:val="00726B42"/>
    <w:rsid w:val="00742B43"/>
    <w:rsid w:val="00770393"/>
    <w:rsid w:val="007A3B06"/>
    <w:rsid w:val="007D1096"/>
    <w:rsid w:val="008126EF"/>
    <w:rsid w:val="008302D8"/>
    <w:rsid w:val="0083642A"/>
    <w:rsid w:val="00876EE2"/>
    <w:rsid w:val="008C5470"/>
    <w:rsid w:val="008D1CC1"/>
    <w:rsid w:val="00A32AE0"/>
    <w:rsid w:val="00A34659"/>
    <w:rsid w:val="00A621D0"/>
    <w:rsid w:val="00A77B3E"/>
    <w:rsid w:val="00AC30F1"/>
    <w:rsid w:val="00AD64CC"/>
    <w:rsid w:val="00B0260B"/>
    <w:rsid w:val="00B13ABA"/>
    <w:rsid w:val="00B16113"/>
    <w:rsid w:val="00B241EB"/>
    <w:rsid w:val="00B4010D"/>
    <w:rsid w:val="00C22086"/>
    <w:rsid w:val="00CA2A55"/>
    <w:rsid w:val="00CA7677"/>
    <w:rsid w:val="00D04A55"/>
    <w:rsid w:val="00D12D27"/>
    <w:rsid w:val="00D53153"/>
    <w:rsid w:val="00DC16B2"/>
    <w:rsid w:val="00DD2192"/>
    <w:rsid w:val="00E103A4"/>
    <w:rsid w:val="00E46371"/>
    <w:rsid w:val="00E574C1"/>
    <w:rsid w:val="00E77EFE"/>
    <w:rsid w:val="00EB36FA"/>
    <w:rsid w:val="00F3133A"/>
    <w:rsid w:val="00F62090"/>
    <w:rsid w:val="00FB59A0"/>
    <w:rsid w:val="00FD25BF"/>
    <w:rsid w:val="206229B7"/>
    <w:rsid w:val="71F16CC2"/>
    <w:rsid w:val="7A3314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37E51B"/>
  <w15:docId w15:val="{A9BE8AD1-6C44-4B5C-81A4-23CA17250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pPr>
    <w:rPr>
      <w:sz w:val="18"/>
      <w:szCs w:val="18"/>
    </w:rPr>
  </w:style>
  <w:style w:type="paragraph" w:styleId="a4">
    <w:name w:val="header"/>
    <w:basedOn w:val="a"/>
    <w:link w:val="Char0"/>
    <w:unhideWhenUsed/>
    <w:qFormat/>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qFormat/>
    <w:rPr>
      <w:sz w:val="18"/>
      <w:szCs w:val="18"/>
    </w:rPr>
  </w:style>
  <w:style w:type="character" w:customStyle="1" w:styleId="Char">
    <w:name w:val="页脚 Char"/>
    <w:basedOn w:val="a0"/>
    <w:link w:val="a3"/>
    <w:uiPriority w:val="99"/>
    <w:rPr>
      <w:sz w:val="18"/>
      <w:szCs w:val="18"/>
    </w:rPr>
  </w:style>
  <w:style w:type="paragraph" w:styleId="a5">
    <w:name w:val="Balloon Text"/>
    <w:basedOn w:val="a"/>
    <w:link w:val="Char1"/>
    <w:rsid w:val="00E574C1"/>
    <w:rPr>
      <w:sz w:val="18"/>
      <w:szCs w:val="18"/>
    </w:rPr>
  </w:style>
  <w:style w:type="character" w:customStyle="1" w:styleId="Char1">
    <w:name w:val="批注框文本 Char"/>
    <w:basedOn w:val="a0"/>
    <w:link w:val="a5"/>
    <w:rsid w:val="00E574C1"/>
    <w:rPr>
      <w:sz w:val="18"/>
      <w:szCs w:val="18"/>
      <w:lang w:eastAsia="en-US"/>
    </w:rPr>
  </w:style>
  <w:style w:type="character" w:styleId="a6">
    <w:name w:val="annotation reference"/>
    <w:basedOn w:val="a0"/>
    <w:semiHidden/>
    <w:unhideWhenUsed/>
    <w:rsid w:val="0022469B"/>
    <w:rPr>
      <w:sz w:val="21"/>
      <w:szCs w:val="21"/>
    </w:rPr>
  </w:style>
  <w:style w:type="paragraph" w:styleId="a7">
    <w:name w:val="annotation text"/>
    <w:basedOn w:val="a"/>
    <w:link w:val="Char2"/>
    <w:semiHidden/>
    <w:unhideWhenUsed/>
    <w:rsid w:val="0022469B"/>
  </w:style>
  <w:style w:type="character" w:customStyle="1" w:styleId="Char2">
    <w:name w:val="批注文字 Char"/>
    <w:basedOn w:val="a0"/>
    <w:link w:val="a7"/>
    <w:semiHidden/>
    <w:rsid w:val="0022469B"/>
    <w:rPr>
      <w:sz w:val="24"/>
      <w:szCs w:val="24"/>
      <w:lang w:eastAsia="en-US"/>
    </w:rPr>
  </w:style>
  <w:style w:type="paragraph" w:styleId="a8">
    <w:name w:val="annotation subject"/>
    <w:basedOn w:val="a7"/>
    <w:next w:val="a7"/>
    <w:link w:val="Char3"/>
    <w:semiHidden/>
    <w:unhideWhenUsed/>
    <w:rsid w:val="0022469B"/>
    <w:rPr>
      <w:b/>
      <w:bCs/>
    </w:rPr>
  </w:style>
  <w:style w:type="character" w:customStyle="1" w:styleId="Char3">
    <w:name w:val="批注主题 Char"/>
    <w:basedOn w:val="Char2"/>
    <w:link w:val="a8"/>
    <w:semiHidden/>
    <w:rsid w:val="0022469B"/>
    <w:rPr>
      <w:b/>
      <w:bCs/>
      <w:sz w:val="24"/>
      <w:szCs w:val="24"/>
      <w:lang w:eastAsia="en-US"/>
    </w:rPr>
  </w:style>
  <w:style w:type="character" w:customStyle="1" w:styleId="dxebaseoffice2010blue">
    <w:name w:val="dxebase_office2010blue"/>
    <w:basedOn w:val="a0"/>
    <w:rsid w:val="0022469B"/>
  </w:style>
  <w:style w:type="paragraph" w:styleId="a9">
    <w:name w:val="Revision"/>
    <w:hidden/>
    <w:uiPriority w:val="99"/>
    <w:semiHidden/>
    <w:rsid w:val="0022469B"/>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3913738">
      <w:bodyDiv w:val="1"/>
      <w:marLeft w:val="0"/>
      <w:marRight w:val="0"/>
      <w:marTop w:val="0"/>
      <w:marBottom w:val="0"/>
      <w:divBdr>
        <w:top w:val="none" w:sz="0" w:space="0" w:color="auto"/>
        <w:left w:val="none" w:sz="0" w:space="0" w:color="auto"/>
        <w:bottom w:val="none" w:sz="0" w:space="0" w:color="auto"/>
        <w:right w:val="none" w:sz="0" w:space="0" w:color="auto"/>
      </w:divBdr>
    </w:div>
    <w:div w:id="17926304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21</Pages>
  <Words>4369</Words>
  <Characters>24904</Characters>
  <Application>Microsoft Office Word</Application>
  <DocSecurity>0</DocSecurity>
  <Lines>207</Lines>
  <Paragraphs>58</Paragraphs>
  <ScaleCrop>false</ScaleCrop>
  <Company>微软中国</Company>
  <LinksUpToDate>false</LinksUpToDate>
  <CharactersWithSpaces>29215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86150</dc:creator>
  <cp:lastModifiedBy>ibm</cp:lastModifiedBy>
  <cp:revision>3</cp:revision>
  <dcterms:created xsi:type="dcterms:W3CDTF">2021-03-08T04:29:00Z</dcterms:created>
  <dcterms:modified xsi:type="dcterms:W3CDTF">2021-03-08T04:50:00Z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2052-11.1.0.9739</vt:lpwstr>
  </property>
</Properties>
</file>