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F2559" w14:textId="77777777" w:rsidR="00A77B3E" w:rsidRDefault="001632D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E897A8" w14:textId="77777777" w:rsidR="00A77B3E" w:rsidRDefault="001632D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61015</w:t>
      </w:r>
    </w:p>
    <w:p w14:paraId="440ED715" w14:textId="77777777" w:rsidR="00A77B3E" w:rsidRDefault="001632D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85E0C4F" w14:textId="77777777" w:rsidR="00A77B3E" w:rsidRDefault="00A77B3E">
      <w:pPr>
        <w:spacing w:line="360" w:lineRule="auto"/>
        <w:jc w:val="both"/>
      </w:pPr>
    </w:p>
    <w:p w14:paraId="1B0AF7B6" w14:textId="77777777" w:rsidR="00A77B3E" w:rsidRDefault="001632D9">
      <w:pPr>
        <w:spacing w:line="360" w:lineRule="auto"/>
        <w:jc w:val="both"/>
      </w:pPr>
      <w:r>
        <w:rPr>
          <w:rFonts w:ascii="Book Antiqua" w:eastAsia="Book Antiqua" w:hAnsi="Book Antiqua" w:cs="Book Antiqua"/>
          <w:b/>
          <w:i/>
          <w:color w:val="000000"/>
        </w:rPr>
        <w:t>Retrospective Cohort Study</w:t>
      </w:r>
    </w:p>
    <w:p w14:paraId="0ECDBFC3" w14:textId="77777777" w:rsidR="00A77B3E" w:rsidRDefault="001632D9">
      <w:pPr>
        <w:spacing w:line="360" w:lineRule="auto"/>
        <w:jc w:val="both"/>
      </w:pPr>
      <w:r>
        <w:rPr>
          <w:rFonts w:ascii="Book Antiqua" w:eastAsia="Book Antiqua" w:hAnsi="Book Antiqua" w:cs="Book Antiqua"/>
          <w:b/>
          <w:color w:val="000000"/>
        </w:rPr>
        <w:t>Progressive liver injury and increased mortality risk in COVID-19 patients: A retrospective cohort study in China</w:t>
      </w:r>
    </w:p>
    <w:p w14:paraId="064249A0" w14:textId="77777777" w:rsidR="00A77B3E" w:rsidRDefault="00A77B3E">
      <w:pPr>
        <w:spacing w:line="360" w:lineRule="auto"/>
        <w:jc w:val="both"/>
      </w:pPr>
    </w:p>
    <w:p w14:paraId="380F31ED" w14:textId="79FBD99D" w:rsidR="00A77B3E" w:rsidRDefault="00FD1BDD">
      <w:pPr>
        <w:spacing w:line="360" w:lineRule="auto"/>
        <w:jc w:val="both"/>
      </w:pPr>
      <w:r>
        <w:rPr>
          <w:rFonts w:ascii="Book Antiqua" w:eastAsia="Book Antiqua" w:hAnsi="Book Antiqua" w:cs="Book Antiqua"/>
          <w:color w:val="000000"/>
        </w:rPr>
        <w:t xml:space="preserve">Zhang SS </w:t>
      </w:r>
      <w:r w:rsidRPr="00FD1BD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632D9">
        <w:rPr>
          <w:rFonts w:ascii="Book Antiqua" w:eastAsia="Book Antiqua" w:hAnsi="Book Antiqua" w:cs="Book Antiqua"/>
          <w:color w:val="000000"/>
        </w:rPr>
        <w:t>Liver injury in COVID-19</w:t>
      </w:r>
    </w:p>
    <w:p w14:paraId="39FB30C8" w14:textId="77777777" w:rsidR="00A77B3E" w:rsidRDefault="00A77B3E">
      <w:pPr>
        <w:spacing w:line="360" w:lineRule="auto"/>
        <w:jc w:val="both"/>
      </w:pPr>
    </w:p>
    <w:p w14:paraId="748B40C5" w14:textId="77777777" w:rsidR="00A77B3E" w:rsidRDefault="001632D9">
      <w:pPr>
        <w:spacing w:line="360" w:lineRule="auto"/>
        <w:jc w:val="both"/>
      </w:pPr>
      <w:bookmarkStart w:id="0" w:name="_Hlk64307217"/>
      <w:r>
        <w:rPr>
          <w:rFonts w:ascii="Book Antiqua" w:eastAsia="Book Antiqua" w:hAnsi="Book Antiqua" w:cs="Book Antiqua"/>
          <w:color w:val="000000"/>
        </w:rPr>
        <w:t xml:space="preserve">Shui-Sheng Zhang, Li Dong,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-Ming Wang, Yuan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Xiao-Fang Ye, </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Zhao,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-Yin Liu,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-Yu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-Ling Zhao, Jun-Hong Wang, Hui-Min Zhang, Xiao-Long Li, Chang-Xin Wu, Cai-Ting Yang, Li-Juan Yang,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 xml:space="preserve">-Xia Du, </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Wang, Qing-Gang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Dian-</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p>
    <w:bookmarkEnd w:id="0"/>
    <w:p w14:paraId="1D40B6C9" w14:textId="77777777" w:rsidR="00A77B3E" w:rsidRDefault="00A77B3E">
      <w:pPr>
        <w:spacing w:line="360" w:lineRule="auto"/>
        <w:jc w:val="both"/>
      </w:pPr>
    </w:p>
    <w:p w14:paraId="56B1022D" w14:textId="77777777" w:rsidR="00A77B3E" w:rsidRDefault="001632D9">
      <w:pPr>
        <w:spacing w:line="360" w:lineRule="auto"/>
        <w:jc w:val="both"/>
      </w:pPr>
      <w:proofErr w:type="spellStart"/>
      <w:r>
        <w:rPr>
          <w:rFonts w:ascii="Book Antiqua" w:eastAsia="Book Antiqua" w:hAnsi="Book Antiqua" w:cs="Book Antiqua"/>
          <w:b/>
          <w:bCs/>
          <w:color w:val="000000"/>
        </w:rPr>
        <w:t>Shui</w:t>
      </w:r>
      <w:proofErr w:type="spellEnd"/>
      <w:r>
        <w:rPr>
          <w:rFonts w:ascii="Book Antiqua" w:eastAsia="Book Antiqua" w:hAnsi="Book Antiqua" w:cs="Book Antiqua"/>
          <w:b/>
          <w:bCs/>
          <w:color w:val="000000"/>
        </w:rPr>
        <w:t xml:space="preserve">-Sheng Zhang,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-Ming Wang, </w:t>
      </w:r>
      <w:proofErr w:type="spellStart"/>
      <w:r>
        <w:rPr>
          <w:rFonts w:ascii="Book Antiqua" w:eastAsia="Book Antiqua" w:hAnsi="Book Antiqua" w:cs="Book Antiqua"/>
          <w:b/>
          <w:bCs/>
          <w:color w:val="000000"/>
        </w:rPr>
        <w:t>Yue</w:t>
      </w:r>
      <w:proofErr w:type="spellEnd"/>
      <w:r>
        <w:rPr>
          <w:rFonts w:ascii="Book Antiqua" w:eastAsia="Book Antiqua" w:hAnsi="Book Antiqua" w:cs="Book Antiqua"/>
          <w:b/>
          <w:bCs/>
          <w:color w:val="000000"/>
        </w:rPr>
        <w:t xml:space="preserve"> Zhao, Dian-</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Peking University Third Hospital, Beijing 100191, China</w:t>
      </w:r>
    </w:p>
    <w:p w14:paraId="5FAD6B49" w14:textId="77777777" w:rsidR="00A77B3E" w:rsidRDefault="00A77B3E">
      <w:pPr>
        <w:spacing w:line="360" w:lineRule="auto"/>
        <w:jc w:val="both"/>
      </w:pPr>
    </w:p>
    <w:p w14:paraId="1AF9C1CA" w14:textId="77777777" w:rsidR="00A77B3E" w:rsidRDefault="001632D9">
      <w:pPr>
        <w:spacing w:line="360" w:lineRule="auto"/>
        <w:jc w:val="both"/>
      </w:pPr>
      <w:r>
        <w:rPr>
          <w:rFonts w:ascii="Book Antiqua" w:eastAsia="Book Antiqua" w:hAnsi="Book Antiqua" w:cs="Book Antiqua"/>
          <w:b/>
          <w:bCs/>
          <w:color w:val="000000"/>
        </w:rPr>
        <w:t xml:space="preserve">Li Dong, Chang-Xin Wu, Cai-Ting Yang, </w:t>
      </w:r>
      <w:r>
        <w:rPr>
          <w:rFonts w:ascii="Book Antiqua" w:eastAsia="Book Antiqua" w:hAnsi="Book Antiqua" w:cs="Book Antiqua"/>
          <w:color w:val="000000"/>
        </w:rPr>
        <w:t>Institutes of Biomedical Sciences, Shanxi University, Taiyuan 030006, Shanxi Province, China</w:t>
      </w:r>
    </w:p>
    <w:p w14:paraId="7A8C15EE" w14:textId="77777777" w:rsidR="00A77B3E" w:rsidRDefault="00A77B3E">
      <w:pPr>
        <w:spacing w:line="360" w:lineRule="auto"/>
        <w:jc w:val="both"/>
      </w:pPr>
    </w:p>
    <w:p w14:paraId="6B324A76" w14:textId="77777777" w:rsidR="00A77B3E" w:rsidRDefault="001632D9">
      <w:pPr>
        <w:spacing w:line="360" w:lineRule="auto"/>
        <w:jc w:val="both"/>
      </w:pPr>
      <w:r>
        <w:rPr>
          <w:rFonts w:ascii="Book Antiqua" w:eastAsia="Book Antiqua" w:hAnsi="Book Antiqua" w:cs="Book Antiqua"/>
          <w:b/>
          <w:bCs/>
          <w:color w:val="000000"/>
        </w:rPr>
        <w:t xml:space="preserve">Yuan Tian, </w:t>
      </w:r>
      <w:r>
        <w:rPr>
          <w:rFonts w:ascii="Book Antiqua" w:eastAsia="Book Antiqua" w:hAnsi="Book Antiqua" w:cs="Book Antiqua"/>
          <w:color w:val="000000"/>
        </w:rPr>
        <w:t xml:space="preserve">Department of Radiotherapy Oncology, Shandong Provincial </w:t>
      </w:r>
      <w:proofErr w:type="spellStart"/>
      <w:r>
        <w:rPr>
          <w:rFonts w:ascii="Book Antiqua" w:eastAsia="Book Antiqua" w:hAnsi="Book Antiqua" w:cs="Book Antiqua"/>
          <w:color w:val="000000"/>
        </w:rPr>
        <w:t>Qianfoshan</w:t>
      </w:r>
      <w:proofErr w:type="spellEnd"/>
      <w:r>
        <w:rPr>
          <w:rFonts w:ascii="Book Antiqua" w:eastAsia="Book Antiqua" w:hAnsi="Book Antiqua" w:cs="Book Antiqua"/>
          <w:color w:val="000000"/>
        </w:rPr>
        <w:t xml:space="preserve"> Hospital, The First Hospital Affiliated with Shandong First Medical University, Jinan 250014, Shandong Province, China</w:t>
      </w:r>
    </w:p>
    <w:p w14:paraId="035F8C94" w14:textId="77777777" w:rsidR="00A77B3E" w:rsidRDefault="00A77B3E">
      <w:pPr>
        <w:spacing w:line="360" w:lineRule="auto"/>
        <w:jc w:val="both"/>
      </w:pPr>
    </w:p>
    <w:p w14:paraId="03A0B90D" w14:textId="77777777" w:rsidR="00A77B3E" w:rsidRDefault="001632D9">
      <w:pPr>
        <w:spacing w:line="360" w:lineRule="auto"/>
        <w:jc w:val="both"/>
      </w:pPr>
      <w:r>
        <w:rPr>
          <w:rFonts w:ascii="Book Antiqua" w:eastAsia="Book Antiqua" w:hAnsi="Book Antiqua" w:cs="Book Antiqua"/>
          <w:b/>
          <w:bCs/>
          <w:color w:val="000000"/>
        </w:rPr>
        <w:t xml:space="preserve">Xiao-Fang Ye, </w:t>
      </w:r>
      <w:r>
        <w:rPr>
          <w:rFonts w:ascii="Book Antiqua" w:eastAsia="Book Antiqua" w:hAnsi="Book Antiqua" w:cs="Book Antiqua"/>
          <w:color w:val="000000"/>
        </w:rPr>
        <w:t xml:space="preserve">Department of Respiratory and Critical Medicine, Beijing </w:t>
      </w:r>
      <w:proofErr w:type="spellStart"/>
      <w:r>
        <w:rPr>
          <w:rFonts w:ascii="Book Antiqua" w:eastAsia="Book Antiqua" w:hAnsi="Book Antiqua" w:cs="Book Antiqua"/>
          <w:color w:val="000000"/>
        </w:rPr>
        <w:t>Anzhen</w:t>
      </w:r>
      <w:proofErr w:type="spellEnd"/>
      <w:r>
        <w:rPr>
          <w:rFonts w:ascii="Book Antiqua" w:eastAsia="Book Antiqua" w:hAnsi="Book Antiqua" w:cs="Book Antiqua"/>
          <w:color w:val="000000"/>
        </w:rPr>
        <w:t xml:space="preserve"> Hospital, Capital Medical University, Beijing 100029, China</w:t>
      </w:r>
    </w:p>
    <w:p w14:paraId="47E7CC70" w14:textId="77777777" w:rsidR="00A77B3E" w:rsidRDefault="00A77B3E">
      <w:pPr>
        <w:spacing w:line="360" w:lineRule="auto"/>
        <w:jc w:val="both"/>
      </w:pPr>
    </w:p>
    <w:p w14:paraId="229ABEAE" w14:textId="28B1FA4D" w:rsidR="00A77B3E" w:rsidRDefault="001632D9">
      <w:pPr>
        <w:spacing w:line="360" w:lineRule="auto"/>
        <w:jc w:val="both"/>
      </w:pPr>
      <w:r>
        <w:rPr>
          <w:rFonts w:ascii="Book Antiqua" w:eastAsia="Book Antiqua" w:hAnsi="Book Antiqua" w:cs="Book Antiqua"/>
          <w:b/>
          <w:bCs/>
          <w:color w:val="000000"/>
        </w:rPr>
        <w:t xml:space="preserve">Zheng-Yin Liu, </w:t>
      </w:r>
      <w:r>
        <w:rPr>
          <w:rFonts w:ascii="Book Antiqua" w:eastAsia="Book Antiqua" w:hAnsi="Book Antiqua" w:cs="Book Antiqua"/>
          <w:color w:val="000000"/>
        </w:rPr>
        <w:t>Department of Infectious Disease</w:t>
      </w:r>
      <w:r w:rsidR="00A47EA6">
        <w:rPr>
          <w:rFonts w:ascii="Book Antiqua" w:eastAsia="Book Antiqua" w:hAnsi="Book Antiqua" w:cs="Book Antiqua"/>
          <w:color w:val="000000"/>
        </w:rPr>
        <w:t>s</w:t>
      </w:r>
      <w:r>
        <w:rPr>
          <w:rFonts w:ascii="Book Antiqua" w:eastAsia="Book Antiqua" w:hAnsi="Book Antiqua" w:cs="Book Antiqua"/>
          <w:color w:val="000000"/>
        </w:rPr>
        <w:t>, Peking Union Medical College Hospital, Chinese Academy of Medical Sciences, Beijing 100005, China</w:t>
      </w:r>
    </w:p>
    <w:p w14:paraId="2591D275" w14:textId="77777777" w:rsidR="00A77B3E" w:rsidRDefault="00A77B3E">
      <w:pPr>
        <w:spacing w:line="360" w:lineRule="auto"/>
        <w:jc w:val="both"/>
      </w:pPr>
    </w:p>
    <w:p w14:paraId="6643A3A6" w14:textId="77777777" w:rsidR="00A77B3E" w:rsidRDefault="001632D9">
      <w:pPr>
        <w:spacing w:line="360" w:lineRule="auto"/>
        <w:jc w:val="both"/>
      </w:pP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-Yu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Rheumatology, Peking University Third Hospital, Beijing 100191, China</w:t>
      </w:r>
    </w:p>
    <w:p w14:paraId="4BEA0CA4" w14:textId="77777777" w:rsidR="00A77B3E" w:rsidRDefault="00A77B3E">
      <w:pPr>
        <w:spacing w:line="360" w:lineRule="auto"/>
        <w:jc w:val="both"/>
      </w:pPr>
    </w:p>
    <w:p w14:paraId="6CF3DAA6" w14:textId="220211C3" w:rsidR="00A77B3E" w:rsidRDefault="001632D9">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-Ling Zhao, </w:t>
      </w:r>
      <w:r w:rsidR="005426B4" w:rsidRPr="00335C8C">
        <w:rPr>
          <w:rFonts w:ascii="Book Antiqua" w:eastAsia="Book Antiqua" w:hAnsi="Book Antiqua" w:cs="Book Antiqua"/>
          <w:color w:val="000000"/>
        </w:rPr>
        <w:t>Department of Critical Care Medicine</w:t>
      </w:r>
      <w:r>
        <w:rPr>
          <w:rFonts w:ascii="Book Antiqua" w:eastAsia="Book Antiqua" w:hAnsi="Book Antiqua" w:cs="Book Antiqua"/>
          <w:color w:val="000000"/>
        </w:rPr>
        <w:t>, Peking University Third Hospital, Beijing 100191, China</w:t>
      </w:r>
    </w:p>
    <w:p w14:paraId="621801CC" w14:textId="77777777" w:rsidR="00A77B3E" w:rsidRDefault="00A77B3E">
      <w:pPr>
        <w:spacing w:line="360" w:lineRule="auto"/>
        <w:jc w:val="both"/>
      </w:pPr>
    </w:p>
    <w:p w14:paraId="4E09D3BD" w14:textId="4EDC3343" w:rsidR="00A77B3E" w:rsidRDefault="001632D9">
      <w:pPr>
        <w:spacing w:line="360" w:lineRule="auto"/>
        <w:jc w:val="both"/>
      </w:pPr>
      <w:r>
        <w:rPr>
          <w:rFonts w:ascii="Book Antiqua" w:eastAsia="Book Antiqua" w:hAnsi="Book Antiqua" w:cs="Book Antiqua"/>
          <w:b/>
          <w:bCs/>
          <w:color w:val="000000"/>
        </w:rPr>
        <w:t xml:space="preserve">Jun-Hong Wang, </w:t>
      </w:r>
      <w:r w:rsidR="000B4AAC">
        <w:rPr>
          <w:rFonts w:ascii="Book Antiqua" w:eastAsia="Book Antiqua" w:hAnsi="Book Antiqua" w:cs="Book Antiqua"/>
          <w:color w:val="000000"/>
        </w:rPr>
        <w:t xml:space="preserve">Department of </w:t>
      </w:r>
      <w:r>
        <w:rPr>
          <w:rFonts w:ascii="Book Antiqua" w:eastAsia="Book Antiqua" w:hAnsi="Book Antiqua" w:cs="Book Antiqua"/>
          <w:color w:val="000000"/>
        </w:rPr>
        <w:t>Emergency</w:t>
      </w:r>
      <w:r w:rsidR="00A47EA6">
        <w:rPr>
          <w:rFonts w:ascii="Book Antiqua" w:eastAsia="Book Antiqua" w:hAnsi="Book Antiqua" w:cs="Book Antiqua"/>
          <w:color w:val="000000"/>
        </w:rPr>
        <w:t xml:space="preserve"> Medicine</w:t>
      </w:r>
      <w:r>
        <w:rPr>
          <w:rFonts w:ascii="Book Antiqua" w:eastAsia="Book Antiqua" w:hAnsi="Book Antiqua" w:cs="Book Antiqua"/>
          <w:color w:val="000000"/>
        </w:rPr>
        <w:t>, Peking University Third Hospital, Beijing 100191, China</w:t>
      </w:r>
    </w:p>
    <w:p w14:paraId="6A0CD153" w14:textId="77777777" w:rsidR="00A77B3E" w:rsidRDefault="00A77B3E">
      <w:pPr>
        <w:spacing w:line="360" w:lineRule="auto"/>
        <w:jc w:val="both"/>
      </w:pPr>
    </w:p>
    <w:p w14:paraId="08C74AED" w14:textId="426B33F7" w:rsidR="00A77B3E" w:rsidRDefault="001632D9">
      <w:pPr>
        <w:spacing w:line="360" w:lineRule="auto"/>
        <w:jc w:val="both"/>
      </w:pPr>
      <w:r>
        <w:rPr>
          <w:rFonts w:ascii="Book Antiqua" w:eastAsia="Book Antiqua" w:hAnsi="Book Antiqua" w:cs="Book Antiqua"/>
          <w:b/>
          <w:bCs/>
          <w:color w:val="000000"/>
        </w:rPr>
        <w:t xml:space="preserve">Hui-Min Zhang, </w:t>
      </w:r>
      <w:r w:rsidR="000B4AAC">
        <w:rPr>
          <w:rFonts w:ascii="Book Antiqua" w:eastAsia="Book Antiqua" w:hAnsi="Book Antiqua" w:cs="Book Antiqua"/>
          <w:color w:val="000000"/>
        </w:rPr>
        <w:t xml:space="preserve">Department of </w:t>
      </w:r>
      <w:r>
        <w:rPr>
          <w:rFonts w:ascii="Book Antiqua" w:eastAsia="Book Antiqua" w:hAnsi="Book Antiqua" w:cs="Book Antiqua"/>
          <w:color w:val="000000"/>
        </w:rPr>
        <w:t>Cardiac Surgery, Peking University Third Hospital, Beijing 100191, China</w:t>
      </w:r>
    </w:p>
    <w:p w14:paraId="60921D8B" w14:textId="77777777" w:rsidR="00A77B3E" w:rsidRDefault="00A77B3E">
      <w:pPr>
        <w:spacing w:line="360" w:lineRule="auto"/>
        <w:jc w:val="both"/>
      </w:pPr>
    </w:p>
    <w:p w14:paraId="60844738" w14:textId="77777777" w:rsidR="00A77B3E" w:rsidRDefault="001632D9">
      <w:pPr>
        <w:spacing w:line="360" w:lineRule="auto"/>
        <w:jc w:val="both"/>
      </w:pPr>
      <w:r>
        <w:rPr>
          <w:rFonts w:ascii="Book Antiqua" w:eastAsia="Book Antiqua" w:hAnsi="Book Antiqua" w:cs="Book Antiqua"/>
          <w:b/>
          <w:bCs/>
          <w:color w:val="000000"/>
        </w:rPr>
        <w:t xml:space="preserve">Xiao-Long Li, </w:t>
      </w:r>
      <w:r>
        <w:rPr>
          <w:rFonts w:ascii="Book Antiqua" w:eastAsia="Book Antiqua" w:hAnsi="Book Antiqua" w:cs="Book Antiqua"/>
          <w:color w:val="000000"/>
        </w:rPr>
        <w:t>Department of Urology, Peking University Third Hospital, Beijing 100191, China</w:t>
      </w:r>
    </w:p>
    <w:p w14:paraId="4DAD147F" w14:textId="77777777" w:rsidR="00A77B3E" w:rsidRDefault="00A77B3E">
      <w:pPr>
        <w:spacing w:line="360" w:lineRule="auto"/>
        <w:jc w:val="both"/>
      </w:pPr>
    </w:p>
    <w:p w14:paraId="03F82E39" w14:textId="70A782A1" w:rsidR="00A77B3E" w:rsidRDefault="001632D9">
      <w:pPr>
        <w:spacing w:line="360" w:lineRule="auto"/>
        <w:jc w:val="both"/>
      </w:pPr>
      <w:r>
        <w:rPr>
          <w:rFonts w:ascii="Book Antiqua" w:eastAsia="Book Antiqua" w:hAnsi="Book Antiqua" w:cs="Book Antiqua"/>
          <w:b/>
          <w:bCs/>
          <w:color w:val="000000"/>
        </w:rPr>
        <w:t xml:space="preserve">Li-Juan Yang, </w:t>
      </w:r>
      <w:r>
        <w:rPr>
          <w:rFonts w:ascii="Book Antiqua" w:eastAsia="Book Antiqua" w:hAnsi="Book Antiqua" w:cs="Book Antiqua"/>
          <w:color w:val="000000"/>
        </w:rPr>
        <w:t>Department of Gynecology, Peking University Third Hospita</w:t>
      </w:r>
      <w:r w:rsidR="00A47EA6">
        <w:rPr>
          <w:rFonts w:ascii="Book Antiqua" w:eastAsia="Book Antiqua" w:hAnsi="Book Antiqua" w:cs="Book Antiqua"/>
          <w:color w:val="000000"/>
        </w:rPr>
        <w:t>l</w:t>
      </w:r>
      <w:r>
        <w:rPr>
          <w:rFonts w:ascii="Book Antiqua" w:eastAsia="Book Antiqua" w:hAnsi="Book Antiqua" w:cs="Book Antiqua"/>
          <w:color w:val="000000"/>
        </w:rPr>
        <w:t>, Beijing 100191, China</w:t>
      </w:r>
    </w:p>
    <w:p w14:paraId="6311EB44" w14:textId="77777777" w:rsidR="00A77B3E" w:rsidRDefault="00A77B3E">
      <w:pPr>
        <w:spacing w:line="360" w:lineRule="auto"/>
        <w:jc w:val="both"/>
      </w:pPr>
    </w:p>
    <w:p w14:paraId="417B7023" w14:textId="77777777" w:rsidR="00A77B3E" w:rsidRDefault="001632D9">
      <w:pPr>
        <w:spacing w:line="360" w:lineRule="auto"/>
        <w:jc w:val="both"/>
      </w:pPr>
      <w:r>
        <w:rPr>
          <w:rFonts w:ascii="Book Antiqua" w:eastAsia="Book Antiqua" w:hAnsi="Book Antiqua" w:cs="Book Antiqua"/>
          <w:b/>
          <w:bCs/>
          <w:color w:val="000000"/>
        </w:rPr>
        <w:t xml:space="preserve">Hai-Xia Du, </w:t>
      </w:r>
      <w:r>
        <w:rPr>
          <w:rFonts w:ascii="Book Antiqua" w:eastAsia="Book Antiqua" w:hAnsi="Book Antiqua" w:cs="Book Antiqua"/>
          <w:color w:val="000000"/>
        </w:rPr>
        <w:t>Department of Rehabilitation, Peking University Third Hospital, Beijing 100191, China</w:t>
      </w:r>
    </w:p>
    <w:p w14:paraId="3789BFCA" w14:textId="77777777" w:rsidR="00A77B3E" w:rsidRDefault="00A77B3E">
      <w:pPr>
        <w:spacing w:line="360" w:lineRule="auto"/>
        <w:jc w:val="both"/>
      </w:pPr>
    </w:p>
    <w:p w14:paraId="3A8F7064" w14:textId="77777777" w:rsidR="00A77B3E" w:rsidRDefault="001632D9">
      <w:pPr>
        <w:spacing w:line="360" w:lineRule="auto"/>
        <w:jc w:val="both"/>
      </w:pPr>
      <w:r>
        <w:rPr>
          <w:rFonts w:ascii="Book Antiqua" w:eastAsia="Book Antiqua" w:hAnsi="Book Antiqua" w:cs="Book Antiqua"/>
          <w:b/>
          <w:bCs/>
          <w:color w:val="000000"/>
        </w:rPr>
        <w:t xml:space="preserve">Hui Wang, </w:t>
      </w:r>
      <w:r>
        <w:rPr>
          <w:rFonts w:ascii="Book Antiqua" w:eastAsia="Book Antiqua" w:hAnsi="Book Antiqua" w:cs="Book Antiqua"/>
          <w:color w:val="000000"/>
        </w:rPr>
        <w:t>Department of Gastroenterology, Peking University Third Hospital, Beijing 100191, China</w:t>
      </w:r>
    </w:p>
    <w:p w14:paraId="2BD77529" w14:textId="77777777" w:rsidR="00A77B3E" w:rsidRDefault="00A77B3E">
      <w:pPr>
        <w:spacing w:line="360" w:lineRule="auto"/>
        <w:jc w:val="both"/>
      </w:pPr>
    </w:p>
    <w:p w14:paraId="03B66EA7" w14:textId="44702155" w:rsidR="00A77B3E" w:rsidRDefault="000B4AAC">
      <w:pPr>
        <w:spacing w:line="360" w:lineRule="auto"/>
        <w:jc w:val="both"/>
      </w:pPr>
      <w:r>
        <w:rPr>
          <w:rFonts w:ascii="Book Antiqua" w:eastAsia="Book Antiqua" w:hAnsi="Book Antiqua" w:cs="Book Antiqua"/>
          <w:b/>
          <w:bCs/>
          <w:color w:val="000000"/>
        </w:rPr>
        <w:t xml:space="preserve">Qing-Gang Ge, </w:t>
      </w:r>
      <w:r w:rsidR="005426B4" w:rsidRPr="00795B07">
        <w:rPr>
          <w:rFonts w:ascii="Book Antiqua" w:eastAsia="Book Antiqua" w:hAnsi="Book Antiqua" w:cs="Book Antiqua"/>
          <w:color w:val="000000"/>
        </w:rPr>
        <w:t xml:space="preserve">Department of </w:t>
      </w:r>
      <w:r w:rsidR="001632D9" w:rsidRPr="005426B4">
        <w:rPr>
          <w:rFonts w:ascii="Book Antiqua" w:eastAsia="Book Antiqua" w:hAnsi="Book Antiqua" w:cs="Book Antiqua"/>
          <w:color w:val="000000"/>
        </w:rPr>
        <w:t xml:space="preserve">Critical </w:t>
      </w:r>
      <w:r w:rsidR="005426B4" w:rsidRPr="005426B4">
        <w:rPr>
          <w:rFonts w:ascii="Book Antiqua" w:eastAsia="Book Antiqua" w:hAnsi="Book Antiqua" w:cs="Book Antiqua"/>
          <w:color w:val="000000"/>
        </w:rPr>
        <w:t xml:space="preserve">Care </w:t>
      </w:r>
      <w:r w:rsidR="001632D9" w:rsidRPr="005426B4">
        <w:rPr>
          <w:rFonts w:ascii="Book Antiqua" w:eastAsia="Book Antiqua" w:hAnsi="Book Antiqua" w:cs="Book Antiqua"/>
          <w:color w:val="000000"/>
        </w:rPr>
        <w:t>Medi</w:t>
      </w:r>
      <w:r w:rsidR="005426B4" w:rsidRPr="005426B4">
        <w:rPr>
          <w:rFonts w:ascii="Book Antiqua" w:eastAsia="Book Antiqua" w:hAnsi="Book Antiqua" w:cs="Book Antiqua"/>
          <w:color w:val="000000"/>
        </w:rPr>
        <w:t>cine</w:t>
      </w:r>
      <w:r w:rsidR="001632D9" w:rsidRPr="005426B4">
        <w:rPr>
          <w:rFonts w:ascii="Book Antiqua" w:eastAsia="Book Antiqua" w:hAnsi="Book Antiqua" w:cs="Book Antiqua"/>
          <w:color w:val="000000"/>
        </w:rPr>
        <w:t>,</w:t>
      </w:r>
      <w:r w:rsidR="001632D9">
        <w:rPr>
          <w:rFonts w:ascii="Book Antiqua" w:eastAsia="Book Antiqua" w:hAnsi="Book Antiqua" w:cs="Book Antiqua"/>
          <w:color w:val="000000"/>
        </w:rPr>
        <w:t xml:space="preserve"> Peking University Third Hospital, Beijing 100191, China</w:t>
      </w:r>
    </w:p>
    <w:p w14:paraId="08BFBE75" w14:textId="77777777" w:rsidR="00A77B3E" w:rsidRDefault="00A77B3E">
      <w:pPr>
        <w:spacing w:line="360" w:lineRule="auto"/>
        <w:jc w:val="both"/>
      </w:pPr>
    </w:p>
    <w:p w14:paraId="3EFA546A" w14:textId="77777777" w:rsidR="00A77B3E" w:rsidRDefault="001632D9">
      <w:pPr>
        <w:spacing w:line="360" w:lineRule="auto"/>
        <w:jc w:val="both"/>
      </w:pPr>
      <w:r>
        <w:rPr>
          <w:rFonts w:ascii="Book Antiqua" w:eastAsia="Book Antiqua" w:hAnsi="Book Antiqua" w:cs="Book Antiqua"/>
          <w:b/>
          <w:bCs/>
          <w:color w:val="000000"/>
        </w:rPr>
        <w:t xml:space="preserve">Ning Shen, </w:t>
      </w:r>
      <w:r>
        <w:rPr>
          <w:rFonts w:ascii="Book Antiqua" w:eastAsia="Book Antiqua" w:hAnsi="Book Antiqua" w:cs="Book Antiqua"/>
          <w:color w:val="000000"/>
        </w:rPr>
        <w:t>Department of Respiratory and Critical Medicine, Peking University Third Hospital, Beijing 100191, China</w:t>
      </w:r>
    </w:p>
    <w:p w14:paraId="24852C0B" w14:textId="77777777" w:rsidR="00A77B3E" w:rsidRDefault="00A77B3E">
      <w:pPr>
        <w:spacing w:line="360" w:lineRule="auto"/>
        <w:jc w:val="both"/>
      </w:pPr>
    </w:p>
    <w:p w14:paraId="23F76B0E" w14:textId="64667CC5" w:rsidR="00A77B3E" w:rsidRDefault="001632D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All authors </w:t>
      </w:r>
      <w:r w:rsidR="00A47EA6">
        <w:rPr>
          <w:rFonts w:ascii="Book Antiqua" w:eastAsia="Book Antiqua" w:hAnsi="Book Antiqua" w:cs="Book Antiqua"/>
          <w:color w:val="000000"/>
        </w:rPr>
        <w:t>conceptualized</w:t>
      </w:r>
      <w:r>
        <w:rPr>
          <w:rFonts w:ascii="Book Antiqua" w:eastAsia="Book Antiqua" w:hAnsi="Book Antiqua" w:cs="Book Antiqua"/>
          <w:color w:val="000000"/>
        </w:rPr>
        <w:t xml:space="preserve"> and designed the study</w:t>
      </w:r>
      <w:r w:rsidR="007112BC">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7112BC">
        <w:rPr>
          <w:rFonts w:ascii="Book Antiqua" w:eastAsia="Book Antiqua" w:hAnsi="Book Antiqua" w:cs="Book Antiqua"/>
          <w:color w:val="000000"/>
        </w:rPr>
        <w:t>Dong L</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Wang</w:t>
      </w:r>
      <w:r w:rsidR="007112BC">
        <w:rPr>
          <w:rFonts w:ascii="Book Antiqua" w:eastAsia="Book Antiqua" w:hAnsi="Book Antiqua" w:cs="Book Antiqua"/>
          <w:color w:val="000000"/>
        </w:rPr>
        <w:t xml:space="preserve"> GM</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Ye</w:t>
      </w:r>
      <w:r w:rsidR="007112BC">
        <w:rPr>
          <w:rFonts w:ascii="Book Antiqua" w:eastAsia="Book Antiqua" w:hAnsi="Book Antiqua" w:cs="Book Antiqua"/>
          <w:color w:val="000000"/>
        </w:rPr>
        <w:t xml:space="preserve"> XF</w:t>
      </w:r>
      <w:r>
        <w:rPr>
          <w:rFonts w:ascii="Book Antiqua" w:eastAsia="Book Antiqua" w:hAnsi="Book Antiqua" w:cs="Book Antiqua"/>
          <w:color w:val="000000"/>
        </w:rPr>
        <w:t xml:space="preserve">, </w:t>
      </w:r>
      <w:proofErr w:type="spellStart"/>
      <w:r w:rsidR="007112BC" w:rsidRPr="007112BC">
        <w:rPr>
          <w:rFonts w:ascii="Book Antiqua" w:eastAsia="Book Antiqua" w:hAnsi="Book Antiqua" w:cs="Book Antiqua"/>
          <w:color w:val="000000"/>
        </w:rPr>
        <w:t>Tian</w:t>
      </w:r>
      <w:proofErr w:type="spellEnd"/>
      <w:r w:rsidR="007112BC">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proofErr w:type="spellStart"/>
      <w:r w:rsidR="007112BC" w:rsidRPr="007112BC">
        <w:rPr>
          <w:rFonts w:ascii="Book Antiqua" w:eastAsia="Book Antiqua" w:hAnsi="Book Antiqua" w:cs="Book Antiqua"/>
          <w:color w:val="000000"/>
        </w:rPr>
        <w:t>Ge</w:t>
      </w:r>
      <w:proofErr w:type="spellEnd"/>
      <w:r w:rsidR="007112BC">
        <w:rPr>
          <w:rFonts w:ascii="Book Antiqua" w:eastAsia="Book Antiqua" w:hAnsi="Book Antiqua" w:cs="Book Antiqua"/>
          <w:color w:val="000000"/>
        </w:rPr>
        <w:t xml:space="preserve"> QG</w:t>
      </w:r>
      <w:r>
        <w:rPr>
          <w:rFonts w:ascii="Book Antiqua" w:eastAsia="Book Antiqua" w:hAnsi="Book Antiqua" w:cs="Book Antiqua"/>
          <w:color w:val="000000"/>
        </w:rPr>
        <w:t xml:space="preserve">, </w:t>
      </w:r>
      <w:proofErr w:type="spellStart"/>
      <w:r w:rsidR="007112BC" w:rsidRPr="007112BC">
        <w:rPr>
          <w:rFonts w:ascii="Book Antiqua" w:eastAsia="Book Antiqua" w:hAnsi="Book Antiqua" w:cs="Book Antiqua"/>
          <w:color w:val="000000"/>
        </w:rPr>
        <w:t>Xiu</w:t>
      </w:r>
      <w:proofErr w:type="spellEnd"/>
      <w:r w:rsidR="007112BC">
        <w:rPr>
          <w:rFonts w:ascii="Book Antiqua" w:eastAsia="Book Antiqua" w:hAnsi="Book Antiqua" w:cs="Book Antiqua"/>
          <w:color w:val="000000"/>
        </w:rPr>
        <w:t xml:space="preserve"> DR</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sidR="007112BC" w:rsidRPr="007112BC">
        <w:rPr>
          <w:rFonts w:ascii="Book Antiqua" w:eastAsia="Book Antiqua" w:hAnsi="Book Antiqua" w:cs="Book Antiqua"/>
          <w:color w:val="000000"/>
        </w:rPr>
        <w:t>Shen</w:t>
      </w:r>
      <w:proofErr w:type="spellEnd"/>
      <w:r w:rsidR="007112BC">
        <w:rPr>
          <w:rFonts w:ascii="Book Antiqua" w:eastAsia="Book Antiqua" w:hAnsi="Book Antiqua" w:cs="Book Antiqua"/>
          <w:color w:val="000000"/>
        </w:rPr>
        <w:t xml:space="preserve"> N</w:t>
      </w:r>
      <w:r>
        <w:rPr>
          <w:rFonts w:ascii="Book Antiqua" w:eastAsia="Book Antiqua" w:hAnsi="Book Antiqua" w:cs="Book Antiqua"/>
          <w:color w:val="000000"/>
        </w:rPr>
        <w:t xml:space="preserve"> contributed to the literature search</w:t>
      </w:r>
      <w:r w:rsidR="007112BC">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7112BC">
        <w:rPr>
          <w:rFonts w:ascii="Book Antiqua" w:eastAsia="Book Antiqua" w:hAnsi="Book Antiqua" w:cs="Book Antiqua"/>
          <w:color w:val="000000"/>
        </w:rPr>
        <w:t>Dong L</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Wang</w:t>
      </w:r>
      <w:r w:rsidR="007112BC">
        <w:rPr>
          <w:rFonts w:ascii="Book Antiqua" w:eastAsia="Book Antiqua" w:hAnsi="Book Antiqua" w:cs="Book Antiqua"/>
          <w:color w:val="000000"/>
        </w:rPr>
        <w:t xml:space="preserve"> GM</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Tian</w:t>
      </w:r>
      <w:r w:rsidR="007112BC">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Ye</w:t>
      </w:r>
      <w:r w:rsidR="007112BC">
        <w:rPr>
          <w:rFonts w:ascii="Book Antiqua" w:eastAsia="Book Antiqua" w:hAnsi="Book Antiqua" w:cs="Book Antiqua"/>
          <w:color w:val="000000"/>
        </w:rPr>
        <w:t xml:space="preserve"> XF</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Zhao</w:t>
      </w:r>
      <w:r w:rsidR="007112BC">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Liu</w:t>
      </w:r>
      <w:r w:rsidR="007112BC">
        <w:rPr>
          <w:rFonts w:ascii="Book Antiqua" w:eastAsia="Book Antiqua" w:hAnsi="Book Antiqua" w:cs="Book Antiqua"/>
          <w:color w:val="000000"/>
        </w:rPr>
        <w:t xml:space="preserve"> ZY</w:t>
      </w:r>
      <w:r>
        <w:rPr>
          <w:rFonts w:ascii="Book Antiqua" w:eastAsia="Book Antiqua" w:hAnsi="Book Antiqua" w:cs="Book Antiqua"/>
          <w:color w:val="000000"/>
        </w:rPr>
        <w:t xml:space="preserve">, </w:t>
      </w:r>
      <w:proofErr w:type="spellStart"/>
      <w:r w:rsidR="007112BC" w:rsidRPr="007112BC">
        <w:rPr>
          <w:rFonts w:ascii="Book Antiqua" w:eastAsia="Book Antiqua" w:hAnsi="Book Antiqua" w:cs="Book Antiqua"/>
          <w:color w:val="000000"/>
        </w:rPr>
        <w:t>Zhai</w:t>
      </w:r>
      <w:proofErr w:type="spellEnd"/>
      <w:r w:rsidR="007112BC">
        <w:rPr>
          <w:rFonts w:ascii="Book Antiqua" w:eastAsia="Book Antiqua" w:hAnsi="Book Antiqua" w:cs="Book Antiqua"/>
          <w:color w:val="000000"/>
        </w:rPr>
        <w:t xml:space="preserve"> JY</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Zhao</w:t>
      </w:r>
      <w:r w:rsidR="00686346">
        <w:rPr>
          <w:rFonts w:ascii="Book Antiqua" w:eastAsia="Book Antiqua" w:hAnsi="Book Antiqua" w:cs="Book Antiqua"/>
          <w:color w:val="000000"/>
        </w:rPr>
        <w:t xml:space="preserve"> ZL</w:t>
      </w:r>
      <w:r>
        <w:rPr>
          <w:rFonts w:ascii="Book Antiqua" w:eastAsia="Book Antiqua" w:hAnsi="Book Antiqua" w:cs="Book Antiqua"/>
          <w:color w:val="000000"/>
        </w:rPr>
        <w:t>,</w:t>
      </w:r>
      <w:r w:rsidR="00686346" w:rsidRPr="00686346">
        <w:t xml:space="preserve">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JH</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Zhang</w:t>
      </w:r>
      <w:r w:rsidR="00686346">
        <w:rPr>
          <w:rFonts w:ascii="Book Antiqua" w:eastAsia="Book Antiqua" w:hAnsi="Book Antiqua" w:cs="Book Antiqua"/>
          <w:color w:val="000000"/>
        </w:rPr>
        <w:t xml:space="preserve"> HM</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Li</w:t>
      </w:r>
      <w:r w:rsidR="00686346">
        <w:rPr>
          <w:rFonts w:ascii="Book Antiqua" w:eastAsia="Book Antiqua" w:hAnsi="Book Antiqua" w:cs="Book Antiqua"/>
          <w:color w:val="000000"/>
        </w:rPr>
        <w:t xml:space="preserve"> XL</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Wu</w:t>
      </w:r>
      <w:r w:rsidR="00686346">
        <w:rPr>
          <w:rFonts w:ascii="Book Antiqua" w:eastAsia="Book Antiqua" w:hAnsi="Book Antiqua" w:cs="Book Antiqua"/>
          <w:color w:val="000000"/>
        </w:rPr>
        <w:t xml:space="preserve"> CX</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CT</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LJ</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Du</w:t>
      </w:r>
      <w:r w:rsidR="00686346">
        <w:rPr>
          <w:rFonts w:ascii="Book Antiqua" w:eastAsia="Book Antiqua" w:hAnsi="Book Antiqua" w:cs="Book Antiqua"/>
          <w:color w:val="000000"/>
        </w:rPr>
        <w:t xml:space="preserve"> HX</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H</w:t>
      </w:r>
      <w:r>
        <w:rPr>
          <w:rFonts w:ascii="Book Antiqua" w:eastAsia="Book Antiqua" w:hAnsi="Book Antiqua" w:cs="Book Antiqua"/>
          <w:color w:val="000000"/>
        </w:rPr>
        <w:t xml:space="preserve"> contributed to data collection</w:t>
      </w:r>
      <w:r w:rsidR="00686346">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686346">
        <w:rPr>
          <w:rFonts w:ascii="Book Antiqua" w:eastAsia="Book Antiqua" w:hAnsi="Book Antiqua" w:cs="Book Antiqua"/>
          <w:color w:val="000000"/>
        </w:rPr>
        <w:t>Dong L</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Wang</w:t>
      </w:r>
      <w:r w:rsidR="00686346">
        <w:rPr>
          <w:rFonts w:ascii="Book Antiqua" w:eastAsia="Book Antiqua" w:hAnsi="Book Antiqua" w:cs="Book Antiqua"/>
          <w:color w:val="000000"/>
        </w:rPr>
        <w:t xml:space="preserve"> GM</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Ye</w:t>
      </w:r>
      <w:r w:rsidR="00686346">
        <w:rPr>
          <w:rFonts w:ascii="Book Antiqua" w:eastAsia="Book Antiqua" w:hAnsi="Book Antiqua" w:cs="Book Antiqua"/>
          <w:color w:val="000000"/>
        </w:rPr>
        <w:t xml:space="preserve"> XF</w:t>
      </w:r>
      <w:r>
        <w:rPr>
          <w:rFonts w:ascii="Book Antiqua" w:eastAsia="Book Antiqua" w:hAnsi="Book Antiqua" w:cs="Book Antiqua"/>
          <w:color w:val="000000"/>
        </w:rPr>
        <w:t xml:space="preserve">, </w:t>
      </w:r>
      <w:proofErr w:type="spellStart"/>
      <w:r w:rsidR="00686346" w:rsidRPr="007112BC">
        <w:rPr>
          <w:rFonts w:ascii="Book Antiqua" w:eastAsia="Book Antiqua" w:hAnsi="Book Antiqua" w:cs="Book Antiqua"/>
          <w:color w:val="000000"/>
        </w:rPr>
        <w:t>Tian</w:t>
      </w:r>
      <w:proofErr w:type="spellEnd"/>
      <w:r w:rsidR="00686346">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proofErr w:type="spellStart"/>
      <w:r w:rsidR="00686346" w:rsidRPr="007112BC">
        <w:rPr>
          <w:rFonts w:ascii="Book Antiqua" w:eastAsia="Book Antiqua" w:hAnsi="Book Antiqua" w:cs="Book Antiqua"/>
          <w:color w:val="000000"/>
        </w:rPr>
        <w:t>Ge</w:t>
      </w:r>
      <w:proofErr w:type="spellEnd"/>
      <w:r w:rsidR="00686346">
        <w:rPr>
          <w:rFonts w:ascii="Book Antiqua" w:eastAsia="Book Antiqua" w:hAnsi="Book Antiqua" w:cs="Book Antiqua"/>
          <w:color w:val="000000"/>
        </w:rPr>
        <w:t xml:space="preserve"> QG</w:t>
      </w:r>
      <w:r>
        <w:rPr>
          <w:rFonts w:ascii="Book Antiqua" w:eastAsia="Book Antiqua" w:hAnsi="Book Antiqua" w:cs="Book Antiqua"/>
          <w:color w:val="000000"/>
        </w:rPr>
        <w:t xml:space="preserve">, </w:t>
      </w:r>
      <w:proofErr w:type="spellStart"/>
      <w:r w:rsidR="00686346" w:rsidRPr="007112BC">
        <w:rPr>
          <w:rFonts w:ascii="Book Antiqua" w:eastAsia="Book Antiqua" w:hAnsi="Book Antiqua" w:cs="Book Antiqua"/>
          <w:color w:val="000000"/>
        </w:rPr>
        <w:t>Xiu</w:t>
      </w:r>
      <w:proofErr w:type="spellEnd"/>
      <w:r w:rsidR="00686346">
        <w:rPr>
          <w:rFonts w:ascii="Book Antiqua" w:eastAsia="Book Antiqua" w:hAnsi="Book Antiqua" w:cs="Book Antiqua"/>
          <w:color w:val="000000"/>
        </w:rPr>
        <w:t xml:space="preserve"> DR</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sidR="00686346" w:rsidRPr="007112BC">
        <w:rPr>
          <w:rFonts w:ascii="Book Antiqua" w:eastAsia="Book Antiqua" w:hAnsi="Book Antiqua" w:cs="Book Antiqua"/>
          <w:color w:val="000000"/>
        </w:rPr>
        <w:t>Shen</w:t>
      </w:r>
      <w:proofErr w:type="spellEnd"/>
      <w:r w:rsidR="00686346">
        <w:rPr>
          <w:rFonts w:ascii="Book Antiqua" w:eastAsia="Book Antiqua" w:hAnsi="Book Antiqua" w:cs="Book Antiqua"/>
          <w:color w:val="000000"/>
        </w:rPr>
        <w:t xml:space="preserve"> N</w:t>
      </w:r>
      <w:r>
        <w:rPr>
          <w:rFonts w:ascii="Book Antiqua" w:eastAsia="Book Antiqua" w:hAnsi="Book Antiqua" w:cs="Book Antiqua"/>
          <w:color w:val="000000"/>
        </w:rPr>
        <w:t xml:space="preserve"> contributed to data analysis and interpretation</w:t>
      </w:r>
      <w:r w:rsidR="00686346">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Zhao</w:t>
      </w:r>
      <w:r w:rsidR="00686346">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Liu</w:t>
      </w:r>
      <w:r w:rsidR="00686346">
        <w:rPr>
          <w:rFonts w:ascii="Book Antiqua" w:eastAsia="Book Antiqua" w:hAnsi="Book Antiqua" w:cs="Book Antiqua"/>
          <w:color w:val="000000"/>
        </w:rPr>
        <w:t xml:space="preserve"> ZY</w:t>
      </w:r>
      <w:r>
        <w:rPr>
          <w:rFonts w:ascii="Book Antiqua" w:eastAsia="Book Antiqua" w:hAnsi="Book Antiqua" w:cs="Book Antiqua"/>
          <w:color w:val="000000"/>
        </w:rPr>
        <w:t xml:space="preserve">, </w:t>
      </w:r>
      <w:proofErr w:type="spellStart"/>
      <w:r w:rsidR="00686346" w:rsidRPr="007112BC">
        <w:rPr>
          <w:rFonts w:ascii="Book Antiqua" w:eastAsia="Book Antiqua" w:hAnsi="Book Antiqua" w:cs="Book Antiqua"/>
          <w:color w:val="000000"/>
        </w:rPr>
        <w:t>Zhai</w:t>
      </w:r>
      <w:proofErr w:type="spellEnd"/>
      <w:r w:rsidR="00686346">
        <w:rPr>
          <w:rFonts w:ascii="Book Antiqua" w:eastAsia="Book Antiqua" w:hAnsi="Book Antiqua" w:cs="Book Antiqua"/>
          <w:color w:val="000000"/>
        </w:rPr>
        <w:t xml:space="preserve"> JY</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Zhao</w:t>
      </w:r>
      <w:r w:rsidR="00686346">
        <w:rPr>
          <w:rFonts w:ascii="Book Antiqua" w:eastAsia="Book Antiqua" w:hAnsi="Book Antiqua" w:cs="Book Antiqua"/>
          <w:color w:val="000000"/>
        </w:rPr>
        <w:t xml:space="preserve"> ZL</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JH</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Zhang</w:t>
      </w:r>
      <w:r w:rsidR="00686346">
        <w:rPr>
          <w:rFonts w:ascii="Book Antiqua" w:eastAsia="Book Antiqua" w:hAnsi="Book Antiqua" w:cs="Book Antiqua"/>
          <w:color w:val="000000"/>
        </w:rPr>
        <w:t xml:space="preserve"> HM</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Li</w:t>
      </w:r>
      <w:r w:rsidR="00686346">
        <w:rPr>
          <w:rFonts w:ascii="Book Antiqua" w:eastAsia="Book Antiqua" w:hAnsi="Book Antiqua" w:cs="Book Antiqua"/>
          <w:color w:val="000000"/>
        </w:rPr>
        <w:t xml:space="preserve"> XL</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Wu</w:t>
      </w:r>
      <w:r w:rsidR="00686346">
        <w:rPr>
          <w:rFonts w:ascii="Book Antiqua" w:eastAsia="Book Antiqua" w:hAnsi="Book Antiqua" w:cs="Book Antiqua"/>
          <w:color w:val="000000"/>
        </w:rPr>
        <w:t xml:space="preserve"> CX</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CT</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LJ</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Du</w:t>
      </w:r>
      <w:r w:rsidR="00686346">
        <w:rPr>
          <w:rFonts w:ascii="Book Antiqua" w:eastAsia="Book Antiqua" w:hAnsi="Book Antiqua" w:cs="Book Antiqua"/>
          <w:color w:val="000000"/>
        </w:rPr>
        <w:t xml:space="preserve"> HX</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H</w:t>
      </w:r>
      <w:r>
        <w:rPr>
          <w:rFonts w:ascii="Book Antiqua" w:eastAsia="Book Antiqua" w:hAnsi="Book Antiqua" w:cs="Book Antiqua"/>
          <w:color w:val="000000"/>
        </w:rPr>
        <w:t xml:space="preserve"> contributed to</w:t>
      </w:r>
      <w:r w:rsidR="00A47EA6">
        <w:rPr>
          <w:rFonts w:ascii="Book Antiqua" w:eastAsia="Book Antiqua" w:hAnsi="Book Antiqua" w:cs="Book Antiqua"/>
          <w:color w:val="000000"/>
        </w:rPr>
        <w:t xml:space="preserve"> preparing</w:t>
      </w:r>
      <w:r>
        <w:rPr>
          <w:rFonts w:ascii="Book Antiqua" w:eastAsia="Book Antiqua" w:hAnsi="Book Antiqua" w:cs="Book Antiqua"/>
          <w:color w:val="000000"/>
        </w:rPr>
        <w:t xml:space="preserve"> the figures and tables</w:t>
      </w:r>
      <w:r w:rsidR="00686346">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686346">
        <w:rPr>
          <w:rFonts w:ascii="Book Antiqua" w:eastAsia="Book Antiqua" w:hAnsi="Book Antiqua" w:cs="Book Antiqua"/>
          <w:color w:val="000000"/>
        </w:rPr>
        <w:t>Dong L</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686346" w:rsidRPr="007112BC">
        <w:rPr>
          <w:rFonts w:ascii="Book Antiqua" w:eastAsia="Book Antiqua" w:hAnsi="Book Antiqua" w:cs="Book Antiqua"/>
          <w:color w:val="000000"/>
        </w:rPr>
        <w:t>Wang</w:t>
      </w:r>
      <w:r w:rsidR="00686346">
        <w:rPr>
          <w:rFonts w:ascii="Book Antiqua" w:eastAsia="Book Antiqua" w:hAnsi="Book Antiqua" w:cs="Book Antiqua"/>
          <w:color w:val="000000"/>
        </w:rPr>
        <w:t xml:space="preserve"> GM</w:t>
      </w:r>
      <w:r>
        <w:rPr>
          <w:rFonts w:ascii="Book Antiqua" w:eastAsia="Book Antiqua" w:hAnsi="Book Antiqua" w:cs="Book Antiqua"/>
          <w:color w:val="000000"/>
        </w:rPr>
        <w:t xml:space="preserve"> contributed to writing of the manuscript</w:t>
      </w:r>
      <w:r w:rsidR="00686346">
        <w:rPr>
          <w:rFonts w:ascii="Book Antiqua" w:eastAsia="Book Antiqua" w:hAnsi="Book Antiqua" w:cs="Book Antiqua"/>
          <w:color w:val="000000"/>
        </w:rPr>
        <w:t>; a</w:t>
      </w:r>
      <w:r>
        <w:rPr>
          <w:rFonts w:ascii="Book Antiqua" w:eastAsia="Book Antiqua" w:hAnsi="Book Antiqua" w:cs="Book Antiqua"/>
          <w:color w:val="000000"/>
        </w:rPr>
        <w:t xml:space="preserve">ll authors revised the final manuscript </w:t>
      </w:r>
      <w:r w:rsidR="00686346">
        <w:rPr>
          <w:rFonts w:ascii="Book Antiqua" w:eastAsia="Book Antiqua" w:hAnsi="Book Antiqua" w:cs="Book Antiqua"/>
          <w:color w:val="000000"/>
        </w:rPr>
        <w:t>and</w:t>
      </w:r>
      <w:r>
        <w:rPr>
          <w:rFonts w:ascii="Book Antiqua" w:eastAsia="Book Antiqua" w:hAnsi="Book Antiqua" w:cs="Book Antiqua"/>
          <w:color w:val="000000"/>
        </w:rPr>
        <w:t xml:space="preserve"> approved the final version of the article, including the authorship list</w:t>
      </w:r>
      <w:r w:rsidR="00686346">
        <w:rPr>
          <w:rFonts w:ascii="Book Antiqua" w:eastAsia="Book Antiqua" w:hAnsi="Book Antiqua" w:cs="Book Antiqua"/>
          <w:color w:val="000000"/>
        </w:rPr>
        <w:t xml:space="preserve">; Zhang SS, Dong L, </w:t>
      </w:r>
      <w:r w:rsidR="00686346" w:rsidRPr="007112BC">
        <w:rPr>
          <w:rFonts w:ascii="Book Antiqua" w:eastAsia="Book Antiqua" w:hAnsi="Book Antiqua" w:cs="Book Antiqua"/>
          <w:color w:val="000000"/>
        </w:rPr>
        <w:t>Wang</w:t>
      </w:r>
      <w:r w:rsidR="00686346">
        <w:rPr>
          <w:rFonts w:ascii="Book Antiqua" w:eastAsia="Book Antiqua" w:hAnsi="Book Antiqua" w:cs="Book Antiqua"/>
          <w:color w:val="000000"/>
        </w:rPr>
        <w:t xml:space="preserve"> GM, </w:t>
      </w:r>
      <w:r w:rsidR="00686346" w:rsidRPr="007112BC">
        <w:rPr>
          <w:rFonts w:ascii="Book Antiqua" w:eastAsia="Book Antiqua" w:hAnsi="Book Antiqua" w:cs="Book Antiqua"/>
          <w:color w:val="000000"/>
        </w:rPr>
        <w:t>Tian</w:t>
      </w:r>
      <w:r w:rsidR="00686346">
        <w:rPr>
          <w:rFonts w:ascii="Book Antiqua" w:eastAsia="Book Antiqua" w:hAnsi="Book Antiqua" w:cs="Book Antiqua"/>
          <w:color w:val="000000"/>
        </w:rPr>
        <w:t xml:space="preserve"> Y</w:t>
      </w:r>
      <w:r w:rsidR="00A47EA6">
        <w:rPr>
          <w:rFonts w:ascii="Book Antiqua" w:eastAsia="Book Antiqua" w:hAnsi="Book Antiqua" w:cs="Book Antiqua"/>
          <w:color w:val="000000"/>
        </w:rPr>
        <w:t>,</w:t>
      </w:r>
      <w:r w:rsidR="00686346">
        <w:rPr>
          <w:rFonts w:ascii="Book Antiqua" w:eastAsia="Book Antiqua" w:hAnsi="Book Antiqua" w:cs="Book Antiqua"/>
          <w:color w:val="000000"/>
        </w:rPr>
        <w:t xml:space="preserve"> and </w:t>
      </w:r>
      <w:r w:rsidR="00686346" w:rsidRPr="007112BC">
        <w:rPr>
          <w:rFonts w:ascii="Book Antiqua" w:eastAsia="Book Antiqua" w:hAnsi="Book Antiqua" w:cs="Book Antiqua"/>
          <w:color w:val="000000"/>
        </w:rPr>
        <w:t>Ye</w:t>
      </w:r>
      <w:r w:rsidR="00686346">
        <w:rPr>
          <w:rFonts w:ascii="Book Antiqua" w:eastAsia="Book Antiqua" w:hAnsi="Book Antiqua" w:cs="Book Antiqua"/>
          <w:color w:val="000000"/>
        </w:rPr>
        <w:t xml:space="preserve"> XF</w:t>
      </w:r>
      <w:r>
        <w:rPr>
          <w:rFonts w:ascii="Book Antiqua" w:eastAsia="Book Antiqua" w:hAnsi="Book Antiqua" w:cs="Book Antiqua"/>
          <w:color w:val="000000"/>
        </w:rPr>
        <w:t xml:space="preserve"> should be considered joint first author</w:t>
      </w:r>
      <w:r w:rsidR="00A47EA6">
        <w:rPr>
          <w:rFonts w:ascii="Book Antiqua" w:eastAsia="Book Antiqua" w:hAnsi="Book Antiqua" w:cs="Book Antiqua"/>
          <w:color w:val="000000"/>
        </w:rPr>
        <w:t>s</w:t>
      </w:r>
      <w:r w:rsidR="005426B4">
        <w:rPr>
          <w:rFonts w:ascii="Book Antiqua" w:eastAsia="Book Antiqua" w:hAnsi="Book Antiqua" w:cs="Book Antiqua"/>
          <w:color w:val="000000"/>
        </w:rPr>
        <w:t xml:space="preserve">; </w:t>
      </w:r>
      <w:proofErr w:type="spellStart"/>
      <w:r w:rsidR="005426B4">
        <w:rPr>
          <w:rFonts w:ascii="Book Antiqua" w:eastAsia="Book Antiqua" w:hAnsi="Book Antiqua" w:cs="Book Antiqua"/>
          <w:color w:val="000000"/>
        </w:rPr>
        <w:t>Xiu</w:t>
      </w:r>
      <w:proofErr w:type="spellEnd"/>
      <w:r w:rsidR="005426B4">
        <w:rPr>
          <w:rFonts w:ascii="Book Antiqua" w:eastAsia="Book Antiqua" w:hAnsi="Book Antiqua" w:cs="Book Antiqua"/>
          <w:color w:val="000000"/>
        </w:rPr>
        <w:t xml:space="preserve"> DR, </w:t>
      </w:r>
      <w:proofErr w:type="spellStart"/>
      <w:r w:rsidR="005426B4">
        <w:rPr>
          <w:rFonts w:ascii="Book Antiqua" w:eastAsia="Book Antiqua" w:hAnsi="Book Antiqua" w:cs="Book Antiqua"/>
          <w:color w:val="000000"/>
        </w:rPr>
        <w:t>Ge</w:t>
      </w:r>
      <w:proofErr w:type="spellEnd"/>
      <w:r w:rsidR="005426B4">
        <w:rPr>
          <w:rFonts w:ascii="Book Antiqua" w:eastAsia="Book Antiqua" w:hAnsi="Book Antiqua" w:cs="Book Antiqua"/>
          <w:color w:val="000000"/>
        </w:rPr>
        <w:t xml:space="preserve"> QG, and Shen N should be considered co-corresponding authors.</w:t>
      </w:r>
    </w:p>
    <w:p w14:paraId="65D2AF62" w14:textId="5CDF92AC" w:rsidR="00A77B3E" w:rsidRDefault="00A77B3E">
      <w:pPr>
        <w:spacing w:line="360" w:lineRule="auto"/>
        <w:jc w:val="both"/>
      </w:pPr>
    </w:p>
    <w:p w14:paraId="4924D56A" w14:textId="0FFF86D3" w:rsidR="005426B4" w:rsidRPr="00795B07" w:rsidRDefault="001632D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w:t>
      </w:r>
      <w:r w:rsidR="005426B4">
        <w:rPr>
          <w:rFonts w:ascii="Book Antiqua" w:hAnsi="Book Antiqua" w:cs="Book Antiqua"/>
          <w:b/>
          <w:bCs/>
          <w:color w:val="000000"/>
          <w:lang w:eastAsia="zh-CN"/>
        </w:rPr>
        <w:t>Dian-</w:t>
      </w:r>
      <w:proofErr w:type="spellStart"/>
      <w:r w:rsidR="005426B4">
        <w:rPr>
          <w:rFonts w:ascii="Book Antiqua" w:hAnsi="Book Antiqua" w:cs="Book Antiqua"/>
          <w:b/>
          <w:bCs/>
          <w:color w:val="000000"/>
          <w:lang w:eastAsia="zh-CN"/>
        </w:rPr>
        <w:t>Rong</w:t>
      </w:r>
      <w:proofErr w:type="spellEnd"/>
      <w:r w:rsidR="005426B4">
        <w:rPr>
          <w:rFonts w:ascii="Book Antiqua" w:hAnsi="Book Antiqua" w:cs="Book Antiqua"/>
          <w:b/>
          <w:bCs/>
          <w:color w:val="000000"/>
          <w:lang w:eastAsia="zh-CN"/>
        </w:rPr>
        <w:t xml:space="preserve"> </w:t>
      </w:r>
      <w:proofErr w:type="spellStart"/>
      <w:r w:rsidR="005426B4">
        <w:rPr>
          <w:rFonts w:ascii="Book Antiqua" w:hAnsi="Book Antiqua" w:cs="Book Antiqua"/>
          <w:b/>
          <w:bCs/>
          <w:color w:val="000000"/>
          <w:lang w:eastAsia="zh-CN"/>
        </w:rPr>
        <w:t>Xiu</w:t>
      </w:r>
      <w:proofErr w:type="spellEnd"/>
      <w:r w:rsidR="005426B4">
        <w:rPr>
          <w:rFonts w:ascii="Book Antiqua" w:hAnsi="Book Antiqua" w:cs="Book Antiqua"/>
          <w:b/>
          <w:bCs/>
          <w:color w:val="000000"/>
          <w:lang w:eastAsia="zh-CN"/>
        </w:rPr>
        <w:t xml:space="preserve">, MD, PhD, Chief Doctor, Professor, </w:t>
      </w:r>
      <w:r w:rsidR="005426B4">
        <w:rPr>
          <w:rFonts w:ascii="Book Antiqua" w:eastAsia="Book Antiqua" w:hAnsi="Book Antiqua" w:cs="Book Antiqua"/>
          <w:color w:val="000000"/>
        </w:rPr>
        <w:t>Department of General Surgery, Peking University Third Hospital,</w:t>
      </w:r>
      <w:r w:rsidR="005426B4" w:rsidRPr="005426B4">
        <w:rPr>
          <w:rFonts w:ascii="Book Antiqua" w:eastAsia="Book Antiqua" w:hAnsi="Book Antiqua" w:cs="Book Antiqua"/>
          <w:color w:val="000000"/>
        </w:rPr>
        <w:t xml:space="preserve"> </w:t>
      </w:r>
      <w:r w:rsidR="005426B4">
        <w:rPr>
          <w:rFonts w:ascii="Book Antiqua" w:eastAsia="Book Antiqua" w:hAnsi="Book Antiqua" w:cs="Book Antiqua"/>
          <w:color w:val="000000"/>
        </w:rPr>
        <w:t xml:space="preserve">No. 49 </w:t>
      </w:r>
      <w:proofErr w:type="spellStart"/>
      <w:r w:rsidR="005426B4">
        <w:rPr>
          <w:rFonts w:ascii="Book Antiqua" w:eastAsia="Book Antiqua" w:hAnsi="Book Antiqua" w:cs="Book Antiqua"/>
          <w:color w:val="000000"/>
        </w:rPr>
        <w:t>Huayuan</w:t>
      </w:r>
      <w:proofErr w:type="spellEnd"/>
      <w:r w:rsidR="005426B4">
        <w:rPr>
          <w:rFonts w:ascii="Book Antiqua" w:eastAsia="Book Antiqua" w:hAnsi="Book Antiqua" w:cs="Book Antiqua"/>
          <w:color w:val="000000"/>
        </w:rPr>
        <w:t xml:space="preserve"> North Road, </w:t>
      </w:r>
      <w:proofErr w:type="spellStart"/>
      <w:r w:rsidR="005426B4">
        <w:rPr>
          <w:rFonts w:ascii="Book Antiqua" w:eastAsia="Book Antiqua" w:hAnsi="Book Antiqua" w:cs="Book Antiqua"/>
          <w:color w:val="000000"/>
        </w:rPr>
        <w:t>Haidian</w:t>
      </w:r>
      <w:proofErr w:type="spellEnd"/>
      <w:r w:rsidR="005426B4">
        <w:rPr>
          <w:rFonts w:ascii="Book Antiqua" w:eastAsia="Book Antiqua" w:hAnsi="Book Antiqua" w:cs="Book Antiqua"/>
          <w:color w:val="000000"/>
        </w:rPr>
        <w:t xml:space="preserve"> District, Beijing 100191, Ch</w:t>
      </w:r>
      <w:r w:rsidR="005426B4" w:rsidRPr="00795B07">
        <w:rPr>
          <w:rFonts w:ascii="Book Antiqua" w:eastAsia="Book Antiqua" w:hAnsi="Book Antiqua" w:cs="Book Antiqua"/>
          <w:color w:val="000000"/>
        </w:rPr>
        <w:t xml:space="preserve">ina. </w:t>
      </w:r>
      <w:r w:rsidR="00A53023" w:rsidRPr="00795B07">
        <w:rPr>
          <w:rFonts w:ascii="Book Antiqua" w:hAnsi="Book Antiqua"/>
          <w:color w:val="000000" w:themeColor="text1"/>
        </w:rPr>
        <w:t>xiudianrong@yeah.net</w:t>
      </w:r>
    </w:p>
    <w:p w14:paraId="4B8C5D00" w14:textId="77777777" w:rsidR="005426B4" w:rsidRPr="005426B4" w:rsidRDefault="005426B4">
      <w:pPr>
        <w:spacing w:line="360" w:lineRule="auto"/>
        <w:jc w:val="both"/>
        <w:rPr>
          <w:b/>
          <w:bCs/>
        </w:rPr>
      </w:pPr>
    </w:p>
    <w:p w14:paraId="6FA1DD8B" w14:textId="77777777" w:rsidR="00A77B3E" w:rsidRDefault="001632D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21, 2020</w:t>
      </w:r>
    </w:p>
    <w:p w14:paraId="2FBD1130" w14:textId="77777777" w:rsidR="00A77B3E" w:rsidRDefault="001632D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9, 2021</w:t>
      </w:r>
    </w:p>
    <w:p w14:paraId="0349234D" w14:textId="0E85B157" w:rsidR="00A77B3E" w:rsidRDefault="001632D9">
      <w:pPr>
        <w:spacing w:line="360" w:lineRule="auto"/>
        <w:jc w:val="both"/>
      </w:pPr>
      <w:r>
        <w:rPr>
          <w:rFonts w:ascii="Book Antiqua" w:eastAsia="Book Antiqua" w:hAnsi="Book Antiqua" w:cs="Book Antiqua"/>
          <w:b/>
          <w:bCs/>
          <w:color w:val="000000"/>
        </w:rPr>
        <w:t xml:space="preserve">Accepted: </w:t>
      </w:r>
      <w:r w:rsidR="009F63D1" w:rsidRPr="009F63D1">
        <w:rPr>
          <w:rFonts w:ascii="Book Antiqua" w:eastAsia="Book Antiqua" w:hAnsi="Book Antiqua" w:cs="Book Antiqua"/>
          <w:color w:val="000000"/>
        </w:rPr>
        <w:t>February 4, 2021</w:t>
      </w:r>
    </w:p>
    <w:p w14:paraId="27DBF1AE" w14:textId="5DCD5242" w:rsidR="00A77B3E" w:rsidRPr="00F668A6" w:rsidRDefault="001632D9">
      <w:pPr>
        <w:spacing w:line="360" w:lineRule="auto"/>
        <w:jc w:val="both"/>
        <w:rPr>
          <w:lang w:eastAsia="zh-CN"/>
        </w:rPr>
      </w:pPr>
      <w:r>
        <w:rPr>
          <w:rFonts w:ascii="Book Antiqua" w:eastAsia="Book Antiqua" w:hAnsi="Book Antiqua" w:cs="Book Antiqua"/>
          <w:b/>
          <w:bCs/>
          <w:color w:val="000000"/>
        </w:rPr>
        <w:t xml:space="preserve">Published online: </w:t>
      </w:r>
      <w:r w:rsidR="00F668A6" w:rsidRPr="00F668A6">
        <w:rPr>
          <w:rFonts w:ascii="Book Antiqua" w:hAnsi="Book Antiqua" w:cs="Book Antiqua" w:hint="eastAsia"/>
          <w:bCs/>
          <w:color w:val="000000"/>
          <w:lang w:eastAsia="zh-CN"/>
        </w:rPr>
        <w:t>March 7, 2021</w:t>
      </w:r>
    </w:p>
    <w:p w14:paraId="3BD3563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35A02B37" w14:textId="77777777" w:rsidR="00A77B3E" w:rsidRDefault="001632D9">
      <w:pPr>
        <w:spacing w:line="360" w:lineRule="auto"/>
        <w:jc w:val="both"/>
      </w:pPr>
      <w:r>
        <w:rPr>
          <w:rFonts w:ascii="Book Antiqua" w:eastAsia="Book Antiqua" w:hAnsi="Book Antiqua" w:cs="Book Antiqua"/>
          <w:b/>
          <w:color w:val="000000"/>
        </w:rPr>
        <w:lastRenderedPageBreak/>
        <w:t>Abstract</w:t>
      </w:r>
    </w:p>
    <w:p w14:paraId="5CA6BAA4" w14:textId="77777777" w:rsidR="00A77B3E" w:rsidRDefault="001632D9">
      <w:pPr>
        <w:spacing w:line="360" w:lineRule="auto"/>
        <w:jc w:val="both"/>
      </w:pPr>
      <w:r>
        <w:rPr>
          <w:rFonts w:ascii="Book Antiqua" w:eastAsia="Book Antiqua" w:hAnsi="Book Antiqua" w:cs="Book Antiqua"/>
          <w:color w:val="000000"/>
        </w:rPr>
        <w:t>BACKGROUND</w:t>
      </w:r>
    </w:p>
    <w:p w14:paraId="0353015F" w14:textId="6A789139" w:rsidR="00A77B3E" w:rsidRDefault="001632D9">
      <w:pPr>
        <w:spacing w:line="360" w:lineRule="auto"/>
        <w:jc w:val="both"/>
      </w:pPr>
      <w:r>
        <w:rPr>
          <w:rFonts w:ascii="Book Antiqua" w:eastAsia="Book Antiqua" w:hAnsi="Book Antiqua" w:cs="Book Antiqua"/>
          <w:color w:val="000000"/>
        </w:rPr>
        <w:t xml:space="preserve">Liver injury is common and also can be fatal, particularly in severe or critical patients with </w:t>
      </w:r>
      <w:bookmarkStart w:id="1" w:name="_Hlk62117558"/>
      <w:r>
        <w:rPr>
          <w:rFonts w:ascii="Book Antiqua" w:eastAsia="Book Antiqua" w:hAnsi="Book Antiqua" w:cs="Book Antiqua"/>
          <w:color w:val="000000"/>
        </w:rPr>
        <w:t>coronavirus disease 2019</w:t>
      </w:r>
      <w:bookmarkEnd w:id="1"/>
      <w:r>
        <w:rPr>
          <w:rFonts w:ascii="Book Antiqua" w:eastAsia="Book Antiqua" w:hAnsi="Book Antiqua" w:cs="Book Antiqua"/>
          <w:color w:val="000000"/>
        </w:rPr>
        <w:t xml:space="preserve"> (COVID-19).</w:t>
      </w:r>
    </w:p>
    <w:p w14:paraId="22683A2F" w14:textId="77777777" w:rsidR="00A77B3E" w:rsidRDefault="00A77B3E">
      <w:pPr>
        <w:spacing w:line="360" w:lineRule="auto"/>
        <w:jc w:val="both"/>
      </w:pPr>
    </w:p>
    <w:p w14:paraId="138CD80C" w14:textId="77777777" w:rsidR="00A77B3E" w:rsidRDefault="001632D9">
      <w:pPr>
        <w:spacing w:line="360" w:lineRule="auto"/>
        <w:jc w:val="both"/>
      </w:pPr>
      <w:r>
        <w:rPr>
          <w:rFonts w:ascii="Book Antiqua" w:eastAsia="Book Antiqua" w:hAnsi="Book Antiqua" w:cs="Book Antiqua"/>
          <w:color w:val="000000"/>
        </w:rPr>
        <w:t>AIM</w:t>
      </w:r>
    </w:p>
    <w:p w14:paraId="1D490CF8" w14:textId="58E414BB" w:rsidR="00A77B3E" w:rsidRDefault="00CF1699">
      <w:pPr>
        <w:spacing w:line="360" w:lineRule="auto"/>
        <w:jc w:val="both"/>
      </w:pPr>
      <w:r>
        <w:rPr>
          <w:rFonts w:ascii="Book Antiqua" w:eastAsia="Book Antiqua" w:hAnsi="Book Antiqua" w:cs="Book Antiqua"/>
          <w:color w:val="000000"/>
        </w:rPr>
        <w:t>T</w:t>
      </w:r>
      <w:r w:rsidR="001632D9">
        <w:rPr>
          <w:rFonts w:ascii="Book Antiqua" w:eastAsia="Book Antiqua" w:hAnsi="Book Antiqua" w:cs="Book Antiqua"/>
          <w:color w:val="000000"/>
        </w:rPr>
        <w:t xml:space="preserve">o conduct an in-depth investigation into the risk factors </w:t>
      </w:r>
      <w:r w:rsidR="00A47EA6">
        <w:rPr>
          <w:rFonts w:ascii="Book Antiqua" w:eastAsia="Book Antiqua" w:hAnsi="Book Antiqua" w:cs="Book Antiqua"/>
          <w:color w:val="000000"/>
        </w:rPr>
        <w:t xml:space="preserve">for </w:t>
      </w:r>
      <w:r w:rsidR="001632D9">
        <w:rPr>
          <w:rFonts w:ascii="Book Antiqua" w:eastAsia="Book Antiqua" w:hAnsi="Book Antiqua" w:cs="Book Antiqua"/>
          <w:color w:val="000000"/>
        </w:rPr>
        <w:t>liver injury and into the effective measures to prevent subsequent mortality risk.</w:t>
      </w:r>
    </w:p>
    <w:p w14:paraId="168339F2" w14:textId="77777777" w:rsidR="00A77B3E" w:rsidRDefault="00A77B3E">
      <w:pPr>
        <w:spacing w:line="360" w:lineRule="auto"/>
        <w:jc w:val="both"/>
      </w:pPr>
    </w:p>
    <w:p w14:paraId="4352C710" w14:textId="77777777" w:rsidR="00A77B3E" w:rsidRDefault="001632D9">
      <w:pPr>
        <w:spacing w:line="360" w:lineRule="auto"/>
        <w:jc w:val="both"/>
      </w:pPr>
      <w:r>
        <w:rPr>
          <w:rFonts w:ascii="Book Antiqua" w:eastAsia="Book Antiqua" w:hAnsi="Book Antiqua" w:cs="Book Antiqua"/>
          <w:color w:val="000000"/>
        </w:rPr>
        <w:t>METHODS</w:t>
      </w:r>
    </w:p>
    <w:p w14:paraId="59AB9BF5" w14:textId="64E82C01" w:rsidR="00A77B3E" w:rsidRDefault="001632D9">
      <w:pPr>
        <w:spacing w:line="360" w:lineRule="auto"/>
        <w:jc w:val="both"/>
      </w:pPr>
      <w:r>
        <w:rPr>
          <w:rFonts w:ascii="Book Antiqua" w:eastAsia="Book Antiqua" w:hAnsi="Book Antiqua" w:cs="Book Antiqua"/>
          <w:color w:val="000000"/>
        </w:rPr>
        <w:t xml:space="preserve">A retrospective cohort study </w:t>
      </w:r>
      <w:r w:rsidR="00A47EA6">
        <w:rPr>
          <w:rFonts w:ascii="Book Antiqua" w:eastAsia="Book Antiqua" w:hAnsi="Book Antiqua" w:cs="Book Antiqua"/>
          <w:color w:val="000000"/>
        </w:rPr>
        <w:t>was performed</w:t>
      </w:r>
      <w:r w:rsidR="00A47EA6" w:rsidDel="00A47EA6">
        <w:rPr>
          <w:rFonts w:ascii="Book Antiqua" w:eastAsia="Book Antiqua" w:hAnsi="Book Antiqua" w:cs="Book Antiqua"/>
          <w:color w:val="000000"/>
        </w:rPr>
        <w:t xml:space="preserve"> </w:t>
      </w:r>
      <w:r w:rsidR="00A47EA6">
        <w:rPr>
          <w:rFonts w:ascii="Book Antiqua" w:eastAsia="Book Antiqua" w:hAnsi="Book Antiqua" w:cs="Book Antiqua"/>
          <w:color w:val="000000"/>
        </w:rPr>
        <w:t xml:space="preserve">on </w:t>
      </w:r>
      <w:r>
        <w:rPr>
          <w:rFonts w:ascii="Book Antiqua" w:eastAsia="Book Antiqua" w:hAnsi="Book Antiqua" w:cs="Book Antiqua"/>
          <w:color w:val="000000"/>
        </w:rPr>
        <w:t xml:space="preserve">440 consecutive patients with relatively severe COVID-19 between January 28 and March 9, 2020 </w:t>
      </w:r>
      <w:r w:rsidR="00A47EA6">
        <w:rPr>
          <w:rFonts w:ascii="Book Antiqua" w:eastAsia="Book Antiqua" w:hAnsi="Book Antiqua" w:cs="Book Antiqua"/>
          <w:color w:val="000000"/>
        </w:rPr>
        <w:t xml:space="preserve">at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Wuhan, China. Data on clinical features, laboratory parameters, medications</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prognosis were collected. </w:t>
      </w:r>
    </w:p>
    <w:p w14:paraId="278AFC78" w14:textId="77777777" w:rsidR="00A77B3E" w:rsidRDefault="00A77B3E">
      <w:pPr>
        <w:spacing w:line="360" w:lineRule="auto"/>
        <w:jc w:val="both"/>
      </w:pPr>
    </w:p>
    <w:p w14:paraId="1A0441BE" w14:textId="77777777" w:rsidR="00A77B3E" w:rsidRDefault="001632D9">
      <w:pPr>
        <w:spacing w:line="360" w:lineRule="auto"/>
        <w:jc w:val="both"/>
      </w:pPr>
      <w:r>
        <w:rPr>
          <w:rFonts w:ascii="Book Antiqua" w:eastAsia="Book Antiqua" w:hAnsi="Book Antiqua" w:cs="Book Antiqua"/>
          <w:color w:val="000000"/>
        </w:rPr>
        <w:t>RESULTS</w:t>
      </w:r>
    </w:p>
    <w:p w14:paraId="305AC7B4" w14:textId="41C003C0" w:rsidR="00A77B3E" w:rsidRDefault="001632D9">
      <w:pPr>
        <w:spacing w:line="360" w:lineRule="auto"/>
        <w:jc w:val="both"/>
      </w:pPr>
      <w:r>
        <w:rPr>
          <w:rFonts w:ascii="Book Antiqua" w:eastAsia="Book Antiqua" w:hAnsi="Book Antiqua" w:cs="Book Antiqua"/>
          <w:color w:val="000000"/>
        </w:rPr>
        <w:t>COVID-19-associated liver injury more frequently occurred in patients aged ≥</w:t>
      </w:r>
      <w:r w:rsidR="00CF1699">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654210">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A47EA6">
        <w:rPr>
          <w:rFonts w:ascii="Book Antiqua" w:eastAsia="Book Antiqua" w:hAnsi="Book Antiqua" w:cs="Book Antiqua"/>
          <w:color w:val="000000"/>
        </w:rPr>
        <w:t xml:space="preserve">those </w:t>
      </w:r>
      <w:r>
        <w:rPr>
          <w:rFonts w:ascii="Book Antiqua" w:eastAsia="Book Antiqua" w:hAnsi="Book Antiqua" w:cs="Book Antiqua"/>
          <w:color w:val="000000"/>
        </w:rPr>
        <w:t xml:space="preserve">with other comorbidities, decreased lymphocyte count, </w:t>
      </w:r>
      <w:r w:rsidR="00A47EA6">
        <w:rPr>
          <w:rFonts w:ascii="Book Antiqua" w:eastAsia="Book Antiqua" w:hAnsi="Book Antiqua" w:cs="Book Antiqua"/>
          <w:color w:val="000000"/>
        </w:rPr>
        <w:t xml:space="preserve">or </w:t>
      </w:r>
      <w:r>
        <w:rPr>
          <w:rFonts w:ascii="Book Antiqua" w:eastAsia="Book Antiqua" w:hAnsi="Book Antiqua" w:cs="Book Antiqua"/>
          <w:color w:val="000000"/>
        </w:rPr>
        <w:t>elevated D-dimer or serum ferritin (</w:t>
      </w:r>
      <w:r w:rsidR="00CF1699" w:rsidRPr="00CF1699">
        <w:rPr>
          <w:rFonts w:ascii="Book Antiqua" w:eastAsia="Book Antiqua" w:hAnsi="Book Antiqua" w:cs="Book Antiqua"/>
          <w:i/>
          <w:iCs/>
          <w:color w:val="000000"/>
        </w:rPr>
        <w:t>P</w:t>
      </w:r>
      <w:r w:rsidR="00A47EA6">
        <w:rPr>
          <w:rFonts w:ascii="Book Antiqua" w:eastAsia="Book Antiqua" w:hAnsi="Book Antiqua" w:cs="Book Antiqua"/>
          <w:color w:val="000000"/>
        </w:rPr>
        <w:t xml:space="preserve"> </w:t>
      </w:r>
      <w:r>
        <w:rPr>
          <w:rFonts w:ascii="Book Antiqua" w:eastAsia="Book Antiqua" w:hAnsi="Book Antiqua" w:cs="Book Antiqua"/>
          <w:color w:val="000000"/>
        </w:rPr>
        <w:t>&lt;</w:t>
      </w:r>
      <w:r w:rsidR="00CF1699">
        <w:rPr>
          <w:rFonts w:ascii="Book Antiqua" w:eastAsia="Book Antiqua" w:hAnsi="Book Antiqua" w:cs="Book Antiqua"/>
          <w:color w:val="000000"/>
        </w:rPr>
        <w:t xml:space="preserve"> </w:t>
      </w:r>
      <w:r>
        <w:rPr>
          <w:rFonts w:ascii="Book Antiqua" w:eastAsia="Book Antiqua" w:hAnsi="Book Antiqua" w:cs="Book Antiqua"/>
          <w:color w:val="000000"/>
        </w:rPr>
        <w:t>0.05). The disease severity of COVID-19 was an independent risk factor</w:t>
      </w:r>
      <w:r w:rsidR="00A47EA6">
        <w:rPr>
          <w:rFonts w:ascii="Book Antiqua" w:eastAsia="Book Antiqua" w:hAnsi="Book Antiqua" w:cs="Book Antiqua"/>
          <w:color w:val="000000"/>
        </w:rPr>
        <w:t xml:space="preserve"> for</w:t>
      </w:r>
      <w:r>
        <w:rPr>
          <w:rFonts w:ascii="Book Antiqua" w:eastAsia="Book Antiqua" w:hAnsi="Book Antiqua" w:cs="Book Antiqua"/>
          <w:color w:val="000000"/>
        </w:rPr>
        <w:t xml:space="preserve"> liver injury (</w:t>
      </w:r>
      <w:bookmarkStart w:id="2" w:name="_Hlk50367577"/>
      <w:r w:rsidR="00A47EA6">
        <w:rPr>
          <w:rFonts w:ascii="Book Antiqua" w:eastAsia="Book Antiqua" w:hAnsi="Book Antiqua" w:cs="Book Antiqua"/>
          <w:color w:val="000000"/>
        </w:rPr>
        <w:t>severe patients</w:t>
      </w:r>
      <w:r w:rsidR="00A47EA6">
        <w:rPr>
          <w:rFonts w:ascii="Book Antiqua" w:eastAsia="Malgun Gothic" w:hAnsi="Book Antiqua"/>
        </w:rPr>
        <w:t>: O</w:t>
      </w:r>
      <w:r w:rsidR="00A47EA6" w:rsidRPr="00616F4C">
        <w:rPr>
          <w:rFonts w:ascii="Book Antiqua" w:eastAsia="Malgun Gothic" w:hAnsi="Book Antiqua"/>
        </w:rPr>
        <w:t xml:space="preserve">dds </w:t>
      </w:r>
      <w:r w:rsidR="00CF1699" w:rsidRPr="00616F4C">
        <w:rPr>
          <w:rFonts w:ascii="Book Antiqua" w:eastAsia="Malgun Gothic" w:hAnsi="Book Antiqua"/>
        </w:rPr>
        <w:t>ratio</w:t>
      </w:r>
      <w:bookmarkEnd w:id="2"/>
      <w:r>
        <w:rPr>
          <w:rFonts w:ascii="Book Antiqua" w:eastAsia="Book Antiqua" w:hAnsi="Book Antiqua" w:cs="Book Antiqua"/>
          <w:color w:val="000000"/>
        </w:rPr>
        <w:t xml:space="preserve"> </w:t>
      </w:r>
      <w:r w:rsidR="00A47EA6">
        <w:rPr>
          <w:rFonts w:ascii="Book Antiqua" w:eastAsia="Book Antiqua" w:hAnsi="Book Antiqua" w:cs="Book Antiqua"/>
          <w:color w:val="000000"/>
        </w:rPr>
        <w:t xml:space="preserve">[OR] = </w:t>
      </w:r>
      <w:r>
        <w:rPr>
          <w:rFonts w:ascii="Book Antiqua" w:eastAsia="Book Antiqua" w:hAnsi="Book Antiqua" w:cs="Book Antiqua"/>
          <w:color w:val="000000"/>
        </w:rPr>
        <w:t>2.86</w:t>
      </w:r>
      <w:r w:rsidR="00A47EA6">
        <w:rPr>
          <w:rFonts w:ascii="Book Antiqua" w:eastAsia="Book Antiqua" w:hAnsi="Book Antiqua" w:cs="Book Antiqua"/>
          <w:color w:val="000000"/>
        </w:rPr>
        <w:t xml:space="preserve">, </w:t>
      </w:r>
      <w:r>
        <w:rPr>
          <w:rFonts w:ascii="Book Antiqua" w:eastAsia="Book Antiqua" w:hAnsi="Book Antiqua" w:cs="Book Antiqua"/>
          <w:color w:val="000000"/>
        </w:rPr>
        <w:t>95%</w:t>
      </w:r>
      <w:bookmarkStart w:id="3" w:name="_Hlk58003882"/>
      <w:r w:rsidR="00CF1699" w:rsidRPr="00CF1699">
        <w:rPr>
          <w:rFonts w:ascii="Book Antiqua" w:eastAsia="Malgun Gothic" w:hAnsi="Book Antiqua"/>
        </w:rPr>
        <w:t xml:space="preserve"> </w:t>
      </w:r>
      <w:r w:rsidR="00CF1699" w:rsidRPr="00616F4C">
        <w:rPr>
          <w:rFonts w:ascii="Book Antiqua" w:eastAsia="Malgun Gothic" w:hAnsi="Book Antiqua"/>
        </w:rPr>
        <w:t>confidence interval</w:t>
      </w:r>
      <w:bookmarkEnd w:id="3"/>
      <w:r w:rsidR="00A47EA6">
        <w:rPr>
          <w:rFonts w:ascii="Book Antiqua" w:eastAsia="Malgun Gothic" w:hAnsi="Book Antiqua"/>
        </w:rPr>
        <w:t xml:space="preserve"> [CI]:</w:t>
      </w:r>
      <w:r>
        <w:rPr>
          <w:rFonts w:ascii="Book Antiqua" w:eastAsia="Book Antiqua" w:hAnsi="Book Antiqua" w:cs="Book Antiqua"/>
          <w:color w:val="000000"/>
        </w:rPr>
        <w:t xml:space="preserve"> 1.78</w:t>
      </w:r>
      <w:r w:rsidR="00A47EA6">
        <w:rPr>
          <w:rFonts w:ascii="Book Antiqua" w:eastAsia="Book Antiqua" w:hAnsi="Book Antiqua" w:cs="Book Antiqua"/>
          <w:color w:val="000000"/>
        </w:rPr>
        <w:t>-</w:t>
      </w:r>
      <w:r>
        <w:rPr>
          <w:rFonts w:ascii="Book Antiqua" w:eastAsia="Book Antiqua" w:hAnsi="Book Antiqua" w:cs="Book Antiqua"/>
          <w:color w:val="000000"/>
        </w:rPr>
        <w:t>4.59</w:t>
      </w:r>
      <w:r w:rsidR="00A47EA6">
        <w:rPr>
          <w:rFonts w:ascii="Book Antiqua" w:eastAsia="Book Antiqua" w:hAnsi="Book Antiqua" w:cs="Book Antiqua"/>
          <w:color w:val="000000"/>
        </w:rPr>
        <w:t xml:space="preserve">; critical patients: OR = </w:t>
      </w:r>
      <w:r>
        <w:rPr>
          <w:rFonts w:ascii="Book Antiqua" w:eastAsia="Book Antiqua" w:hAnsi="Book Antiqua" w:cs="Book Antiqua"/>
          <w:color w:val="000000"/>
        </w:rPr>
        <w:t>13.44</w:t>
      </w:r>
      <w:r w:rsidR="00A47EA6">
        <w:rPr>
          <w:rFonts w:ascii="Book Antiqua" w:eastAsia="Book Antiqua" w:hAnsi="Book Antiqua" w:cs="Book Antiqua"/>
          <w:color w:val="000000"/>
        </w:rPr>
        <w:t xml:space="preserve">, </w:t>
      </w:r>
      <w:r>
        <w:rPr>
          <w:rFonts w:ascii="Book Antiqua" w:eastAsia="Book Antiqua" w:hAnsi="Book Antiqua" w:cs="Book Antiqua"/>
          <w:color w:val="000000"/>
        </w:rPr>
        <w:t>95%</w:t>
      </w:r>
      <w:r w:rsidR="00A47EA6">
        <w:rPr>
          <w:rFonts w:ascii="Book Antiqua" w:eastAsia="Malgun Gothic" w:hAnsi="Book Antiqua"/>
        </w:rPr>
        <w:t>CI</w:t>
      </w:r>
      <w:r w:rsidR="00A47EA6">
        <w:rPr>
          <w:rFonts w:ascii="Book Antiqua" w:eastAsia="Book Antiqua" w:hAnsi="Book Antiqua" w:cs="Book Antiqua"/>
          <w:color w:val="000000"/>
        </w:rPr>
        <w:t xml:space="preserve">: </w:t>
      </w:r>
      <w:r>
        <w:rPr>
          <w:rFonts w:ascii="Book Antiqua" w:eastAsia="Book Antiqua" w:hAnsi="Book Antiqua" w:cs="Book Antiqua"/>
          <w:color w:val="000000"/>
        </w:rPr>
        <w:t>7.21</w:t>
      </w:r>
      <w:r w:rsidR="00A47EA6">
        <w:rPr>
          <w:rFonts w:ascii="Book Antiqua" w:eastAsia="Book Antiqua" w:hAnsi="Book Antiqua" w:cs="Book Antiqua"/>
          <w:color w:val="000000"/>
        </w:rPr>
        <w:t>-</w:t>
      </w:r>
      <w:r>
        <w:rPr>
          <w:rFonts w:ascii="Book Antiqua" w:eastAsia="Book Antiqua" w:hAnsi="Book Antiqua" w:cs="Book Antiqua"/>
          <w:color w:val="000000"/>
        </w:rPr>
        <w:t xml:space="preserve">25.97). The elevated levels of on-admission aspartate aminotransferase and total bilirubin indicated </w:t>
      </w:r>
      <w:r w:rsidR="00A47EA6">
        <w:rPr>
          <w:rFonts w:ascii="Book Antiqua" w:eastAsia="Book Antiqua" w:hAnsi="Book Antiqua" w:cs="Book Antiqua"/>
          <w:color w:val="000000"/>
        </w:rPr>
        <w:t xml:space="preserve">an </w:t>
      </w:r>
      <w:r>
        <w:rPr>
          <w:rFonts w:ascii="Book Antiqua" w:eastAsia="Book Antiqua" w:hAnsi="Book Antiqua" w:cs="Book Antiqua"/>
          <w:color w:val="000000"/>
        </w:rPr>
        <w:t>increased mortality risk (</w:t>
      </w:r>
      <w:r w:rsidR="00CF1699" w:rsidRPr="00CF1699">
        <w:rPr>
          <w:rFonts w:ascii="Book Antiqua" w:eastAsia="Book Antiqua" w:hAnsi="Book Antiqua" w:cs="Book Antiqua"/>
          <w:i/>
          <w:iCs/>
          <w:color w:val="000000"/>
        </w:rPr>
        <w:t>P</w:t>
      </w:r>
      <w:r w:rsidR="00A47EA6">
        <w:rPr>
          <w:rFonts w:ascii="Book Antiqua" w:eastAsia="Book Antiqua" w:hAnsi="Book Antiqua" w:cs="Book Antiqua"/>
          <w:color w:val="000000"/>
        </w:rPr>
        <w:t xml:space="preserve"> </w:t>
      </w:r>
      <w:r>
        <w:rPr>
          <w:rFonts w:ascii="Book Antiqua" w:eastAsia="Book Antiqua" w:hAnsi="Book Antiqua" w:cs="Book Antiqua"/>
          <w:color w:val="000000"/>
        </w:rPr>
        <w:t>&lt;</w:t>
      </w:r>
      <w:r w:rsidR="00CF1699">
        <w:rPr>
          <w:rFonts w:ascii="Book Antiqua" w:eastAsia="Book Antiqua" w:hAnsi="Book Antiqua" w:cs="Book Antiqua"/>
          <w:color w:val="000000"/>
        </w:rPr>
        <w:t xml:space="preserve"> </w:t>
      </w:r>
      <w:r>
        <w:rPr>
          <w:rFonts w:ascii="Book Antiqua" w:eastAsia="Book Antiqua" w:hAnsi="Book Antiqua" w:cs="Book Antiqua"/>
          <w:color w:val="000000"/>
        </w:rPr>
        <w:t xml:space="preserve">0.001). Using intravenous nutrition or antibiotics increased </w:t>
      </w:r>
      <w:r w:rsidR="00A47EA6">
        <w:rPr>
          <w:rFonts w:ascii="Book Antiqua" w:eastAsia="Book Antiqua" w:hAnsi="Book Antiqua" w:cs="Book Antiqua"/>
          <w:color w:val="000000"/>
        </w:rPr>
        <w:t xml:space="preserve">the </w:t>
      </w:r>
      <w:r>
        <w:rPr>
          <w:rFonts w:ascii="Book Antiqua" w:eastAsia="Book Antiqua" w:hAnsi="Book Antiqua" w:cs="Book Antiqua"/>
          <w:color w:val="000000"/>
        </w:rPr>
        <w:t>risk of COVID-19-associated liver injury. Hepatoprotective drugs tended to be of assistance to treat the liver injury and improve the prognosis of patients with COVID-19-associated liver injury.</w:t>
      </w:r>
    </w:p>
    <w:p w14:paraId="25AC0847" w14:textId="77777777" w:rsidR="00A77B3E" w:rsidRDefault="00A77B3E">
      <w:pPr>
        <w:spacing w:line="360" w:lineRule="auto"/>
        <w:jc w:val="both"/>
      </w:pPr>
    </w:p>
    <w:p w14:paraId="53C654FF" w14:textId="77777777" w:rsidR="00A77B3E" w:rsidRDefault="001632D9">
      <w:pPr>
        <w:spacing w:line="360" w:lineRule="auto"/>
        <w:jc w:val="both"/>
      </w:pPr>
      <w:r>
        <w:rPr>
          <w:rFonts w:ascii="Book Antiqua" w:eastAsia="Book Antiqua" w:hAnsi="Book Antiqua" w:cs="Book Antiqua"/>
          <w:color w:val="000000"/>
        </w:rPr>
        <w:t>CONCLUSION</w:t>
      </w:r>
    </w:p>
    <w:p w14:paraId="7AB7A63B" w14:textId="456295B3" w:rsidR="00A77B3E" w:rsidRDefault="001632D9">
      <w:pPr>
        <w:spacing w:line="360" w:lineRule="auto"/>
        <w:jc w:val="both"/>
      </w:pPr>
      <w:r>
        <w:rPr>
          <w:rFonts w:ascii="Book Antiqua" w:eastAsia="Book Antiqua" w:hAnsi="Book Antiqua" w:cs="Book Antiqua"/>
          <w:color w:val="000000"/>
        </w:rPr>
        <w:lastRenderedPageBreak/>
        <w:t xml:space="preserve">More intensive monitoring </w:t>
      </w:r>
      <w:r w:rsidR="00A47EA6">
        <w:rPr>
          <w:rFonts w:ascii="Book Antiqua" w:eastAsia="Book Antiqua" w:hAnsi="Book Antiqua" w:cs="Book Antiqua"/>
          <w:color w:val="000000"/>
        </w:rPr>
        <w:t xml:space="preserve">of </w:t>
      </w:r>
      <w:r w:rsidR="00CF1699">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or </w:t>
      </w:r>
      <w:r w:rsidR="00CF1699">
        <w:rPr>
          <w:rFonts w:ascii="Book Antiqua" w:eastAsia="Book Antiqua" w:hAnsi="Book Antiqua" w:cs="Book Antiqua"/>
          <w:color w:val="000000"/>
        </w:rPr>
        <w:t>total bilirubin</w:t>
      </w:r>
      <w:r>
        <w:rPr>
          <w:rFonts w:ascii="Book Antiqua" w:eastAsia="Book Antiqua" w:hAnsi="Book Antiqua" w:cs="Book Antiqua"/>
          <w:color w:val="000000"/>
        </w:rPr>
        <w:t xml:space="preserve"> is recommended for COVID-19 patients, especially</w:t>
      </w:r>
      <w:r w:rsidR="00A47EA6">
        <w:rPr>
          <w:rFonts w:ascii="Book Antiqua" w:eastAsia="Book Antiqua" w:hAnsi="Book Antiqua" w:cs="Book Antiqua"/>
          <w:color w:val="000000"/>
        </w:rPr>
        <w:t xml:space="preserve"> </w:t>
      </w:r>
      <w:proofErr w:type="gramStart"/>
      <w:r w:rsidR="00654210">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aged ≥</w:t>
      </w:r>
      <w:r w:rsidR="00CF1699">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654210">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A47EA6">
        <w:rPr>
          <w:rFonts w:ascii="Book Antiqua" w:eastAsia="Book Antiqua" w:hAnsi="Book Antiqua" w:cs="Book Antiqua"/>
          <w:color w:val="000000"/>
        </w:rPr>
        <w:t xml:space="preserve">those </w:t>
      </w:r>
      <w:r>
        <w:rPr>
          <w:rFonts w:ascii="Book Antiqua" w:eastAsia="Book Antiqua" w:hAnsi="Book Antiqua" w:cs="Book Antiqua"/>
          <w:color w:val="000000"/>
        </w:rPr>
        <w:t xml:space="preserve">with other comorbidities. Drug hepatotoxicity of antibiotics and intravenous nutrition should be alert for COVID-19 patients. </w:t>
      </w:r>
    </w:p>
    <w:p w14:paraId="72711F57" w14:textId="77777777" w:rsidR="00A77B3E" w:rsidRDefault="00A77B3E">
      <w:pPr>
        <w:spacing w:line="360" w:lineRule="auto"/>
        <w:jc w:val="both"/>
      </w:pPr>
    </w:p>
    <w:p w14:paraId="78CC3AD2" w14:textId="4451CD94" w:rsidR="00A77B3E" w:rsidRDefault="001632D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Liver injury; Prognosis; Risk factors; Drugs; A</w:t>
      </w:r>
      <w:r w:rsidR="00CF1699">
        <w:rPr>
          <w:rFonts w:ascii="Book Antiqua" w:eastAsia="Book Antiqua" w:hAnsi="Book Antiqua" w:cs="Book Antiqua"/>
          <w:color w:val="000000"/>
        </w:rPr>
        <w:t>lanine aminotransferase</w:t>
      </w:r>
    </w:p>
    <w:p w14:paraId="4DF991FC" w14:textId="77777777" w:rsidR="00A77B3E" w:rsidRDefault="00A77B3E">
      <w:pPr>
        <w:spacing w:line="360" w:lineRule="auto"/>
        <w:jc w:val="both"/>
        <w:rPr>
          <w:rFonts w:hint="eastAsia"/>
          <w:lang w:eastAsia="zh-CN"/>
        </w:rPr>
      </w:pPr>
    </w:p>
    <w:p w14:paraId="296D75E8" w14:textId="77777777" w:rsidR="00365CC6" w:rsidRPr="00026CB8" w:rsidRDefault="00365CC6" w:rsidP="00365CC6">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CBC9358" w14:textId="77777777" w:rsidR="00365CC6" w:rsidRPr="00365CC6" w:rsidRDefault="00365CC6">
      <w:pPr>
        <w:spacing w:line="360" w:lineRule="auto"/>
        <w:jc w:val="both"/>
        <w:rPr>
          <w:rFonts w:hint="eastAsia"/>
          <w:lang w:eastAsia="zh-CN"/>
        </w:rPr>
      </w:pPr>
    </w:p>
    <w:p w14:paraId="30D7896D" w14:textId="77777777" w:rsidR="007361C4" w:rsidRDefault="007361C4">
      <w:pPr>
        <w:spacing w:line="360" w:lineRule="auto"/>
        <w:jc w:val="both"/>
        <w:rPr>
          <w:rFonts w:ascii="Book Antiqua" w:hAnsi="Book Antiqua" w:cs="Book Antiqua" w:hint="eastAsia"/>
          <w:color w:val="000000"/>
          <w:lang w:eastAsia="zh-CN"/>
        </w:rPr>
      </w:pPr>
      <w:r w:rsidRPr="007361C4">
        <w:rPr>
          <w:rFonts w:ascii="Book Antiqua" w:hAnsi="Book Antiqua" w:cs="Book Antiqua" w:hint="eastAsia"/>
          <w:b/>
          <w:color w:val="000000"/>
          <w:lang w:eastAsia="zh-CN"/>
        </w:rPr>
        <w:t xml:space="preserve">Citation: </w:t>
      </w:r>
      <w:r w:rsidR="001632D9">
        <w:rPr>
          <w:rFonts w:ascii="Book Antiqua" w:eastAsia="Book Antiqua" w:hAnsi="Book Antiqua" w:cs="Book Antiqua"/>
          <w:color w:val="000000"/>
        </w:rPr>
        <w:t xml:space="preserve">Zhang SS, Dong L, Wang GM, Tian Y, Ye XF, Zhao Y, Liu ZY, </w:t>
      </w:r>
      <w:proofErr w:type="spellStart"/>
      <w:r w:rsidR="001632D9">
        <w:rPr>
          <w:rFonts w:ascii="Book Antiqua" w:eastAsia="Book Antiqua" w:hAnsi="Book Antiqua" w:cs="Book Antiqua"/>
          <w:color w:val="000000"/>
        </w:rPr>
        <w:t>Zhai</w:t>
      </w:r>
      <w:proofErr w:type="spellEnd"/>
      <w:r w:rsidR="001632D9">
        <w:rPr>
          <w:rFonts w:ascii="Book Antiqua" w:eastAsia="Book Antiqua" w:hAnsi="Book Antiqua" w:cs="Book Antiqua"/>
          <w:color w:val="000000"/>
        </w:rPr>
        <w:t xml:space="preserve"> JY, Zhao ZL, Wang JH, Zhang HM, Li XL, Wu CX, Yang CT, Yang LJ, Du HX, Wang H, </w:t>
      </w:r>
      <w:proofErr w:type="spellStart"/>
      <w:r w:rsidR="001632D9">
        <w:rPr>
          <w:rFonts w:ascii="Book Antiqua" w:eastAsia="Book Antiqua" w:hAnsi="Book Antiqua" w:cs="Book Antiqua"/>
          <w:color w:val="000000"/>
        </w:rPr>
        <w:t>Ge</w:t>
      </w:r>
      <w:proofErr w:type="spellEnd"/>
      <w:r w:rsidR="001632D9">
        <w:rPr>
          <w:rFonts w:ascii="Book Antiqua" w:eastAsia="Book Antiqua" w:hAnsi="Book Antiqua" w:cs="Book Antiqua"/>
          <w:color w:val="000000"/>
        </w:rPr>
        <w:t xml:space="preserve"> QG, </w:t>
      </w:r>
      <w:proofErr w:type="spellStart"/>
      <w:r w:rsidR="001632D9">
        <w:rPr>
          <w:rFonts w:ascii="Book Antiqua" w:eastAsia="Book Antiqua" w:hAnsi="Book Antiqua" w:cs="Book Antiqua"/>
          <w:color w:val="000000"/>
        </w:rPr>
        <w:t>Xiu</w:t>
      </w:r>
      <w:proofErr w:type="spellEnd"/>
      <w:r w:rsidR="001632D9">
        <w:rPr>
          <w:rFonts w:ascii="Book Antiqua" w:eastAsia="Book Antiqua" w:hAnsi="Book Antiqua" w:cs="Book Antiqua"/>
          <w:color w:val="000000"/>
        </w:rPr>
        <w:t xml:space="preserve"> DR, </w:t>
      </w:r>
      <w:proofErr w:type="spellStart"/>
      <w:r w:rsidR="001632D9">
        <w:rPr>
          <w:rFonts w:ascii="Book Antiqua" w:eastAsia="Book Antiqua" w:hAnsi="Book Antiqua" w:cs="Book Antiqua"/>
          <w:color w:val="000000"/>
        </w:rPr>
        <w:t>Shen</w:t>
      </w:r>
      <w:proofErr w:type="spellEnd"/>
      <w:r w:rsidR="001632D9">
        <w:rPr>
          <w:rFonts w:ascii="Book Antiqua" w:eastAsia="Book Antiqua" w:hAnsi="Book Antiqua" w:cs="Book Antiqua"/>
          <w:color w:val="000000"/>
        </w:rPr>
        <w:t xml:space="preserve"> N. Progressive liver injury and increased mortality risk in COVID-19 patients: A retrospective cohort study in China. </w:t>
      </w:r>
      <w:r w:rsidR="001632D9">
        <w:rPr>
          <w:rFonts w:ascii="Book Antiqua" w:eastAsia="Book Antiqua" w:hAnsi="Book Antiqua" w:cs="Book Antiqua"/>
          <w:i/>
          <w:iCs/>
          <w:color w:val="000000"/>
        </w:rPr>
        <w:t xml:space="preserve">World J </w:t>
      </w:r>
      <w:proofErr w:type="spellStart"/>
      <w:r w:rsidR="001632D9">
        <w:rPr>
          <w:rFonts w:ascii="Book Antiqua" w:eastAsia="Book Antiqua" w:hAnsi="Book Antiqua" w:cs="Book Antiqua"/>
          <w:i/>
          <w:iCs/>
          <w:color w:val="000000"/>
        </w:rPr>
        <w:t>Gastroenterol</w:t>
      </w:r>
      <w:proofErr w:type="spellEnd"/>
      <w:r w:rsidR="001632D9">
        <w:rPr>
          <w:rFonts w:ascii="Book Antiqua" w:eastAsia="Book Antiqua" w:hAnsi="Book Antiqua" w:cs="Book Antiqua"/>
          <w:color w:val="000000"/>
        </w:rPr>
        <w:t xml:space="preserve"> 2021; </w:t>
      </w:r>
      <w:r w:rsidR="00F668A6" w:rsidRPr="00F668A6">
        <w:rPr>
          <w:rFonts w:ascii="Book Antiqua" w:eastAsia="Book Antiqua" w:hAnsi="Book Antiqua" w:cs="Book Antiqua"/>
          <w:color w:val="000000"/>
        </w:rPr>
        <w:t xml:space="preserve">27(9): </w:t>
      </w:r>
      <w:r w:rsidR="00722C5F">
        <w:rPr>
          <w:rFonts w:ascii="Book Antiqua" w:hAnsi="Book Antiqua" w:hint="eastAsia"/>
        </w:rPr>
        <w:t>835-</w:t>
      </w:r>
      <w:proofErr w:type="gramStart"/>
      <w:r w:rsidR="00722C5F">
        <w:rPr>
          <w:rFonts w:ascii="Book Antiqua" w:hAnsi="Book Antiqua" w:hint="eastAsia"/>
        </w:rPr>
        <w:t>853</w:t>
      </w:r>
      <w:r w:rsidR="00F668A6" w:rsidRPr="00F668A6">
        <w:rPr>
          <w:rFonts w:ascii="Book Antiqua" w:eastAsia="Book Antiqua" w:hAnsi="Book Antiqua" w:cs="Book Antiqua"/>
          <w:color w:val="000000"/>
        </w:rPr>
        <w:t xml:space="preserve">  </w:t>
      </w:r>
      <w:r w:rsidR="00F668A6" w:rsidRPr="007361C4">
        <w:rPr>
          <w:rFonts w:ascii="Book Antiqua" w:eastAsia="Book Antiqua" w:hAnsi="Book Antiqua" w:cs="Book Antiqua"/>
          <w:b/>
          <w:color w:val="000000"/>
        </w:rPr>
        <w:t>URL</w:t>
      </w:r>
      <w:proofErr w:type="gramEnd"/>
      <w:r w:rsidR="00F668A6" w:rsidRPr="007361C4">
        <w:rPr>
          <w:rFonts w:ascii="Book Antiqua" w:eastAsia="Book Antiqua" w:hAnsi="Book Antiqua" w:cs="Book Antiqua"/>
          <w:b/>
          <w:color w:val="000000"/>
        </w:rPr>
        <w:t>:</w:t>
      </w:r>
      <w:r w:rsidR="00F668A6" w:rsidRPr="00F668A6">
        <w:rPr>
          <w:rFonts w:ascii="Book Antiqua" w:eastAsia="Book Antiqua" w:hAnsi="Book Antiqua" w:cs="Book Antiqua"/>
          <w:color w:val="000000"/>
        </w:rPr>
        <w:t xml:space="preserve"> https://www.wjgnet.com/1007-9327/full/v27/i9/</w:t>
      </w:r>
      <w:r w:rsidR="009E2B15">
        <w:rPr>
          <w:rFonts w:ascii="Book Antiqua" w:hAnsi="Book Antiqua" w:cs="Book Antiqua" w:hint="eastAsia"/>
          <w:color w:val="000000"/>
          <w:lang w:eastAsia="zh-CN"/>
        </w:rPr>
        <w:t>835</w:t>
      </w:r>
      <w:r w:rsidR="00F668A6" w:rsidRPr="00F668A6">
        <w:rPr>
          <w:rFonts w:ascii="Book Antiqua" w:eastAsia="Book Antiqua" w:hAnsi="Book Antiqua" w:cs="Book Antiqua"/>
          <w:color w:val="000000"/>
        </w:rPr>
        <w:t xml:space="preserve">.htm  </w:t>
      </w:r>
    </w:p>
    <w:p w14:paraId="7A624896" w14:textId="57BFEF31" w:rsidR="00A77B3E" w:rsidRPr="009E2B15" w:rsidRDefault="00F668A6">
      <w:pPr>
        <w:spacing w:line="360" w:lineRule="auto"/>
        <w:jc w:val="both"/>
        <w:rPr>
          <w:rFonts w:hint="eastAsia"/>
          <w:lang w:eastAsia="zh-CN"/>
        </w:rPr>
      </w:pPr>
      <w:r w:rsidRPr="007361C4">
        <w:rPr>
          <w:rFonts w:ascii="Book Antiqua" w:eastAsia="Book Antiqua" w:hAnsi="Book Antiqua" w:cs="Book Antiqua"/>
          <w:b/>
          <w:color w:val="000000"/>
        </w:rPr>
        <w:t>DOI:</w:t>
      </w:r>
      <w:r w:rsidRPr="00F668A6">
        <w:rPr>
          <w:rFonts w:ascii="Book Antiqua" w:eastAsia="Book Antiqua" w:hAnsi="Book Antiqua" w:cs="Book Antiqua"/>
          <w:color w:val="000000"/>
        </w:rPr>
        <w:t xml:space="preserve"> https://dx.doi.org/10.3748/wjg.v27.i9.</w:t>
      </w:r>
      <w:r w:rsidR="009E2B15">
        <w:rPr>
          <w:rFonts w:ascii="Book Antiqua" w:hAnsi="Book Antiqua" w:cs="Book Antiqua" w:hint="eastAsia"/>
          <w:color w:val="000000"/>
          <w:lang w:eastAsia="zh-CN"/>
        </w:rPr>
        <w:t>835</w:t>
      </w:r>
    </w:p>
    <w:p w14:paraId="27878CBE" w14:textId="77777777" w:rsidR="00A77B3E" w:rsidRDefault="00A77B3E">
      <w:pPr>
        <w:spacing w:line="360" w:lineRule="auto"/>
        <w:jc w:val="both"/>
      </w:pPr>
    </w:p>
    <w:p w14:paraId="162F1E62" w14:textId="4B30FC2E" w:rsidR="00A77B3E" w:rsidRDefault="001632D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prevalence of liver injury</w:t>
      </w:r>
      <w:r w:rsidR="00A47EA6">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00A47EA6">
        <w:rPr>
          <w:rFonts w:ascii="Book Antiqua" w:eastAsia="Book Antiqua" w:hAnsi="Book Antiqua" w:cs="Book Antiqua"/>
          <w:color w:val="000000"/>
        </w:rPr>
        <w:t xml:space="preserve">hospitalized </w:t>
      </w:r>
      <w:r>
        <w:rPr>
          <w:rFonts w:ascii="Book Antiqua" w:eastAsia="Book Antiqua" w:hAnsi="Book Antiqua" w:cs="Book Antiqua"/>
          <w:color w:val="000000"/>
        </w:rPr>
        <w:t xml:space="preserve">patients with </w:t>
      </w:r>
      <w:r w:rsidR="00CF1699">
        <w:rPr>
          <w:rFonts w:ascii="Book Antiqua" w:eastAsia="Book Antiqua" w:hAnsi="Book Antiqua" w:cs="Book Antiqua"/>
          <w:color w:val="000000"/>
        </w:rPr>
        <w:t>coronavirus disease 2019 (COVID-19)</w:t>
      </w:r>
      <w:r>
        <w:rPr>
          <w:rFonts w:ascii="Book Antiqua" w:eastAsia="Book Antiqua" w:hAnsi="Book Antiqua" w:cs="Book Antiqua"/>
          <w:color w:val="000000"/>
        </w:rPr>
        <w:t xml:space="preserve"> is high and also can be fatal. Therefore, high-risk population, especially </w:t>
      </w:r>
      <w:r w:rsidR="00A47EA6">
        <w:rPr>
          <w:rFonts w:ascii="Book Antiqua" w:eastAsia="Book Antiqua" w:hAnsi="Book Antiqua" w:cs="Book Antiqua"/>
          <w:color w:val="000000"/>
        </w:rPr>
        <w:t xml:space="preserve">patients </w:t>
      </w:r>
      <w:r>
        <w:rPr>
          <w:rFonts w:ascii="Book Antiqua" w:eastAsia="Book Antiqua" w:hAnsi="Book Antiqua" w:cs="Book Antiqua"/>
          <w:color w:val="000000"/>
        </w:rPr>
        <w:t>aged ≥</w:t>
      </w:r>
      <w:r w:rsidR="00CF1699">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A47EA6">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A47EA6">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other comorbidities should be intensively monitored. On-admission total bilirubin has </w:t>
      </w:r>
      <w:r w:rsidR="00A47EA6">
        <w:rPr>
          <w:rFonts w:ascii="Book Antiqua" w:eastAsia="Book Antiqua" w:hAnsi="Book Antiqua" w:cs="Book Antiqua"/>
          <w:color w:val="000000"/>
        </w:rPr>
        <w:t xml:space="preserve">the </w:t>
      </w:r>
      <w:r>
        <w:rPr>
          <w:rFonts w:ascii="Book Antiqua" w:eastAsia="Book Antiqua" w:hAnsi="Book Antiqua" w:cs="Book Antiqua"/>
          <w:color w:val="000000"/>
        </w:rPr>
        <w:t>strongest correlation with the prognosis of COVID-19 patients, which can be used for monitoring of COVID-19 patients at risk of liver injury. Intravenous nutrition and antibiotics are associated with abnormal liver biochemistry; these drugs should be given with caution. Hepatoprotective drugs are favorable for patients with liver injury.</w:t>
      </w:r>
    </w:p>
    <w:p w14:paraId="19D98173" w14:textId="25F634EC" w:rsidR="00A77B3E" w:rsidRDefault="00D95E0A">
      <w:pPr>
        <w:spacing w:line="360" w:lineRule="auto"/>
        <w:jc w:val="both"/>
      </w:pPr>
      <w:r>
        <w:br w:type="page"/>
      </w:r>
      <w:r w:rsidR="001632D9">
        <w:rPr>
          <w:rFonts w:ascii="Book Antiqua" w:eastAsia="Book Antiqua" w:hAnsi="Book Antiqua" w:cs="Book Antiqua"/>
          <w:b/>
          <w:caps/>
          <w:color w:val="000000"/>
          <w:u w:val="single"/>
        </w:rPr>
        <w:lastRenderedPageBreak/>
        <w:t>INTRODUCTION</w:t>
      </w:r>
    </w:p>
    <w:p w14:paraId="4847E14F" w14:textId="363F0955" w:rsidR="00A77B3E" w:rsidRDefault="001632D9">
      <w:pPr>
        <w:spacing w:line="360" w:lineRule="auto"/>
        <w:jc w:val="both"/>
      </w:pPr>
      <w:r>
        <w:rPr>
          <w:rFonts w:ascii="Book Antiqua" w:eastAsia="Book Antiqua" w:hAnsi="Book Antiqua" w:cs="Book Antiqua"/>
          <w:color w:val="000000"/>
        </w:rPr>
        <w:t>The World Health Organization declared the coronavirus disease 2019 (COVID-19) outbreak on March 11, 2020, and the number</w:t>
      </w:r>
      <w:r w:rsidR="001E0460">
        <w:rPr>
          <w:rFonts w:ascii="Book Antiqua" w:eastAsia="Book Antiqua" w:hAnsi="Book Antiqua" w:cs="Book Antiqua"/>
          <w:color w:val="000000"/>
        </w:rPr>
        <w:t>s</w:t>
      </w:r>
      <w:r>
        <w:rPr>
          <w:rFonts w:ascii="Book Antiqua" w:eastAsia="Book Antiqua" w:hAnsi="Book Antiqua" w:cs="Book Antiqua"/>
          <w:color w:val="000000"/>
        </w:rPr>
        <w:t xml:space="preserve"> of cases and deaths of COVID-19 globally </w:t>
      </w:r>
      <w:r w:rsidR="001E0460">
        <w:rPr>
          <w:rFonts w:ascii="Book Antiqua" w:eastAsia="Book Antiqua" w:hAnsi="Book Antiqua" w:cs="Book Antiqua"/>
          <w:color w:val="000000"/>
        </w:rPr>
        <w:t xml:space="preserve">are </w:t>
      </w:r>
      <w:proofErr w:type="gramStart"/>
      <w:r>
        <w:rPr>
          <w:rFonts w:ascii="Book Antiqua" w:eastAsia="Book Antiqua" w:hAnsi="Book Antiqua" w:cs="Book Antiqua"/>
          <w:color w:val="000000"/>
        </w:rPr>
        <w:t>soaring</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1E0460">
        <w:rPr>
          <w:rFonts w:ascii="Book Antiqua" w:eastAsia="Book Antiqua" w:hAnsi="Book Antiqua" w:cs="Book Antiqua"/>
          <w:color w:val="000000"/>
        </w:rPr>
        <w:t xml:space="preserve">As of </w:t>
      </w:r>
      <w:r>
        <w:rPr>
          <w:rFonts w:ascii="Book Antiqua" w:eastAsia="Book Antiqua" w:hAnsi="Book Antiqua" w:cs="Book Antiqua"/>
          <w:color w:val="000000"/>
        </w:rPr>
        <w:t xml:space="preserve">June 21, 2020, more than 8700000 confirmed cases of </w:t>
      </w:r>
      <w:r w:rsidR="001E0460">
        <w:rPr>
          <w:rFonts w:ascii="Book Antiqua" w:eastAsia="Book Antiqua" w:hAnsi="Book Antiqua" w:cs="Book Antiqua"/>
          <w:color w:val="000000"/>
        </w:rPr>
        <w:t xml:space="preserve">COVID-19 </w:t>
      </w:r>
      <w:r>
        <w:rPr>
          <w:rFonts w:ascii="Book Antiqua" w:eastAsia="Book Antiqua" w:hAnsi="Book Antiqua" w:cs="Book Antiqua"/>
          <w:color w:val="000000"/>
        </w:rPr>
        <w:t>and more than 460000 deaths had been reported worldwide. The global spread of COVID-19 is an enormous threat to humanity.</w:t>
      </w:r>
    </w:p>
    <w:p w14:paraId="4CC9242F" w14:textId="18CF4887" w:rsidR="00A77B3E" w:rsidRDefault="001632D9" w:rsidP="00D95E0A">
      <w:pPr>
        <w:spacing w:line="360" w:lineRule="auto"/>
        <w:ind w:firstLineChars="100" w:firstLine="240"/>
        <w:jc w:val="both"/>
      </w:pPr>
      <w:r>
        <w:rPr>
          <w:rFonts w:ascii="Book Antiqua" w:eastAsia="Book Antiqua" w:hAnsi="Book Antiqua" w:cs="Book Antiqua"/>
          <w:color w:val="000000"/>
        </w:rPr>
        <w:t xml:space="preserve">Liver </w:t>
      </w:r>
      <w:r w:rsidR="009A5EFF">
        <w:rPr>
          <w:rFonts w:ascii="Book Antiqua" w:eastAsia="Book Antiqua" w:hAnsi="Book Antiqua" w:cs="Book Antiqua"/>
          <w:color w:val="000000"/>
        </w:rPr>
        <w:t xml:space="preserve">injury </w:t>
      </w:r>
      <w:r>
        <w:rPr>
          <w:rFonts w:ascii="Book Antiqua" w:eastAsia="Book Antiqua" w:hAnsi="Book Antiqua" w:cs="Book Antiqua"/>
          <w:color w:val="000000"/>
        </w:rPr>
        <w:t xml:space="preserve">has been reported as a common clinical manifestation in patients with severe acute respiratory syndrome coronavirus 2 (SARS-CoV-2)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Between 14% and 53% of patients have elevated levels of alanine aminotransferase (ALT) and aspartate aminotransferase (AST)</w:t>
      </w:r>
      <w:r>
        <w:rPr>
          <w:rFonts w:ascii="Book Antiqua" w:eastAsia="Book Antiqua" w:hAnsi="Book Antiqua" w:cs="Book Antiqua"/>
          <w:color w:val="000000"/>
          <w:vertAlign w:val="superscript"/>
        </w:rPr>
        <w:t>[</w:t>
      </w:r>
      <w:r w:rsidR="00D95E0A">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and a recent study reported that patients with abnormal liver tests were more likely to progress to severe disease</w:t>
      </w:r>
      <w:r>
        <w:rPr>
          <w:rFonts w:ascii="Book Antiqua" w:eastAsia="Book Antiqua" w:hAnsi="Book Antiqua" w:cs="Book Antiqua"/>
          <w:color w:val="000000"/>
          <w:vertAlign w:val="superscript"/>
        </w:rPr>
        <w:t>[</w:t>
      </w:r>
      <w:r w:rsidR="00D95E0A">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It becomes extremely emergent to treat severe patients and reduce mortality.</w:t>
      </w:r>
      <w:r w:rsidR="00D95E0A">
        <w:rPr>
          <w:rFonts w:ascii="Book Antiqua" w:eastAsia="Book Antiqua" w:hAnsi="Book Antiqua" w:cs="Book Antiqua"/>
          <w:color w:val="000000"/>
        </w:rPr>
        <w:t xml:space="preserve"> </w:t>
      </w:r>
      <w:r>
        <w:rPr>
          <w:rFonts w:ascii="Book Antiqua" w:eastAsia="Book Antiqua" w:hAnsi="Book Antiqua" w:cs="Book Antiqua"/>
          <w:color w:val="000000"/>
        </w:rPr>
        <w:t>Some studies have focus</w:t>
      </w:r>
      <w:r w:rsidR="009A5EFF">
        <w:rPr>
          <w:rFonts w:ascii="Book Antiqua" w:eastAsia="Book Antiqua" w:hAnsi="Book Antiqua" w:cs="Book Antiqua"/>
          <w:color w:val="000000"/>
        </w:rPr>
        <w:t>ed</w:t>
      </w:r>
      <w:r>
        <w:rPr>
          <w:rFonts w:ascii="Book Antiqua" w:eastAsia="Book Antiqua" w:hAnsi="Book Antiqua" w:cs="Book Antiqua"/>
          <w:color w:val="000000"/>
        </w:rPr>
        <w:t xml:space="preserve"> on severe cases with liver injury and their survival outcome, </w:t>
      </w:r>
      <w:r w:rsidR="009A5EFF">
        <w:rPr>
          <w:rFonts w:ascii="Book Antiqua" w:eastAsia="Book Antiqua" w:hAnsi="Book Antiqua" w:cs="Book Antiqua"/>
          <w:color w:val="000000"/>
        </w:rPr>
        <w:t xml:space="preserve">but the </w:t>
      </w:r>
      <w:r>
        <w:rPr>
          <w:rFonts w:ascii="Book Antiqua" w:eastAsia="Book Antiqua" w:hAnsi="Book Antiqua" w:cs="Book Antiqua"/>
          <w:color w:val="000000"/>
        </w:rPr>
        <w:t>proportion of severe and critical cases</w:t>
      </w:r>
      <w:r w:rsidR="009A5EFF">
        <w:rPr>
          <w:rFonts w:ascii="Book Antiqua" w:eastAsia="Book Antiqua" w:hAnsi="Book Antiqua" w:cs="Book Antiqua"/>
          <w:color w:val="000000"/>
        </w:rPr>
        <w:t xml:space="preserve"> is low</w:t>
      </w:r>
      <w:r>
        <w:rPr>
          <w:rFonts w:ascii="Book Antiqua" w:eastAsia="Book Antiqua" w:hAnsi="Book Antiqua" w:cs="Book Antiqua"/>
          <w:color w:val="000000"/>
        </w:rPr>
        <w:t>.</w:t>
      </w:r>
    </w:p>
    <w:p w14:paraId="5B7E09D8" w14:textId="77777777" w:rsidR="00A77B3E" w:rsidRDefault="001632D9" w:rsidP="00D95E0A">
      <w:pPr>
        <w:spacing w:line="360" w:lineRule="auto"/>
        <w:ind w:firstLineChars="100" w:firstLine="240"/>
        <w:jc w:val="both"/>
      </w:pPr>
      <w:r>
        <w:rPr>
          <w:rFonts w:ascii="Book Antiqua" w:eastAsia="Book Antiqua" w:hAnsi="Book Antiqua" w:cs="Book Antiqua"/>
          <w:color w:val="000000"/>
        </w:rPr>
        <w:t>Comprehensive and detailed studies on the clinical features, risk factors, and prognosis of patients with liver injury are still lacking, and it is urgent to clarify predictive factors and therapeutic approaches for liver injury.</w:t>
      </w:r>
    </w:p>
    <w:p w14:paraId="0D4C9D75" w14:textId="2237B566" w:rsidR="00A77B3E" w:rsidRDefault="001632D9" w:rsidP="00D95E0A">
      <w:pPr>
        <w:spacing w:line="360" w:lineRule="auto"/>
        <w:ind w:firstLineChars="100" w:firstLine="240"/>
        <w:jc w:val="both"/>
      </w:pPr>
      <w:r>
        <w:rPr>
          <w:rFonts w:ascii="Book Antiqua" w:eastAsia="Book Antiqua" w:hAnsi="Book Antiqua" w:cs="Book Antiqua"/>
          <w:color w:val="000000"/>
        </w:rPr>
        <w:t xml:space="preserve">Here we conducted a retrospective cohort study to identify the risk factors related to liver injury in COVID-19 patients, to evaluate the impact of liver injury on prognosis and to determine whether it is a reliable and independent predictor of disease prognosis, </w:t>
      </w:r>
      <w:r w:rsidR="009A5EFF">
        <w:rPr>
          <w:rFonts w:ascii="Book Antiqua" w:eastAsia="Book Antiqua" w:hAnsi="Book Antiqua" w:cs="Book Antiqua"/>
          <w:color w:val="000000"/>
        </w:rPr>
        <w:t xml:space="preserve">and </w:t>
      </w:r>
      <w:r>
        <w:rPr>
          <w:rFonts w:ascii="Book Antiqua" w:eastAsia="Book Antiqua" w:hAnsi="Book Antiqua" w:cs="Book Antiqua"/>
          <w:color w:val="000000"/>
        </w:rPr>
        <w:t xml:space="preserve">to investigate the efficacy of hepatoprotective drugs in patients with liver injury. Our results </w:t>
      </w:r>
      <w:r w:rsidR="009A5EFF">
        <w:rPr>
          <w:rFonts w:ascii="Book Antiqua" w:eastAsia="Book Antiqua" w:hAnsi="Book Antiqua" w:cs="Book Antiqua"/>
          <w:color w:val="000000"/>
        </w:rPr>
        <w:t xml:space="preserve">will </w:t>
      </w:r>
      <w:r>
        <w:rPr>
          <w:rFonts w:ascii="Book Antiqua" w:eastAsia="Book Antiqua" w:hAnsi="Book Antiqua" w:cs="Book Antiqua"/>
          <w:color w:val="000000"/>
        </w:rPr>
        <w:t xml:space="preserve">provide relatively comprehensive and reliable references for clinical decisions, </w:t>
      </w:r>
      <w:r w:rsidR="009A5EFF">
        <w:rPr>
          <w:rFonts w:ascii="Book Antiqua" w:eastAsia="Book Antiqua" w:hAnsi="Book Antiqua" w:cs="Book Antiqua"/>
          <w:color w:val="000000"/>
        </w:rPr>
        <w:t xml:space="preserve">and are expected to improve the </w:t>
      </w:r>
      <w:r>
        <w:rPr>
          <w:rFonts w:ascii="Book Antiqua" w:eastAsia="Book Antiqua" w:hAnsi="Book Antiqua" w:cs="Book Antiqua"/>
          <w:color w:val="000000"/>
        </w:rPr>
        <w:t xml:space="preserve">outcomes </w:t>
      </w:r>
      <w:r w:rsidR="009A5EFF">
        <w:rPr>
          <w:rFonts w:ascii="Book Antiqua" w:eastAsia="Book Antiqua" w:hAnsi="Book Antiqua" w:cs="Book Antiqua"/>
          <w:color w:val="000000"/>
        </w:rPr>
        <w:t xml:space="preserve">of </w:t>
      </w:r>
      <w:r>
        <w:rPr>
          <w:rFonts w:ascii="Book Antiqua" w:eastAsia="Book Antiqua" w:hAnsi="Book Antiqua" w:cs="Book Antiqua"/>
          <w:color w:val="000000"/>
        </w:rPr>
        <w:t>COVID-19 patients.</w:t>
      </w:r>
    </w:p>
    <w:p w14:paraId="4F4139E4" w14:textId="77777777" w:rsidR="00A77B3E" w:rsidRDefault="00A77B3E">
      <w:pPr>
        <w:spacing w:line="360" w:lineRule="auto"/>
        <w:jc w:val="both"/>
      </w:pPr>
    </w:p>
    <w:p w14:paraId="1456B600" w14:textId="77777777" w:rsidR="00A77B3E" w:rsidRDefault="001632D9">
      <w:pPr>
        <w:spacing w:line="360" w:lineRule="auto"/>
        <w:jc w:val="both"/>
      </w:pPr>
      <w:r>
        <w:rPr>
          <w:rFonts w:ascii="Book Antiqua" w:eastAsia="Book Antiqua" w:hAnsi="Book Antiqua" w:cs="Book Antiqua"/>
          <w:b/>
          <w:caps/>
          <w:color w:val="000000"/>
          <w:u w:val="single"/>
        </w:rPr>
        <w:t>MATERIALS AND METHODS</w:t>
      </w:r>
    </w:p>
    <w:p w14:paraId="5D90CD21"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Study participants</w:t>
      </w:r>
    </w:p>
    <w:p w14:paraId="171A4E7F" w14:textId="623D7FF5" w:rsidR="00A77B3E" w:rsidRDefault="001632D9">
      <w:pPr>
        <w:spacing w:line="360" w:lineRule="auto"/>
        <w:jc w:val="both"/>
      </w:pPr>
      <w:r>
        <w:rPr>
          <w:rFonts w:ascii="Book Antiqua" w:eastAsia="Book Antiqua" w:hAnsi="Book Antiqua" w:cs="Book Antiqua"/>
          <w:color w:val="000000"/>
        </w:rPr>
        <w:t xml:space="preserve">This study was a retrospective observational study. All patients with COVID-19 consecutively admitted to six wards </w:t>
      </w:r>
      <w:r w:rsidR="009A5EFF">
        <w:rPr>
          <w:rFonts w:ascii="Book Antiqua" w:eastAsia="Book Antiqua" w:hAnsi="Book Antiqua" w:cs="Book Antiqua"/>
          <w:color w:val="000000"/>
        </w:rPr>
        <w:t xml:space="preserve">at </w:t>
      </w:r>
      <w:r>
        <w:rPr>
          <w:rFonts w:ascii="Book Antiqua" w:eastAsia="Book Antiqua" w:hAnsi="Book Antiqua" w:cs="Book Antiqua"/>
          <w:color w:val="000000"/>
        </w:rPr>
        <w:t>the Sino-French New City Branch of Tongji Hospital, Huazhong University of Science and Technology</w:t>
      </w:r>
      <w:r w:rsidR="009A5EFF">
        <w:rPr>
          <w:rFonts w:ascii="Book Antiqua" w:eastAsia="Book Antiqua" w:hAnsi="Book Antiqua" w:cs="Book Antiqua"/>
          <w:color w:val="000000"/>
        </w:rPr>
        <w:t xml:space="preserve"> </w:t>
      </w:r>
      <w:r>
        <w:rPr>
          <w:rFonts w:ascii="Book Antiqua" w:eastAsia="Book Antiqua" w:hAnsi="Book Antiqua" w:cs="Book Antiqua"/>
          <w:color w:val="000000"/>
        </w:rPr>
        <w:t xml:space="preserve">from January 28 to March 9, </w:t>
      </w:r>
      <w:r>
        <w:rPr>
          <w:rFonts w:ascii="Book Antiqua" w:eastAsia="Book Antiqua" w:hAnsi="Book Antiqua" w:cs="Book Antiqua"/>
          <w:color w:val="000000"/>
        </w:rPr>
        <w:lastRenderedPageBreak/>
        <w:t>2020</w:t>
      </w:r>
      <w:r w:rsidR="009A5EFF">
        <w:rPr>
          <w:rFonts w:ascii="Book Antiqua" w:eastAsia="Book Antiqua" w:hAnsi="Book Antiqua" w:cs="Book Antiqua"/>
          <w:color w:val="000000"/>
        </w:rPr>
        <w:t xml:space="preserve"> </w:t>
      </w:r>
      <w:r>
        <w:rPr>
          <w:rFonts w:ascii="Book Antiqua" w:eastAsia="Book Antiqua" w:hAnsi="Book Antiqua" w:cs="Book Antiqua"/>
          <w:color w:val="000000"/>
        </w:rPr>
        <w:t>were enrolled. Tongji Hospital was designated to treat severe and critical COVID-19 patients by the Wuhan government in January 2020. Follow-up of the clinical outcomes of all patients was censored on March 27, 2020.</w:t>
      </w:r>
    </w:p>
    <w:p w14:paraId="67421A01" w14:textId="77777777" w:rsidR="00A77B3E" w:rsidRDefault="00A77B3E">
      <w:pPr>
        <w:spacing w:line="360" w:lineRule="auto"/>
        <w:jc w:val="both"/>
      </w:pPr>
    </w:p>
    <w:p w14:paraId="6DEC7738"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Data collection</w:t>
      </w:r>
    </w:p>
    <w:p w14:paraId="23A69DE6" w14:textId="6C62C1ED" w:rsidR="00A77B3E" w:rsidRDefault="001632D9">
      <w:pPr>
        <w:spacing w:line="360" w:lineRule="auto"/>
        <w:jc w:val="both"/>
      </w:pPr>
      <w:r>
        <w:rPr>
          <w:rFonts w:ascii="Book Antiqua" w:eastAsia="Book Antiqua" w:hAnsi="Book Antiqua" w:cs="Book Antiqua"/>
          <w:color w:val="000000"/>
        </w:rPr>
        <w:t xml:space="preserve">Sociodemographic characteristics, clinical symptoms, laboratory parameters, chest </w:t>
      </w:r>
      <w:bookmarkStart w:id="4" w:name="_Hlk54004097"/>
      <w:r w:rsidR="00D95E0A" w:rsidRPr="00313B45">
        <w:rPr>
          <w:rFonts w:ascii="Book Antiqua" w:eastAsia="Book Antiqua" w:hAnsi="Book Antiqua" w:cs="Book Antiqua"/>
          <w:color w:val="000000"/>
        </w:rPr>
        <w:t>computed tomography</w:t>
      </w:r>
      <w:bookmarkEnd w:id="4"/>
      <w:r w:rsidR="00D95E0A">
        <w:rPr>
          <w:rFonts w:ascii="Book Antiqua" w:eastAsia="Book Antiqua" w:hAnsi="Book Antiqua" w:cs="Book Antiqua"/>
          <w:color w:val="000000"/>
        </w:rPr>
        <w:t xml:space="preserve"> (</w:t>
      </w:r>
      <w:r>
        <w:rPr>
          <w:rFonts w:ascii="Book Antiqua" w:eastAsia="Book Antiqua" w:hAnsi="Book Antiqua" w:cs="Book Antiqua"/>
          <w:color w:val="000000"/>
        </w:rPr>
        <w:t>CT</w:t>
      </w:r>
      <w:r w:rsidR="00D95E0A">
        <w:rPr>
          <w:rFonts w:ascii="Book Antiqua" w:eastAsia="Book Antiqua" w:hAnsi="Book Antiqua" w:cs="Book Antiqua"/>
          <w:color w:val="000000"/>
        </w:rPr>
        <w:t>)</w:t>
      </w:r>
      <w:r w:rsidR="009A5EFF">
        <w:rPr>
          <w:rFonts w:ascii="Book Antiqua" w:eastAsia="Book Antiqua" w:hAnsi="Book Antiqua" w:cs="Book Antiqua"/>
          <w:color w:val="000000"/>
        </w:rPr>
        <w:t xml:space="preserve"> </w:t>
      </w:r>
      <w:r>
        <w:rPr>
          <w:rFonts w:ascii="Book Antiqua" w:eastAsia="Book Antiqua" w:hAnsi="Book Antiqua" w:cs="Book Antiqua"/>
          <w:color w:val="000000"/>
        </w:rPr>
        <w:t xml:space="preserve">features, outcomes, and medications were extracted from the electronic medical records. We followed laboratory-specific thresholds for all laboratory parameters and categorized each into two or three strata. To quantify the severity of pneumonia, we utilized two scores, </w:t>
      </w:r>
      <w:r w:rsidRPr="00D95E0A">
        <w:rPr>
          <w:rFonts w:ascii="Book Antiqua" w:eastAsia="Book Antiqua" w:hAnsi="Book Antiqua" w:cs="Book Antiqua"/>
          <w:i/>
          <w:iCs/>
          <w:color w:val="000000"/>
        </w:rPr>
        <w:t>i.e.</w:t>
      </w:r>
      <w:r>
        <w:rPr>
          <w:rFonts w:ascii="Book Antiqua" w:eastAsia="Book Antiqua" w:hAnsi="Book Antiqua" w:cs="Book Antiqua"/>
          <w:color w:val="000000"/>
        </w:rPr>
        <w:t>, confusion, uremia, respiratory rate, blood pressure, and age ≥</w:t>
      </w:r>
      <w:r w:rsidR="00D95E0A">
        <w:rPr>
          <w:rFonts w:ascii="Book Antiqua" w:eastAsia="Book Antiqua" w:hAnsi="Book Antiqua" w:cs="Book Antiqua"/>
          <w:color w:val="000000"/>
        </w:rPr>
        <w:t xml:space="preserve"> </w:t>
      </w:r>
      <w:r>
        <w:rPr>
          <w:rFonts w:ascii="Book Antiqua" w:eastAsia="Book Antiqua" w:hAnsi="Book Antiqua" w:cs="Book Antiqua"/>
          <w:color w:val="000000"/>
        </w:rPr>
        <w:t>65 (CURB-65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quick Sequential Organ Failure Assessment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r w:rsidR="00D95E0A">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A045273" w14:textId="77777777" w:rsidR="00A77B3E" w:rsidRDefault="00A77B3E">
      <w:pPr>
        <w:spacing w:line="360" w:lineRule="auto"/>
        <w:jc w:val="both"/>
      </w:pPr>
    </w:p>
    <w:p w14:paraId="22DBF413"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Definition</w:t>
      </w:r>
    </w:p>
    <w:p w14:paraId="0E87B215" w14:textId="34F00732" w:rsidR="00A77B3E" w:rsidRDefault="001632D9">
      <w:pPr>
        <w:spacing w:line="360" w:lineRule="auto"/>
        <w:jc w:val="both"/>
      </w:pPr>
      <w:r w:rsidRPr="00D95E0A">
        <w:rPr>
          <w:rFonts w:ascii="Book Antiqua" w:eastAsia="Book Antiqua" w:hAnsi="Book Antiqua" w:cs="Book Antiqua"/>
          <w:b/>
          <w:bCs/>
          <w:color w:val="000000"/>
        </w:rPr>
        <w:t>COVID-19 patients and disease severity</w:t>
      </w:r>
      <w:r w:rsidR="00D95E0A">
        <w:rPr>
          <w:rFonts w:ascii="Book Antiqua" w:eastAsia="Book Antiqua" w:hAnsi="Book Antiqua" w:cs="Book Antiqua"/>
          <w:b/>
          <w:bCs/>
          <w:color w:val="000000"/>
        </w:rPr>
        <w:t xml:space="preserve">: </w:t>
      </w:r>
      <w:r>
        <w:rPr>
          <w:rFonts w:ascii="Book Antiqua" w:eastAsia="Book Antiqua" w:hAnsi="Book Antiqua" w:cs="Book Antiqua"/>
          <w:color w:val="000000"/>
        </w:rPr>
        <w:t>We included all patients with confirmed COVID-19 according to</w:t>
      </w:r>
      <w:r>
        <w:rPr>
          <w:rFonts w:ascii="Book Antiqua" w:eastAsia="Book Antiqua" w:hAnsi="Book Antiqua" w:cs="Book Antiqua"/>
          <w:i/>
          <w:iCs/>
          <w:color w:val="000000"/>
        </w:rPr>
        <w:t xml:space="preserve"> </w:t>
      </w:r>
      <w:r w:rsidR="004F0C90">
        <w:rPr>
          <w:rFonts w:ascii="Book Antiqua" w:eastAsia="Book Antiqua" w:hAnsi="Book Antiqua" w:cs="Book Antiqua"/>
          <w:color w:val="000000"/>
        </w:rPr>
        <w:t>“</w:t>
      </w:r>
      <w:r w:rsidRPr="004F0C90">
        <w:rPr>
          <w:rFonts w:ascii="Book Antiqua" w:eastAsia="Book Antiqua" w:hAnsi="Book Antiqua" w:cs="Book Antiqua"/>
          <w:color w:val="000000"/>
        </w:rPr>
        <w:t>Diagnosis and Treatment Protocol for Novel Coronavirus Pneumonia</w:t>
      </w:r>
      <w:r w:rsidR="004F0C90">
        <w:rPr>
          <w:rFonts w:ascii="Book Antiqua" w:eastAsia="Book Antiqua" w:hAnsi="Book Antiqua" w:cs="Book Antiqua"/>
          <w:color w:val="000000"/>
        </w:rPr>
        <w:t>”</w:t>
      </w:r>
      <w:r w:rsidRPr="004F0C90">
        <w:rPr>
          <w:rFonts w:ascii="Book Antiqua" w:eastAsia="Book Antiqua" w:hAnsi="Book Antiqua" w:cs="Book Antiqua"/>
          <w:color w:val="000000"/>
        </w:rPr>
        <w:t xml:space="preserve"> (trial seventh edition) </w:t>
      </w:r>
      <w:r>
        <w:rPr>
          <w:rFonts w:ascii="Book Antiqua" w:eastAsia="Book Antiqua" w:hAnsi="Book Antiqua" w:cs="Book Antiqua"/>
          <w:color w:val="000000"/>
        </w:rPr>
        <w:t xml:space="preserve">by the Chinese National Health </w:t>
      </w:r>
      <w:proofErr w:type="gramStart"/>
      <w:r>
        <w:rPr>
          <w:rFonts w:ascii="Book Antiqua" w:eastAsia="Book Antiqua" w:hAnsi="Book Antiqua" w:cs="Book Antiqua"/>
          <w:color w:val="000000"/>
        </w:rPr>
        <w:t>Commission</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Severity of COVID-19 was categorized into three stages: Severe cases were defined as (</w:t>
      </w:r>
      <w:r w:rsidR="00D95E0A">
        <w:rPr>
          <w:rFonts w:ascii="Book Antiqua" w:eastAsia="Book Antiqua" w:hAnsi="Book Antiqua" w:cs="Book Antiqua"/>
          <w:color w:val="000000"/>
        </w:rPr>
        <w:t>1</w:t>
      </w:r>
      <w:r>
        <w:rPr>
          <w:rFonts w:ascii="Book Antiqua" w:eastAsia="Book Antiqua" w:hAnsi="Book Antiqua" w:cs="Book Antiqua"/>
          <w:color w:val="000000"/>
        </w:rPr>
        <w:t>) respiratory rate ≥ 30 breaths/min</w:t>
      </w:r>
      <w:r w:rsidR="004F0C90">
        <w:rPr>
          <w:rFonts w:ascii="Book Antiqua" w:eastAsia="Book Antiqua" w:hAnsi="Book Antiqua" w:cs="Book Antiqua"/>
          <w:color w:val="000000"/>
        </w:rPr>
        <w:t>;</w:t>
      </w:r>
      <w:r>
        <w:rPr>
          <w:rFonts w:ascii="Book Antiqua" w:eastAsia="Book Antiqua" w:hAnsi="Book Antiqua" w:cs="Book Antiqua"/>
          <w:color w:val="000000"/>
        </w:rPr>
        <w:t xml:space="preserve"> (</w:t>
      </w:r>
      <w:r w:rsidR="00D95E0A">
        <w:rPr>
          <w:rFonts w:ascii="Book Antiqua" w:eastAsia="Book Antiqua" w:hAnsi="Book Antiqua" w:cs="Book Antiqua"/>
          <w:color w:val="000000"/>
        </w:rPr>
        <w:t>2</w:t>
      </w:r>
      <w:r>
        <w:rPr>
          <w:rFonts w:ascii="Book Antiqua" w:eastAsia="Book Antiqua" w:hAnsi="Book Antiqua" w:cs="Book Antiqua"/>
          <w:color w:val="000000"/>
        </w:rPr>
        <w:t>) oxygen saturation ≤ 93%</w:t>
      </w:r>
      <w:r w:rsidR="004F0C90">
        <w:rPr>
          <w:rFonts w:ascii="Book Antiqua" w:eastAsia="Book Antiqua" w:hAnsi="Book Antiqua" w:cs="Book Antiqua"/>
          <w:color w:val="000000"/>
        </w:rPr>
        <w:t>;</w:t>
      </w:r>
      <w:r>
        <w:rPr>
          <w:rFonts w:ascii="Book Antiqua" w:eastAsia="Book Antiqua" w:hAnsi="Book Antiqua" w:cs="Book Antiqua"/>
          <w:color w:val="000000"/>
        </w:rPr>
        <w:t xml:space="preserve"> or (</w:t>
      </w:r>
      <w:r w:rsidR="00D95E0A">
        <w:rPr>
          <w:rFonts w:ascii="Book Antiqua" w:eastAsia="Book Antiqua" w:hAnsi="Book Antiqua" w:cs="Book Antiqua"/>
          <w:color w:val="000000"/>
        </w:rPr>
        <w:t>3</w:t>
      </w:r>
      <w:r>
        <w:rPr>
          <w:rFonts w:ascii="Book Antiqua" w:eastAsia="Book Antiqua" w:hAnsi="Book Antiqua" w:cs="Book Antiqua"/>
          <w:color w:val="000000"/>
        </w:rPr>
        <w:t>) PaO2/FiO2 ratio ≤ 300 mmHg. Critical cases were defined as</w:t>
      </w:r>
      <w:r w:rsidR="00795B07">
        <w:rPr>
          <w:rFonts w:ascii="Book Antiqua" w:eastAsia="Book Antiqua" w:hAnsi="Book Antiqua" w:cs="Book Antiqua"/>
          <w:color w:val="000000"/>
        </w:rPr>
        <w:t xml:space="preserve"> </w:t>
      </w:r>
      <w:r>
        <w:rPr>
          <w:rFonts w:ascii="Book Antiqua" w:eastAsia="Book Antiqua" w:hAnsi="Book Antiqua" w:cs="Book Antiqua"/>
          <w:color w:val="000000"/>
        </w:rPr>
        <w:t xml:space="preserve">including one or more of the following criteria: </w:t>
      </w:r>
      <w:r w:rsidR="009A5EFF">
        <w:rPr>
          <w:rFonts w:ascii="Book Antiqua" w:eastAsia="Book Antiqua" w:hAnsi="Book Antiqua" w:cs="Book Antiqua"/>
          <w:color w:val="000000"/>
        </w:rPr>
        <w:t>S</w:t>
      </w:r>
      <w:r>
        <w:rPr>
          <w:rFonts w:ascii="Book Antiqua" w:eastAsia="Book Antiqua" w:hAnsi="Book Antiqua" w:cs="Book Antiqua"/>
          <w:color w:val="000000"/>
        </w:rPr>
        <w:t xml:space="preserve">hock, respiratory failure requiring mechanical ventilation, in combination with other organ failures, or admission to </w:t>
      </w:r>
      <w:bookmarkStart w:id="5" w:name="_Hlk61020711"/>
      <w:r w:rsidR="00D95E0A" w:rsidRPr="00045CA0">
        <w:rPr>
          <w:rFonts w:ascii="Book Antiqua" w:eastAsia="Book Antiqua" w:hAnsi="Book Antiqua" w:cs="Book Antiqua"/>
          <w:color w:val="000000"/>
        </w:rPr>
        <w:t>intensive care unit</w:t>
      </w:r>
      <w:bookmarkEnd w:id="5"/>
      <w:r>
        <w:rPr>
          <w:rFonts w:ascii="Book Antiqua" w:eastAsia="Book Antiqua" w:hAnsi="Book Antiqua" w:cs="Book Antiqua"/>
          <w:color w:val="000000"/>
        </w:rPr>
        <w:t>. Or else, other COVID patients were general cases. In-hospital disease severity w</w:t>
      </w:r>
      <w:r w:rsidR="009A5EFF">
        <w:rPr>
          <w:rFonts w:ascii="Book Antiqua" w:eastAsia="Book Antiqua" w:hAnsi="Book Antiqua" w:cs="Book Antiqua"/>
          <w:color w:val="000000"/>
        </w:rPr>
        <w:t>as</w:t>
      </w:r>
      <w:r>
        <w:rPr>
          <w:rFonts w:ascii="Book Antiqua" w:eastAsia="Book Antiqua" w:hAnsi="Book Antiqua" w:cs="Book Antiqua"/>
          <w:color w:val="000000"/>
        </w:rPr>
        <w:t xml:space="preserve"> the severest grade during hospitalization.</w:t>
      </w:r>
    </w:p>
    <w:p w14:paraId="06C79132" w14:textId="77777777" w:rsidR="00A77B3E" w:rsidRDefault="00A77B3E">
      <w:pPr>
        <w:spacing w:line="360" w:lineRule="auto"/>
        <w:jc w:val="both"/>
      </w:pPr>
    </w:p>
    <w:p w14:paraId="48202F84" w14:textId="3DAE9959" w:rsidR="00A77B3E" w:rsidRDefault="001632D9">
      <w:pPr>
        <w:spacing w:line="360" w:lineRule="auto"/>
        <w:jc w:val="both"/>
      </w:pPr>
      <w:bookmarkStart w:id="6" w:name="_Hlk62060611"/>
      <w:r w:rsidRPr="00D95E0A">
        <w:rPr>
          <w:rFonts w:ascii="Book Antiqua" w:eastAsia="Book Antiqua" w:hAnsi="Book Antiqua" w:cs="Book Antiqua"/>
          <w:b/>
          <w:bCs/>
          <w:color w:val="000000"/>
        </w:rPr>
        <w:t>Liver biochemistry abnormality or injury</w:t>
      </w:r>
      <w:bookmarkEnd w:id="6"/>
      <w:r w:rsidR="00D95E0A" w:rsidRPr="00D95E0A">
        <w:rPr>
          <w:rFonts w:ascii="Book Antiqua" w:eastAsia="Book Antiqua" w:hAnsi="Book Antiqua" w:cs="Book Antiqua"/>
          <w:b/>
          <w:bCs/>
          <w:color w:val="000000"/>
        </w:rPr>
        <w:t xml:space="preserve"> </w:t>
      </w:r>
      <w:r w:rsidRPr="00D95E0A">
        <w:rPr>
          <w:rFonts w:ascii="Book Antiqua" w:eastAsia="Book Antiqua" w:hAnsi="Book Antiqua" w:cs="Book Antiqua"/>
          <w:b/>
          <w:bCs/>
          <w:color w:val="000000"/>
        </w:rPr>
        <w:t xml:space="preserve">and </w:t>
      </w:r>
      <w:bookmarkStart w:id="7" w:name="_Hlk62060647"/>
      <w:r w:rsidRPr="00D95E0A">
        <w:rPr>
          <w:rFonts w:ascii="Book Antiqua" w:eastAsia="Book Antiqua" w:hAnsi="Book Antiqua" w:cs="Book Antiqua"/>
          <w:b/>
          <w:bCs/>
          <w:color w:val="000000"/>
        </w:rPr>
        <w:t>acute liver injury</w:t>
      </w:r>
      <w:bookmarkEnd w:id="7"/>
      <w:r w:rsidR="00D95E0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COVID-19-related liver injury was divided into three stages </w:t>
      </w:r>
      <w:r w:rsidRPr="00795B07">
        <w:rPr>
          <w:rFonts w:ascii="Book Antiqua" w:eastAsia="Book Antiqua" w:hAnsi="Book Antiqua" w:cs="Book Antiqua"/>
          <w:i/>
          <w:color w:val="000000"/>
        </w:rPr>
        <w:t>as per</w:t>
      </w:r>
      <w:r>
        <w:rPr>
          <w:rFonts w:ascii="Book Antiqua" w:eastAsia="Book Antiqua" w:hAnsi="Book Antiqua" w:cs="Book Antiqua"/>
          <w:color w:val="000000"/>
        </w:rPr>
        <w:t xml:space="preserve"> the Chinese Guideline for COVID-19-related liver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Stage 0, normal liver biochemistry (LB), was defined as markers indicating liver function</w:t>
      </w:r>
      <w:r w:rsidR="009A5EFF">
        <w:rPr>
          <w:rFonts w:ascii="Book Antiqua" w:eastAsia="Book Antiqua" w:hAnsi="Book Antiqua" w:cs="Book Antiqua"/>
          <w:color w:val="000000"/>
        </w:rPr>
        <w:t>,</w:t>
      </w:r>
      <w:r>
        <w:rPr>
          <w:rFonts w:ascii="Book Antiqua" w:eastAsia="Book Antiqua" w:hAnsi="Book Antiqua" w:cs="Book Antiqua"/>
          <w:color w:val="000000"/>
        </w:rPr>
        <w:t xml:space="preserve"> </w:t>
      </w:r>
      <w:r w:rsidRPr="00D95E0A">
        <w:rPr>
          <w:rFonts w:ascii="Book Antiqua" w:eastAsia="Book Antiqua" w:hAnsi="Book Antiqua" w:cs="Book Antiqua"/>
          <w:i/>
          <w:iCs/>
          <w:color w:val="000000"/>
        </w:rPr>
        <w:t>i.e.</w:t>
      </w:r>
      <w:r w:rsidR="00D95E0A">
        <w:rPr>
          <w:rFonts w:ascii="Book Antiqua" w:eastAsia="Book Antiqua" w:hAnsi="Book Antiqua" w:cs="Book Antiqua"/>
          <w:color w:val="000000"/>
        </w:rPr>
        <w:t>,</w:t>
      </w:r>
      <w:r>
        <w:rPr>
          <w:rFonts w:ascii="Book Antiqua" w:eastAsia="Book Antiqua" w:hAnsi="Book Antiqua" w:cs="Book Antiqua"/>
          <w:color w:val="000000"/>
        </w:rPr>
        <w:t xml:space="preserve"> ALT, AST, </w:t>
      </w:r>
      <w:r w:rsidR="009A5EFF">
        <w:rPr>
          <w:rFonts w:ascii="Book Antiqua" w:eastAsia="Book Antiqua" w:hAnsi="Book Antiqua" w:cs="Book Antiqua"/>
          <w:color w:val="000000"/>
        </w:rPr>
        <w:t xml:space="preserve">and </w:t>
      </w:r>
      <w:r w:rsidR="00D95E0A">
        <w:rPr>
          <w:rFonts w:ascii="Book Antiqua" w:eastAsia="Book Antiqua" w:hAnsi="Book Antiqua" w:cs="Book Antiqua"/>
          <w:color w:val="000000"/>
        </w:rPr>
        <w:t>total bilirubin (TBIL)</w:t>
      </w:r>
      <w:r w:rsidR="009A5EFF">
        <w:rPr>
          <w:rFonts w:ascii="Book Antiqua" w:eastAsia="Book Antiqua" w:hAnsi="Book Antiqua" w:cs="Book Antiqua"/>
          <w:color w:val="000000"/>
        </w:rPr>
        <w:t>,</w:t>
      </w:r>
      <w:r>
        <w:rPr>
          <w:rFonts w:ascii="Book Antiqua" w:eastAsia="Book Antiqua" w:hAnsi="Book Antiqua" w:cs="Book Antiqua"/>
          <w:color w:val="000000"/>
        </w:rPr>
        <w:t xml:space="preserve"> within normal limits. </w:t>
      </w:r>
      <w:r>
        <w:rPr>
          <w:rFonts w:ascii="Book Antiqua" w:eastAsia="Book Antiqua" w:hAnsi="Book Antiqua" w:cs="Book Antiqua"/>
          <w:color w:val="000000"/>
        </w:rPr>
        <w:lastRenderedPageBreak/>
        <w:t xml:space="preserve">Stage 1, </w:t>
      </w:r>
      <w:r w:rsidR="00D95E0A">
        <w:rPr>
          <w:rFonts w:ascii="Book Antiqua" w:eastAsia="Book Antiqua" w:hAnsi="Book Antiqua" w:cs="Book Antiqua"/>
          <w:color w:val="000000"/>
        </w:rPr>
        <w:t>LB</w:t>
      </w:r>
      <w:r>
        <w:rPr>
          <w:rFonts w:ascii="Book Antiqua" w:eastAsia="Book Antiqua" w:hAnsi="Book Antiqua" w:cs="Book Antiqua"/>
          <w:color w:val="000000"/>
        </w:rPr>
        <w:t xml:space="preserve"> abnormality (LBA), was defined as liver function markers outside the normal limits but not reaching the thresholds for stage 2. Stage 2, </w:t>
      </w:r>
      <w:r w:rsidR="00D95E0A" w:rsidRPr="00D95E0A">
        <w:rPr>
          <w:rFonts w:ascii="Book Antiqua" w:eastAsia="Book Antiqua" w:hAnsi="Book Antiqua" w:cs="Book Antiqua"/>
          <w:color w:val="000000"/>
        </w:rPr>
        <w:t>acute liver injury (ALI)</w:t>
      </w:r>
      <w:r>
        <w:rPr>
          <w:rFonts w:ascii="Book Antiqua" w:eastAsia="Book Antiqua" w:hAnsi="Book Antiqua" w:cs="Book Antiqua"/>
          <w:color w:val="000000"/>
        </w:rPr>
        <w:t>, was defined as an ALT or AST increase of ≥</w:t>
      </w:r>
      <w:r w:rsidR="00D95E0A">
        <w:rPr>
          <w:rFonts w:ascii="Book Antiqua" w:eastAsia="Book Antiqua" w:hAnsi="Book Antiqua" w:cs="Book Antiqua"/>
          <w:color w:val="000000"/>
        </w:rPr>
        <w:t xml:space="preserve"> </w:t>
      </w:r>
      <w:r>
        <w:rPr>
          <w:rFonts w:ascii="Book Antiqua" w:eastAsia="Book Antiqua" w:hAnsi="Book Antiqua" w:cs="Book Antiqua"/>
          <w:color w:val="000000"/>
        </w:rPr>
        <w:t>3 times the upper limit of normal, or TBIL increase of ≥</w:t>
      </w:r>
      <w:r w:rsidR="00D95E0A">
        <w:rPr>
          <w:rFonts w:ascii="Book Antiqua" w:eastAsia="Book Antiqua" w:hAnsi="Book Antiqua" w:cs="Book Antiqua"/>
          <w:color w:val="000000"/>
        </w:rPr>
        <w:t xml:space="preserve"> </w:t>
      </w:r>
      <w:r>
        <w:rPr>
          <w:rFonts w:ascii="Book Antiqua" w:eastAsia="Book Antiqua" w:hAnsi="Book Antiqua" w:cs="Book Antiqua"/>
          <w:color w:val="000000"/>
        </w:rPr>
        <w:t xml:space="preserve">2 times the upper limit of normal. In our study, </w:t>
      </w:r>
      <w:r w:rsidR="00D95E0A">
        <w:rPr>
          <w:rFonts w:ascii="Book Antiqua" w:eastAsia="Book Antiqua" w:hAnsi="Book Antiqua" w:cs="Book Antiqua"/>
          <w:color w:val="000000"/>
        </w:rPr>
        <w:t>LB</w:t>
      </w:r>
      <w:r w:rsidR="00D95E0A" w:rsidRPr="00D95E0A">
        <w:rPr>
          <w:rFonts w:ascii="Book Antiqua" w:eastAsia="Book Antiqua" w:hAnsi="Book Antiqua" w:cs="Book Antiqua"/>
          <w:color w:val="000000"/>
        </w:rPr>
        <w:t xml:space="preserve"> abnormality or injury (LBAI)</w:t>
      </w:r>
      <w:r>
        <w:rPr>
          <w:rFonts w:ascii="Book Antiqua" w:eastAsia="Book Antiqua" w:hAnsi="Book Antiqua" w:cs="Book Antiqua"/>
          <w:color w:val="000000"/>
        </w:rPr>
        <w:t xml:space="preserve"> was defined as either stage 1 or stage 2. Worsening of LB was defined as any stage elevation during hospitalization. Cases were excluded from the study if no data on ALT, AST and TBIL were available.</w:t>
      </w:r>
    </w:p>
    <w:p w14:paraId="15CBC940" w14:textId="77777777" w:rsidR="00A77B3E" w:rsidRDefault="00A77B3E">
      <w:pPr>
        <w:spacing w:line="360" w:lineRule="auto"/>
        <w:jc w:val="both"/>
      </w:pPr>
    </w:p>
    <w:p w14:paraId="4ACB4B69" w14:textId="37E04EC7" w:rsidR="00A77B3E" w:rsidRDefault="001632D9">
      <w:pPr>
        <w:spacing w:line="360" w:lineRule="auto"/>
        <w:jc w:val="both"/>
      </w:pPr>
      <w:r w:rsidRPr="00D95E0A">
        <w:rPr>
          <w:rFonts w:ascii="Book Antiqua" w:eastAsia="Book Antiqua" w:hAnsi="Book Antiqua" w:cs="Book Antiqua"/>
          <w:b/>
          <w:bCs/>
          <w:color w:val="000000"/>
        </w:rPr>
        <w:t>Other terms</w:t>
      </w:r>
      <w:r w:rsidR="00D95E0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discriminated liver injury associated with COVID-19 by temporal patterns, </w:t>
      </w:r>
      <w:r>
        <w:rPr>
          <w:rFonts w:ascii="Book Antiqua" w:eastAsia="Book Antiqua" w:hAnsi="Book Antiqua" w:cs="Book Antiqua"/>
          <w:i/>
          <w:iCs/>
          <w:color w:val="000000"/>
        </w:rPr>
        <w:t>e.g.</w:t>
      </w:r>
      <w:r>
        <w:rPr>
          <w:rFonts w:ascii="Book Antiqua" w:eastAsia="Book Antiqua" w:hAnsi="Book Antiqua" w:cs="Book Antiqua"/>
          <w:color w:val="000000"/>
        </w:rPr>
        <w:t>, admission to the hospital, in-hospital, and cumulative incidence that took both time points into account. We also linked the time of illness onset that refers to the onset of symptoms. Hepatoprotective drugs used in the study included magnesium isoglycyrrhizinate, diammonium glycyrrhizinate, and polyene phosphatidylcholine.</w:t>
      </w:r>
    </w:p>
    <w:p w14:paraId="7418E2EB" w14:textId="77777777" w:rsidR="00A77B3E" w:rsidRDefault="00A77B3E">
      <w:pPr>
        <w:spacing w:line="360" w:lineRule="auto"/>
        <w:jc w:val="both"/>
      </w:pPr>
    </w:p>
    <w:p w14:paraId="79C64129"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Ethics approval</w:t>
      </w:r>
    </w:p>
    <w:p w14:paraId="45BEC266" w14:textId="77777777" w:rsidR="00A77B3E" w:rsidRDefault="001632D9">
      <w:pPr>
        <w:spacing w:line="360" w:lineRule="auto"/>
        <w:jc w:val="both"/>
      </w:pPr>
      <w:r>
        <w:rPr>
          <w:rFonts w:ascii="Book Antiqua" w:eastAsia="Book Antiqua" w:hAnsi="Book Antiqua" w:cs="Book Antiqua"/>
          <w:color w:val="000000"/>
        </w:rPr>
        <w:t>The authors are accountable for all aspects of the work in ensuring that questions related to the accuracy or integrity of any part of the work are appropriately investigated and resolved. The study was conducted in accordance with the Declaration of Helsinki and the Harmonized Tripartite Guideline for Good Clinical Practice from the International Conference on Harmonization. The study was approved by the ethics committee of Peking University Third Hospital (IRB00006761-M2020060).</w:t>
      </w:r>
    </w:p>
    <w:p w14:paraId="42348A50" w14:textId="77777777" w:rsidR="00A77B3E" w:rsidRDefault="00A77B3E">
      <w:pPr>
        <w:spacing w:line="360" w:lineRule="auto"/>
        <w:jc w:val="both"/>
      </w:pPr>
    </w:p>
    <w:p w14:paraId="74AAEEEF"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Statistical analysis</w:t>
      </w:r>
    </w:p>
    <w:p w14:paraId="5C9D38CA" w14:textId="7750D6C9" w:rsidR="00A77B3E" w:rsidRDefault="001632D9">
      <w:pPr>
        <w:spacing w:line="360" w:lineRule="auto"/>
        <w:jc w:val="both"/>
      </w:pPr>
      <w:r>
        <w:rPr>
          <w:rFonts w:ascii="Book Antiqua" w:eastAsia="Book Antiqua" w:hAnsi="Book Antiqua" w:cs="Book Antiqua"/>
          <w:color w:val="000000"/>
        </w:rPr>
        <w:t xml:space="preserve">Categorical variables are summarized as counts (percentages) and continuous variables are presented as the median with interquartile range (IQR). Univariate binary logistic regression was used to explore the factors correlating with cumulative LBAI. The cumulative incidence rates of mortality were assessed using the Kaplan-Meier method and significant differences between the subgroups were determined using the standard log-rank test. Univariable and multivariable Cox proportional hazard regression was </w:t>
      </w:r>
      <w:r>
        <w:rPr>
          <w:rFonts w:ascii="Book Antiqua" w:eastAsia="Book Antiqua" w:hAnsi="Book Antiqua" w:cs="Book Antiqua"/>
          <w:color w:val="000000"/>
        </w:rPr>
        <w:lastRenderedPageBreak/>
        <w:t>used for the survival analysis associated with liver injury markers and other risk factors for mortality. All descriptive statistical analyses were conducted with SPSS version 23.0 (IBM Corp, U</w:t>
      </w:r>
      <w:r w:rsidR="00D95E0A">
        <w:rPr>
          <w:rFonts w:ascii="Book Antiqua" w:eastAsia="Book Antiqua" w:hAnsi="Book Antiqua" w:cs="Book Antiqua"/>
          <w:color w:val="000000"/>
        </w:rPr>
        <w:t>nited States</w:t>
      </w:r>
      <w:r>
        <w:rPr>
          <w:rFonts w:ascii="Book Antiqua" w:eastAsia="Book Antiqua" w:hAnsi="Book Antiqua" w:cs="Book Antiqua"/>
          <w:color w:val="000000"/>
        </w:rPr>
        <w:t xml:space="preserve">) and analytical analyses were done using R version 4.0.0 (R Foundation for Statistical Computing, Austria). </w:t>
      </w:r>
      <w:r w:rsidR="00E93363">
        <w:rPr>
          <w:rFonts w:ascii="Book Antiqua" w:eastAsia="Book Antiqua" w:hAnsi="Book Antiqua" w:cs="Book Antiqua"/>
          <w:color w:val="000000"/>
        </w:rPr>
        <w:t>A</w:t>
      </w:r>
      <w:r>
        <w:rPr>
          <w:rFonts w:ascii="Book Antiqua" w:eastAsia="Book Antiqua" w:hAnsi="Book Antiqua" w:cs="Book Antiqua"/>
          <w:color w:val="000000"/>
        </w:rPr>
        <w:t xml:space="preserve"> two-sided</w:t>
      </w:r>
      <w:r w:rsidR="004F0C90" w:rsidRPr="004F0C90">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w:t>
      </w:r>
      <w:r w:rsidR="004F0C90">
        <w:rPr>
          <w:rFonts w:ascii="Book Antiqua" w:eastAsia="Book Antiqua" w:hAnsi="Book Antiqua" w:cs="Book Antiqua"/>
          <w:color w:val="000000"/>
        </w:rPr>
        <w:t xml:space="preserve">value </w:t>
      </w:r>
      <w:r>
        <w:rPr>
          <w:rFonts w:ascii="Book Antiqua" w:eastAsia="Book Antiqua" w:hAnsi="Book Antiqua" w:cs="Book Antiqua"/>
          <w:color w:val="000000"/>
        </w:rPr>
        <w:t xml:space="preserve">less than 0.05 </w:t>
      </w:r>
      <w:r w:rsidR="00E93363">
        <w:rPr>
          <w:rFonts w:ascii="Book Antiqua" w:eastAsia="Book Antiqua" w:hAnsi="Book Antiqua" w:cs="Book Antiqua"/>
          <w:color w:val="000000"/>
        </w:rPr>
        <w:t xml:space="preserve">was considered </w:t>
      </w:r>
      <w:r>
        <w:rPr>
          <w:rFonts w:ascii="Book Antiqua" w:eastAsia="Book Antiqua" w:hAnsi="Book Antiqua" w:cs="Book Antiqua"/>
          <w:color w:val="000000"/>
        </w:rPr>
        <w:t>statistically significant.</w:t>
      </w:r>
    </w:p>
    <w:p w14:paraId="169881DD" w14:textId="77777777" w:rsidR="00A77B3E" w:rsidRDefault="00A77B3E">
      <w:pPr>
        <w:spacing w:line="360" w:lineRule="auto"/>
        <w:jc w:val="both"/>
      </w:pPr>
    </w:p>
    <w:p w14:paraId="73BAC503" w14:textId="77777777" w:rsidR="00A77B3E" w:rsidRDefault="001632D9">
      <w:pPr>
        <w:spacing w:line="360" w:lineRule="auto"/>
        <w:jc w:val="both"/>
      </w:pPr>
      <w:r>
        <w:rPr>
          <w:rFonts w:ascii="Book Antiqua" w:eastAsia="Book Antiqua" w:hAnsi="Book Antiqua" w:cs="Book Antiqua"/>
          <w:b/>
          <w:caps/>
          <w:color w:val="000000"/>
          <w:u w:val="single"/>
        </w:rPr>
        <w:t>RESULTS</w:t>
      </w:r>
    </w:p>
    <w:p w14:paraId="5F24FA1A" w14:textId="04F5D2C2" w:rsidR="00A77B3E" w:rsidRPr="00D95E0A" w:rsidRDefault="001632D9">
      <w:pPr>
        <w:spacing w:line="360" w:lineRule="auto"/>
        <w:jc w:val="both"/>
        <w:rPr>
          <w:i/>
          <w:iCs/>
        </w:rPr>
      </w:pPr>
      <w:r w:rsidRPr="00D95E0A">
        <w:rPr>
          <w:rFonts w:ascii="Book Antiqua" w:eastAsia="Book Antiqua" w:hAnsi="Book Antiqua" w:cs="Book Antiqua"/>
          <w:b/>
          <w:bCs/>
          <w:i/>
          <w:iCs/>
          <w:color w:val="000000"/>
        </w:rPr>
        <w:t>Demographic and clinical characteristics associated with LBAI</w:t>
      </w:r>
    </w:p>
    <w:p w14:paraId="289B9495" w14:textId="67D8198E" w:rsidR="00A77B3E" w:rsidRDefault="001632D9">
      <w:pPr>
        <w:spacing w:line="360" w:lineRule="auto"/>
        <w:jc w:val="both"/>
      </w:pPr>
      <w:r>
        <w:rPr>
          <w:rFonts w:ascii="Book Antiqua" w:eastAsia="Book Antiqua" w:hAnsi="Book Antiqua" w:cs="Book Antiqua"/>
          <w:color w:val="000000"/>
        </w:rPr>
        <w:t xml:space="preserve">A total of 440 patients with COVID-19 were included in the final analysis. The median age was 63 years (IQR 18) and 233 (53%) were female. Median follow-up time was 17 </w:t>
      </w:r>
      <w:r w:rsidR="00E93363">
        <w:rPr>
          <w:rFonts w:ascii="Book Antiqua" w:eastAsia="Book Antiqua" w:hAnsi="Book Antiqua" w:cs="Book Antiqua"/>
          <w:color w:val="000000"/>
        </w:rPr>
        <w:t xml:space="preserve">d </w:t>
      </w:r>
      <w:r>
        <w:rPr>
          <w:rFonts w:ascii="Book Antiqua" w:eastAsia="Book Antiqua" w:hAnsi="Book Antiqua" w:cs="Book Antiqua"/>
          <w:color w:val="000000"/>
        </w:rPr>
        <w:t xml:space="preserve">(IQR 21). The total incidence rate of cumulative LBAI was 57.7%, including 15.7% with ALI. The different incidence rates of cumulative LBAI stratified by sociodemographic and clinical characteristics </w:t>
      </w:r>
      <w:r w:rsidR="00E93363">
        <w:rPr>
          <w:rFonts w:ascii="Book Antiqua" w:eastAsia="Book Antiqua" w:hAnsi="Book Antiqua" w:cs="Book Antiqua"/>
          <w:color w:val="000000"/>
        </w:rPr>
        <w:t xml:space="preserve">are </w:t>
      </w:r>
      <w:r>
        <w:rPr>
          <w:rFonts w:ascii="Book Antiqua" w:eastAsia="Book Antiqua" w:hAnsi="Book Antiqua" w:cs="Book Antiqua"/>
          <w:color w:val="000000"/>
        </w:rPr>
        <w:t xml:space="preserve">shown in </w:t>
      </w:r>
      <w:r w:rsidR="00EB44F2">
        <w:rPr>
          <w:rFonts w:ascii="Book Antiqua" w:eastAsia="Book Antiqua" w:hAnsi="Book Antiqua" w:cs="Book Antiqua"/>
          <w:color w:val="000000"/>
        </w:rPr>
        <w:t>T</w:t>
      </w:r>
      <w:r>
        <w:rPr>
          <w:rFonts w:ascii="Book Antiqua" w:eastAsia="Book Antiqua" w:hAnsi="Book Antiqua" w:cs="Book Antiqua"/>
          <w:color w:val="000000"/>
        </w:rPr>
        <w:t>able 1. The likelihood of cumulative LBAI increased with</w:t>
      </w:r>
      <w:r w:rsidR="00E93363">
        <w:rPr>
          <w:rFonts w:ascii="Book Antiqua" w:eastAsia="Book Antiqua" w:hAnsi="Book Antiqua" w:cs="Book Antiqua"/>
          <w:color w:val="000000"/>
        </w:rPr>
        <w:t xml:space="preserve"> the</w:t>
      </w:r>
      <w:r>
        <w:rPr>
          <w:rFonts w:ascii="Book Antiqua" w:eastAsia="Book Antiqua" w:hAnsi="Book Antiqua" w:cs="Book Antiqua"/>
          <w:color w:val="000000"/>
        </w:rPr>
        <w:t xml:space="preserve"> age of patients, with a 2-fold risk in patients aged ≥</w:t>
      </w:r>
      <w:r w:rsidR="004F0C90">
        <w:rPr>
          <w:rFonts w:ascii="Book Antiqua" w:eastAsia="Book Antiqua" w:hAnsi="Book Antiqua" w:cs="Book Antiqua"/>
          <w:color w:val="000000"/>
        </w:rPr>
        <w:t xml:space="preserve"> </w:t>
      </w:r>
      <w:r>
        <w:rPr>
          <w:rFonts w:ascii="Book Antiqua" w:eastAsia="Book Antiqua" w:hAnsi="Book Antiqua" w:cs="Book Antiqua"/>
          <w:color w:val="000000"/>
        </w:rPr>
        <w:t xml:space="preserve">65 years compared with those aged 50 years or younger </w:t>
      </w:r>
      <w:r w:rsidR="00EB44F2">
        <w:rPr>
          <w:rFonts w:ascii="Book Antiqua" w:eastAsia="Book Antiqua" w:hAnsi="Book Antiqua" w:cs="Book Antiqua"/>
          <w:color w:val="000000"/>
        </w:rPr>
        <w:t>[</w:t>
      </w:r>
      <w:r w:rsidR="00EB44F2" w:rsidRPr="00616F4C">
        <w:rPr>
          <w:rFonts w:ascii="Book Antiqua" w:eastAsia="Malgun Gothic" w:hAnsi="Book Antiqua"/>
        </w:rPr>
        <w:t>odds ratio</w:t>
      </w:r>
      <w:r w:rsidR="00EB44F2">
        <w:rPr>
          <w:rFonts w:ascii="Book Antiqua" w:eastAsia="Book Antiqua" w:hAnsi="Book Antiqua" w:cs="Book Antiqua"/>
          <w:color w:val="000000"/>
        </w:rPr>
        <w:t xml:space="preserve"> </w:t>
      </w:r>
      <w:r>
        <w:rPr>
          <w:rFonts w:ascii="Book Antiqua" w:eastAsia="Book Antiqua" w:hAnsi="Book Antiqua" w:cs="Book Antiqua"/>
          <w:color w:val="000000"/>
        </w:rPr>
        <w:t>(OR</w:t>
      </w:r>
      <w:r w:rsidR="00EB44F2">
        <w:rPr>
          <w:rFonts w:ascii="Book Antiqua" w:eastAsia="Book Antiqua" w:hAnsi="Book Antiqua" w:cs="Book Antiqua"/>
          <w:color w:val="000000"/>
        </w:rPr>
        <w:t>)</w:t>
      </w:r>
      <w:r w:rsidR="00E93363">
        <w:rPr>
          <w:rFonts w:ascii="Book Antiqua" w:eastAsia="Book Antiqua" w:hAnsi="Book Antiqua" w:cs="Book Antiqua"/>
          <w:color w:val="000000"/>
        </w:rPr>
        <w:t xml:space="preserve"> =</w:t>
      </w:r>
      <w:r>
        <w:rPr>
          <w:rFonts w:ascii="Book Antiqua" w:eastAsia="Book Antiqua" w:hAnsi="Book Antiqua" w:cs="Book Antiqua"/>
          <w:color w:val="000000"/>
        </w:rPr>
        <w:t xml:space="preserve"> 1.83; 95%</w:t>
      </w:r>
      <w:r w:rsidR="00EB44F2" w:rsidRPr="00EB44F2">
        <w:rPr>
          <w:rFonts w:ascii="Book Antiqua" w:eastAsia="Malgun Gothic" w:hAnsi="Book Antiqua"/>
        </w:rPr>
        <w:t xml:space="preserve"> </w:t>
      </w:r>
      <w:r w:rsidR="00EB44F2" w:rsidRPr="00616F4C">
        <w:rPr>
          <w:rFonts w:ascii="Book Antiqua" w:eastAsia="Malgun Gothic" w:hAnsi="Book Antiqua"/>
        </w:rPr>
        <w:t>confidence interval</w:t>
      </w:r>
      <w:r w:rsidR="00EB44F2">
        <w:rPr>
          <w:rFonts w:ascii="Book Antiqua" w:eastAsia="Book Antiqua" w:hAnsi="Book Antiqua" w:cs="Book Antiqua"/>
          <w:color w:val="000000"/>
        </w:rPr>
        <w:t xml:space="preserve"> (</w:t>
      </w:r>
      <w:r>
        <w:rPr>
          <w:rFonts w:ascii="Book Antiqua" w:eastAsia="Book Antiqua" w:hAnsi="Book Antiqua" w:cs="Book Antiqua"/>
          <w:color w:val="000000"/>
        </w:rPr>
        <w:t>CI</w:t>
      </w:r>
      <w:r w:rsidR="00EB44F2">
        <w:rPr>
          <w:rFonts w:ascii="Book Antiqua" w:eastAsia="Book Antiqua" w:hAnsi="Book Antiqua" w:cs="Book Antiqua"/>
          <w:color w:val="000000"/>
        </w:rPr>
        <w:t>)</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1.03 to 3.26</w:t>
      </w:r>
      <w:r w:rsidR="00EB44F2">
        <w:rPr>
          <w:rFonts w:ascii="Book Antiqua" w:eastAsia="Book Antiqua" w:hAnsi="Book Antiqua" w:cs="Book Antiqua"/>
          <w:color w:val="000000"/>
        </w:rPr>
        <w:t xml:space="preserve">]. </w:t>
      </w:r>
      <w:r>
        <w:rPr>
          <w:rFonts w:ascii="Book Antiqua" w:eastAsia="Book Antiqua" w:hAnsi="Book Antiqua" w:cs="Book Antiqua"/>
          <w:color w:val="000000"/>
        </w:rPr>
        <w:t xml:space="preserve">Female patients were at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risk of cumulative LBAI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2.09;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1.46 to 3.06) than males.</w:t>
      </w:r>
    </w:p>
    <w:p w14:paraId="58CDB761" w14:textId="2E3734E9" w:rsidR="00A77B3E" w:rsidRDefault="001632D9" w:rsidP="00EB44F2">
      <w:pPr>
        <w:spacing w:line="360" w:lineRule="auto"/>
        <w:ind w:firstLineChars="100" w:firstLine="240"/>
        <w:jc w:val="both"/>
      </w:pPr>
      <w:r>
        <w:rPr>
          <w:rFonts w:ascii="Book Antiqua" w:eastAsia="Book Antiqua" w:hAnsi="Book Antiqua" w:cs="Book Antiqua"/>
          <w:color w:val="000000"/>
        </w:rPr>
        <w:t>Additional significant associated risk factors with LBAI included comorbidities, especially diabetes, vital signs on admission (including temperature, respiratory rate, pulse oximeter O</w:t>
      </w:r>
      <w:r w:rsidRPr="00EB44F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saturation, and heart rate), and severity of illness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 xml:space="preserve"> and CURB-65 scores). Compared to general COVID-19 patients, LBAI occurred more often in severe and critical patients with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 xml:space="preserve">2-fold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2.86;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1.78 to 4.59) and 13-fold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13.44;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7.21 to 25.07) higher likelihood, respectively.</w:t>
      </w:r>
    </w:p>
    <w:p w14:paraId="6700E305" w14:textId="77777777" w:rsidR="00A77B3E" w:rsidRDefault="00A77B3E">
      <w:pPr>
        <w:spacing w:line="360" w:lineRule="auto"/>
        <w:jc w:val="both"/>
      </w:pPr>
    </w:p>
    <w:p w14:paraId="28122E67" w14:textId="77777777" w:rsidR="00A77B3E" w:rsidRPr="00EB44F2" w:rsidRDefault="001632D9">
      <w:pPr>
        <w:spacing w:line="360" w:lineRule="auto"/>
        <w:jc w:val="both"/>
        <w:rPr>
          <w:i/>
          <w:iCs/>
        </w:rPr>
      </w:pPr>
      <w:r w:rsidRPr="00603287">
        <w:rPr>
          <w:rFonts w:ascii="Book Antiqua" w:eastAsia="Book Antiqua" w:hAnsi="Book Antiqua" w:cs="Book Antiqua"/>
          <w:b/>
          <w:bCs/>
          <w:i/>
          <w:iCs/>
          <w:color w:val="000000"/>
        </w:rPr>
        <w:t>Laboratory and imaging features associated with LBAI</w:t>
      </w:r>
    </w:p>
    <w:p w14:paraId="5C8AFB5C" w14:textId="1E16F947" w:rsidR="00A77B3E" w:rsidRDefault="001632D9">
      <w:pPr>
        <w:spacing w:line="360" w:lineRule="auto"/>
        <w:jc w:val="both"/>
      </w:pPr>
      <w:r>
        <w:rPr>
          <w:rFonts w:ascii="Book Antiqua" w:eastAsia="Book Antiqua" w:hAnsi="Book Antiqua" w:cs="Book Antiqua"/>
          <w:color w:val="000000"/>
        </w:rPr>
        <w:t xml:space="preserve">The likelihood of cumulative LBAI among COVID-19 patients varied with the laboratory parameters and chest CT imaging features, as shown in </w:t>
      </w:r>
      <w:r w:rsidR="00EB44F2">
        <w:rPr>
          <w:rFonts w:ascii="Book Antiqua" w:eastAsia="Book Antiqua" w:hAnsi="Book Antiqua" w:cs="Book Antiqua"/>
          <w:color w:val="000000"/>
        </w:rPr>
        <w:t>T</w:t>
      </w:r>
      <w:r>
        <w:rPr>
          <w:rFonts w:ascii="Book Antiqua" w:eastAsia="Book Antiqua" w:hAnsi="Book Antiqua" w:cs="Book Antiqua"/>
          <w:color w:val="000000"/>
        </w:rPr>
        <w:t xml:space="preserve">able 1. Patients with abnormal counts of blood cells at admission were more prone to later develop cumulative LBAI, especially decreased lymphocyte count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4.10;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2.74 to </w:t>
      </w:r>
      <w:r>
        <w:rPr>
          <w:rFonts w:ascii="Book Antiqua" w:eastAsia="Book Antiqua" w:hAnsi="Book Antiqua" w:cs="Book Antiqua"/>
          <w:color w:val="000000"/>
        </w:rPr>
        <w:lastRenderedPageBreak/>
        <w:t xml:space="preserve">6.12) and elevated neutrophil count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2.29;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1.50 to 3.49). Most biochemical indices at admission indicated the subsequent incidence of cumulative LBAI, such as elevated γ-</w:t>
      </w:r>
      <w:proofErr w:type="spellStart"/>
      <w:r w:rsidR="00E93363">
        <w:rPr>
          <w:rFonts w:ascii="Book Antiqua" w:eastAsia="Book Antiqua" w:hAnsi="Book Antiqua" w:cs="Book Antiqua"/>
          <w:color w:val="000000"/>
        </w:rPr>
        <w:t>glutamyl</w:t>
      </w:r>
      <w:proofErr w:type="spellEnd"/>
      <w:r w:rsidR="00E9336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transferase</w:t>
      </w:r>
      <w:proofErr w:type="spellEnd"/>
      <w:r>
        <w:rPr>
          <w:rFonts w:ascii="Book Antiqua" w:eastAsia="Book Antiqua" w:hAnsi="Book Antiqua" w:cs="Book Antiqua"/>
          <w:color w:val="000000"/>
        </w:rPr>
        <w:t xml:space="preserve"> (GGT), decreased albumin, </w:t>
      </w:r>
      <w:r w:rsidR="00E93363">
        <w:rPr>
          <w:rFonts w:ascii="Book Antiqua" w:eastAsia="Book Antiqua" w:hAnsi="Book Antiqua" w:cs="Book Antiqua"/>
          <w:color w:val="000000"/>
        </w:rPr>
        <w:t xml:space="preserve">and </w:t>
      </w:r>
      <w:r>
        <w:rPr>
          <w:rFonts w:ascii="Book Antiqua" w:eastAsia="Book Antiqua" w:hAnsi="Book Antiqua" w:cs="Book Antiqua"/>
          <w:color w:val="000000"/>
        </w:rPr>
        <w:t xml:space="preserve">elevated C-reactive protein. Abnormal coagulation parameters were strongly associated with cumulative LBAI, especially the increase of D-dimer levels, which suggested a 5-fold increase in the likelihood of cumulative LBAI. Serum ferritin, an index of inflammation, also showed a positive association with </w:t>
      </w:r>
      <w:r w:rsidR="00E93363">
        <w:rPr>
          <w:rFonts w:ascii="Book Antiqua" w:eastAsia="Book Antiqua" w:hAnsi="Book Antiqua" w:cs="Book Antiqua"/>
          <w:color w:val="000000"/>
        </w:rPr>
        <w:t xml:space="preserve">the </w:t>
      </w:r>
      <w:r>
        <w:rPr>
          <w:rFonts w:ascii="Book Antiqua" w:eastAsia="Book Antiqua" w:hAnsi="Book Antiqua" w:cs="Book Antiqua"/>
          <w:color w:val="000000"/>
        </w:rPr>
        <w:t xml:space="preserve">cumulative incidence of LBAI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6.91;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3.8 to 12.57). The presence of bilateral lesions, ground-glass shadows, consolidation, or pleural effusion on CT images all suggested an increased risk of cumulative LBAI (</w:t>
      </w:r>
      <w:r w:rsidR="00603287" w:rsidRPr="00603287">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AD9DF5F" w14:textId="77777777" w:rsidR="00A77B3E" w:rsidRDefault="00A77B3E">
      <w:pPr>
        <w:spacing w:line="360" w:lineRule="auto"/>
        <w:jc w:val="both"/>
      </w:pPr>
    </w:p>
    <w:p w14:paraId="735B2F60" w14:textId="1B582708" w:rsidR="00A77B3E" w:rsidRPr="00603287" w:rsidRDefault="001632D9">
      <w:pPr>
        <w:spacing w:line="360" w:lineRule="auto"/>
        <w:jc w:val="both"/>
        <w:rPr>
          <w:i/>
          <w:iCs/>
        </w:rPr>
      </w:pPr>
      <w:r w:rsidRPr="00603287">
        <w:rPr>
          <w:rFonts w:ascii="Book Antiqua" w:eastAsia="Book Antiqua" w:hAnsi="Book Antiqua" w:cs="Book Antiqua"/>
          <w:b/>
          <w:bCs/>
          <w:i/>
          <w:iCs/>
          <w:color w:val="000000"/>
        </w:rPr>
        <w:t xml:space="preserve">On-admission LBAI </w:t>
      </w:r>
      <w:r w:rsidR="008852E4">
        <w:rPr>
          <w:rFonts w:ascii="Book Antiqua" w:eastAsia="Book Antiqua" w:hAnsi="Book Antiqua" w:cs="Book Antiqua"/>
          <w:b/>
          <w:bCs/>
          <w:i/>
          <w:iCs/>
          <w:color w:val="000000"/>
        </w:rPr>
        <w:t xml:space="preserve">is </w:t>
      </w:r>
      <w:r w:rsidRPr="00603287">
        <w:rPr>
          <w:rFonts w:ascii="Book Antiqua" w:eastAsia="Book Antiqua" w:hAnsi="Book Antiqua" w:cs="Book Antiqua"/>
          <w:b/>
          <w:bCs/>
          <w:i/>
          <w:iCs/>
          <w:color w:val="000000"/>
        </w:rPr>
        <w:t>associated with cumulative ALI</w:t>
      </w:r>
    </w:p>
    <w:p w14:paraId="0C357D59" w14:textId="02201226" w:rsidR="00A77B3E" w:rsidRDefault="001632D9">
      <w:pPr>
        <w:spacing w:line="360" w:lineRule="auto"/>
        <w:jc w:val="both"/>
      </w:pPr>
      <w:r>
        <w:rPr>
          <w:rFonts w:ascii="Book Antiqua" w:eastAsia="Book Antiqua" w:hAnsi="Book Antiqua" w:cs="Book Antiqua"/>
          <w:color w:val="000000"/>
        </w:rPr>
        <w:t xml:space="preserve">Liver function on admission predicted the subsequent risk of cumulative occurrence of ALI among COVID-19 patients to a great extent, as shown in </w:t>
      </w:r>
      <w:r w:rsidR="00603287">
        <w:rPr>
          <w:rFonts w:ascii="Book Antiqua" w:eastAsia="Book Antiqua" w:hAnsi="Book Antiqua" w:cs="Book Antiqua"/>
          <w:color w:val="000000"/>
        </w:rPr>
        <w:t>F</w:t>
      </w:r>
      <w:r>
        <w:rPr>
          <w:rFonts w:ascii="Book Antiqua" w:eastAsia="Book Antiqua" w:hAnsi="Book Antiqua" w:cs="Book Antiqua"/>
          <w:color w:val="000000"/>
        </w:rPr>
        <w:t xml:space="preserve">igure 1. The cumulative incidence of ALI over </w:t>
      </w:r>
      <w:r w:rsidR="00E93363">
        <w:rPr>
          <w:rFonts w:ascii="Book Antiqua" w:eastAsia="Book Antiqua" w:hAnsi="Book Antiqua" w:cs="Book Antiqua"/>
          <w:color w:val="000000"/>
        </w:rPr>
        <w:t xml:space="preserve">2 </w:t>
      </w:r>
      <w:proofErr w:type="spellStart"/>
      <w:r w:rsidR="00E93363">
        <w:rPr>
          <w:rFonts w:ascii="Book Antiqua" w:eastAsia="Book Antiqua" w:hAnsi="Book Antiqua" w:cs="Book Antiqua"/>
          <w:color w:val="000000"/>
        </w:rPr>
        <w:t>mo</w:t>
      </w:r>
      <w:proofErr w:type="spellEnd"/>
      <w:r w:rsidR="00E93363">
        <w:rPr>
          <w:rFonts w:ascii="Book Antiqua" w:eastAsia="Book Antiqua" w:hAnsi="Book Antiqua" w:cs="Book Antiqua"/>
          <w:color w:val="000000"/>
        </w:rPr>
        <w:t xml:space="preserve"> </w:t>
      </w:r>
      <w:r>
        <w:rPr>
          <w:rFonts w:ascii="Book Antiqua" w:eastAsia="Book Antiqua" w:hAnsi="Book Antiqua" w:cs="Book Antiqua"/>
          <w:color w:val="000000"/>
        </w:rPr>
        <w:t>was 41.9%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31.4 to 51.9) in patients with on-admission LBAI, dramatically higher than the 9.6%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4.7 to 16.5) in patients with on-admission normal LB (</w:t>
      </w:r>
      <w:r w:rsidR="00603287">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0.0001); the risk was 8-fold higher in the LBAI group than in the normal LB group </w:t>
      </w:r>
      <w:r w:rsidR="00603287">
        <w:rPr>
          <w:rFonts w:ascii="Book Antiqua" w:eastAsia="Book Antiqua" w:hAnsi="Book Antiqua" w:cs="Book Antiqua"/>
          <w:color w:val="000000"/>
        </w:rPr>
        <w:t>[</w:t>
      </w:r>
      <w:bookmarkStart w:id="8" w:name="_Hlk62042000"/>
      <w:r w:rsidR="00603287" w:rsidRPr="00616F4C">
        <w:rPr>
          <w:rFonts w:ascii="Book Antiqua" w:eastAsia="Book Antiqua" w:hAnsi="Book Antiqua" w:cs="Book Antiqua"/>
          <w:color w:val="000000"/>
        </w:rPr>
        <w:t>hazard ratio</w:t>
      </w:r>
      <w:bookmarkEnd w:id="8"/>
      <w:r w:rsidR="00603287">
        <w:rPr>
          <w:rFonts w:ascii="Book Antiqua" w:eastAsia="Book Antiqua" w:hAnsi="Book Antiqua" w:cs="Book Antiqua"/>
          <w:color w:val="000000"/>
        </w:rPr>
        <w:t xml:space="preserve"> </w:t>
      </w:r>
      <w:r>
        <w:rPr>
          <w:rFonts w:ascii="Book Antiqua" w:eastAsia="Book Antiqua" w:hAnsi="Book Antiqua" w:cs="Book Antiqua"/>
          <w:color w:val="000000"/>
        </w:rPr>
        <w:t>(HR</w:t>
      </w:r>
      <w:r w:rsidR="00603287">
        <w:rPr>
          <w:rFonts w:ascii="Book Antiqua" w:eastAsia="Book Antiqua" w:hAnsi="Book Antiqua" w:cs="Book Antiqua"/>
          <w:color w:val="000000"/>
        </w:rPr>
        <w:t>)</w:t>
      </w:r>
      <w:r>
        <w:rPr>
          <w:rFonts w:ascii="Book Antiqua" w:eastAsia="Book Antiqua" w:hAnsi="Book Antiqua" w:cs="Book Antiqua"/>
          <w:color w:val="000000"/>
        </w:rPr>
        <w:t xml:space="preserve">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8.07;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4.23 to 5.37</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We also observed similar patterns albeit with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 xml:space="preserve">moderately reduced effect (HR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4.83;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2.45 to 9.54) when on-admission LBA associated with the subsequent risk of in-hospital incidence of ALI was analyzed (</w:t>
      </w:r>
      <w:r w:rsidR="00603287">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603287">
        <w:rPr>
          <w:rFonts w:ascii="Book Antiqua" w:eastAsia="Book Antiqua" w:hAnsi="Book Antiqua" w:cs="Book Antiqua"/>
          <w:color w:val="000000"/>
        </w:rPr>
        <w:t>F</w:t>
      </w:r>
      <w:r>
        <w:rPr>
          <w:rFonts w:ascii="Book Antiqua" w:eastAsia="Book Antiqua" w:hAnsi="Book Antiqua" w:cs="Book Antiqua"/>
          <w:color w:val="000000"/>
        </w:rPr>
        <w:t xml:space="preserve">igure 1). </w:t>
      </w:r>
    </w:p>
    <w:p w14:paraId="7B168264" w14:textId="77777777" w:rsidR="00A77B3E" w:rsidRDefault="00A77B3E">
      <w:pPr>
        <w:spacing w:line="360" w:lineRule="auto"/>
        <w:jc w:val="both"/>
      </w:pPr>
    </w:p>
    <w:p w14:paraId="299525F9" w14:textId="1FDE2457" w:rsidR="00A77B3E" w:rsidRPr="00603287" w:rsidRDefault="001632D9">
      <w:pPr>
        <w:spacing w:line="360" w:lineRule="auto"/>
        <w:jc w:val="both"/>
        <w:rPr>
          <w:i/>
          <w:iCs/>
        </w:rPr>
      </w:pPr>
      <w:r w:rsidRPr="00603287">
        <w:rPr>
          <w:rFonts w:ascii="Book Antiqua" w:eastAsia="Book Antiqua" w:hAnsi="Book Antiqua" w:cs="Book Antiqua"/>
          <w:b/>
          <w:bCs/>
          <w:i/>
          <w:iCs/>
          <w:color w:val="000000"/>
        </w:rPr>
        <w:t>Drugs and treatment associated with LBAI</w:t>
      </w:r>
    </w:p>
    <w:p w14:paraId="59DE8DCF" w14:textId="2364DF9F" w:rsidR="00A77B3E" w:rsidRDefault="001632D9">
      <w:pPr>
        <w:spacing w:line="360" w:lineRule="auto"/>
        <w:jc w:val="both"/>
      </w:pPr>
      <w:r>
        <w:rPr>
          <w:rFonts w:ascii="Book Antiqua" w:eastAsia="Book Antiqua" w:hAnsi="Book Antiqua" w:cs="Book Antiqua"/>
          <w:color w:val="000000"/>
        </w:rPr>
        <w:t>To address the issue of whether liver dysfunction was caused by drugs commonly used to treat COVID-19, such as antibiotics, antivirus, traditional Chinese medicine/Chinese patent drug, and intravenous nutrition (IVN), we analyzed the association of drugs with subsequent incidence of ALI or LBAI or worsening LB (</w:t>
      </w:r>
      <w:r w:rsidR="00603287">
        <w:rPr>
          <w:rFonts w:ascii="Book Antiqua" w:eastAsia="Book Antiqua" w:hAnsi="Book Antiqua" w:cs="Book Antiqua"/>
          <w:color w:val="000000"/>
        </w:rPr>
        <w:t>F</w:t>
      </w:r>
      <w:r>
        <w:rPr>
          <w:rFonts w:ascii="Book Antiqua" w:eastAsia="Book Antiqua" w:hAnsi="Book Antiqua" w:cs="Book Antiqua"/>
          <w:color w:val="000000"/>
        </w:rPr>
        <w:t xml:space="preserve">igure 2 and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2). The results showed that patients who received IVN either on admission or in hospital were associated with cumulative LBAI or ALI; a similar </w:t>
      </w:r>
      <w:r>
        <w:rPr>
          <w:rFonts w:ascii="Book Antiqua" w:eastAsia="Book Antiqua" w:hAnsi="Book Antiqua" w:cs="Book Antiqua"/>
          <w:color w:val="000000"/>
        </w:rPr>
        <w:lastRenderedPageBreak/>
        <w:t xml:space="preserve">association was found between in-hospital use of antibiotics </w:t>
      </w:r>
      <w:r w:rsidR="00E93363">
        <w:rPr>
          <w:rFonts w:ascii="Book Antiqua" w:eastAsia="Book Antiqua" w:hAnsi="Book Antiqua" w:cs="Book Antiqua"/>
          <w:color w:val="000000"/>
        </w:rPr>
        <w:t xml:space="preserve">and </w:t>
      </w:r>
      <w:r>
        <w:rPr>
          <w:rFonts w:ascii="Book Antiqua" w:eastAsia="Book Antiqua" w:hAnsi="Book Antiqua" w:cs="Book Antiqua"/>
          <w:color w:val="000000"/>
        </w:rPr>
        <w:t>subsequent ALI or worsening LB.</w:t>
      </w:r>
    </w:p>
    <w:p w14:paraId="0E75233B" w14:textId="6FE3A9DB" w:rsidR="00A77B3E" w:rsidRDefault="001632D9" w:rsidP="00603287">
      <w:pPr>
        <w:spacing w:line="360" w:lineRule="auto"/>
        <w:ind w:firstLineChars="100" w:firstLine="240"/>
        <w:jc w:val="both"/>
      </w:pPr>
      <w:r>
        <w:rPr>
          <w:rFonts w:ascii="Book Antiqua" w:eastAsia="Book Antiqua" w:hAnsi="Book Antiqua" w:cs="Book Antiqua"/>
          <w:color w:val="000000"/>
        </w:rPr>
        <w:t xml:space="preserve">Treatment with oxygen therapy by mask, high-flow nasal cannula, or mechanical ventilation were used approximately 6-fold more in patients with cumulative LBAI than those with normal cumulative LB, indicating </w:t>
      </w:r>
      <w:r w:rsidR="00E93363">
        <w:rPr>
          <w:rFonts w:ascii="Book Antiqua" w:eastAsia="Book Antiqua" w:hAnsi="Book Antiqua" w:cs="Book Antiqua"/>
          <w:color w:val="000000"/>
        </w:rPr>
        <w:t xml:space="preserve">that </w:t>
      </w:r>
      <w:r>
        <w:rPr>
          <w:rFonts w:ascii="Book Antiqua" w:eastAsia="Book Antiqua" w:hAnsi="Book Antiqua" w:cs="Book Antiqua"/>
          <w:color w:val="000000"/>
        </w:rPr>
        <w:t xml:space="preserve">hypoxia was an important risk factor </w:t>
      </w:r>
      <w:r w:rsidR="00E93363">
        <w:rPr>
          <w:rFonts w:ascii="Book Antiqua" w:eastAsia="Book Antiqua" w:hAnsi="Book Antiqua" w:cs="Book Antiqua"/>
          <w:color w:val="000000"/>
        </w:rPr>
        <w:t xml:space="preserve">for </w:t>
      </w:r>
      <w:r>
        <w:rPr>
          <w:rFonts w:ascii="Book Antiqua" w:eastAsia="Book Antiqua" w:hAnsi="Book Antiqua" w:cs="Book Antiqua"/>
          <w:color w:val="000000"/>
        </w:rPr>
        <w:t>LBAI (</w:t>
      </w:r>
      <w:r w:rsidR="00EB44F2">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EB44F2">
        <w:rPr>
          <w:rFonts w:ascii="Book Antiqua" w:eastAsia="Book Antiqua" w:hAnsi="Book Antiqua" w:cs="Book Antiqua"/>
          <w:color w:val="000000"/>
        </w:rPr>
        <w:t>T</w:t>
      </w:r>
      <w:r>
        <w:rPr>
          <w:rFonts w:ascii="Book Antiqua" w:eastAsia="Book Antiqua" w:hAnsi="Book Antiqua" w:cs="Book Antiqua"/>
          <w:color w:val="000000"/>
        </w:rPr>
        <w:t>able 1).</w:t>
      </w:r>
    </w:p>
    <w:p w14:paraId="3ED53F96" w14:textId="77777777" w:rsidR="00A77B3E" w:rsidRDefault="00A77B3E">
      <w:pPr>
        <w:spacing w:line="360" w:lineRule="auto"/>
        <w:jc w:val="both"/>
      </w:pPr>
    </w:p>
    <w:p w14:paraId="15F53D54" w14:textId="04EF44E0" w:rsidR="00A77B3E" w:rsidRPr="00603287" w:rsidRDefault="001632D9">
      <w:pPr>
        <w:spacing w:line="360" w:lineRule="auto"/>
        <w:jc w:val="both"/>
        <w:rPr>
          <w:i/>
          <w:iCs/>
        </w:rPr>
      </w:pPr>
      <w:r w:rsidRPr="00603287">
        <w:rPr>
          <w:rFonts w:ascii="Book Antiqua" w:eastAsia="Book Antiqua" w:hAnsi="Book Antiqua" w:cs="Book Antiqua"/>
          <w:b/>
          <w:bCs/>
          <w:i/>
          <w:iCs/>
          <w:color w:val="000000"/>
        </w:rPr>
        <w:t xml:space="preserve">On-admission and cumulative LBAI </w:t>
      </w:r>
      <w:r w:rsidR="008852E4">
        <w:rPr>
          <w:rFonts w:ascii="Book Antiqua" w:eastAsia="Book Antiqua" w:hAnsi="Book Antiqua" w:cs="Book Antiqua"/>
          <w:b/>
          <w:bCs/>
          <w:i/>
          <w:iCs/>
          <w:color w:val="000000"/>
        </w:rPr>
        <w:t xml:space="preserve">is </w:t>
      </w:r>
      <w:r w:rsidRPr="00603287">
        <w:rPr>
          <w:rFonts w:ascii="Book Antiqua" w:eastAsia="Book Antiqua" w:hAnsi="Book Antiqua" w:cs="Book Antiqua"/>
          <w:b/>
          <w:bCs/>
          <w:i/>
          <w:iCs/>
          <w:color w:val="000000"/>
        </w:rPr>
        <w:t>associated with increased risk of in-hospital mortality</w:t>
      </w:r>
    </w:p>
    <w:p w14:paraId="7C3E7F34" w14:textId="3C765DF1" w:rsidR="00A77B3E" w:rsidRDefault="001632D9">
      <w:pPr>
        <w:spacing w:line="360" w:lineRule="auto"/>
        <w:jc w:val="both"/>
      </w:pPr>
      <w:r>
        <w:rPr>
          <w:rFonts w:ascii="Book Antiqua" w:eastAsia="Book Antiqua" w:hAnsi="Book Antiqua" w:cs="Book Antiqua"/>
          <w:color w:val="000000"/>
        </w:rPr>
        <w:t xml:space="preserve">In this cohort predominated by severe or </w:t>
      </w:r>
      <w:r w:rsidR="00E93363">
        <w:rPr>
          <w:rFonts w:ascii="Book Antiqua" w:eastAsia="Book Antiqua" w:hAnsi="Book Antiqua" w:cs="Book Antiqua"/>
          <w:color w:val="000000"/>
        </w:rPr>
        <w:t xml:space="preserve">critical </w:t>
      </w:r>
      <w:r>
        <w:rPr>
          <w:rFonts w:ascii="Book Antiqua" w:eastAsia="Book Antiqua" w:hAnsi="Book Antiqua" w:cs="Book Antiqua"/>
          <w:color w:val="000000"/>
        </w:rPr>
        <w:t xml:space="preserve">COVID patients, a mortality of 22.3% (98/440) was observed from admission to thereafter </w:t>
      </w:r>
      <w:r w:rsidR="00E93363">
        <w:rPr>
          <w:rFonts w:ascii="Book Antiqua" w:eastAsia="Book Antiqua" w:hAnsi="Book Antiqua" w:cs="Book Antiqua"/>
          <w:color w:val="000000"/>
        </w:rPr>
        <w:t xml:space="preserve">2 </w:t>
      </w:r>
      <w:proofErr w:type="spellStart"/>
      <w:r w:rsidR="00E93363">
        <w:rPr>
          <w:rFonts w:ascii="Book Antiqua" w:eastAsia="Book Antiqua" w:hAnsi="Book Antiqua" w:cs="Book Antiqua"/>
          <w:color w:val="000000"/>
        </w:rPr>
        <w:t>mo</w:t>
      </w:r>
      <w:proofErr w:type="spellEnd"/>
      <w:r w:rsidR="00E93363">
        <w:rPr>
          <w:rFonts w:ascii="Book Antiqua" w:eastAsia="Book Antiqua" w:hAnsi="Book Antiqua" w:cs="Book Antiqua"/>
          <w:color w:val="000000"/>
        </w:rPr>
        <w:t xml:space="preserve"> </w:t>
      </w:r>
      <w:r>
        <w:rPr>
          <w:rFonts w:ascii="Book Antiqua" w:eastAsia="Book Antiqua" w:hAnsi="Book Antiqua" w:cs="Book Antiqua"/>
          <w:color w:val="000000"/>
        </w:rPr>
        <w:t xml:space="preserve">with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 xml:space="preserve">substantial difference </w:t>
      </w:r>
      <w:r w:rsidR="008852E4">
        <w:rPr>
          <w:rFonts w:ascii="Book Antiqua" w:eastAsia="Book Antiqua" w:hAnsi="Book Antiqua" w:cs="Book Antiqua"/>
          <w:color w:val="000000"/>
        </w:rPr>
        <w:t xml:space="preserve">in </w:t>
      </w:r>
      <w:r>
        <w:rPr>
          <w:rFonts w:ascii="Book Antiqua" w:eastAsia="Book Antiqua" w:hAnsi="Book Antiqua" w:cs="Book Antiqua"/>
          <w:color w:val="000000"/>
        </w:rPr>
        <w:t xml:space="preserve">mortality </w:t>
      </w:r>
      <w:r w:rsidR="008852E4">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patients with cumulative LBAI and normal cumulative LB (34.3%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5.9%, </w:t>
      </w:r>
      <w:r w:rsidR="00603287" w:rsidRPr="00603287">
        <w:rPr>
          <w:rFonts w:ascii="Book Antiqua" w:eastAsia="Book Antiqua" w:hAnsi="Book Antiqua" w:cs="Book Antiqua"/>
          <w:i/>
          <w:iCs/>
          <w:color w:val="000000"/>
        </w:rPr>
        <w:t>P</w:t>
      </w:r>
      <w:r w:rsidR="00603287">
        <w:rPr>
          <w:rFonts w:ascii="Book Antiqua" w:eastAsia="Book Antiqua" w:hAnsi="Book Antiqua" w:cs="Book Antiqua"/>
          <w:color w:val="000000"/>
        </w:rPr>
        <w:t xml:space="preserve"> </w:t>
      </w:r>
      <w:r>
        <w:rPr>
          <w:rFonts w:ascii="Book Antiqua" w:eastAsia="Book Antiqua" w:hAnsi="Book Antiqua" w:cs="Book Antiqua"/>
          <w:color w:val="000000"/>
        </w:rPr>
        <w:t>&lt;</w:t>
      </w:r>
      <w:r w:rsidR="00603287">
        <w:rPr>
          <w:rFonts w:ascii="Book Antiqua" w:eastAsia="Book Antiqua" w:hAnsi="Book Antiqua" w:cs="Book Antiqua"/>
          <w:color w:val="000000"/>
        </w:rPr>
        <w:t xml:space="preserve"> </w:t>
      </w:r>
      <w:r>
        <w:rPr>
          <w:rFonts w:ascii="Book Antiqua" w:eastAsia="Book Antiqua" w:hAnsi="Book Antiqua" w:cs="Book Antiqua"/>
          <w:color w:val="000000"/>
        </w:rPr>
        <w:t>0.0001) (</w:t>
      </w:r>
      <w:r w:rsidR="00EB44F2">
        <w:rPr>
          <w:rFonts w:ascii="Book Antiqua" w:eastAsia="Book Antiqua" w:hAnsi="Book Antiqua" w:cs="Book Antiqua"/>
          <w:color w:val="000000"/>
        </w:rPr>
        <w:t>T</w:t>
      </w:r>
      <w:r>
        <w:rPr>
          <w:rFonts w:ascii="Book Antiqua" w:eastAsia="Book Antiqua" w:hAnsi="Book Antiqua" w:cs="Book Antiqua"/>
          <w:color w:val="000000"/>
        </w:rPr>
        <w:t xml:space="preserve">able 2). With the worsening status of liver function on-admission, the mortality risk significantly increased from double in on-admission LBA (adjusted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1.78;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1.03 to 3.06) to up to four times the risk in on-admission ALI (adjusted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4.00;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1.68 to 9.50; </w:t>
      </w:r>
      <w:r w:rsidR="00EB44F2">
        <w:rPr>
          <w:rFonts w:ascii="Book Antiqua" w:eastAsia="Book Antiqua" w:hAnsi="Book Antiqua" w:cs="Book Antiqua"/>
          <w:color w:val="000000"/>
        </w:rPr>
        <w:t>F</w:t>
      </w:r>
      <w:r>
        <w:rPr>
          <w:rFonts w:ascii="Book Antiqua" w:eastAsia="Book Antiqua" w:hAnsi="Book Antiqua" w:cs="Book Antiqua"/>
          <w:color w:val="000000"/>
        </w:rPr>
        <w:t>igure 3</w:t>
      </w:r>
      <w:r w:rsidR="00EB44F2">
        <w:rPr>
          <w:rFonts w:ascii="Book Antiqua" w:eastAsia="Book Antiqua" w:hAnsi="Book Antiqua" w:cs="Book Antiqua"/>
          <w:color w:val="000000"/>
        </w:rPr>
        <w:t>A</w:t>
      </w:r>
      <w:r>
        <w:rPr>
          <w:rFonts w:ascii="Book Antiqua" w:eastAsia="Book Antiqua" w:hAnsi="Book Antiqua" w:cs="Book Antiqua"/>
          <w:color w:val="000000"/>
        </w:rPr>
        <w:t xml:space="preserve"> and </w:t>
      </w:r>
      <w:r w:rsidR="00EB44F2">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EB44F2">
        <w:rPr>
          <w:rFonts w:ascii="Book Antiqua" w:eastAsia="Book Antiqua" w:hAnsi="Book Antiqua" w:cs="Book Antiqua"/>
          <w:color w:val="000000"/>
        </w:rPr>
        <w:t>T</w:t>
      </w:r>
      <w:r>
        <w:rPr>
          <w:rFonts w:ascii="Book Antiqua" w:eastAsia="Book Antiqua" w:hAnsi="Book Antiqua" w:cs="Book Antiqua"/>
          <w:color w:val="000000"/>
        </w:rPr>
        <w:t xml:space="preserve">able 2). </w:t>
      </w:r>
      <w:r w:rsidR="008852E4">
        <w:rPr>
          <w:rFonts w:ascii="Book Antiqua" w:eastAsia="Book Antiqua" w:hAnsi="Book Antiqua" w:cs="Book Antiqua"/>
          <w:color w:val="000000"/>
        </w:rPr>
        <w:t xml:space="preserve">An even </w:t>
      </w:r>
      <w:r>
        <w:rPr>
          <w:rFonts w:ascii="Book Antiqua" w:eastAsia="Book Antiqua" w:hAnsi="Book Antiqua" w:cs="Book Antiqua"/>
          <w:color w:val="000000"/>
        </w:rPr>
        <w:t xml:space="preserve">stronger association </w:t>
      </w:r>
      <w:r w:rsidR="008852E4">
        <w:rPr>
          <w:rFonts w:ascii="Book Antiqua" w:eastAsia="Book Antiqua" w:hAnsi="Book Antiqua" w:cs="Book Antiqua"/>
          <w:color w:val="000000"/>
        </w:rPr>
        <w:t xml:space="preserve">was </w:t>
      </w:r>
      <w:r>
        <w:rPr>
          <w:rFonts w:ascii="Book Antiqua" w:eastAsia="Book Antiqua" w:hAnsi="Book Antiqua" w:cs="Book Antiqua"/>
          <w:color w:val="000000"/>
        </w:rPr>
        <w:t>noticed when cumulative liver injury instead of</w:t>
      </w:r>
      <w:r w:rsidR="008852E4">
        <w:rPr>
          <w:rFonts w:ascii="Book Antiqua" w:eastAsia="Book Antiqua" w:hAnsi="Book Antiqua" w:cs="Book Antiqua"/>
          <w:color w:val="000000"/>
        </w:rPr>
        <w:t xml:space="preserve"> </w:t>
      </w:r>
      <w:r>
        <w:rPr>
          <w:rFonts w:ascii="Book Antiqua" w:eastAsia="Book Antiqua" w:hAnsi="Book Antiqua" w:cs="Book Antiqua"/>
          <w:color w:val="000000"/>
        </w:rPr>
        <w:t xml:space="preserve">on-admission </w:t>
      </w:r>
      <w:r w:rsidR="008852E4">
        <w:rPr>
          <w:rFonts w:ascii="Book Antiqua" w:eastAsia="Book Antiqua" w:hAnsi="Book Antiqua" w:cs="Book Antiqua"/>
          <w:color w:val="000000"/>
        </w:rPr>
        <w:t xml:space="preserve">liver injury </w:t>
      </w:r>
      <w:r>
        <w:rPr>
          <w:rFonts w:ascii="Book Antiqua" w:eastAsia="Book Antiqua" w:hAnsi="Book Antiqua" w:cs="Book Antiqua"/>
          <w:color w:val="000000"/>
        </w:rPr>
        <w:t>was used (</w:t>
      </w:r>
      <w:r w:rsidR="00EB44F2">
        <w:rPr>
          <w:rFonts w:ascii="Book Antiqua" w:eastAsia="Book Antiqua" w:hAnsi="Book Antiqua" w:cs="Book Antiqua"/>
          <w:color w:val="000000"/>
        </w:rPr>
        <w:t>F</w:t>
      </w:r>
      <w:r>
        <w:rPr>
          <w:rFonts w:ascii="Book Antiqua" w:eastAsia="Book Antiqua" w:hAnsi="Book Antiqua" w:cs="Book Antiqua"/>
          <w:color w:val="000000"/>
        </w:rPr>
        <w:t>igure 3</w:t>
      </w:r>
      <w:r w:rsidR="00EB44F2">
        <w:rPr>
          <w:rFonts w:ascii="Book Antiqua" w:eastAsia="Book Antiqua" w:hAnsi="Book Antiqua" w:cs="Book Antiqua"/>
          <w:color w:val="000000"/>
        </w:rPr>
        <w:t>B</w:t>
      </w:r>
      <w:r>
        <w:rPr>
          <w:rFonts w:ascii="Book Antiqua" w:eastAsia="Book Antiqua" w:hAnsi="Book Antiqua" w:cs="Book Antiqua"/>
          <w:color w:val="000000"/>
        </w:rPr>
        <w:t>).</w:t>
      </w:r>
    </w:p>
    <w:p w14:paraId="7619C88E" w14:textId="23FEB933" w:rsidR="00A77B3E" w:rsidRDefault="001632D9" w:rsidP="00603287">
      <w:pPr>
        <w:spacing w:line="360" w:lineRule="auto"/>
        <w:ind w:firstLineChars="100" w:firstLine="240"/>
        <w:jc w:val="both"/>
      </w:pPr>
      <w:r>
        <w:rPr>
          <w:rFonts w:ascii="Book Antiqua" w:eastAsia="Book Antiqua" w:hAnsi="Book Antiqua" w:cs="Book Antiqua"/>
          <w:color w:val="000000"/>
        </w:rPr>
        <w:t>In-depth analysis into single marker</w:t>
      </w:r>
      <w:r w:rsidR="008852E4">
        <w:rPr>
          <w:rFonts w:ascii="Book Antiqua" w:eastAsia="Book Antiqua" w:hAnsi="Book Antiqua" w:cs="Book Antiqua"/>
          <w:color w:val="000000"/>
        </w:rPr>
        <w:t>s</w:t>
      </w:r>
      <w:r>
        <w:rPr>
          <w:rFonts w:ascii="Book Antiqua" w:eastAsia="Book Antiqua" w:hAnsi="Book Antiqua" w:cs="Book Antiqua"/>
          <w:color w:val="000000"/>
        </w:rPr>
        <w:t xml:space="preserve"> indicating liver function revealed that the levels of AST and TBIL but not ALT at admission or at peak were strong risk indicators of mortality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3</w:t>
      </w:r>
      <w:r w:rsidR="00603287">
        <w:rPr>
          <w:rFonts w:ascii="Book Antiqua" w:eastAsia="Book Antiqua" w:hAnsi="Book Antiqua" w:cs="Book Antiqua"/>
          <w:color w:val="000000"/>
        </w:rPr>
        <w:t>C</w:t>
      </w:r>
      <w:r>
        <w:rPr>
          <w:rFonts w:ascii="Book Antiqua" w:eastAsia="Book Antiqua" w:hAnsi="Book Antiqua" w:cs="Book Antiqua"/>
          <w:color w:val="000000"/>
        </w:rPr>
        <w:t>-</w:t>
      </w:r>
      <w:r w:rsidR="00603287">
        <w:rPr>
          <w:rFonts w:ascii="Book Antiqua" w:eastAsia="Book Antiqua" w:hAnsi="Book Antiqua" w:cs="Book Antiqua"/>
          <w:color w:val="000000"/>
        </w:rPr>
        <w:t>E,</w:t>
      </w:r>
      <w:r>
        <w:rPr>
          <w:rFonts w:ascii="Book Antiqua" w:eastAsia="Book Antiqua" w:hAnsi="Book Antiqua" w:cs="Book Antiqua"/>
          <w:color w:val="000000"/>
        </w:rPr>
        <w:t xml:space="preserve">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3</w:t>
      </w:r>
      <w:r w:rsidR="008852E4">
        <w:rPr>
          <w:rFonts w:ascii="Book Antiqua" w:eastAsia="Book Antiqua" w:hAnsi="Book Antiqua" w:cs="Book Antiqua"/>
          <w:color w:val="000000"/>
        </w:rPr>
        <w:t>,</w:t>
      </w:r>
      <w:r w:rsidR="00603287">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 To clarify the potential impact of existing chronic liver disease on the prognosis, such as hepatitis, fatty liver</w:t>
      </w:r>
      <w:r w:rsidR="008852E4">
        <w:rPr>
          <w:rFonts w:ascii="Book Antiqua" w:eastAsia="Book Antiqua" w:hAnsi="Book Antiqua" w:cs="Book Antiqua"/>
          <w:color w:val="000000"/>
        </w:rPr>
        <w:t>,</w:t>
      </w:r>
      <w:r>
        <w:rPr>
          <w:rFonts w:ascii="Book Antiqua" w:eastAsia="Book Antiqua" w:hAnsi="Book Antiqua" w:cs="Book Antiqua"/>
          <w:color w:val="000000"/>
        </w:rPr>
        <w:t xml:space="preserve"> or cirrhosis,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conducted </w:t>
      </w:r>
      <w:r w:rsidR="008852E4">
        <w:rPr>
          <w:rFonts w:ascii="Book Antiqua" w:eastAsia="Book Antiqua" w:hAnsi="Book Antiqua" w:cs="Book Antiqua"/>
          <w:color w:val="000000"/>
        </w:rPr>
        <w:t xml:space="preserve">a </w:t>
      </w:r>
      <w:r>
        <w:rPr>
          <w:rFonts w:ascii="Book Antiqua" w:eastAsia="Book Antiqua" w:hAnsi="Book Antiqua" w:cs="Book Antiqua"/>
          <w:color w:val="000000"/>
        </w:rPr>
        <w:t>sensitivity analysis by removing 12 cases with chronic liver diseases,</w:t>
      </w:r>
      <w:r w:rsidR="004E3BEE">
        <w:rPr>
          <w:rFonts w:ascii="Book Antiqua" w:eastAsia="Book Antiqua" w:hAnsi="Book Antiqua" w:cs="Book Antiqua"/>
          <w:color w:val="000000"/>
        </w:rPr>
        <w:t xml:space="preserve"> </w:t>
      </w:r>
      <w:r>
        <w:rPr>
          <w:rFonts w:ascii="Book Antiqua" w:eastAsia="Book Antiqua" w:hAnsi="Book Antiqua" w:cs="Book Antiqua"/>
          <w:color w:val="000000"/>
        </w:rPr>
        <w:t>and found similar results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 Meanwhile, to clarify the effects of 38 censored patients on the survival analysis, we also conducted another sensitivity analysis and confirmed similar conclusions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w:t>
      </w:r>
    </w:p>
    <w:p w14:paraId="0503ED1B" w14:textId="7E139A69" w:rsidR="00A77B3E" w:rsidRDefault="001632D9" w:rsidP="00603287">
      <w:pPr>
        <w:spacing w:line="360" w:lineRule="auto"/>
        <w:ind w:firstLineChars="100" w:firstLine="240"/>
        <w:jc w:val="both"/>
      </w:pPr>
      <w:r>
        <w:rPr>
          <w:rFonts w:ascii="Book Antiqua" w:eastAsia="Book Antiqua" w:hAnsi="Book Antiqua" w:cs="Book Antiqua"/>
          <w:color w:val="000000"/>
        </w:rPr>
        <w:t xml:space="preserve">In addition, shorter intervals between illness onset </w:t>
      </w:r>
      <w:r w:rsidR="008852E4">
        <w:rPr>
          <w:rFonts w:ascii="Book Antiqua" w:eastAsia="Book Antiqua" w:hAnsi="Book Antiqua" w:cs="Book Antiqua"/>
          <w:color w:val="000000"/>
        </w:rPr>
        <w:t xml:space="preserve">and </w:t>
      </w:r>
      <w:r>
        <w:rPr>
          <w:rFonts w:ascii="Book Antiqua" w:eastAsia="Book Antiqua" w:hAnsi="Book Antiqua" w:cs="Book Antiqua"/>
          <w:color w:val="000000"/>
        </w:rPr>
        <w:t xml:space="preserve">hospital admission (12 d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19 d, </w:t>
      </w:r>
      <w:r w:rsidR="00603287" w:rsidRPr="00603287">
        <w:rPr>
          <w:rFonts w:ascii="Book Antiqua" w:eastAsia="Book Antiqua" w:hAnsi="Book Antiqua" w:cs="Book Antiqua"/>
          <w:i/>
          <w:iCs/>
          <w:color w:val="000000"/>
        </w:rPr>
        <w:t>P</w:t>
      </w:r>
      <w:r w:rsidR="00603287">
        <w:rPr>
          <w:rFonts w:ascii="Book Antiqua" w:eastAsia="Book Antiqua" w:hAnsi="Book Antiqua" w:cs="Book Antiqua"/>
          <w:color w:val="000000"/>
        </w:rPr>
        <w:t xml:space="preserve"> </w:t>
      </w:r>
      <w:r>
        <w:rPr>
          <w:rFonts w:ascii="Book Antiqua" w:eastAsia="Book Antiqua" w:hAnsi="Book Antiqua" w:cs="Book Antiqua"/>
          <w:color w:val="000000"/>
        </w:rPr>
        <w:t>&lt;</w:t>
      </w:r>
      <w:r w:rsidR="00603287">
        <w:rPr>
          <w:rFonts w:ascii="Book Antiqua" w:eastAsia="Book Antiqua" w:hAnsi="Book Antiqua" w:cs="Book Antiqua"/>
          <w:color w:val="000000"/>
        </w:rPr>
        <w:t xml:space="preserve"> </w:t>
      </w:r>
      <w:r>
        <w:rPr>
          <w:rFonts w:ascii="Book Antiqua" w:eastAsia="Book Antiqua" w:hAnsi="Book Antiqua" w:cs="Book Antiqua"/>
          <w:color w:val="000000"/>
        </w:rPr>
        <w:t>0.0001), longer hospital stays (19 d</w:t>
      </w:r>
      <w:r w:rsidR="00603287">
        <w:rPr>
          <w:rFonts w:ascii="Book Antiqua" w:eastAsia="Book Antiqua" w:hAnsi="Book Antiqua" w:cs="Book Antiqua"/>
          <w:color w:val="000000"/>
        </w:rPr>
        <w:t xml:space="preserve">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12 d, </w:t>
      </w:r>
      <w:r w:rsidR="00603287" w:rsidRPr="00603287">
        <w:rPr>
          <w:rFonts w:ascii="Book Antiqua" w:eastAsia="Book Antiqua" w:hAnsi="Book Antiqua" w:cs="Book Antiqua"/>
          <w:i/>
          <w:iCs/>
          <w:color w:val="000000"/>
        </w:rPr>
        <w:t>P</w:t>
      </w:r>
      <w:r w:rsidR="00603287">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0.0010), and prolonged time from </w:t>
      </w:r>
      <w:r>
        <w:rPr>
          <w:rFonts w:ascii="Book Antiqua" w:eastAsia="Book Antiqua" w:hAnsi="Book Antiqua" w:cs="Book Antiqua"/>
          <w:color w:val="000000"/>
        </w:rPr>
        <w:lastRenderedPageBreak/>
        <w:t>illness onset to death (25 d</w:t>
      </w:r>
      <w:r w:rsidR="00603287">
        <w:rPr>
          <w:rFonts w:ascii="Book Antiqua" w:eastAsia="Book Antiqua" w:hAnsi="Book Antiqua" w:cs="Book Antiqua"/>
          <w:color w:val="000000"/>
        </w:rPr>
        <w:t xml:space="preserve">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19 d,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were observed in the patients with cumulative LBAI compared to the patients with normal cumulative LB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w:t>
      </w:r>
    </w:p>
    <w:p w14:paraId="02ABDC1C" w14:textId="77777777" w:rsidR="00A77B3E" w:rsidRDefault="00A77B3E">
      <w:pPr>
        <w:spacing w:line="360" w:lineRule="auto"/>
        <w:jc w:val="both"/>
      </w:pPr>
    </w:p>
    <w:p w14:paraId="1627D399" w14:textId="34E09C32" w:rsidR="00A77B3E" w:rsidRPr="004D4FE3" w:rsidRDefault="008852E4">
      <w:pPr>
        <w:spacing w:line="360" w:lineRule="auto"/>
        <w:jc w:val="both"/>
        <w:rPr>
          <w:i/>
          <w:iCs/>
        </w:rPr>
      </w:pPr>
      <w:r w:rsidRPr="004D4FE3">
        <w:rPr>
          <w:rFonts w:ascii="Book Antiqua" w:eastAsia="Book Antiqua" w:hAnsi="Book Antiqua" w:cs="Book Antiqua"/>
          <w:b/>
          <w:bCs/>
          <w:i/>
          <w:iCs/>
          <w:color w:val="000000"/>
        </w:rPr>
        <w:t>Dynamic</w:t>
      </w:r>
      <w:r>
        <w:rPr>
          <w:rFonts w:ascii="Book Antiqua" w:eastAsia="Book Antiqua" w:hAnsi="Book Antiqua" w:cs="Book Antiqua"/>
          <w:b/>
          <w:bCs/>
          <w:i/>
          <w:iCs/>
          <w:color w:val="000000"/>
        </w:rPr>
        <w:t xml:space="preserve"> </w:t>
      </w:r>
      <w:r w:rsidR="001632D9" w:rsidRPr="004D4FE3">
        <w:rPr>
          <w:rFonts w:ascii="Book Antiqua" w:eastAsia="Book Antiqua" w:hAnsi="Book Antiqua" w:cs="Book Antiqua"/>
          <w:b/>
          <w:bCs/>
          <w:i/>
          <w:iCs/>
          <w:color w:val="000000"/>
        </w:rPr>
        <w:t>variations of liver function monitoring</w:t>
      </w:r>
      <w:r w:rsidR="00795B07">
        <w:rPr>
          <w:rFonts w:ascii="Book Antiqua" w:eastAsia="Book Antiqua" w:hAnsi="Book Antiqua" w:cs="Book Antiqua"/>
          <w:b/>
          <w:bCs/>
          <w:i/>
          <w:iCs/>
          <w:color w:val="000000"/>
        </w:rPr>
        <w:t xml:space="preserve"> of</w:t>
      </w:r>
      <w:r w:rsidR="001632D9" w:rsidRPr="004D4FE3">
        <w:rPr>
          <w:rFonts w:ascii="Book Antiqua" w:eastAsia="Book Antiqua" w:hAnsi="Book Antiqua" w:cs="Book Antiqua"/>
          <w:b/>
          <w:bCs/>
          <w:i/>
          <w:iCs/>
          <w:color w:val="000000"/>
        </w:rPr>
        <w:t xml:space="preserve"> the risk of in-hospital mortality</w:t>
      </w:r>
    </w:p>
    <w:p w14:paraId="10ED5B9F" w14:textId="24E9B8CA" w:rsidR="00A77B3E" w:rsidRDefault="001632D9">
      <w:pPr>
        <w:spacing w:line="360" w:lineRule="auto"/>
        <w:jc w:val="both"/>
      </w:pPr>
      <w:r>
        <w:rPr>
          <w:rFonts w:ascii="Book Antiqua" w:eastAsia="Book Antiqua" w:hAnsi="Book Antiqua" w:cs="Book Antiqua"/>
          <w:color w:val="000000"/>
        </w:rPr>
        <w:t xml:space="preserve">The temporal patterns of </w:t>
      </w:r>
      <w:r w:rsidR="00D95E0A">
        <w:rPr>
          <w:rFonts w:ascii="Book Antiqua" w:eastAsia="Book Antiqua" w:hAnsi="Book Antiqua" w:cs="Book Antiqua"/>
          <w:color w:val="000000"/>
        </w:rPr>
        <w:t>LB</w:t>
      </w:r>
      <w:r>
        <w:rPr>
          <w:rFonts w:ascii="Book Antiqua" w:eastAsia="Book Antiqua" w:hAnsi="Book Antiqua" w:cs="Book Antiqua"/>
          <w:color w:val="000000"/>
        </w:rPr>
        <w:t xml:space="preserve"> parameters over time from illness onset differed by different survival outcomes of COVID-19 patients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4). In general, the levels of ALT, AST, and TBIL varied in a wider range over time in the non-survivors than in the survivors. Although no pronounced elevation of ALT levels was observed especially at the time of admission, there was a smooth decrease over time in the survivors compared to a sharp elevation </w:t>
      </w:r>
      <w:r w:rsidR="008852E4">
        <w:rPr>
          <w:rFonts w:ascii="Book Antiqua" w:eastAsia="Book Antiqua" w:hAnsi="Book Antiqua" w:cs="Book Antiqua"/>
          <w:color w:val="000000"/>
        </w:rPr>
        <w:t xml:space="preserve">at </w:t>
      </w:r>
      <w:r>
        <w:rPr>
          <w:rFonts w:ascii="Book Antiqua" w:eastAsia="Book Antiqua" w:hAnsi="Book Antiqua" w:cs="Book Antiqua"/>
          <w:color w:val="000000"/>
        </w:rPr>
        <w:t>the fourth week in the non-survivors. AST and TBIL levels at the time of admission tended to be higher</w:t>
      </w:r>
      <w:r w:rsidR="004D4FE3">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non-survivors and showed </w:t>
      </w:r>
      <w:r w:rsidR="008852E4">
        <w:rPr>
          <w:rFonts w:ascii="Book Antiqua" w:eastAsia="Book Antiqua" w:hAnsi="Book Antiqua" w:cs="Book Antiqua"/>
          <w:color w:val="000000"/>
        </w:rPr>
        <w:t xml:space="preserve">a </w:t>
      </w:r>
      <w:r>
        <w:rPr>
          <w:rFonts w:ascii="Book Antiqua" w:eastAsia="Book Antiqua" w:hAnsi="Book Antiqua" w:cs="Book Antiqua"/>
          <w:color w:val="000000"/>
        </w:rPr>
        <w:t xml:space="preserve">sharp elevation </w:t>
      </w:r>
      <w:r w:rsidR="008852E4">
        <w:rPr>
          <w:rFonts w:ascii="Book Antiqua" w:eastAsia="Book Antiqua" w:hAnsi="Book Antiqua" w:cs="Book Antiqua"/>
          <w:color w:val="000000"/>
        </w:rPr>
        <w:t xml:space="preserve">at </w:t>
      </w:r>
      <w:r>
        <w:rPr>
          <w:rFonts w:ascii="Book Antiqua" w:eastAsia="Book Antiqua" w:hAnsi="Book Antiqua" w:cs="Book Antiqua"/>
          <w:color w:val="000000"/>
        </w:rPr>
        <w:t>the fourth and sixth weeks or continuous elevation until the fifth week, respectively</w:t>
      </w:r>
      <w:r w:rsidR="004D4FE3">
        <w:rPr>
          <w:rFonts w:ascii="Book Antiqua" w:hAnsi="Book Antiqua" w:cs="Book Antiqua" w:hint="eastAsia"/>
          <w:color w:val="000000"/>
          <w:lang w:eastAsia="zh-CN"/>
        </w:rPr>
        <w:t>,</w:t>
      </w:r>
      <w:r w:rsidR="004D4FE3">
        <w:rPr>
          <w:rFonts w:ascii="Book Antiqua" w:hAnsi="Book Antiqua" w:cs="Book Antiqua"/>
          <w:color w:val="000000"/>
          <w:lang w:eastAsia="zh-CN"/>
        </w:rPr>
        <w:t xml:space="preserve"> </w:t>
      </w:r>
      <w:r w:rsidR="008852E4">
        <w:rPr>
          <w:rFonts w:ascii="Book Antiqua" w:hAnsi="Book Antiqua" w:cs="Book Antiqua"/>
          <w:color w:val="000000"/>
          <w:lang w:eastAsia="zh-CN"/>
        </w:rPr>
        <w:t xml:space="preserve">in </w:t>
      </w:r>
      <w:r>
        <w:rPr>
          <w:rFonts w:ascii="Book Antiqua" w:eastAsia="Book Antiqua" w:hAnsi="Book Antiqua" w:cs="Book Antiqua"/>
          <w:color w:val="000000"/>
        </w:rPr>
        <w:t>contrast with</w:t>
      </w:r>
      <w:r w:rsidR="004D4FE3">
        <w:rPr>
          <w:rFonts w:ascii="Book Antiqua" w:eastAsia="Book Antiqua" w:hAnsi="Book Antiqua" w:cs="Book Antiqua"/>
          <w:color w:val="000000"/>
        </w:rPr>
        <w:t xml:space="preserve"> </w:t>
      </w:r>
      <w:r>
        <w:rPr>
          <w:rFonts w:ascii="Book Antiqua" w:eastAsia="Book Antiqua" w:hAnsi="Book Antiqua" w:cs="Book Antiqua"/>
          <w:color w:val="000000"/>
        </w:rPr>
        <w:t>almost no variation over time in survivors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4). The peak of ALT, AST, and TBIL happened </w:t>
      </w:r>
      <w:r w:rsidR="008852E4">
        <w:rPr>
          <w:rFonts w:ascii="Book Antiqua" w:eastAsia="Book Antiqua" w:hAnsi="Book Antiqua" w:cs="Book Antiqua"/>
          <w:color w:val="000000"/>
        </w:rPr>
        <w:t xml:space="preserve">at </w:t>
      </w:r>
      <w:r>
        <w:rPr>
          <w:rFonts w:ascii="Book Antiqua" w:eastAsia="Book Antiqua" w:hAnsi="Book Antiqua" w:cs="Book Antiqua"/>
          <w:color w:val="000000"/>
        </w:rPr>
        <w:t>the fourth, sixth</w:t>
      </w:r>
      <w:r w:rsidR="008852E4">
        <w:rPr>
          <w:rFonts w:ascii="Book Antiqua" w:eastAsia="Book Antiqua" w:hAnsi="Book Antiqua" w:cs="Book Antiqua"/>
          <w:color w:val="000000"/>
        </w:rPr>
        <w:t>,</w:t>
      </w:r>
      <w:r>
        <w:rPr>
          <w:rFonts w:ascii="Book Antiqua" w:eastAsia="Book Antiqua" w:hAnsi="Book Antiqua" w:cs="Book Antiqua"/>
          <w:color w:val="000000"/>
        </w:rPr>
        <w:t xml:space="preserve"> and fifth week</w:t>
      </w:r>
      <w:r w:rsidR="008852E4">
        <w:rPr>
          <w:rFonts w:ascii="Book Antiqua" w:eastAsia="Book Antiqua" w:hAnsi="Book Antiqua" w:cs="Book Antiqua"/>
          <w:color w:val="000000"/>
        </w:rPr>
        <w:t>s</w:t>
      </w:r>
      <w:r>
        <w:rPr>
          <w:rFonts w:ascii="Book Antiqua" w:eastAsia="Book Antiqua" w:hAnsi="Book Antiqua" w:cs="Book Antiqua"/>
          <w:color w:val="000000"/>
        </w:rPr>
        <w:t xml:space="preserve"> from illness onset, respectively. Additional </w:t>
      </w:r>
      <w:r w:rsidR="00D95E0A">
        <w:rPr>
          <w:rFonts w:ascii="Book Antiqua" w:eastAsia="Book Antiqua" w:hAnsi="Book Antiqua" w:cs="Book Antiqua"/>
          <w:color w:val="000000"/>
        </w:rPr>
        <w:t>LB</w:t>
      </w:r>
      <w:r>
        <w:rPr>
          <w:rFonts w:ascii="Book Antiqua" w:eastAsia="Book Antiqua" w:hAnsi="Book Antiqua" w:cs="Book Antiqua"/>
          <w:color w:val="000000"/>
        </w:rPr>
        <w:t xml:space="preserve"> markers such as GGT, direct bilirubin, and albumin also presented different time-varying tendency in the non-survivors from that of survivors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4).</w:t>
      </w:r>
    </w:p>
    <w:p w14:paraId="7CE08E5E" w14:textId="77777777" w:rsidR="00A77B3E" w:rsidRDefault="00A77B3E">
      <w:pPr>
        <w:spacing w:line="360" w:lineRule="auto"/>
        <w:jc w:val="both"/>
      </w:pPr>
    </w:p>
    <w:p w14:paraId="4DC2A169" w14:textId="77777777" w:rsidR="00A77B3E" w:rsidRPr="004D4FE3" w:rsidRDefault="001632D9">
      <w:pPr>
        <w:spacing w:line="360" w:lineRule="auto"/>
        <w:jc w:val="both"/>
        <w:rPr>
          <w:i/>
          <w:iCs/>
        </w:rPr>
      </w:pPr>
      <w:r w:rsidRPr="004D4FE3">
        <w:rPr>
          <w:rFonts w:ascii="Book Antiqua" w:eastAsia="Book Antiqua" w:hAnsi="Book Antiqua" w:cs="Book Antiqua"/>
          <w:b/>
          <w:bCs/>
          <w:i/>
          <w:iCs/>
          <w:color w:val="000000"/>
        </w:rPr>
        <w:t>Hepatoprotective drugs associated with a reduced risk of in-hospital mortality</w:t>
      </w:r>
    </w:p>
    <w:p w14:paraId="3EB71D53" w14:textId="214965D1" w:rsidR="00A77B3E" w:rsidRDefault="001632D9">
      <w:pPr>
        <w:spacing w:line="360" w:lineRule="auto"/>
        <w:jc w:val="both"/>
      </w:pPr>
      <w:r>
        <w:rPr>
          <w:rFonts w:ascii="Book Antiqua" w:eastAsia="Book Antiqua" w:hAnsi="Book Antiqua" w:cs="Book Antiqua"/>
          <w:color w:val="000000"/>
        </w:rPr>
        <w:t xml:space="preserve">The use of hepatoprotective drugs in the patients with cumulative LBAI tended to attenuate the risk of in-hospital mortality by 38% in the univariate model (crude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0.62;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0.41 to 0.96;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3</w:t>
      </w:r>
      <w:r w:rsidR="004D4FE3">
        <w:rPr>
          <w:rFonts w:ascii="Book Antiqua" w:eastAsia="Book Antiqua" w:hAnsi="Book Antiqua" w:cs="Book Antiqua"/>
          <w:color w:val="000000"/>
        </w:rPr>
        <w:t>F and</w:t>
      </w:r>
      <w:r>
        <w:rPr>
          <w:rFonts w:ascii="Book Antiqua" w:eastAsia="Book Antiqua" w:hAnsi="Book Antiqua" w:cs="Book Antiqua"/>
          <w:color w:val="000000"/>
        </w:rPr>
        <w:t xml:space="preserve">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 compared to their normal LB counterparts, although this association was not significant after adjustment for confounding risk factors such as age, sex, comorbidities, disease severity, lymphocyte count, D-dimer, </w:t>
      </w:r>
      <w:r w:rsidR="008852E4">
        <w:rPr>
          <w:rFonts w:ascii="Book Antiqua" w:eastAsia="Book Antiqua" w:hAnsi="Book Antiqua" w:cs="Book Antiqua"/>
          <w:color w:val="000000"/>
        </w:rPr>
        <w:t xml:space="preserve">and </w:t>
      </w:r>
      <w:r>
        <w:rPr>
          <w:rFonts w:ascii="Book Antiqua" w:eastAsia="Book Antiqua" w:hAnsi="Book Antiqua" w:cs="Book Antiqua"/>
          <w:color w:val="000000"/>
        </w:rPr>
        <w:t xml:space="preserve">serum ferritin (adjusted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0.67;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0.4 to 1.08).</w:t>
      </w:r>
    </w:p>
    <w:p w14:paraId="11ECCD60" w14:textId="77777777" w:rsidR="00A77B3E" w:rsidRDefault="00A77B3E">
      <w:pPr>
        <w:spacing w:line="360" w:lineRule="auto"/>
        <w:jc w:val="both"/>
      </w:pPr>
    </w:p>
    <w:p w14:paraId="448F95A5" w14:textId="77777777" w:rsidR="00A77B3E" w:rsidRDefault="001632D9">
      <w:pPr>
        <w:spacing w:line="360" w:lineRule="auto"/>
        <w:jc w:val="both"/>
      </w:pPr>
      <w:r>
        <w:rPr>
          <w:rFonts w:ascii="Book Antiqua" w:eastAsia="Book Antiqua" w:hAnsi="Book Antiqua" w:cs="Book Antiqua"/>
          <w:b/>
          <w:caps/>
          <w:color w:val="000000"/>
          <w:u w:val="single"/>
        </w:rPr>
        <w:t>DISCUSSION</w:t>
      </w:r>
    </w:p>
    <w:p w14:paraId="536CB681" w14:textId="27D50355" w:rsidR="00A77B3E" w:rsidRDefault="001632D9">
      <w:pPr>
        <w:spacing w:line="360" w:lineRule="auto"/>
        <w:jc w:val="both"/>
      </w:pPr>
      <w:r>
        <w:rPr>
          <w:rFonts w:ascii="Book Antiqua" w:eastAsia="Book Antiqua" w:hAnsi="Book Antiqua" w:cs="Book Antiqua"/>
          <w:color w:val="000000"/>
        </w:rPr>
        <w:t xml:space="preserve">In the present retrospective cohort study, we observed a high LBAI prevalence of up to 57.7% and a high mortality of 22.3% in </w:t>
      </w:r>
      <w:r w:rsidR="009234C9">
        <w:rPr>
          <w:rFonts w:ascii="Book Antiqua" w:eastAsia="Book Antiqua" w:hAnsi="Book Antiqua" w:cs="Book Antiqua"/>
          <w:color w:val="000000"/>
        </w:rPr>
        <w:t xml:space="preserve">hospitalized </w:t>
      </w:r>
      <w:r>
        <w:rPr>
          <w:rFonts w:ascii="Book Antiqua" w:eastAsia="Book Antiqua" w:hAnsi="Book Antiqua" w:cs="Book Antiqua"/>
          <w:color w:val="000000"/>
        </w:rPr>
        <w:t>patients</w:t>
      </w:r>
      <w:r w:rsidR="009234C9">
        <w:rPr>
          <w:rFonts w:ascii="Book Antiqua" w:eastAsia="Book Antiqua" w:hAnsi="Book Antiqua" w:cs="Book Antiqua"/>
          <w:color w:val="000000"/>
        </w:rPr>
        <w:t xml:space="preserve"> </w:t>
      </w:r>
      <w:r>
        <w:rPr>
          <w:rFonts w:ascii="Book Antiqua" w:eastAsia="Book Antiqua" w:hAnsi="Book Antiqua" w:cs="Book Antiqua"/>
          <w:color w:val="000000"/>
        </w:rPr>
        <w:t xml:space="preserve">with relatively severe </w:t>
      </w:r>
      <w:r>
        <w:rPr>
          <w:rFonts w:ascii="Book Antiqua" w:eastAsia="Book Antiqua" w:hAnsi="Book Antiqua" w:cs="Book Antiqua"/>
          <w:color w:val="000000"/>
        </w:rPr>
        <w:lastRenderedPageBreak/>
        <w:t xml:space="preserve">COVID-19. Some key demographics, clinical features, and lab parameters, </w:t>
      </w:r>
      <w:r>
        <w:rPr>
          <w:rFonts w:ascii="Book Antiqua" w:eastAsia="Book Antiqua" w:hAnsi="Book Antiqua" w:cs="Book Antiqua"/>
          <w:i/>
          <w:iCs/>
          <w:color w:val="000000"/>
        </w:rPr>
        <w:t>e.g.</w:t>
      </w:r>
      <w:r>
        <w:rPr>
          <w:rFonts w:ascii="Book Antiqua" w:eastAsia="Book Antiqua" w:hAnsi="Book Antiqua" w:cs="Book Antiqua"/>
          <w:color w:val="000000"/>
        </w:rPr>
        <w:t>, age ≥ 65 years, female</w:t>
      </w:r>
      <w:r w:rsidR="009234C9">
        <w:rPr>
          <w:rFonts w:ascii="Book Antiqua" w:eastAsia="Book Antiqua" w:hAnsi="Book Antiqua" w:cs="Book Antiqua"/>
          <w:color w:val="000000"/>
        </w:rPr>
        <w:t xml:space="preserve"> gender</w:t>
      </w:r>
      <w:r>
        <w:rPr>
          <w:rFonts w:ascii="Book Antiqua" w:eastAsia="Book Antiqua" w:hAnsi="Book Antiqua" w:cs="Book Antiqua"/>
          <w:color w:val="000000"/>
        </w:rPr>
        <w:t>, comorbidities, the severity of disease, depleted lymphocyte count, abnormal D-dimer</w:t>
      </w:r>
      <w:r w:rsidR="009234C9">
        <w:rPr>
          <w:rFonts w:ascii="Book Antiqua" w:eastAsia="Book Antiqua" w:hAnsi="Book Antiqua" w:cs="Book Antiqua"/>
          <w:color w:val="000000"/>
        </w:rPr>
        <w:t>,</w:t>
      </w:r>
      <w:r>
        <w:rPr>
          <w:rFonts w:ascii="Book Antiqua" w:eastAsia="Book Antiqua" w:hAnsi="Book Antiqua" w:cs="Book Antiqua"/>
          <w:color w:val="000000"/>
        </w:rPr>
        <w:t xml:space="preserve"> and elevated serum ferritin levels</w:t>
      </w:r>
      <w:r w:rsidR="009234C9">
        <w:rPr>
          <w:rFonts w:ascii="Book Antiqua" w:eastAsia="Book Antiqua" w:hAnsi="Book Antiqua" w:cs="Book Antiqua"/>
          <w:color w:val="000000"/>
        </w:rPr>
        <w:t>,</w:t>
      </w:r>
      <w:r>
        <w:rPr>
          <w:rFonts w:ascii="Book Antiqua" w:eastAsia="Book Antiqua" w:hAnsi="Book Antiqua" w:cs="Book Antiqua"/>
          <w:color w:val="000000"/>
        </w:rPr>
        <w:t xml:space="preserve"> were found to be significantly associated with liver injury. On-admission liver function is a reliable predictor of subsequent liver injury. Patients with liver injury had up to four times the risk of mortality. AST and TBIL </w:t>
      </w:r>
      <w:r w:rsidR="009234C9">
        <w:rPr>
          <w:rFonts w:ascii="Book Antiqua" w:eastAsia="Book Antiqua" w:hAnsi="Book Antiqua" w:cs="Book Antiqua"/>
          <w:color w:val="000000"/>
        </w:rPr>
        <w:t xml:space="preserve">were identified to be </w:t>
      </w:r>
      <w:r>
        <w:rPr>
          <w:rFonts w:ascii="Book Antiqua" w:eastAsia="Book Antiqua" w:hAnsi="Book Antiqua" w:cs="Book Antiqua"/>
          <w:color w:val="000000"/>
        </w:rPr>
        <w:t xml:space="preserve">factors </w:t>
      </w:r>
      <w:r w:rsidR="009234C9">
        <w:rPr>
          <w:rFonts w:ascii="Book Antiqua" w:eastAsia="Book Antiqua" w:hAnsi="Book Antiqua" w:cs="Book Antiqua"/>
          <w:color w:val="000000"/>
        </w:rPr>
        <w:t xml:space="preserve">that were </w:t>
      </w:r>
      <w:r>
        <w:rPr>
          <w:rFonts w:ascii="Book Antiqua" w:eastAsia="Book Antiqua" w:hAnsi="Book Antiqua" w:cs="Book Antiqua"/>
          <w:color w:val="000000"/>
        </w:rPr>
        <w:t>most strongly related to prognosis and therefore could aid in prognosis monitoring. The use of antibiotics and IVN were associated with liver injury and therefore should be used with caution among COIVD-19 patients. Hepatoprotective drugs tended to favor survival, and their uses deserve recommendations for patients with abnormal liver function.</w:t>
      </w:r>
    </w:p>
    <w:p w14:paraId="4931A964" w14:textId="0C1E592A" w:rsidR="00A77B3E" w:rsidRDefault="001632D9" w:rsidP="004D4FE3">
      <w:pPr>
        <w:spacing w:line="360" w:lineRule="auto"/>
        <w:ind w:firstLineChars="100" w:firstLine="240"/>
        <w:jc w:val="both"/>
      </w:pPr>
      <w:r>
        <w:rPr>
          <w:rFonts w:ascii="Book Antiqua" w:eastAsia="Book Antiqua" w:hAnsi="Book Antiqua" w:cs="Book Antiqua"/>
          <w:color w:val="000000"/>
        </w:rPr>
        <w:t>In some recent studies, elevated levels of ALT and AST were reported in patients with COVID-19, with rates ranging from 14% to 53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The prevalence of liver injury in the present study was higher, partly due to the high proportion of severe and critical COVID-19. Previous studies found that liver injury was common in critically ill patients with COVID-19</w:t>
      </w:r>
      <w:r>
        <w:rPr>
          <w:rFonts w:ascii="Book Antiqua" w:eastAsia="Book Antiqua" w:hAnsi="Book Antiqua" w:cs="Book Antiqua"/>
          <w:color w:val="000000"/>
          <w:vertAlign w:val="superscript"/>
        </w:rPr>
        <w:t>[</w:t>
      </w:r>
      <w:r w:rsidR="004D4FE3">
        <w:rPr>
          <w:rFonts w:ascii="Book Antiqua" w:eastAsia="Book Antiqua" w:hAnsi="Book Antiqua" w:cs="Book Antiqua"/>
          <w:color w:val="000000"/>
          <w:vertAlign w:val="superscript"/>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indices of liver function, including ALT, AST, and TBIL, were significantly elevated in severe COVID-19 cases compared with mild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results were coincident with ours. Besides this, we found some key demographics, </w:t>
      </w:r>
      <w:r>
        <w:rPr>
          <w:rFonts w:ascii="Book Antiqua" w:eastAsia="Book Antiqua" w:hAnsi="Book Antiqua" w:cs="Book Antiqua"/>
          <w:i/>
          <w:iCs/>
          <w:color w:val="000000"/>
        </w:rPr>
        <w:t>e.g.</w:t>
      </w:r>
      <w:r>
        <w:rPr>
          <w:rFonts w:ascii="Book Antiqua" w:eastAsia="Book Antiqua" w:hAnsi="Book Antiqua" w:cs="Book Antiqua"/>
          <w:color w:val="000000"/>
        </w:rPr>
        <w:t>, age 65 years or above, female</w:t>
      </w:r>
      <w:r w:rsidR="009234C9">
        <w:rPr>
          <w:rFonts w:ascii="Book Antiqua" w:eastAsia="Book Antiqua" w:hAnsi="Book Antiqua" w:cs="Book Antiqua"/>
          <w:color w:val="000000"/>
        </w:rPr>
        <w:t xml:space="preserve"> gender</w:t>
      </w:r>
      <w:r>
        <w:rPr>
          <w:rFonts w:ascii="Book Antiqua" w:eastAsia="Book Antiqua" w:hAnsi="Book Antiqua" w:cs="Book Antiqua"/>
          <w:color w:val="000000"/>
        </w:rPr>
        <w:t>, and comorbidities</w:t>
      </w:r>
      <w:r w:rsidR="009234C9">
        <w:rPr>
          <w:rFonts w:ascii="Book Antiqua" w:eastAsia="Book Antiqua" w:hAnsi="Book Antiqua" w:cs="Book Antiqua"/>
          <w:color w:val="000000"/>
        </w:rPr>
        <w:t>,</w:t>
      </w:r>
      <w:r>
        <w:rPr>
          <w:rFonts w:ascii="Book Antiqua" w:eastAsia="Book Antiqua" w:hAnsi="Book Antiqua" w:cs="Book Antiqua"/>
          <w:color w:val="000000"/>
        </w:rPr>
        <w:t xml:space="preserve"> were significant indicators of liver injury. These demographic characteristics and comorbidities are wind vanes for liver injury and are cue signals which are helpful for intensive care and</w:t>
      </w:r>
      <w:r w:rsidR="004D4FE3">
        <w:rPr>
          <w:rFonts w:ascii="Book Antiqua" w:eastAsia="Book Antiqua" w:hAnsi="Book Antiqua" w:cs="Book Antiqua"/>
          <w:color w:val="000000"/>
        </w:rPr>
        <w:t xml:space="preserve"> </w:t>
      </w:r>
      <w:r>
        <w:rPr>
          <w:rFonts w:ascii="Book Antiqua" w:eastAsia="Book Antiqua" w:hAnsi="Book Antiqua" w:cs="Book Antiqua"/>
          <w:color w:val="000000"/>
        </w:rPr>
        <w:t>individualized tailored surveillance.</w:t>
      </w:r>
    </w:p>
    <w:p w14:paraId="4E43B777" w14:textId="014EB5A6" w:rsidR="00A77B3E" w:rsidRDefault="001632D9" w:rsidP="004D4FE3">
      <w:pPr>
        <w:spacing w:line="360" w:lineRule="auto"/>
        <w:ind w:firstLineChars="100" w:firstLine="240"/>
        <w:jc w:val="both"/>
      </w:pPr>
      <w:r>
        <w:rPr>
          <w:rFonts w:ascii="Book Antiqua" w:eastAsia="Book Antiqua" w:hAnsi="Book Antiqua" w:cs="Book Antiqua"/>
          <w:color w:val="000000"/>
        </w:rPr>
        <w:t xml:space="preserve">Multiple explanations for the mechanism of liver injury </w:t>
      </w:r>
      <w:r w:rsidR="009234C9">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proposed to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One hypothesis is that COVID-19 itself is a likely cause of liver injury. Liver biopsy specimens of patients who died from COVID-19 show degeneration of hepatocytes and focal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Abundant</w:t>
      </w:r>
      <w:r w:rsidR="004D4FE3">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4D4FE3">
        <w:rPr>
          <w:rFonts w:ascii="Book Antiqua" w:eastAsia="Book Antiqua" w:hAnsi="Book Antiqua" w:cs="Book Antiqua"/>
          <w:color w:val="000000"/>
        </w:rPr>
        <w:t xml:space="preserve"> </w:t>
      </w:r>
      <w:r>
        <w:rPr>
          <w:rFonts w:ascii="Book Antiqua" w:eastAsia="Book Antiqua" w:hAnsi="Book Antiqua" w:cs="Book Antiqua"/>
          <w:color w:val="000000"/>
        </w:rPr>
        <w:t>viral</w:t>
      </w:r>
      <w:r w:rsidR="004D4FE3">
        <w:rPr>
          <w:rFonts w:ascii="Book Antiqua" w:eastAsia="Book Antiqua" w:hAnsi="Book Antiqua" w:cs="Book Antiqua"/>
          <w:color w:val="000000"/>
        </w:rPr>
        <w:t xml:space="preserve"> </w:t>
      </w:r>
      <w:r>
        <w:rPr>
          <w:rFonts w:ascii="Book Antiqua" w:eastAsia="Book Antiqua" w:hAnsi="Book Antiqua" w:cs="Book Antiqua"/>
          <w:color w:val="000000"/>
        </w:rPr>
        <w:t>particles</w:t>
      </w:r>
      <w:r w:rsidR="004D4FE3">
        <w:rPr>
          <w:rFonts w:ascii="Book Antiqua" w:eastAsia="Book Antiqua" w:hAnsi="Book Antiqua" w:cs="Book Antiqua"/>
          <w:color w:val="000000"/>
        </w:rPr>
        <w:t xml:space="preserve"> </w:t>
      </w:r>
      <w:r>
        <w:rPr>
          <w:rFonts w:ascii="Book Antiqua" w:eastAsia="Book Antiqua" w:hAnsi="Book Antiqua" w:cs="Book Antiqua"/>
          <w:color w:val="000000"/>
        </w:rPr>
        <w:t xml:space="preserve">were observed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Angiotensin-converting enzyme 2 (ACE2) receptor is the cell entry receptor of SARS-CoV-2, and according to a recent study using single-cell RNA sequencing, ACE2 was highly expressed not only in type II alveolar epithelial cells, but also in bile duct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Hence</w:t>
      </w:r>
      <w:r w:rsidR="009234C9">
        <w:rPr>
          <w:rFonts w:ascii="Book Antiqua" w:eastAsia="Book Antiqua" w:hAnsi="Book Antiqua" w:cs="Book Antiqua"/>
          <w:color w:val="000000"/>
        </w:rPr>
        <w:t>,</w:t>
      </w:r>
      <w:r>
        <w:rPr>
          <w:rFonts w:ascii="Book Antiqua" w:eastAsia="Book Antiqua" w:hAnsi="Book Antiqua" w:cs="Book Antiqua"/>
          <w:color w:val="000000"/>
        </w:rPr>
        <w:t xml:space="preserve"> it is hypothesized that SARS-CoV-2 may infect the liver </w:t>
      </w:r>
      <w:r>
        <w:rPr>
          <w:rFonts w:ascii="Book Antiqua" w:eastAsia="Book Antiqua" w:hAnsi="Book Antiqua" w:cs="Book Antiqua"/>
          <w:color w:val="000000"/>
        </w:rPr>
        <w:lastRenderedPageBreak/>
        <w:t xml:space="preserve">and cause abnormal liver function in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findings that the elevated GGT, a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-related enzyme, was strongly associated the increased risk of liver injury</w:t>
      </w:r>
      <w:r w:rsidR="009234C9">
        <w:rPr>
          <w:rFonts w:ascii="Book Antiqua" w:eastAsia="Book Antiqua" w:hAnsi="Book Antiqua" w:cs="Book Antiqua"/>
          <w:color w:val="000000"/>
        </w:rPr>
        <w:t xml:space="preserve"> </w:t>
      </w:r>
      <w:r>
        <w:rPr>
          <w:rFonts w:ascii="Book Antiqua" w:eastAsia="Book Antiqua" w:hAnsi="Book Antiqua" w:cs="Book Antiqua"/>
          <w:color w:val="000000"/>
        </w:rPr>
        <w:t xml:space="preserve">may provide supportive evidence for the hypothesis. </w:t>
      </w:r>
    </w:p>
    <w:p w14:paraId="7F187353" w14:textId="5713FBE5" w:rsidR="00A77B3E" w:rsidRDefault="001632D9" w:rsidP="004D4FE3">
      <w:pPr>
        <w:spacing w:line="360" w:lineRule="auto"/>
        <w:ind w:firstLineChars="100" w:firstLine="240"/>
        <w:jc w:val="both"/>
      </w:pPr>
      <w:r>
        <w:rPr>
          <w:rFonts w:ascii="Book Antiqua" w:eastAsia="Book Antiqua" w:hAnsi="Book Antiqua" w:cs="Book Antiqua"/>
          <w:color w:val="000000"/>
        </w:rPr>
        <w:t xml:space="preserve">Other causes of ALI may be systemic inflammatory response, hypoxemia, and drug </w:t>
      </w:r>
      <w:proofErr w:type="gramStart"/>
      <w:r>
        <w:rPr>
          <w:rFonts w:ascii="Book Antiqua" w:eastAsia="Book Antiqua" w:hAnsi="Book Antiqua" w:cs="Book Antiqua"/>
          <w:color w:val="000000"/>
        </w:rPr>
        <w:t>usage</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During the course of COVID-19, immune cells can release a group of inflammatory </w:t>
      </w:r>
      <w:proofErr w:type="gramStart"/>
      <w:r>
        <w:rPr>
          <w:rFonts w:ascii="Book Antiqua" w:eastAsia="Book Antiqua" w:hAnsi="Book Antiqua" w:cs="Book Antiqua"/>
          <w:color w:val="000000"/>
        </w:rPr>
        <w:t>cytokines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cause systemic inflammatory response syndrome (SIRS) and acute respiratory distress syndrome (ARDS). SIRS and ARDS can lead to more cell damage and necrosis. This vicious cycle can lead not only to lung damage but also </w:t>
      </w:r>
      <w:r w:rsidR="009234C9">
        <w:rPr>
          <w:rFonts w:ascii="Book Antiqua" w:eastAsia="Book Antiqua" w:hAnsi="Book Antiqua" w:cs="Book Antiqua"/>
          <w:color w:val="000000"/>
        </w:rPr>
        <w:t xml:space="preserve">to </w:t>
      </w:r>
      <w:r>
        <w:rPr>
          <w:rFonts w:ascii="Book Antiqua" w:eastAsia="Book Antiqua" w:hAnsi="Book Antiqua" w:cs="Book Antiqua"/>
          <w:color w:val="000000"/>
        </w:rPr>
        <w:t xml:space="preserve">liver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study observed that depleted lymphocytes, elevated </w:t>
      </w: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xml:space="preserve">, elevated </w:t>
      </w:r>
      <w:r w:rsidR="009234C9" w:rsidRPr="003F43AD">
        <w:rPr>
          <w:rFonts w:ascii="Book Antiqua" w:eastAsia="Book Antiqua" w:hAnsi="Book Antiqua" w:cs="Book Antiqua"/>
          <w:color w:val="000000"/>
        </w:rPr>
        <w:t>interleukin</w:t>
      </w:r>
      <w:r w:rsidR="009234C9">
        <w:rPr>
          <w:rFonts w:ascii="Book Antiqua" w:eastAsia="Book Antiqua" w:hAnsi="Book Antiqua" w:cs="Book Antiqua"/>
          <w:color w:val="000000"/>
        </w:rPr>
        <w:t>-</w:t>
      </w:r>
      <w:r>
        <w:rPr>
          <w:rFonts w:ascii="Book Antiqua" w:eastAsia="Book Antiqua" w:hAnsi="Book Antiqua" w:cs="Book Antiqua"/>
          <w:color w:val="000000"/>
        </w:rPr>
        <w:t xml:space="preserve">6, and elevated serum ferritin levels are significant indicators of liver injury, and these markers should be monitored. Many COVID-19 patients who experience different degrees of hypoxemia need to receive oxygen therapy. In theory, hypoxemia in severe COVID-19 pneumonia may lead to hypoxia of liver tissue and abnormalities of liver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FD1DBA1" w14:textId="4D6FF047" w:rsidR="00A77B3E" w:rsidRDefault="001632D9" w:rsidP="004D4FE3">
      <w:pPr>
        <w:spacing w:line="360" w:lineRule="auto"/>
        <w:ind w:firstLineChars="100" w:firstLine="240"/>
        <w:jc w:val="both"/>
      </w:pPr>
      <w:r>
        <w:rPr>
          <w:rFonts w:ascii="Book Antiqua" w:eastAsia="Book Antiqua" w:hAnsi="Book Antiqua" w:cs="Book Antiqua"/>
          <w:color w:val="000000"/>
        </w:rPr>
        <w:t>Many COVID-19 patients, especially those who are severe and critically severe, are treated with multiple drugs. Liver injury emerging during the course of disease could be the side effect of</w:t>
      </w:r>
      <w:r w:rsidR="004D4FE3">
        <w:rPr>
          <w:rFonts w:ascii="Book Antiqua" w:eastAsia="Book Antiqua" w:hAnsi="Book Antiqua" w:cs="Book Antiqua"/>
          <w:color w:val="000000"/>
        </w:rPr>
        <w:t xml:space="preserve"> </w:t>
      </w:r>
      <w:r>
        <w:rPr>
          <w:rFonts w:ascii="Book Antiqua" w:eastAsia="Book Antiqua" w:hAnsi="Book Antiqua" w:cs="Book Antiqua"/>
          <w:color w:val="000000"/>
        </w:rPr>
        <w:t>drugs or drug interactions. In the present study, we explored the effect of drugs on liver function, and found two commonly used drugs, IVN and antibiotics</w:t>
      </w:r>
      <w:r w:rsidR="009234C9">
        <w:rPr>
          <w:rFonts w:ascii="Book Antiqua" w:eastAsia="Book Antiqua" w:hAnsi="Book Antiqua" w:cs="Book Antiqua"/>
          <w:color w:val="000000"/>
        </w:rPr>
        <w:t>,</w:t>
      </w:r>
      <w:r>
        <w:rPr>
          <w:rFonts w:ascii="Book Antiqua" w:eastAsia="Book Antiqua" w:hAnsi="Book Antiqua" w:cs="Book Antiqua"/>
          <w:color w:val="000000"/>
        </w:rPr>
        <w:t xml:space="preserve"> related with increased risk of LBAI. This indicated that IVN and antibiotics should be given with great caution in patients with COVID-19.</w:t>
      </w:r>
    </w:p>
    <w:p w14:paraId="0676B1E7" w14:textId="34B36858" w:rsidR="00A77B3E" w:rsidRDefault="001632D9" w:rsidP="004D4FE3">
      <w:pPr>
        <w:spacing w:line="360" w:lineRule="auto"/>
        <w:ind w:firstLineChars="100" w:firstLine="240"/>
        <w:jc w:val="both"/>
      </w:pPr>
      <w:r>
        <w:rPr>
          <w:rFonts w:ascii="Book Antiqua" w:eastAsia="Book Antiqua" w:hAnsi="Book Antiqua" w:cs="Book Antiqua"/>
          <w:color w:val="000000"/>
        </w:rPr>
        <w:t xml:space="preserve">The patients included in the present study were severely ill and the overall mortality was high. The studied wards were rebuilt during the epidemic for severe or critical patients, although in the later part of the study period, we received some general patients. In addition, patients were sometimes transferred to the studied wards late in their illness, contributing to the high rate of poor clinical outcomes. Protecting high-risk individuals to reduce the mortality of COVID-19 patients is a fundamental challenge in managing the pandemic. In addition to old age and underlying comorbidities as the well-established predictors of high </w:t>
      </w:r>
      <w:proofErr w:type="gramStart"/>
      <w:r>
        <w:rPr>
          <w:rFonts w:ascii="Book Antiqua" w:eastAsia="Book Antiqua" w:hAnsi="Book Antiqua" w:cs="Book Antiqua"/>
          <w:color w:val="000000"/>
        </w:rPr>
        <w:t>risk</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found that patients with liver abnormalities were at high risk. In particular, acute liver injury was an independent risk </w:t>
      </w:r>
      <w:r>
        <w:rPr>
          <w:rFonts w:ascii="Book Antiqua" w:eastAsia="Book Antiqua" w:hAnsi="Book Antiqua" w:cs="Book Antiqua"/>
          <w:color w:val="000000"/>
        </w:rPr>
        <w:lastRenderedPageBreak/>
        <w:t>factor with a mortality four times higher than normal liver function. Moreover, progressive liver injury, indicated by liver function markers which were continuously abnormal over the course of disease, strongly predicted mortality in COVID-19. Our findings were supported by a recent study in which AST abnormality was found</w:t>
      </w:r>
      <w:r w:rsidR="009234C9">
        <w:rPr>
          <w:rFonts w:ascii="Book Antiqua" w:eastAsia="Book Antiqua" w:hAnsi="Book Antiqua" w:cs="Book Antiqua"/>
          <w:color w:val="000000"/>
        </w:rPr>
        <w:t xml:space="preserve"> to be</w:t>
      </w:r>
      <w:r>
        <w:rPr>
          <w:rFonts w:ascii="Book Antiqua" w:eastAsia="Book Antiqua" w:hAnsi="Book Antiqua" w:cs="Book Antiqua"/>
          <w:color w:val="000000"/>
        </w:rPr>
        <w:t xml:space="preserve"> strongly associated with risk of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design of our study, which included more complete baseline clinical characteristics to effectively adjust for bias, leads to more extensive findings than </w:t>
      </w:r>
      <w:r w:rsidR="009234C9">
        <w:rPr>
          <w:rFonts w:ascii="Book Antiqua" w:eastAsia="Book Antiqua" w:hAnsi="Book Antiqua" w:cs="Book Antiqua"/>
          <w:color w:val="000000"/>
        </w:rPr>
        <w:t xml:space="preserve">that of </w:t>
      </w:r>
      <w:r>
        <w:rPr>
          <w:rFonts w:ascii="Book Antiqua" w:eastAsia="Book Antiqua" w:hAnsi="Book Antiqua" w:cs="Book Antiqua"/>
          <w:color w:val="000000"/>
        </w:rPr>
        <w:t>previous studies. For instance, TBIL abnormality, not a significant indicator in the earlier study at admission or peak, sensitively indicated subsequent mortality risk in our study; liver injury panel results rather than single indices such as AST were more informative for evaluating both the severity of liver injury and the mortality risk.</w:t>
      </w:r>
    </w:p>
    <w:p w14:paraId="460AA506" w14:textId="1B40198B" w:rsidR="00A77B3E" w:rsidRDefault="001632D9" w:rsidP="004D4FE3">
      <w:pPr>
        <w:spacing w:line="360" w:lineRule="auto"/>
        <w:ind w:firstLineChars="100" w:firstLine="240"/>
        <w:jc w:val="both"/>
      </w:pPr>
      <w:r>
        <w:rPr>
          <w:rFonts w:ascii="Book Antiqua" w:eastAsia="Book Antiqua" w:hAnsi="Book Antiqua" w:cs="Book Antiqua"/>
          <w:color w:val="000000"/>
        </w:rPr>
        <w:t>To manage the liver injury and thereafter reduce the mortality risk, several tips might be of great assistance. First, the underlying liver diseases</w:t>
      </w:r>
      <w:r w:rsidR="009234C9">
        <w:rPr>
          <w:rFonts w:ascii="Book Antiqua" w:eastAsia="Book Antiqua" w:hAnsi="Book Antiqua" w:cs="Book Antiqua"/>
          <w:color w:val="000000"/>
        </w:rPr>
        <w:t xml:space="preserve"> should be treated</w:t>
      </w:r>
      <w:r>
        <w:rPr>
          <w:rFonts w:ascii="Book Antiqua" w:eastAsia="Book Antiqua" w:hAnsi="Book Antiqua" w:cs="Book Antiqua"/>
          <w:color w:val="000000"/>
        </w:rPr>
        <w:t xml:space="preserve"> properly. Second, the therapeutic regimen, </w:t>
      </w:r>
      <w:r>
        <w:rPr>
          <w:rFonts w:ascii="Book Antiqua" w:eastAsia="Book Antiqua" w:hAnsi="Book Antiqua" w:cs="Book Antiqua"/>
          <w:i/>
          <w:iCs/>
          <w:color w:val="000000"/>
        </w:rPr>
        <w:t>e.g.</w:t>
      </w:r>
      <w:r w:rsidR="004D4FE3">
        <w:rPr>
          <w:rFonts w:ascii="Book Antiqua" w:eastAsia="Book Antiqua" w:hAnsi="Book Antiqua" w:cs="Book Antiqua"/>
          <w:color w:val="000000"/>
        </w:rPr>
        <w:t>,</w:t>
      </w:r>
      <w:r>
        <w:rPr>
          <w:rFonts w:ascii="Book Antiqua" w:eastAsia="Book Antiqua" w:hAnsi="Book Antiqua" w:cs="Book Antiqua"/>
          <w:color w:val="000000"/>
        </w:rPr>
        <w:t xml:space="preserve"> abovementioned antibiotics, with respect to the varieties, doses, and duration should be used cautiously and moderately for reduc</w:t>
      </w:r>
      <w:r w:rsidR="000E29F0">
        <w:rPr>
          <w:rFonts w:ascii="Book Antiqua" w:eastAsia="Book Antiqua" w:hAnsi="Book Antiqua" w:cs="Book Antiqua"/>
          <w:color w:val="000000"/>
        </w:rPr>
        <w:t>ing the</w:t>
      </w:r>
      <w:r>
        <w:rPr>
          <w:rFonts w:ascii="Book Antiqua" w:eastAsia="Book Antiqua" w:hAnsi="Book Antiqua" w:cs="Book Antiqua"/>
          <w:color w:val="000000"/>
        </w:rPr>
        <w:t xml:space="preserve"> risk of drug-induced liver injury. Third, all COVID-19 patients, particularly at severe or critical stage, were advised to </w:t>
      </w:r>
      <w:r w:rsidR="000E29F0">
        <w:rPr>
          <w:rFonts w:ascii="Book Antiqua" w:eastAsia="Book Antiqua" w:hAnsi="Book Antiqua" w:cs="Book Antiqua"/>
          <w:color w:val="000000"/>
        </w:rPr>
        <w:t xml:space="preserve">receive </w:t>
      </w:r>
      <w:r>
        <w:rPr>
          <w:rFonts w:ascii="Book Antiqua" w:eastAsia="Book Antiqua" w:hAnsi="Book Antiqua" w:cs="Book Antiqua"/>
          <w:color w:val="000000"/>
        </w:rPr>
        <w:t xml:space="preserve">meticulous monitoring of liver associated biochemical </w:t>
      </w:r>
      <w:r w:rsidR="000E29F0">
        <w:rPr>
          <w:rFonts w:ascii="Book Antiqua" w:eastAsia="Book Antiqua" w:hAnsi="Book Antiqua" w:cs="Book Antiqua"/>
          <w:color w:val="000000"/>
        </w:rPr>
        <w:t>indicators</w:t>
      </w:r>
      <w:r>
        <w:rPr>
          <w:rFonts w:ascii="Book Antiqua" w:eastAsia="Book Antiqua" w:hAnsi="Book Antiqua" w:cs="Book Antiqua"/>
          <w:color w:val="000000"/>
        </w:rPr>
        <w:t>, such as AST and TBIL, so as to catch liver injury in time. Fourth, for COVID-19 patients, any prophylactic use of drugs to protect the liver is not mandatory. But for patients with LBAI, as the evidence of this present study, the commonly used hepatoprotective drugs could improve survival to some degree.</w:t>
      </w:r>
    </w:p>
    <w:p w14:paraId="703CED07" w14:textId="77777777" w:rsidR="00A77B3E" w:rsidRDefault="001632D9" w:rsidP="004D4FE3">
      <w:pPr>
        <w:spacing w:line="360" w:lineRule="auto"/>
        <w:ind w:firstLineChars="100" w:firstLine="240"/>
        <w:jc w:val="both"/>
      </w:pPr>
      <w:r>
        <w:rPr>
          <w:rFonts w:ascii="Book Antiqua" w:eastAsia="Book Antiqua" w:hAnsi="Book Antiqua" w:cs="Book Antiqua"/>
          <w:color w:val="000000"/>
        </w:rPr>
        <w:t xml:space="preserve">Our study, which is among the first studies of survival analysis associated with liver injury in COVID-19, provided valuable information on the effective prevention, intensive monitoring, and individualized treatment for COVID-19 patients. However, there are several limitations to be addressed. First, any retrospective single-center study could have selection biases in identifying and recruiting participants. Second, the population size was relatively small. Third, we found that comorbidities were related to liver injury, but a small fraction of patients had various degrees of consciousness disorders at admission which made it difficult to collect detailed medical history. </w:t>
      </w:r>
      <w:r>
        <w:rPr>
          <w:rFonts w:ascii="Book Antiqua" w:eastAsia="Book Antiqua" w:hAnsi="Book Antiqua" w:cs="Book Antiqua"/>
          <w:color w:val="000000"/>
        </w:rPr>
        <w:lastRenderedPageBreak/>
        <w:t>Fourth, we did not have enough medical resource to assess clinical-relevant injury such as ascites and encephalopathy.</w:t>
      </w:r>
    </w:p>
    <w:p w14:paraId="6C5E1209" w14:textId="77777777" w:rsidR="00A77B3E" w:rsidRDefault="00A77B3E">
      <w:pPr>
        <w:spacing w:line="360" w:lineRule="auto"/>
        <w:jc w:val="both"/>
      </w:pPr>
    </w:p>
    <w:p w14:paraId="6FE6E412" w14:textId="77777777" w:rsidR="00A77B3E" w:rsidRDefault="001632D9">
      <w:pPr>
        <w:spacing w:line="360" w:lineRule="auto"/>
        <w:jc w:val="both"/>
      </w:pPr>
      <w:r>
        <w:rPr>
          <w:rFonts w:ascii="Book Antiqua" w:eastAsia="Book Antiqua" w:hAnsi="Book Antiqua" w:cs="Book Antiqua"/>
          <w:b/>
          <w:caps/>
          <w:color w:val="000000"/>
          <w:u w:val="single"/>
        </w:rPr>
        <w:t>CONCLUSION</w:t>
      </w:r>
    </w:p>
    <w:p w14:paraId="07C869AC" w14:textId="58E496D7" w:rsidR="00A77B3E" w:rsidRDefault="001632D9">
      <w:pPr>
        <w:spacing w:line="360" w:lineRule="auto"/>
        <w:jc w:val="both"/>
      </w:pPr>
      <w:r>
        <w:rPr>
          <w:rFonts w:ascii="Book Antiqua" w:eastAsia="Book Antiqua" w:hAnsi="Book Antiqua" w:cs="Book Antiqua"/>
          <w:color w:val="000000"/>
        </w:rPr>
        <w:t>In conclusion, liver injury is highly prevalent among COVID-19 patients and also can be fatal, particularly in severe or critical patients. More intensive monitoring</w:t>
      </w:r>
      <w:r w:rsidR="000D7864">
        <w:rPr>
          <w:rFonts w:ascii="Book Antiqua" w:eastAsia="Book Antiqua" w:hAnsi="Book Antiqua" w:cs="Book Antiqua"/>
          <w:color w:val="000000"/>
        </w:rPr>
        <w:t xml:space="preserve"> of</w:t>
      </w:r>
      <w:r>
        <w:rPr>
          <w:rFonts w:ascii="Book Antiqua" w:eastAsia="Book Antiqua" w:hAnsi="Book Antiqua" w:cs="Book Antiqua"/>
          <w:color w:val="000000"/>
        </w:rPr>
        <w:t xml:space="preserve"> AST or TBIL and individualized tailored therapeutics are highly recommended for COVID-19 patients with liver injury, especially in </w:t>
      </w:r>
      <w:r w:rsidR="000D7864">
        <w:rPr>
          <w:rFonts w:ascii="Book Antiqua" w:eastAsia="Book Antiqua" w:hAnsi="Book Antiqua" w:cs="Book Antiqua"/>
          <w:color w:val="000000"/>
        </w:rPr>
        <w:t xml:space="preserve">patients </w:t>
      </w:r>
      <w:r>
        <w:rPr>
          <w:rFonts w:ascii="Book Antiqua" w:eastAsia="Book Antiqua" w:hAnsi="Book Antiqua" w:cs="Book Antiqua"/>
          <w:color w:val="000000"/>
        </w:rPr>
        <w:t>age</w:t>
      </w:r>
      <w:r w:rsidR="000D7864">
        <w:rPr>
          <w:rFonts w:ascii="Book Antiqua" w:eastAsia="Book Antiqua" w:hAnsi="Book Antiqua" w:cs="Book Antiqua"/>
          <w:color w:val="000000"/>
        </w:rPr>
        <w:t>d</w:t>
      </w:r>
      <w:r>
        <w:rPr>
          <w:rFonts w:ascii="Book Antiqua" w:eastAsia="Book Antiqua" w:hAnsi="Book Antiqua" w:cs="Book Antiqua"/>
          <w:color w:val="000000"/>
        </w:rPr>
        <w:t xml:space="preserve"> ≥</w:t>
      </w:r>
      <w:r w:rsidR="004D4FE3">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0D7864">
        <w:rPr>
          <w:rFonts w:ascii="Book Antiqua" w:eastAsia="Book Antiqua" w:hAnsi="Book Antiqua" w:cs="Book Antiqua"/>
          <w:color w:val="000000"/>
        </w:rPr>
        <w:t xml:space="preserve"> patients</w:t>
      </w:r>
      <w:r>
        <w:rPr>
          <w:rFonts w:ascii="Book Antiqua" w:eastAsia="Book Antiqua" w:hAnsi="Book Antiqua" w:cs="Book Antiqua"/>
          <w:color w:val="000000"/>
        </w:rPr>
        <w:t>, or</w:t>
      </w:r>
      <w:r w:rsidR="000D7864">
        <w:rPr>
          <w:rFonts w:ascii="Book Antiqua" w:eastAsia="Book Antiqua" w:hAnsi="Book Antiqua" w:cs="Book Antiqua"/>
          <w:color w:val="000000"/>
        </w:rPr>
        <w:t xml:space="preserve"> those</w:t>
      </w:r>
      <w:r>
        <w:rPr>
          <w:rFonts w:ascii="Book Antiqua" w:eastAsia="Book Antiqua" w:hAnsi="Book Antiqua" w:cs="Book Antiqua"/>
          <w:color w:val="000000"/>
        </w:rPr>
        <w:t xml:space="preserve"> with other comorbidities. Drug hepatotoxicity should be alert for the use of antibiotics and IVN for COVID-19 patients. When severe liver damage occurs, liver protective drugs are favorable for improved prognosis. Further research should focus on the mechanism of liver injury in COVID-19 and more effective measures to prevent progressive liver injury and mortality risks of COVID-19.</w:t>
      </w:r>
    </w:p>
    <w:p w14:paraId="2E8AAAF3" w14:textId="77777777" w:rsidR="00A77B3E" w:rsidRDefault="00A77B3E">
      <w:pPr>
        <w:spacing w:line="360" w:lineRule="auto"/>
        <w:jc w:val="both"/>
      </w:pPr>
    </w:p>
    <w:p w14:paraId="18CD0059" w14:textId="77777777" w:rsidR="00A77B3E" w:rsidRDefault="001632D9">
      <w:pPr>
        <w:spacing w:line="360" w:lineRule="auto"/>
        <w:jc w:val="both"/>
      </w:pPr>
      <w:r>
        <w:rPr>
          <w:rFonts w:ascii="Book Antiqua" w:eastAsia="Book Antiqua" w:hAnsi="Book Antiqua" w:cs="Book Antiqua"/>
          <w:b/>
          <w:caps/>
          <w:color w:val="000000"/>
          <w:u w:val="single"/>
        </w:rPr>
        <w:t>ARTICLE HIGHLIGHTS</w:t>
      </w:r>
    </w:p>
    <w:p w14:paraId="0B932888" w14:textId="77777777" w:rsidR="00A77B3E" w:rsidRDefault="001632D9">
      <w:pPr>
        <w:spacing w:line="360" w:lineRule="auto"/>
        <w:jc w:val="both"/>
      </w:pPr>
      <w:r>
        <w:rPr>
          <w:rFonts w:ascii="Book Antiqua" w:eastAsia="Book Antiqua" w:hAnsi="Book Antiqua" w:cs="Book Antiqua"/>
          <w:b/>
          <w:i/>
          <w:color w:val="000000"/>
        </w:rPr>
        <w:t>Research background</w:t>
      </w:r>
    </w:p>
    <w:p w14:paraId="2786A6D9" w14:textId="547B9962" w:rsidR="00A77B3E" w:rsidRDefault="001632D9">
      <w:pPr>
        <w:spacing w:line="360" w:lineRule="auto"/>
        <w:jc w:val="both"/>
      </w:pPr>
      <w:r>
        <w:rPr>
          <w:rFonts w:ascii="Book Antiqua" w:eastAsia="Book Antiqua" w:hAnsi="Book Antiqua" w:cs="Book Antiqua"/>
          <w:color w:val="000000"/>
        </w:rPr>
        <w:t>The prevalence of liver injury</w:t>
      </w:r>
      <w:r w:rsidR="000D7864">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000D7864">
        <w:rPr>
          <w:rFonts w:ascii="Book Antiqua" w:eastAsia="Book Antiqua" w:hAnsi="Book Antiqua" w:cs="Book Antiqua"/>
          <w:color w:val="000000"/>
        </w:rPr>
        <w:t xml:space="preserve">hospitalized </w:t>
      </w:r>
      <w:r>
        <w:rPr>
          <w:rFonts w:ascii="Book Antiqua" w:eastAsia="Book Antiqua" w:hAnsi="Book Antiqua" w:cs="Book Antiqua"/>
          <w:color w:val="000000"/>
        </w:rPr>
        <w:t xml:space="preserve">patients with </w:t>
      </w:r>
      <w:r w:rsidR="00693300">
        <w:rPr>
          <w:rFonts w:ascii="Book Antiqua" w:eastAsia="Book Antiqua" w:hAnsi="Book Antiqua" w:cs="Book Antiqua"/>
          <w:color w:val="000000"/>
        </w:rPr>
        <w:t>coronavirus disease 2019 (COVID-19)</w:t>
      </w:r>
      <w:r>
        <w:rPr>
          <w:rFonts w:ascii="Book Antiqua" w:eastAsia="Book Antiqua" w:hAnsi="Book Antiqua" w:cs="Book Antiqua"/>
          <w:color w:val="000000"/>
        </w:rPr>
        <w:t xml:space="preserve"> is high and also can be fatal.</w:t>
      </w:r>
    </w:p>
    <w:p w14:paraId="73BBAA92" w14:textId="77777777" w:rsidR="00A77B3E" w:rsidRDefault="00A77B3E">
      <w:pPr>
        <w:spacing w:line="360" w:lineRule="auto"/>
        <w:jc w:val="both"/>
      </w:pPr>
    </w:p>
    <w:p w14:paraId="018B97C8" w14:textId="77777777" w:rsidR="00A77B3E" w:rsidRDefault="001632D9">
      <w:pPr>
        <w:spacing w:line="360" w:lineRule="auto"/>
        <w:jc w:val="both"/>
      </w:pPr>
      <w:r>
        <w:rPr>
          <w:rFonts w:ascii="Book Antiqua" w:eastAsia="Book Antiqua" w:hAnsi="Book Antiqua" w:cs="Book Antiqua"/>
          <w:b/>
          <w:i/>
          <w:color w:val="000000"/>
        </w:rPr>
        <w:t>Research motivation</w:t>
      </w:r>
    </w:p>
    <w:p w14:paraId="634A8721" w14:textId="77777777" w:rsidR="00A77B3E" w:rsidRDefault="001632D9">
      <w:pPr>
        <w:spacing w:line="360" w:lineRule="auto"/>
        <w:jc w:val="both"/>
      </w:pPr>
      <w:r>
        <w:rPr>
          <w:rFonts w:ascii="Book Antiqua" w:eastAsia="Book Antiqua" w:hAnsi="Book Antiqua" w:cs="Book Antiqua"/>
          <w:color w:val="000000"/>
        </w:rPr>
        <w:t>Comprehensive and detailed studies on the clinical features, risk factors, and prognosis of patients with liver injury are still lacking, and it is urgent to clarify predictive factors and therapeutic approaches for liver injury.</w:t>
      </w:r>
    </w:p>
    <w:p w14:paraId="3D2EF506" w14:textId="77777777" w:rsidR="00A77B3E" w:rsidRDefault="00A77B3E">
      <w:pPr>
        <w:spacing w:line="360" w:lineRule="auto"/>
        <w:jc w:val="both"/>
      </w:pPr>
    </w:p>
    <w:p w14:paraId="4D7ACC08" w14:textId="77777777" w:rsidR="00A77B3E" w:rsidRDefault="001632D9">
      <w:pPr>
        <w:spacing w:line="360" w:lineRule="auto"/>
        <w:jc w:val="both"/>
      </w:pPr>
      <w:r>
        <w:rPr>
          <w:rFonts w:ascii="Book Antiqua" w:eastAsia="Book Antiqua" w:hAnsi="Book Antiqua" w:cs="Book Antiqua"/>
          <w:b/>
          <w:i/>
          <w:color w:val="000000"/>
        </w:rPr>
        <w:t>Research objectives</w:t>
      </w:r>
    </w:p>
    <w:p w14:paraId="7AF23B79" w14:textId="3C6DCF2E" w:rsidR="00A77B3E" w:rsidRDefault="001632D9">
      <w:pPr>
        <w:spacing w:line="360" w:lineRule="auto"/>
        <w:jc w:val="both"/>
      </w:pPr>
      <w:r>
        <w:rPr>
          <w:rFonts w:ascii="Book Antiqua" w:eastAsia="Book Antiqua" w:hAnsi="Book Antiqua" w:cs="Book Antiqua"/>
          <w:color w:val="000000"/>
        </w:rPr>
        <w:t>We aim</w:t>
      </w:r>
      <w:r w:rsidR="000D7864">
        <w:rPr>
          <w:rFonts w:ascii="Book Antiqua" w:eastAsia="Book Antiqua" w:hAnsi="Book Antiqua" w:cs="Book Antiqua"/>
          <w:color w:val="000000"/>
        </w:rPr>
        <w:t>ed</w:t>
      </w:r>
      <w:r>
        <w:rPr>
          <w:rFonts w:ascii="Book Antiqua" w:eastAsia="Book Antiqua" w:hAnsi="Book Antiqua" w:cs="Book Antiqua"/>
          <w:color w:val="000000"/>
        </w:rPr>
        <w:t xml:space="preserve"> to conduct an in-depth investigation into the risk factors of liver injury and into the effective measures to prevent subsequent mortality risk.</w:t>
      </w:r>
    </w:p>
    <w:p w14:paraId="39E098BA" w14:textId="77777777" w:rsidR="00A77B3E" w:rsidRDefault="00A77B3E">
      <w:pPr>
        <w:spacing w:line="360" w:lineRule="auto"/>
        <w:jc w:val="both"/>
      </w:pPr>
    </w:p>
    <w:p w14:paraId="784FF680" w14:textId="77777777" w:rsidR="00A77B3E" w:rsidRDefault="001632D9">
      <w:pPr>
        <w:spacing w:line="360" w:lineRule="auto"/>
        <w:jc w:val="both"/>
      </w:pPr>
      <w:r>
        <w:rPr>
          <w:rFonts w:ascii="Book Antiqua" w:eastAsia="Book Antiqua" w:hAnsi="Book Antiqua" w:cs="Book Antiqua"/>
          <w:b/>
          <w:i/>
          <w:color w:val="000000"/>
        </w:rPr>
        <w:t>Research methods</w:t>
      </w:r>
    </w:p>
    <w:p w14:paraId="2EB09206" w14:textId="211194E1" w:rsidR="00A77B3E" w:rsidRDefault="001632D9">
      <w:pPr>
        <w:spacing w:line="360" w:lineRule="auto"/>
        <w:jc w:val="both"/>
      </w:pPr>
      <w:r>
        <w:rPr>
          <w:rFonts w:ascii="Book Antiqua" w:eastAsia="Book Antiqua" w:hAnsi="Book Antiqua" w:cs="Book Antiqua"/>
          <w:color w:val="000000"/>
        </w:rPr>
        <w:lastRenderedPageBreak/>
        <w:t xml:space="preserve">A retrospective cohort study </w:t>
      </w:r>
      <w:r w:rsidR="000D7864">
        <w:rPr>
          <w:rFonts w:ascii="Book Antiqua" w:eastAsia="Book Antiqua" w:hAnsi="Book Antiqua" w:cs="Book Antiqua"/>
          <w:color w:val="000000"/>
        </w:rPr>
        <w:t>was performed</w:t>
      </w:r>
      <w:r w:rsidR="000D7864" w:rsidDel="000D7864">
        <w:rPr>
          <w:rFonts w:ascii="Book Antiqua" w:eastAsia="Book Antiqua" w:hAnsi="Book Antiqua" w:cs="Book Antiqua"/>
          <w:color w:val="000000"/>
        </w:rPr>
        <w:t xml:space="preserve"> </w:t>
      </w:r>
      <w:r w:rsidR="000D7864">
        <w:rPr>
          <w:rFonts w:ascii="Book Antiqua" w:eastAsia="Book Antiqua" w:hAnsi="Book Antiqua" w:cs="Book Antiqua"/>
          <w:color w:val="000000"/>
        </w:rPr>
        <w:t>on</w:t>
      </w:r>
      <w:r>
        <w:rPr>
          <w:rFonts w:ascii="Book Antiqua" w:eastAsia="Book Antiqua" w:hAnsi="Book Antiqua" w:cs="Book Antiqua"/>
          <w:color w:val="000000"/>
        </w:rPr>
        <w:t xml:space="preserve"> 440 consecutive patients with relatively severe COVID-19 between January 28 and March 9, 2020 </w:t>
      </w:r>
      <w:r w:rsidR="000D7864">
        <w:rPr>
          <w:rFonts w:ascii="Book Antiqua" w:eastAsia="Book Antiqua" w:hAnsi="Book Antiqua" w:cs="Book Antiqua"/>
          <w:color w:val="000000"/>
        </w:rPr>
        <w:t xml:space="preserve">at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Wuhan, China. Data on clinical features, laboratory parameters, medications</w:t>
      </w:r>
      <w:r w:rsidR="000D7864">
        <w:rPr>
          <w:rFonts w:ascii="Book Antiqua" w:eastAsia="Book Antiqua" w:hAnsi="Book Antiqua" w:cs="Book Antiqua"/>
          <w:color w:val="000000"/>
        </w:rPr>
        <w:t>,</w:t>
      </w:r>
      <w:r>
        <w:rPr>
          <w:rFonts w:ascii="Book Antiqua" w:eastAsia="Book Antiqua" w:hAnsi="Book Antiqua" w:cs="Book Antiqua"/>
          <w:color w:val="000000"/>
        </w:rPr>
        <w:t xml:space="preserve"> and prognosis were collected.</w:t>
      </w:r>
    </w:p>
    <w:p w14:paraId="46DEBE08" w14:textId="77777777" w:rsidR="00A77B3E" w:rsidRDefault="00A77B3E">
      <w:pPr>
        <w:spacing w:line="360" w:lineRule="auto"/>
        <w:jc w:val="both"/>
      </w:pPr>
    </w:p>
    <w:p w14:paraId="6A2D082E" w14:textId="77777777" w:rsidR="00A77B3E" w:rsidRDefault="001632D9">
      <w:pPr>
        <w:spacing w:line="360" w:lineRule="auto"/>
        <w:jc w:val="both"/>
      </w:pPr>
      <w:r>
        <w:rPr>
          <w:rFonts w:ascii="Book Antiqua" w:eastAsia="Book Antiqua" w:hAnsi="Book Antiqua" w:cs="Book Antiqua"/>
          <w:b/>
          <w:i/>
          <w:color w:val="000000"/>
        </w:rPr>
        <w:t>Research results</w:t>
      </w:r>
    </w:p>
    <w:p w14:paraId="5C9FAD4B" w14:textId="3C46DE41" w:rsidR="00A77B3E" w:rsidRDefault="000D7864">
      <w:pPr>
        <w:spacing w:line="360" w:lineRule="auto"/>
        <w:jc w:val="both"/>
      </w:pPr>
      <w:r>
        <w:rPr>
          <w:rFonts w:ascii="Book Antiqua" w:eastAsia="Book Antiqua" w:hAnsi="Book Antiqua" w:cs="Book Antiqua"/>
          <w:color w:val="000000"/>
        </w:rPr>
        <w:t>H</w:t>
      </w:r>
      <w:r w:rsidR="001632D9">
        <w:rPr>
          <w:rFonts w:ascii="Book Antiqua" w:eastAsia="Book Antiqua" w:hAnsi="Book Antiqua" w:cs="Book Antiqua"/>
          <w:color w:val="000000"/>
        </w:rPr>
        <w:t xml:space="preserve">igh-risk population, especially </w:t>
      </w:r>
      <w:r>
        <w:rPr>
          <w:rFonts w:ascii="Book Antiqua" w:eastAsia="Book Antiqua" w:hAnsi="Book Antiqua" w:cs="Book Antiqua"/>
          <w:color w:val="000000"/>
        </w:rPr>
        <w:t xml:space="preserve">patients </w:t>
      </w:r>
      <w:r w:rsidR="001632D9">
        <w:rPr>
          <w:rFonts w:ascii="Book Antiqua" w:eastAsia="Book Antiqua" w:hAnsi="Book Antiqua" w:cs="Book Antiqua"/>
          <w:color w:val="000000"/>
        </w:rPr>
        <w:t>aged ≥</w:t>
      </w:r>
      <w:r w:rsidR="00693300">
        <w:rPr>
          <w:rFonts w:ascii="Book Antiqua" w:eastAsia="Book Antiqua" w:hAnsi="Book Antiqua" w:cs="Book Antiqua"/>
          <w:color w:val="000000"/>
        </w:rPr>
        <w:t xml:space="preserve"> </w:t>
      </w:r>
      <w:r w:rsidR="001632D9">
        <w:rPr>
          <w:rFonts w:ascii="Book Antiqua" w:eastAsia="Book Antiqua" w:hAnsi="Book Antiqua" w:cs="Book Antiqua"/>
          <w:color w:val="000000"/>
        </w:rPr>
        <w:t>65 years, female</w:t>
      </w:r>
      <w:r>
        <w:rPr>
          <w:rFonts w:ascii="Book Antiqua" w:eastAsia="Book Antiqua" w:hAnsi="Book Antiqua" w:cs="Book Antiqua"/>
          <w:color w:val="000000"/>
        </w:rPr>
        <w:t xml:space="preserve"> patients</w:t>
      </w:r>
      <w:r w:rsidR="001632D9">
        <w:rPr>
          <w:rFonts w:ascii="Book Antiqua" w:eastAsia="Book Antiqua" w:hAnsi="Book Antiqua" w:cs="Book Antiqua"/>
          <w:color w:val="000000"/>
        </w:rPr>
        <w:t xml:space="preserve">, or </w:t>
      </w:r>
      <w:r>
        <w:rPr>
          <w:rFonts w:ascii="Book Antiqua" w:eastAsia="Book Antiqua" w:hAnsi="Book Antiqua" w:cs="Book Antiqua"/>
          <w:color w:val="000000"/>
        </w:rPr>
        <w:t xml:space="preserve">those </w:t>
      </w:r>
      <w:r w:rsidR="001632D9">
        <w:rPr>
          <w:rFonts w:ascii="Book Antiqua" w:eastAsia="Book Antiqua" w:hAnsi="Book Antiqua" w:cs="Book Antiqua"/>
          <w:color w:val="000000"/>
        </w:rPr>
        <w:t xml:space="preserve">with other comorbidities should be intensively monitored. On-admission total bilirubin has </w:t>
      </w:r>
      <w:r>
        <w:rPr>
          <w:rFonts w:ascii="Book Antiqua" w:eastAsia="Book Antiqua" w:hAnsi="Book Antiqua" w:cs="Book Antiqua"/>
          <w:color w:val="000000"/>
        </w:rPr>
        <w:t xml:space="preserve">the </w:t>
      </w:r>
      <w:r w:rsidR="001632D9">
        <w:rPr>
          <w:rFonts w:ascii="Book Antiqua" w:eastAsia="Book Antiqua" w:hAnsi="Book Antiqua" w:cs="Book Antiqua"/>
          <w:color w:val="000000"/>
        </w:rPr>
        <w:t xml:space="preserve">strongest correlation with the prognosis of COVID-19 patients, which can be used for monitoring of COVID-19 patients at risk of liver injury. Intravenous nutrition </w:t>
      </w:r>
      <w:r w:rsidR="00603287">
        <w:rPr>
          <w:rFonts w:ascii="Book Antiqua" w:eastAsia="Book Antiqua" w:hAnsi="Book Antiqua" w:cs="Book Antiqua"/>
          <w:color w:val="000000"/>
        </w:rPr>
        <w:t xml:space="preserve">(IVN) </w:t>
      </w:r>
      <w:r w:rsidR="001632D9">
        <w:rPr>
          <w:rFonts w:ascii="Book Antiqua" w:eastAsia="Book Antiqua" w:hAnsi="Book Antiqua" w:cs="Book Antiqua"/>
          <w:color w:val="000000"/>
        </w:rPr>
        <w:t>and antibiotics are associated with abnormal liver biochemistry; these drugs should be given with caution. Hepatoprotective drugs are favorable for patients with liver injury.</w:t>
      </w:r>
    </w:p>
    <w:p w14:paraId="74C7F541" w14:textId="77777777" w:rsidR="00A77B3E" w:rsidRDefault="00A77B3E">
      <w:pPr>
        <w:spacing w:line="360" w:lineRule="auto"/>
        <w:jc w:val="both"/>
      </w:pPr>
    </w:p>
    <w:p w14:paraId="3618A4BE" w14:textId="77777777" w:rsidR="00A77B3E" w:rsidRDefault="001632D9">
      <w:pPr>
        <w:spacing w:line="360" w:lineRule="auto"/>
        <w:jc w:val="both"/>
      </w:pPr>
      <w:r>
        <w:rPr>
          <w:rFonts w:ascii="Book Antiqua" w:eastAsia="Book Antiqua" w:hAnsi="Book Antiqua" w:cs="Book Antiqua"/>
          <w:b/>
          <w:i/>
          <w:color w:val="000000"/>
        </w:rPr>
        <w:t>Research conclusions</w:t>
      </w:r>
    </w:p>
    <w:p w14:paraId="6A74D6AD" w14:textId="1635C692" w:rsidR="00A77B3E" w:rsidRDefault="001632D9">
      <w:pPr>
        <w:spacing w:line="360" w:lineRule="auto"/>
        <w:jc w:val="both"/>
      </w:pPr>
      <w:r>
        <w:rPr>
          <w:rFonts w:ascii="Book Antiqua" w:eastAsia="Book Antiqua" w:hAnsi="Book Antiqua" w:cs="Book Antiqua"/>
          <w:color w:val="000000"/>
        </w:rPr>
        <w:t xml:space="preserve">More intensive monitoring </w:t>
      </w:r>
      <w:r w:rsidR="000D7864">
        <w:rPr>
          <w:rFonts w:ascii="Book Antiqua" w:eastAsia="Book Antiqua" w:hAnsi="Book Antiqua" w:cs="Book Antiqua"/>
          <w:color w:val="000000"/>
        </w:rPr>
        <w:t xml:space="preserve">of </w:t>
      </w:r>
      <w:r w:rsidR="00693300">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or </w:t>
      </w:r>
      <w:r w:rsidR="00693300">
        <w:rPr>
          <w:rFonts w:ascii="Book Antiqua" w:eastAsia="Book Antiqua" w:hAnsi="Book Antiqua" w:cs="Book Antiqua"/>
          <w:color w:val="000000"/>
        </w:rPr>
        <w:t>total bilirubin</w:t>
      </w:r>
      <w:r>
        <w:rPr>
          <w:rFonts w:ascii="Book Antiqua" w:eastAsia="Book Antiqua" w:hAnsi="Book Antiqua" w:cs="Book Antiqua"/>
          <w:color w:val="000000"/>
        </w:rPr>
        <w:t xml:space="preserve"> is recommended for COVID-19 patients, especially</w:t>
      </w:r>
      <w:r w:rsidR="000D7864">
        <w:rPr>
          <w:rFonts w:ascii="Book Antiqua" w:eastAsia="Book Antiqua" w:hAnsi="Book Antiqua" w:cs="Book Antiqua"/>
          <w:color w:val="000000"/>
        </w:rPr>
        <w:t xml:space="preserve"> </w:t>
      </w:r>
      <w:proofErr w:type="gramStart"/>
      <w:r w:rsidR="000D7864">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aged ≥</w:t>
      </w:r>
      <w:r w:rsidR="00693300">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0D7864">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0D7864">
        <w:rPr>
          <w:rFonts w:ascii="Book Antiqua" w:eastAsia="Book Antiqua" w:hAnsi="Book Antiqua" w:cs="Book Antiqua"/>
          <w:color w:val="000000"/>
        </w:rPr>
        <w:t xml:space="preserve">those </w:t>
      </w:r>
      <w:r>
        <w:rPr>
          <w:rFonts w:ascii="Book Antiqua" w:eastAsia="Book Antiqua" w:hAnsi="Book Antiqua" w:cs="Book Antiqua"/>
          <w:color w:val="000000"/>
        </w:rPr>
        <w:t xml:space="preserve">with other comorbidities. Drug hepatotoxicity of antibiotics and </w:t>
      </w:r>
      <w:r w:rsidR="00603287">
        <w:rPr>
          <w:rFonts w:ascii="Book Antiqua" w:eastAsia="Book Antiqua" w:hAnsi="Book Antiqua" w:cs="Book Antiqua"/>
          <w:color w:val="000000"/>
        </w:rPr>
        <w:t>IVN</w:t>
      </w:r>
      <w:r>
        <w:rPr>
          <w:rFonts w:ascii="Book Antiqua" w:eastAsia="Book Antiqua" w:hAnsi="Book Antiqua" w:cs="Book Antiqua"/>
          <w:color w:val="000000"/>
        </w:rPr>
        <w:t xml:space="preserve"> should be alert for COVID-19 patients. </w:t>
      </w:r>
    </w:p>
    <w:p w14:paraId="1F5C99E5" w14:textId="77777777" w:rsidR="00A77B3E" w:rsidRDefault="00A77B3E">
      <w:pPr>
        <w:spacing w:line="360" w:lineRule="auto"/>
        <w:jc w:val="both"/>
      </w:pPr>
    </w:p>
    <w:p w14:paraId="3E88A103" w14:textId="77777777" w:rsidR="00A77B3E" w:rsidRDefault="001632D9">
      <w:pPr>
        <w:spacing w:line="360" w:lineRule="auto"/>
        <w:jc w:val="both"/>
      </w:pPr>
      <w:r>
        <w:rPr>
          <w:rFonts w:ascii="Book Antiqua" w:eastAsia="Book Antiqua" w:hAnsi="Book Antiqua" w:cs="Book Antiqua"/>
          <w:b/>
          <w:i/>
          <w:color w:val="000000"/>
        </w:rPr>
        <w:t>Research perspectives</w:t>
      </w:r>
    </w:p>
    <w:p w14:paraId="1A95BA1F" w14:textId="47CCCAAF" w:rsidR="00A77B3E" w:rsidRDefault="00603287">
      <w:pPr>
        <w:spacing w:line="360" w:lineRule="auto"/>
        <w:jc w:val="both"/>
      </w:pPr>
      <w:r>
        <w:rPr>
          <w:rFonts w:ascii="Book Antiqua" w:eastAsia="Book Antiqua" w:hAnsi="Book Antiqua" w:cs="Book Antiqua"/>
          <w:color w:val="000000"/>
        </w:rPr>
        <w:t>IVN</w:t>
      </w:r>
      <w:r w:rsidR="001632D9">
        <w:rPr>
          <w:rFonts w:ascii="Book Antiqua" w:eastAsia="Book Antiqua" w:hAnsi="Book Antiqua" w:cs="Book Antiqua"/>
          <w:color w:val="000000"/>
        </w:rPr>
        <w:t xml:space="preserve"> and antibiotics are associated with abnormal liver biochemistry; these drugs should be given with caution. Hepatoprotective drugs are favorable for patients with liver injury.</w:t>
      </w:r>
    </w:p>
    <w:p w14:paraId="7D11FC6B" w14:textId="77777777" w:rsidR="00A77B3E" w:rsidRDefault="00A77B3E">
      <w:pPr>
        <w:spacing w:line="360" w:lineRule="auto"/>
        <w:jc w:val="both"/>
      </w:pPr>
    </w:p>
    <w:p w14:paraId="360D87D0" w14:textId="77777777" w:rsidR="00A77B3E" w:rsidRDefault="001632D9">
      <w:pPr>
        <w:spacing w:line="360" w:lineRule="auto"/>
        <w:jc w:val="both"/>
      </w:pPr>
      <w:r>
        <w:rPr>
          <w:rFonts w:ascii="Book Antiqua" w:eastAsia="Book Antiqua" w:hAnsi="Book Antiqua" w:cs="Book Antiqua"/>
          <w:b/>
          <w:caps/>
          <w:color w:val="000000"/>
          <w:u w:val="single"/>
        </w:rPr>
        <w:t>ACKNOWLEDGEMENTS</w:t>
      </w:r>
    </w:p>
    <w:p w14:paraId="4020029D" w14:textId="78FFF1BD" w:rsidR="00A77B3E" w:rsidRDefault="001632D9">
      <w:pPr>
        <w:spacing w:line="360" w:lineRule="auto"/>
        <w:jc w:val="both"/>
      </w:pPr>
      <w:r>
        <w:rPr>
          <w:rFonts w:ascii="Book Antiqua" w:eastAsia="Book Antiqua" w:hAnsi="Book Antiqua" w:cs="Book Antiqua"/>
          <w:color w:val="000000"/>
        </w:rPr>
        <w:t xml:space="preserve">We acknowledge the clinicians and staff of Aiding Teams for Hubei Province of Peking Union Medical College Hospital, Peking University First Hospital, Peking University People’s Hospital, Peking University Third Hospital, Henan, and Jilin.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University of </w:t>
      </w:r>
      <w:r w:rsidR="000D7864">
        <w:rPr>
          <w:rFonts w:ascii="Book Antiqua" w:eastAsia="Book Antiqua" w:hAnsi="Book Antiqua" w:cs="Book Antiqua"/>
          <w:color w:val="000000"/>
        </w:rPr>
        <w:t xml:space="preserve">Science </w:t>
      </w:r>
      <w:r>
        <w:rPr>
          <w:rFonts w:ascii="Book Antiqua" w:eastAsia="Book Antiqua" w:hAnsi="Book Antiqua" w:cs="Book Antiqua"/>
          <w:color w:val="000000"/>
        </w:rPr>
        <w:t xml:space="preserve">and </w:t>
      </w:r>
      <w:r w:rsidR="000D7864">
        <w:rPr>
          <w:rFonts w:ascii="Book Antiqua" w:eastAsia="Book Antiqua" w:hAnsi="Book Antiqua" w:cs="Book Antiqua"/>
          <w:color w:val="000000"/>
        </w:rPr>
        <w:t xml:space="preserve">Technology </w:t>
      </w:r>
      <w:r>
        <w:rPr>
          <w:rFonts w:ascii="Book Antiqua" w:eastAsia="Book Antiqua" w:hAnsi="Book Antiqua" w:cs="Book Antiqua"/>
          <w:color w:val="000000"/>
        </w:rPr>
        <w:t xml:space="preserve">offered much help. We thank Peking </w:t>
      </w:r>
      <w:r>
        <w:rPr>
          <w:rFonts w:ascii="Book Antiqua" w:eastAsia="Book Antiqua" w:hAnsi="Book Antiqua" w:cs="Book Antiqua"/>
          <w:color w:val="000000"/>
        </w:rPr>
        <w:lastRenderedPageBreak/>
        <w:t xml:space="preserve">University Third Hospital medical aid team, especially </w:t>
      </w:r>
      <w:r w:rsidR="000D7864">
        <w:rPr>
          <w:rFonts w:ascii="Book Antiqua" w:eastAsia="Book Antiqua" w:hAnsi="Book Antiqua" w:cs="Book Antiqua"/>
          <w:color w:val="000000"/>
        </w:rPr>
        <w:t xml:space="preserve">the </w:t>
      </w:r>
      <w:r>
        <w:rPr>
          <w:rFonts w:ascii="Book Antiqua" w:eastAsia="Book Antiqua" w:hAnsi="Book Antiqua" w:cs="Book Antiqua"/>
          <w:color w:val="000000"/>
        </w:rPr>
        <w:t>sixth group, for spiritual support. We are also grateful to the doctors, nurses, and many other front-line workers for their dedication to the fight against COVID-19 at the risk of their lives. They were not compensated for their contributions.</w:t>
      </w:r>
    </w:p>
    <w:p w14:paraId="271128E3" w14:textId="77777777" w:rsidR="00A77B3E" w:rsidRDefault="00A77B3E">
      <w:pPr>
        <w:spacing w:line="360" w:lineRule="auto"/>
        <w:jc w:val="both"/>
      </w:pPr>
    </w:p>
    <w:p w14:paraId="585A5CDD" w14:textId="77777777" w:rsidR="00A77B3E" w:rsidRDefault="001632D9">
      <w:pPr>
        <w:spacing w:line="360" w:lineRule="auto"/>
        <w:jc w:val="both"/>
      </w:pPr>
      <w:r>
        <w:rPr>
          <w:rFonts w:ascii="Book Antiqua" w:eastAsia="Book Antiqua" w:hAnsi="Book Antiqua" w:cs="Book Antiqua"/>
          <w:b/>
          <w:color w:val="000000"/>
        </w:rPr>
        <w:t>REFERENCES</w:t>
      </w:r>
    </w:p>
    <w:p w14:paraId="1DA9604E" w14:textId="57D7D917" w:rsidR="00A77B3E" w:rsidRDefault="001632D9">
      <w:pPr>
        <w:spacing w:line="360" w:lineRule="auto"/>
        <w:jc w:val="both"/>
      </w:pPr>
      <w:bookmarkStart w:id="9" w:name="OLE_LINK2569"/>
      <w:r>
        <w:rPr>
          <w:rFonts w:ascii="Book Antiqua" w:eastAsia="Book Antiqua" w:hAnsi="Book Antiqua" w:cs="Book Antiqua"/>
          <w:color w:val="000000"/>
        </w:rPr>
        <w:t xml:space="preserve">1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Zheng L, Liu L, Zhao M, Xiao J, Zhao Q. Liver impairment in COVID-19 patients: A retrospective analysis of 115 cases from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in Wuhan city, China.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2095-2103 [PMID: 32239796 DOI: 10.1111/</w:t>
      </w:r>
      <w:r w:rsidR="00FE5786">
        <w:rPr>
          <w:rFonts w:ascii="Book Antiqua" w:eastAsia="Book Antiqua" w:hAnsi="Book Antiqua" w:cs="Book Antiqua"/>
          <w:color w:val="000000"/>
        </w:rPr>
        <w:t>l</w:t>
      </w:r>
      <w:r>
        <w:rPr>
          <w:rFonts w:ascii="Book Antiqua" w:eastAsia="Book Antiqua" w:hAnsi="Book Antiqua" w:cs="Book Antiqua"/>
          <w:color w:val="000000"/>
        </w:rPr>
        <w:t>iv.14455]</w:t>
      </w:r>
    </w:p>
    <w:p w14:paraId="05E057E5" w14:textId="77777777" w:rsidR="00A77B3E" w:rsidRDefault="001632D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Humar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McGilvray</w:t>
      </w:r>
      <w:proofErr w:type="spellEnd"/>
      <w:r>
        <w:rPr>
          <w:rFonts w:ascii="Book Antiqua" w:eastAsia="Book Antiqua" w:hAnsi="Book Antiqua" w:cs="Book Antiqua"/>
          <w:color w:val="000000"/>
        </w:rPr>
        <w:t xml:space="preserve"> I, Phillips MJ, Levy GA. Severe acute respiratory syndrome and the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291-294 [PMID: 14767979 DOI: 10.1002/hep.20069]</w:t>
      </w:r>
    </w:p>
    <w:p w14:paraId="0A98B194" w14:textId="77777777" w:rsidR="00A77B3E" w:rsidRDefault="001632D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Chan HL</w:t>
      </w:r>
      <w:r>
        <w:rPr>
          <w:rFonts w:ascii="Book Antiqua" w:eastAsia="Book Antiqua" w:hAnsi="Book Antiqua" w:cs="Book Antiqua"/>
          <w:color w:val="000000"/>
        </w:rPr>
        <w:t xml:space="preserve">, Leung WK, To KF, Chan PK, Lee N, Wu A, Tam JS, Sung JJ. Retrospective analysis of liver function derangement in severe acute respiratory syndrome.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566-567 [PMID: 15063822 DOI: 10.1016/j.amjmed.2003.11.024]</w:t>
      </w:r>
    </w:p>
    <w:p w14:paraId="1EE135E3" w14:textId="77777777" w:rsidR="00A77B3E" w:rsidRPr="007361C4" w:rsidRDefault="001632D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Zhao Y, Li Y, Wang X, Peng Z. Clinical Characteristics of 138 Hospitalized Patients With </w:t>
      </w:r>
      <w:r w:rsidRPr="007361C4">
        <w:rPr>
          <w:rFonts w:ascii="Book Antiqua" w:eastAsia="Book Antiqua" w:hAnsi="Book Antiqua" w:cs="Book Antiqua"/>
          <w:color w:val="000000"/>
        </w:rPr>
        <w:t xml:space="preserve">2019 Novel Coronavirus-Infected Pneumonia in Wuhan, China. </w:t>
      </w:r>
      <w:r w:rsidRPr="007361C4">
        <w:rPr>
          <w:rFonts w:ascii="Book Antiqua" w:eastAsia="Book Antiqua" w:hAnsi="Book Antiqua" w:cs="Book Antiqua"/>
          <w:i/>
          <w:iCs/>
          <w:color w:val="000000"/>
        </w:rPr>
        <w:t>JAMA</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323</w:t>
      </w:r>
      <w:r w:rsidRPr="007361C4">
        <w:rPr>
          <w:rFonts w:ascii="Book Antiqua" w:eastAsia="Book Antiqua" w:hAnsi="Book Antiqua" w:cs="Book Antiqua"/>
          <w:color w:val="000000"/>
        </w:rPr>
        <w:t>: 1061-1069 [PMID: 32031570 DOI: 10.1001/jama.2020.1585]</w:t>
      </w:r>
    </w:p>
    <w:p w14:paraId="40DD0501" w14:textId="77777777" w:rsidR="00A77B3E" w:rsidRPr="007361C4" w:rsidRDefault="001632D9">
      <w:pPr>
        <w:spacing w:line="360" w:lineRule="auto"/>
        <w:jc w:val="both"/>
      </w:pPr>
      <w:r w:rsidRPr="007361C4">
        <w:rPr>
          <w:rFonts w:ascii="Book Antiqua" w:eastAsia="Book Antiqua" w:hAnsi="Book Antiqua" w:cs="Book Antiqua"/>
          <w:color w:val="000000"/>
        </w:rPr>
        <w:t xml:space="preserve">5 </w:t>
      </w:r>
      <w:r w:rsidRPr="007361C4">
        <w:rPr>
          <w:rFonts w:ascii="Book Antiqua" w:eastAsia="Book Antiqua" w:hAnsi="Book Antiqua" w:cs="Book Antiqua"/>
          <w:b/>
          <w:bCs/>
          <w:color w:val="000000"/>
        </w:rPr>
        <w:t>Guan WJ</w:t>
      </w:r>
      <w:r w:rsidRPr="007361C4">
        <w:rPr>
          <w:rFonts w:ascii="Book Antiqua" w:eastAsia="Book Antiqua" w:hAnsi="Book Antiqua" w:cs="Book Antiqua"/>
          <w:color w:val="000000"/>
        </w:rPr>
        <w:t xml:space="preserve">, Ni ZY, Hu Y, Liang WH, </w:t>
      </w:r>
      <w:proofErr w:type="spellStart"/>
      <w:r w:rsidRPr="007361C4">
        <w:rPr>
          <w:rFonts w:ascii="Book Antiqua" w:eastAsia="Book Antiqua" w:hAnsi="Book Antiqua" w:cs="Book Antiqua"/>
          <w:color w:val="000000"/>
        </w:rPr>
        <w:t>Ou</w:t>
      </w:r>
      <w:proofErr w:type="spellEnd"/>
      <w:r w:rsidRPr="007361C4">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w:t>
      </w:r>
      <w:proofErr w:type="spellStart"/>
      <w:r w:rsidRPr="007361C4">
        <w:rPr>
          <w:rFonts w:ascii="Book Antiqua" w:eastAsia="Book Antiqua" w:hAnsi="Book Antiqua" w:cs="Book Antiqua"/>
          <w:color w:val="000000"/>
        </w:rPr>
        <w:t>Zheng</w:t>
      </w:r>
      <w:proofErr w:type="spellEnd"/>
      <w:r w:rsidRPr="007361C4">
        <w:rPr>
          <w:rFonts w:ascii="Book Antiqua" w:eastAsia="Book Antiqua" w:hAnsi="Book Antiqua" w:cs="Book Antiqua"/>
          <w:color w:val="000000"/>
        </w:rPr>
        <w:t xml:space="preserve"> ZJ, </w:t>
      </w:r>
      <w:proofErr w:type="spellStart"/>
      <w:r w:rsidRPr="007361C4">
        <w:rPr>
          <w:rFonts w:ascii="Book Antiqua" w:eastAsia="Book Antiqua" w:hAnsi="Book Antiqua" w:cs="Book Antiqua"/>
          <w:color w:val="000000"/>
        </w:rPr>
        <w:t>Qiu</w:t>
      </w:r>
      <w:proofErr w:type="spellEnd"/>
      <w:r w:rsidRPr="007361C4">
        <w:rPr>
          <w:rFonts w:ascii="Book Antiqua" w:eastAsia="Book Antiqua" w:hAnsi="Book Antiqua" w:cs="Book Antiqua"/>
          <w:color w:val="000000"/>
        </w:rPr>
        <w:t xml:space="preserve"> SQ, </w:t>
      </w:r>
      <w:proofErr w:type="spellStart"/>
      <w:r w:rsidRPr="007361C4">
        <w:rPr>
          <w:rFonts w:ascii="Book Antiqua" w:eastAsia="Book Antiqua" w:hAnsi="Book Antiqua" w:cs="Book Antiqua"/>
          <w:color w:val="000000"/>
        </w:rPr>
        <w:t>Luo</w:t>
      </w:r>
      <w:proofErr w:type="spellEnd"/>
      <w:r w:rsidRPr="007361C4">
        <w:rPr>
          <w:rFonts w:ascii="Book Antiqua" w:eastAsia="Book Antiqua" w:hAnsi="Book Antiqua" w:cs="Book Antiqua"/>
          <w:color w:val="000000"/>
        </w:rPr>
        <w:t xml:space="preserve"> J, Ye CJ, Zhu SY, Zhong NS; China Medical Treatment Expert Group for Covid-19. Clinical Characteristics of Coronavirus Disease 2019 in China. </w:t>
      </w:r>
      <w:r w:rsidRPr="007361C4">
        <w:rPr>
          <w:rFonts w:ascii="Book Antiqua" w:eastAsia="Book Antiqua" w:hAnsi="Book Antiqua" w:cs="Book Antiqua"/>
          <w:i/>
          <w:iCs/>
          <w:color w:val="000000"/>
        </w:rPr>
        <w:t xml:space="preserve">N </w:t>
      </w:r>
      <w:proofErr w:type="spellStart"/>
      <w:r w:rsidRPr="007361C4">
        <w:rPr>
          <w:rFonts w:ascii="Book Antiqua" w:eastAsia="Book Antiqua" w:hAnsi="Book Antiqua" w:cs="Book Antiqua"/>
          <w:i/>
          <w:iCs/>
          <w:color w:val="000000"/>
        </w:rPr>
        <w:t>Engl</w:t>
      </w:r>
      <w:proofErr w:type="spellEnd"/>
      <w:r w:rsidRPr="007361C4">
        <w:rPr>
          <w:rFonts w:ascii="Book Antiqua" w:eastAsia="Book Antiqua" w:hAnsi="Book Antiqua" w:cs="Book Antiqua"/>
          <w:i/>
          <w:iCs/>
          <w:color w:val="000000"/>
        </w:rPr>
        <w:t xml:space="preserve"> J Med</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382</w:t>
      </w:r>
      <w:r w:rsidRPr="007361C4">
        <w:rPr>
          <w:rFonts w:ascii="Book Antiqua" w:eastAsia="Book Antiqua" w:hAnsi="Book Antiqua" w:cs="Book Antiqua"/>
          <w:color w:val="000000"/>
        </w:rPr>
        <w:t>: 1708-1720 [PMID: 32109013 DOI: 10.1056/NEJMoa2002032]</w:t>
      </w:r>
    </w:p>
    <w:p w14:paraId="7A15D266" w14:textId="77777777" w:rsidR="00A77B3E" w:rsidRPr="007361C4" w:rsidRDefault="001632D9">
      <w:pPr>
        <w:spacing w:line="360" w:lineRule="auto"/>
        <w:jc w:val="both"/>
      </w:pPr>
      <w:r w:rsidRPr="007361C4">
        <w:rPr>
          <w:rFonts w:ascii="Book Antiqua" w:eastAsia="Book Antiqua" w:hAnsi="Book Antiqua" w:cs="Book Antiqua"/>
          <w:color w:val="000000"/>
        </w:rPr>
        <w:t xml:space="preserve">6 </w:t>
      </w:r>
      <w:r w:rsidRPr="007361C4">
        <w:rPr>
          <w:rFonts w:ascii="Book Antiqua" w:eastAsia="Book Antiqua" w:hAnsi="Book Antiqua" w:cs="Book Antiqua"/>
          <w:b/>
          <w:bCs/>
          <w:color w:val="000000"/>
        </w:rPr>
        <w:t>Huang C</w:t>
      </w:r>
      <w:r w:rsidRPr="007361C4">
        <w:rPr>
          <w:rFonts w:ascii="Book Antiqua" w:eastAsia="Book Antiqua" w:hAnsi="Book Antiqua" w:cs="Book Antiqua"/>
          <w:color w:val="000000"/>
        </w:rPr>
        <w:t xml:space="preserve">, Wang Y, Li X, Ren L, Zhao J, Hu Y, Zhang L, Fan G, Xu J, Gu X, Cheng Z, Yu T, Xia J, Wei Y, Wu W, </w:t>
      </w:r>
      <w:proofErr w:type="spellStart"/>
      <w:r w:rsidRPr="007361C4">
        <w:rPr>
          <w:rFonts w:ascii="Book Antiqua" w:eastAsia="Book Antiqua" w:hAnsi="Book Antiqua" w:cs="Book Antiqua"/>
          <w:color w:val="000000"/>
        </w:rPr>
        <w:t>Xie</w:t>
      </w:r>
      <w:proofErr w:type="spellEnd"/>
      <w:r w:rsidRPr="007361C4">
        <w:rPr>
          <w:rFonts w:ascii="Book Antiqua" w:eastAsia="Book Antiqua" w:hAnsi="Book Antiqua" w:cs="Book Antiqua"/>
          <w:color w:val="000000"/>
        </w:rPr>
        <w:t xml:space="preserve"> X, Yin W, Li H, Liu M, Xiao Y, </w:t>
      </w:r>
      <w:proofErr w:type="spellStart"/>
      <w:r w:rsidRPr="007361C4">
        <w:rPr>
          <w:rFonts w:ascii="Book Antiqua" w:eastAsia="Book Antiqua" w:hAnsi="Book Antiqua" w:cs="Book Antiqua"/>
          <w:color w:val="000000"/>
        </w:rPr>
        <w:t>Gao</w:t>
      </w:r>
      <w:proofErr w:type="spellEnd"/>
      <w:r w:rsidRPr="007361C4">
        <w:rPr>
          <w:rFonts w:ascii="Book Antiqua" w:eastAsia="Book Antiqua" w:hAnsi="Book Antiqua" w:cs="Book Antiqua"/>
          <w:color w:val="000000"/>
        </w:rPr>
        <w:t xml:space="preserve"> H, </w:t>
      </w:r>
      <w:proofErr w:type="spellStart"/>
      <w:r w:rsidRPr="007361C4">
        <w:rPr>
          <w:rFonts w:ascii="Book Antiqua" w:eastAsia="Book Antiqua" w:hAnsi="Book Antiqua" w:cs="Book Antiqua"/>
          <w:color w:val="000000"/>
        </w:rPr>
        <w:t>Guo</w:t>
      </w:r>
      <w:proofErr w:type="spellEnd"/>
      <w:r w:rsidRPr="007361C4">
        <w:rPr>
          <w:rFonts w:ascii="Book Antiqua" w:eastAsia="Book Antiqua" w:hAnsi="Book Antiqua" w:cs="Book Antiqua"/>
          <w:color w:val="000000"/>
        </w:rPr>
        <w:t xml:space="preserve"> L, </w:t>
      </w:r>
      <w:proofErr w:type="spellStart"/>
      <w:r w:rsidRPr="007361C4">
        <w:rPr>
          <w:rFonts w:ascii="Book Antiqua" w:eastAsia="Book Antiqua" w:hAnsi="Book Antiqua" w:cs="Book Antiqua"/>
          <w:color w:val="000000"/>
        </w:rPr>
        <w:t>Xie</w:t>
      </w:r>
      <w:proofErr w:type="spellEnd"/>
      <w:r w:rsidRPr="007361C4">
        <w:rPr>
          <w:rFonts w:ascii="Book Antiqua" w:eastAsia="Book Antiqua" w:hAnsi="Book Antiqua" w:cs="Book Antiqua"/>
          <w:color w:val="000000"/>
        </w:rPr>
        <w:t xml:space="preserve"> J, Wang G, Jiang R, </w:t>
      </w:r>
      <w:proofErr w:type="spellStart"/>
      <w:r w:rsidRPr="007361C4">
        <w:rPr>
          <w:rFonts w:ascii="Book Antiqua" w:eastAsia="Book Antiqua" w:hAnsi="Book Antiqua" w:cs="Book Antiqua"/>
          <w:color w:val="000000"/>
        </w:rPr>
        <w:t>Gao</w:t>
      </w:r>
      <w:proofErr w:type="spellEnd"/>
      <w:r w:rsidRPr="007361C4">
        <w:rPr>
          <w:rFonts w:ascii="Book Antiqua" w:eastAsia="Book Antiqua" w:hAnsi="Book Antiqua" w:cs="Book Antiqua"/>
          <w:color w:val="000000"/>
        </w:rPr>
        <w:t xml:space="preserve"> Z, Jin Q, Wang J, Cao B. Clinical features of patients infected with 2019 novel coronavirus in Wuhan, China. </w:t>
      </w:r>
      <w:r w:rsidRPr="007361C4">
        <w:rPr>
          <w:rFonts w:ascii="Book Antiqua" w:eastAsia="Book Antiqua" w:hAnsi="Book Antiqua" w:cs="Book Antiqua"/>
          <w:i/>
          <w:iCs/>
          <w:color w:val="000000"/>
        </w:rPr>
        <w:t>Lancet</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395</w:t>
      </w:r>
      <w:r w:rsidRPr="007361C4">
        <w:rPr>
          <w:rFonts w:ascii="Book Antiqua" w:eastAsia="Book Antiqua" w:hAnsi="Book Antiqua" w:cs="Book Antiqua"/>
          <w:color w:val="000000"/>
        </w:rPr>
        <w:t>: 497-506 [PMID: 31986264 DOI: 10.1016/S0140-6736(20)30183-5]</w:t>
      </w:r>
    </w:p>
    <w:p w14:paraId="3235877F" w14:textId="77777777" w:rsidR="00A77B3E" w:rsidRPr="007361C4" w:rsidRDefault="001632D9">
      <w:pPr>
        <w:spacing w:line="360" w:lineRule="auto"/>
        <w:jc w:val="both"/>
      </w:pPr>
      <w:r w:rsidRPr="007361C4">
        <w:rPr>
          <w:rFonts w:ascii="Book Antiqua" w:eastAsia="Book Antiqua" w:hAnsi="Book Antiqua" w:cs="Book Antiqua"/>
          <w:color w:val="000000"/>
        </w:rPr>
        <w:lastRenderedPageBreak/>
        <w:t xml:space="preserve">7 </w:t>
      </w:r>
      <w:r w:rsidRPr="007361C4">
        <w:rPr>
          <w:rFonts w:ascii="Book Antiqua" w:eastAsia="Book Antiqua" w:hAnsi="Book Antiqua" w:cs="Book Antiqua"/>
          <w:b/>
          <w:bCs/>
          <w:color w:val="000000"/>
        </w:rPr>
        <w:t>Chen N</w:t>
      </w:r>
      <w:r w:rsidRPr="007361C4">
        <w:rPr>
          <w:rFonts w:ascii="Book Antiqua" w:eastAsia="Book Antiqua" w:hAnsi="Book Antiqua" w:cs="Book Antiqua"/>
          <w:color w:val="000000"/>
        </w:rPr>
        <w:t xml:space="preserve">, Zhou M, Dong X, Qu J, Gong F, Han Y, </w:t>
      </w:r>
      <w:proofErr w:type="spellStart"/>
      <w:r w:rsidRPr="007361C4">
        <w:rPr>
          <w:rFonts w:ascii="Book Antiqua" w:eastAsia="Book Antiqua" w:hAnsi="Book Antiqua" w:cs="Book Antiqua"/>
          <w:color w:val="000000"/>
        </w:rPr>
        <w:t>Qiu</w:t>
      </w:r>
      <w:proofErr w:type="spellEnd"/>
      <w:r w:rsidRPr="007361C4">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7361C4">
        <w:rPr>
          <w:rFonts w:ascii="Book Antiqua" w:eastAsia="Book Antiqua" w:hAnsi="Book Antiqua" w:cs="Book Antiqua"/>
          <w:i/>
          <w:iCs/>
          <w:color w:val="000000"/>
        </w:rPr>
        <w:t>Lancet</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395</w:t>
      </w:r>
      <w:r w:rsidRPr="007361C4">
        <w:rPr>
          <w:rFonts w:ascii="Book Antiqua" w:eastAsia="Book Antiqua" w:hAnsi="Book Antiqua" w:cs="Book Antiqua"/>
          <w:color w:val="000000"/>
        </w:rPr>
        <w:t>: 507-513 [PMID: 32007143 DOI: 10.1016/S0140-6736(20)30211-7]</w:t>
      </w:r>
    </w:p>
    <w:p w14:paraId="4A9BD11A" w14:textId="77777777" w:rsidR="00A77B3E" w:rsidRPr="007361C4" w:rsidRDefault="001632D9">
      <w:pPr>
        <w:spacing w:line="360" w:lineRule="auto"/>
        <w:jc w:val="both"/>
      </w:pPr>
      <w:r w:rsidRPr="007361C4">
        <w:rPr>
          <w:rFonts w:ascii="Book Antiqua" w:eastAsia="Book Antiqua" w:hAnsi="Book Antiqua" w:cs="Book Antiqua"/>
          <w:color w:val="000000"/>
        </w:rPr>
        <w:t xml:space="preserve">8 </w:t>
      </w:r>
      <w:r w:rsidRPr="007361C4">
        <w:rPr>
          <w:rFonts w:ascii="Book Antiqua" w:eastAsia="Book Antiqua" w:hAnsi="Book Antiqua" w:cs="Book Antiqua"/>
          <w:b/>
          <w:bCs/>
          <w:color w:val="000000"/>
        </w:rPr>
        <w:t>Cai Q</w:t>
      </w:r>
      <w:r w:rsidRPr="007361C4">
        <w:rPr>
          <w:rFonts w:ascii="Book Antiqua" w:eastAsia="Book Antiqua" w:hAnsi="Book Antiqua" w:cs="Book Antiqua"/>
          <w:color w:val="000000"/>
        </w:rPr>
        <w:t xml:space="preserve">, Huang D, Yu H, Zhu Z, Xia Z, Su Y, Li Z, Zhou G, Gou J, Qu J, Sun Y, Liu Y, He Q, Chen J, Liu L, Xu L. COVID-19: Abnormal liver function tests. </w:t>
      </w:r>
      <w:r w:rsidRPr="007361C4">
        <w:rPr>
          <w:rFonts w:ascii="Book Antiqua" w:eastAsia="Book Antiqua" w:hAnsi="Book Antiqua" w:cs="Book Antiqua"/>
          <w:i/>
          <w:iCs/>
          <w:color w:val="000000"/>
        </w:rPr>
        <w:t>J Hepatol</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73</w:t>
      </w:r>
      <w:r w:rsidRPr="007361C4">
        <w:rPr>
          <w:rFonts w:ascii="Book Antiqua" w:eastAsia="Book Antiqua" w:hAnsi="Book Antiqua" w:cs="Book Antiqua"/>
          <w:color w:val="000000"/>
        </w:rPr>
        <w:t>: 566-574 [PMID: 32298767 DOI: 10.1016/j.jhep.2020.04.006]</w:t>
      </w:r>
    </w:p>
    <w:p w14:paraId="56B1B49A" w14:textId="77777777" w:rsidR="00A77B3E" w:rsidRPr="007361C4" w:rsidRDefault="001632D9">
      <w:pPr>
        <w:spacing w:line="360" w:lineRule="auto"/>
        <w:jc w:val="both"/>
      </w:pPr>
      <w:r w:rsidRPr="007361C4">
        <w:rPr>
          <w:rFonts w:ascii="Book Antiqua" w:eastAsia="Book Antiqua" w:hAnsi="Book Antiqua" w:cs="Book Antiqua"/>
          <w:color w:val="000000"/>
        </w:rPr>
        <w:t xml:space="preserve">9 </w:t>
      </w:r>
      <w:r w:rsidRPr="007361C4">
        <w:rPr>
          <w:rFonts w:ascii="Book Antiqua" w:eastAsia="Book Antiqua" w:hAnsi="Book Antiqua" w:cs="Book Antiqua"/>
          <w:b/>
          <w:bCs/>
          <w:color w:val="000000"/>
        </w:rPr>
        <w:t>Murillo-Zamora E</w:t>
      </w:r>
      <w:r w:rsidRPr="007361C4">
        <w:rPr>
          <w:rFonts w:ascii="Book Antiqua" w:eastAsia="Book Antiqua" w:hAnsi="Book Antiqua" w:cs="Book Antiqua"/>
          <w:color w:val="000000"/>
        </w:rPr>
        <w:t xml:space="preserve">, Medina-González A, Zamora-Pérez L, </w:t>
      </w:r>
      <w:proofErr w:type="spellStart"/>
      <w:r w:rsidRPr="007361C4">
        <w:rPr>
          <w:rFonts w:ascii="Book Antiqua" w:eastAsia="Book Antiqua" w:hAnsi="Book Antiqua" w:cs="Book Antiqua"/>
          <w:color w:val="000000"/>
        </w:rPr>
        <w:t>Vázquez-Yáñez</w:t>
      </w:r>
      <w:proofErr w:type="spellEnd"/>
      <w:r w:rsidRPr="007361C4">
        <w:rPr>
          <w:rFonts w:ascii="Book Antiqua" w:eastAsia="Book Antiqua" w:hAnsi="Book Antiqua" w:cs="Book Antiqua"/>
          <w:color w:val="000000"/>
        </w:rPr>
        <w:t xml:space="preserve"> A, </w:t>
      </w:r>
      <w:proofErr w:type="spellStart"/>
      <w:r w:rsidRPr="007361C4">
        <w:rPr>
          <w:rFonts w:ascii="Book Antiqua" w:eastAsia="Book Antiqua" w:hAnsi="Book Antiqua" w:cs="Book Antiqua"/>
          <w:color w:val="000000"/>
        </w:rPr>
        <w:t>Guzmán</w:t>
      </w:r>
      <w:proofErr w:type="spellEnd"/>
      <w:r w:rsidRPr="007361C4">
        <w:rPr>
          <w:rFonts w:ascii="Book Antiqua" w:eastAsia="Book Antiqua" w:hAnsi="Book Antiqua" w:cs="Book Antiqua"/>
          <w:color w:val="000000"/>
        </w:rPr>
        <w:t xml:space="preserve">-Esquivel J, Trujillo-Hernández B. Performance of the PSI and CURB-65 scoring systems in predicting 30-day mortality in healthcare-associated pneumonia. </w:t>
      </w:r>
      <w:r w:rsidRPr="007361C4">
        <w:rPr>
          <w:rFonts w:ascii="Book Antiqua" w:eastAsia="Book Antiqua" w:hAnsi="Book Antiqua" w:cs="Book Antiqua"/>
          <w:i/>
          <w:iCs/>
          <w:color w:val="000000"/>
        </w:rPr>
        <w:t xml:space="preserve">Med </w:t>
      </w:r>
      <w:proofErr w:type="spellStart"/>
      <w:r w:rsidRPr="007361C4">
        <w:rPr>
          <w:rFonts w:ascii="Book Antiqua" w:eastAsia="Book Antiqua" w:hAnsi="Book Antiqua" w:cs="Book Antiqua"/>
          <w:i/>
          <w:iCs/>
          <w:color w:val="000000"/>
        </w:rPr>
        <w:t>Clin</w:t>
      </w:r>
      <w:proofErr w:type="spellEnd"/>
      <w:r w:rsidRPr="007361C4">
        <w:rPr>
          <w:rFonts w:ascii="Book Antiqua" w:eastAsia="Book Antiqua" w:hAnsi="Book Antiqua" w:cs="Book Antiqua"/>
          <w:i/>
          <w:iCs/>
          <w:color w:val="000000"/>
        </w:rPr>
        <w:t xml:space="preserve"> (</w:t>
      </w:r>
      <w:proofErr w:type="spellStart"/>
      <w:r w:rsidRPr="007361C4">
        <w:rPr>
          <w:rFonts w:ascii="Book Antiqua" w:eastAsia="Book Antiqua" w:hAnsi="Book Antiqua" w:cs="Book Antiqua"/>
          <w:i/>
          <w:iCs/>
          <w:color w:val="000000"/>
        </w:rPr>
        <w:t>Barc</w:t>
      </w:r>
      <w:proofErr w:type="spellEnd"/>
      <w:r w:rsidRPr="007361C4">
        <w:rPr>
          <w:rFonts w:ascii="Book Antiqua" w:eastAsia="Book Antiqua" w:hAnsi="Book Antiqua" w:cs="Book Antiqua"/>
          <w:i/>
          <w:iCs/>
          <w:color w:val="000000"/>
        </w:rPr>
        <w:t>)</w:t>
      </w:r>
      <w:r w:rsidRPr="007361C4">
        <w:rPr>
          <w:rFonts w:ascii="Book Antiqua" w:eastAsia="Book Antiqua" w:hAnsi="Book Antiqua" w:cs="Book Antiqua"/>
          <w:color w:val="000000"/>
        </w:rPr>
        <w:t xml:space="preserve"> 2018; </w:t>
      </w:r>
      <w:r w:rsidRPr="007361C4">
        <w:rPr>
          <w:rFonts w:ascii="Book Antiqua" w:eastAsia="Book Antiqua" w:hAnsi="Book Antiqua" w:cs="Book Antiqua"/>
          <w:b/>
          <w:bCs/>
          <w:color w:val="000000"/>
        </w:rPr>
        <w:t>150</w:t>
      </w:r>
      <w:r w:rsidRPr="007361C4">
        <w:rPr>
          <w:rFonts w:ascii="Book Antiqua" w:eastAsia="Book Antiqua" w:hAnsi="Book Antiqua" w:cs="Book Antiqua"/>
          <w:color w:val="000000"/>
        </w:rPr>
        <w:t>: 99-103 [PMID: 28778682 DOI: 10.1016/j.medcli.2017.06.044]</w:t>
      </w:r>
    </w:p>
    <w:p w14:paraId="7A6A4FD5" w14:textId="77777777" w:rsidR="00A77B3E" w:rsidRPr="007361C4" w:rsidRDefault="001632D9">
      <w:pPr>
        <w:spacing w:line="360" w:lineRule="auto"/>
        <w:jc w:val="both"/>
      </w:pPr>
      <w:r w:rsidRPr="007361C4">
        <w:rPr>
          <w:rFonts w:ascii="Book Antiqua" w:eastAsia="Book Antiqua" w:hAnsi="Book Antiqua" w:cs="Book Antiqua"/>
          <w:color w:val="000000"/>
        </w:rPr>
        <w:t xml:space="preserve">10 </w:t>
      </w:r>
      <w:proofErr w:type="spellStart"/>
      <w:r w:rsidRPr="007361C4">
        <w:rPr>
          <w:rFonts w:ascii="Book Antiqua" w:eastAsia="Book Antiqua" w:hAnsi="Book Antiqua" w:cs="Book Antiqua"/>
          <w:b/>
          <w:bCs/>
          <w:color w:val="000000"/>
        </w:rPr>
        <w:t>Raith</w:t>
      </w:r>
      <w:proofErr w:type="spellEnd"/>
      <w:r w:rsidRPr="007361C4">
        <w:rPr>
          <w:rFonts w:ascii="Book Antiqua" w:eastAsia="Book Antiqua" w:hAnsi="Book Antiqua" w:cs="Book Antiqua"/>
          <w:b/>
          <w:bCs/>
          <w:color w:val="000000"/>
        </w:rPr>
        <w:t xml:space="preserve"> EP</w:t>
      </w:r>
      <w:r w:rsidRPr="007361C4">
        <w:rPr>
          <w:rFonts w:ascii="Book Antiqua" w:eastAsia="Book Antiqua" w:hAnsi="Book Antiqua" w:cs="Book Antiqua"/>
          <w:color w:val="000000"/>
        </w:rPr>
        <w:t xml:space="preserve">, </w:t>
      </w:r>
      <w:proofErr w:type="spellStart"/>
      <w:r w:rsidRPr="007361C4">
        <w:rPr>
          <w:rFonts w:ascii="Book Antiqua" w:eastAsia="Book Antiqua" w:hAnsi="Book Antiqua" w:cs="Book Antiqua"/>
          <w:color w:val="000000"/>
        </w:rPr>
        <w:t>Udy</w:t>
      </w:r>
      <w:proofErr w:type="spellEnd"/>
      <w:r w:rsidRPr="007361C4">
        <w:rPr>
          <w:rFonts w:ascii="Book Antiqua" w:eastAsia="Book Antiqua" w:hAnsi="Book Antiqua" w:cs="Book Antiqua"/>
          <w:color w:val="000000"/>
        </w:rPr>
        <w:t xml:space="preserve"> AA, Bailey M, </w:t>
      </w:r>
      <w:proofErr w:type="spellStart"/>
      <w:r w:rsidRPr="007361C4">
        <w:rPr>
          <w:rFonts w:ascii="Book Antiqua" w:eastAsia="Book Antiqua" w:hAnsi="Book Antiqua" w:cs="Book Antiqua"/>
          <w:color w:val="000000"/>
        </w:rPr>
        <w:t>McGloughlin</w:t>
      </w:r>
      <w:proofErr w:type="spellEnd"/>
      <w:r w:rsidRPr="007361C4">
        <w:rPr>
          <w:rFonts w:ascii="Book Antiqua" w:eastAsia="Book Antiqua" w:hAnsi="Book Antiqua" w:cs="Book Antiqua"/>
          <w:color w:val="000000"/>
        </w:rPr>
        <w:t xml:space="preserve"> S, </w:t>
      </w:r>
      <w:proofErr w:type="spellStart"/>
      <w:r w:rsidRPr="007361C4">
        <w:rPr>
          <w:rFonts w:ascii="Book Antiqua" w:eastAsia="Book Antiqua" w:hAnsi="Book Antiqua" w:cs="Book Antiqua"/>
          <w:color w:val="000000"/>
        </w:rPr>
        <w:t>MacIsaac</w:t>
      </w:r>
      <w:proofErr w:type="spellEnd"/>
      <w:r w:rsidRPr="007361C4">
        <w:rPr>
          <w:rFonts w:ascii="Book Antiqua" w:eastAsia="Book Antiqua" w:hAnsi="Book Antiqua" w:cs="Book Antiqua"/>
          <w:color w:val="000000"/>
        </w:rPr>
        <w:t xml:space="preserve"> C, </w:t>
      </w:r>
      <w:proofErr w:type="spellStart"/>
      <w:r w:rsidRPr="007361C4">
        <w:rPr>
          <w:rFonts w:ascii="Book Antiqua" w:eastAsia="Book Antiqua" w:hAnsi="Book Antiqua" w:cs="Book Antiqua"/>
          <w:color w:val="000000"/>
        </w:rPr>
        <w:t>Bellomo</w:t>
      </w:r>
      <w:proofErr w:type="spellEnd"/>
      <w:r w:rsidRPr="007361C4">
        <w:rPr>
          <w:rFonts w:ascii="Book Antiqua" w:eastAsia="Book Antiqua" w:hAnsi="Book Antiqua" w:cs="Book Antiqua"/>
          <w:color w:val="000000"/>
        </w:rPr>
        <w:t xml:space="preserve"> R, </w:t>
      </w:r>
      <w:proofErr w:type="spellStart"/>
      <w:r w:rsidRPr="007361C4">
        <w:rPr>
          <w:rFonts w:ascii="Book Antiqua" w:eastAsia="Book Antiqua" w:hAnsi="Book Antiqua" w:cs="Book Antiqua"/>
          <w:color w:val="000000"/>
        </w:rPr>
        <w:t>Pilcher</w:t>
      </w:r>
      <w:proofErr w:type="spellEnd"/>
      <w:r w:rsidRPr="007361C4">
        <w:rPr>
          <w:rFonts w:ascii="Book Antiqua" w:eastAsia="Book Antiqua" w:hAnsi="Book Antiqua" w:cs="Book Antiqua"/>
          <w:color w:val="000000"/>
        </w:rPr>
        <w:t xml:space="preserve"> DV; Australian and New Zealand Intensive Care Society (ANZICS) Centre for Outcomes and Resource Evaluation (CORE). Prognostic Accuracy of the SOFA Score, SIRS Criteria, and </w:t>
      </w:r>
      <w:proofErr w:type="spellStart"/>
      <w:r w:rsidRPr="007361C4">
        <w:rPr>
          <w:rFonts w:ascii="Book Antiqua" w:eastAsia="Book Antiqua" w:hAnsi="Book Antiqua" w:cs="Book Antiqua"/>
          <w:color w:val="000000"/>
        </w:rPr>
        <w:t>qSOFA</w:t>
      </w:r>
      <w:proofErr w:type="spellEnd"/>
      <w:r w:rsidRPr="007361C4">
        <w:rPr>
          <w:rFonts w:ascii="Book Antiqua" w:eastAsia="Book Antiqua" w:hAnsi="Book Antiqua" w:cs="Book Antiqua"/>
          <w:color w:val="000000"/>
        </w:rPr>
        <w:t xml:space="preserve"> Score for In-Hospital Mortality </w:t>
      </w:r>
      <w:proofErr w:type="gramStart"/>
      <w:r w:rsidRPr="007361C4">
        <w:rPr>
          <w:rFonts w:ascii="Book Antiqua" w:eastAsia="Book Antiqua" w:hAnsi="Book Antiqua" w:cs="Book Antiqua"/>
          <w:color w:val="000000"/>
        </w:rPr>
        <w:t>Among Adults With</w:t>
      </w:r>
      <w:proofErr w:type="gramEnd"/>
      <w:r w:rsidRPr="007361C4">
        <w:rPr>
          <w:rFonts w:ascii="Book Antiqua" w:eastAsia="Book Antiqua" w:hAnsi="Book Antiqua" w:cs="Book Antiqua"/>
          <w:color w:val="000000"/>
        </w:rPr>
        <w:t xml:space="preserve"> Suspected Infection Admitted to the Intensive Care Unit. </w:t>
      </w:r>
      <w:r w:rsidRPr="007361C4">
        <w:rPr>
          <w:rFonts w:ascii="Book Antiqua" w:eastAsia="Book Antiqua" w:hAnsi="Book Antiqua" w:cs="Book Antiqua"/>
          <w:i/>
          <w:iCs/>
          <w:color w:val="000000"/>
        </w:rPr>
        <w:t>JAMA</w:t>
      </w:r>
      <w:r w:rsidRPr="007361C4">
        <w:rPr>
          <w:rFonts w:ascii="Book Antiqua" w:eastAsia="Book Antiqua" w:hAnsi="Book Antiqua" w:cs="Book Antiqua"/>
          <w:color w:val="000000"/>
        </w:rPr>
        <w:t xml:space="preserve"> 2017; </w:t>
      </w:r>
      <w:r w:rsidRPr="007361C4">
        <w:rPr>
          <w:rFonts w:ascii="Book Antiqua" w:eastAsia="Book Antiqua" w:hAnsi="Book Antiqua" w:cs="Book Antiqua"/>
          <w:b/>
          <w:bCs/>
          <w:color w:val="000000"/>
        </w:rPr>
        <w:t>317</w:t>
      </w:r>
      <w:r w:rsidRPr="007361C4">
        <w:rPr>
          <w:rFonts w:ascii="Book Antiqua" w:eastAsia="Book Antiqua" w:hAnsi="Book Antiqua" w:cs="Book Antiqua"/>
          <w:color w:val="000000"/>
        </w:rPr>
        <w:t>: 290-300 [PMID: 28114553 DOI: 10.1001/jama.2016.20328]</w:t>
      </w:r>
    </w:p>
    <w:p w14:paraId="5B85A10D" w14:textId="7677D008" w:rsidR="00A77B3E" w:rsidRPr="007361C4" w:rsidRDefault="001632D9">
      <w:pPr>
        <w:spacing w:line="360" w:lineRule="auto"/>
        <w:jc w:val="both"/>
      </w:pPr>
      <w:r w:rsidRPr="007361C4">
        <w:rPr>
          <w:rFonts w:ascii="Book Antiqua" w:eastAsia="Book Antiqua" w:hAnsi="Book Antiqua" w:cs="Book Antiqua"/>
          <w:color w:val="000000"/>
        </w:rPr>
        <w:t xml:space="preserve">11 </w:t>
      </w:r>
      <w:r w:rsidRPr="007361C4">
        <w:rPr>
          <w:rFonts w:ascii="Book Antiqua" w:eastAsia="Book Antiqua" w:hAnsi="Book Antiqua" w:cs="Book Antiqua"/>
          <w:b/>
          <w:bCs/>
          <w:color w:val="000000"/>
        </w:rPr>
        <w:t>National Health Commission of the People's Republic of China</w:t>
      </w:r>
      <w:r w:rsidRPr="007361C4">
        <w:rPr>
          <w:rFonts w:ascii="Book Antiqua" w:eastAsia="Book Antiqua" w:hAnsi="Book Antiqua" w:cs="Book Antiqua"/>
          <w:color w:val="000000"/>
        </w:rPr>
        <w:t xml:space="preserve">. Chinese management guideline for COVID-19 (trial version 7.0). </w:t>
      </w:r>
      <w:r w:rsidR="00FD1BDD" w:rsidRPr="007361C4">
        <w:rPr>
          <w:rFonts w:ascii="Book Antiqua" w:eastAsia="Book Antiqua" w:hAnsi="Book Antiqua" w:cs="Book Antiqua"/>
          <w:color w:val="000000"/>
        </w:rPr>
        <w:t xml:space="preserve">[cited </w:t>
      </w:r>
      <w:r w:rsidRPr="007361C4">
        <w:rPr>
          <w:rFonts w:ascii="Book Antiqua" w:eastAsia="Book Antiqua" w:hAnsi="Book Antiqua" w:cs="Book Antiqua"/>
          <w:color w:val="000000"/>
        </w:rPr>
        <w:t>Mar 3, 2020</w:t>
      </w:r>
      <w:r w:rsidR="00FD1BDD" w:rsidRPr="007361C4">
        <w:rPr>
          <w:rFonts w:ascii="Book Antiqua" w:eastAsia="Book Antiqua" w:hAnsi="Book Antiqua" w:cs="Book Antiqua"/>
          <w:color w:val="000000"/>
        </w:rPr>
        <w:t>]</w:t>
      </w:r>
      <w:r w:rsidRPr="007361C4">
        <w:rPr>
          <w:rFonts w:ascii="Book Antiqua" w:eastAsia="Book Antiqua" w:hAnsi="Book Antiqua" w:cs="Book Antiqua"/>
          <w:color w:val="000000"/>
        </w:rPr>
        <w:t xml:space="preserve">. </w:t>
      </w:r>
      <w:r w:rsidR="00FD1BDD" w:rsidRPr="007361C4">
        <w:rPr>
          <w:rFonts w:ascii="Book Antiqua" w:eastAsia="Book Antiqua" w:hAnsi="Book Antiqua" w:cs="Book Antiqua"/>
          <w:color w:val="000000"/>
        </w:rPr>
        <w:t xml:space="preserve">Available from: </w:t>
      </w:r>
      <w:r w:rsidRPr="007361C4">
        <w:rPr>
          <w:rFonts w:ascii="Book Antiqua" w:eastAsia="Book Antiqua" w:hAnsi="Book Antiqua" w:cs="Book Antiqua"/>
          <w:color w:val="000000"/>
        </w:rPr>
        <w:t>http://www.nhc.gov.cn/yzygj/s7653p/202003/46c9294a7dfe4cef80dc7f5912eb1989/files/ce3e6945832a438eaae415350a8ce964.pdf</w:t>
      </w:r>
    </w:p>
    <w:p w14:paraId="30806789" w14:textId="6C7C059C" w:rsidR="00A77B3E" w:rsidRPr="007361C4" w:rsidRDefault="001632D9">
      <w:pPr>
        <w:spacing w:line="360" w:lineRule="auto"/>
        <w:jc w:val="both"/>
      </w:pPr>
      <w:r w:rsidRPr="007361C4">
        <w:rPr>
          <w:rFonts w:ascii="Book Antiqua" w:eastAsia="Book Antiqua" w:hAnsi="Book Antiqua" w:cs="Book Antiqua"/>
          <w:color w:val="000000"/>
        </w:rPr>
        <w:t xml:space="preserve">12 </w:t>
      </w:r>
      <w:r w:rsidRPr="007361C4">
        <w:rPr>
          <w:rFonts w:ascii="Book Antiqua" w:eastAsia="Book Antiqua" w:hAnsi="Book Antiqua" w:cs="Book Antiqua"/>
          <w:b/>
          <w:bCs/>
          <w:color w:val="000000"/>
        </w:rPr>
        <w:t>China Digestion Association, Chinese Medical Doctor Association</w:t>
      </w:r>
      <w:r w:rsidRPr="007361C4">
        <w:rPr>
          <w:rFonts w:ascii="Book Antiqua" w:eastAsia="Book Antiqua" w:hAnsi="Book Antiqua" w:cs="Book Antiqua"/>
          <w:color w:val="000000"/>
        </w:rPr>
        <w:t xml:space="preserve">; Chinese Society of Hepatology, Chinese Medical Association. The </w:t>
      </w:r>
      <w:proofErr w:type="spellStart"/>
      <w:r w:rsidRPr="007361C4">
        <w:rPr>
          <w:rFonts w:ascii="Book Antiqua" w:eastAsia="Book Antiqua" w:hAnsi="Book Antiqua" w:cs="Book Antiqua"/>
          <w:color w:val="000000"/>
        </w:rPr>
        <w:t>protocal</w:t>
      </w:r>
      <w:proofErr w:type="spellEnd"/>
      <w:r w:rsidRPr="007361C4">
        <w:rPr>
          <w:rFonts w:ascii="Book Antiqua" w:eastAsia="Book Antiqua" w:hAnsi="Book Antiqua" w:cs="Book Antiqua"/>
          <w:color w:val="000000"/>
        </w:rPr>
        <w:t xml:space="preserve"> for prevention, diagnosis and treatment of liver injury in coronavirus disease 2019. </w:t>
      </w:r>
      <w:proofErr w:type="spellStart"/>
      <w:r w:rsidR="00FD1BDD" w:rsidRPr="007361C4">
        <w:rPr>
          <w:rFonts w:ascii="Book Antiqua" w:eastAsia="Book Antiqua" w:hAnsi="Book Antiqua" w:cs="Book Antiqua"/>
          <w:i/>
          <w:iCs/>
          <w:color w:val="000000"/>
        </w:rPr>
        <w:t>Zhonghua</w:t>
      </w:r>
      <w:proofErr w:type="spellEnd"/>
      <w:r w:rsidR="00FD1BDD" w:rsidRPr="007361C4">
        <w:rPr>
          <w:rFonts w:ascii="Book Antiqua" w:eastAsia="Book Antiqua" w:hAnsi="Book Antiqua" w:cs="Book Antiqua"/>
          <w:i/>
          <w:iCs/>
          <w:color w:val="000000"/>
        </w:rPr>
        <w:t xml:space="preserve"> </w:t>
      </w:r>
      <w:proofErr w:type="spellStart"/>
      <w:r w:rsidR="00FD1BDD" w:rsidRPr="007361C4">
        <w:rPr>
          <w:rFonts w:ascii="Book Antiqua" w:eastAsia="Book Antiqua" w:hAnsi="Book Antiqua" w:cs="Book Antiqua"/>
          <w:i/>
          <w:iCs/>
          <w:color w:val="000000"/>
        </w:rPr>
        <w:t>Ganzang</w:t>
      </w:r>
      <w:proofErr w:type="spellEnd"/>
      <w:r w:rsidR="00FD1BDD" w:rsidRPr="007361C4">
        <w:rPr>
          <w:rFonts w:ascii="Book Antiqua" w:eastAsia="Book Antiqua" w:hAnsi="Book Antiqua" w:cs="Book Antiqua"/>
          <w:i/>
          <w:iCs/>
          <w:color w:val="000000"/>
        </w:rPr>
        <w:t xml:space="preserve"> Bing </w:t>
      </w:r>
      <w:proofErr w:type="spellStart"/>
      <w:r w:rsidR="00FD1BDD" w:rsidRPr="007361C4">
        <w:rPr>
          <w:rFonts w:ascii="Book Antiqua" w:eastAsia="Book Antiqua" w:hAnsi="Book Antiqua" w:cs="Book Antiqua"/>
          <w:i/>
          <w:iCs/>
          <w:color w:val="000000"/>
        </w:rPr>
        <w:t>Zazhi</w:t>
      </w:r>
      <w:proofErr w:type="spellEnd"/>
      <w:r w:rsidRPr="007361C4">
        <w:rPr>
          <w:rFonts w:ascii="Book Antiqua" w:eastAsia="Book Antiqua" w:hAnsi="Book Antiqua" w:cs="Book Antiqua"/>
          <w:color w:val="000000"/>
        </w:rPr>
        <w:t xml:space="preserve"> 2020;</w:t>
      </w:r>
      <w:r w:rsidR="00FD1BDD" w:rsidRPr="007361C4">
        <w:rPr>
          <w:rFonts w:ascii="Book Antiqua" w:eastAsia="Book Antiqua" w:hAnsi="Book Antiqua" w:cs="Book Antiqua"/>
          <w:color w:val="000000"/>
        </w:rPr>
        <w:t xml:space="preserve"> </w:t>
      </w:r>
      <w:r w:rsidR="00FD1BDD" w:rsidRPr="007361C4">
        <w:rPr>
          <w:rFonts w:ascii="Book Antiqua" w:eastAsia="Book Antiqua" w:hAnsi="Book Antiqua" w:cs="Book Antiqua"/>
          <w:b/>
          <w:bCs/>
          <w:color w:val="000000"/>
        </w:rPr>
        <w:t>28</w:t>
      </w:r>
      <w:r w:rsidRPr="007361C4">
        <w:rPr>
          <w:rFonts w:ascii="Book Antiqua" w:eastAsia="Book Antiqua" w:hAnsi="Book Antiqua" w:cs="Book Antiqua"/>
          <w:color w:val="000000"/>
        </w:rPr>
        <w:t>:</w:t>
      </w:r>
      <w:r w:rsidR="00FD1BDD" w:rsidRPr="007361C4">
        <w:rPr>
          <w:rFonts w:ascii="Book Antiqua" w:eastAsia="Book Antiqua" w:hAnsi="Book Antiqua" w:cs="Book Antiqua"/>
          <w:color w:val="000000"/>
        </w:rPr>
        <w:t xml:space="preserve"> E004-E004 </w:t>
      </w:r>
      <w:r w:rsidRPr="007361C4">
        <w:rPr>
          <w:rFonts w:ascii="Book Antiqua" w:eastAsia="Book Antiqua" w:hAnsi="Book Antiqua" w:cs="Book Antiqua"/>
          <w:color w:val="000000"/>
        </w:rPr>
        <w:t>[</w:t>
      </w:r>
      <w:r w:rsidR="00FD1BDD" w:rsidRPr="007361C4">
        <w:rPr>
          <w:rFonts w:ascii="Book Antiqua" w:eastAsia="Book Antiqua" w:hAnsi="Book Antiqua" w:cs="Book Antiqua"/>
          <w:color w:val="000000"/>
        </w:rPr>
        <w:t>DOI</w:t>
      </w:r>
      <w:r w:rsidRPr="007361C4">
        <w:rPr>
          <w:rFonts w:ascii="Book Antiqua" w:eastAsia="Book Antiqua" w:hAnsi="Book Antiqua" w:cs="Book Antiqua"/>
          <w:color w:val="000000"/>
        </w:rPr>
        <w:t>:</w:t>
      </w:r>
      <w:r w:rsidR="00FD1BDD" w:rsidRPr="007361C4">
        <w:rPr>
          <w:rFonts w:ascii="Book Antiqua" w:eastAsia="Book Antiqua" w:hAnsi="Book Antiqua" w:cs="Book Antiqua"/>
          <w:color w:val="000000"/>
        </w:rPr>
        <w:t xml:space="preserve"> </w:t>
      </w:r>
      <w:r w:rsidRPr="007361C4">
        <w:rPr>
          <w:rFonts w:ascii="Book Antiqua" w:eastAsia="Book Antiqua" w:hAnsi="Book Antiqua" w:cs="Book Antiqua"/>
          <w:color w:val="000000"/>
        </w:rPr>
        <w:t>10.3760/cma.j.cn501113-20200309-00095]</w:t>
      </w:r>
    </w:p>
    <w:p w14:paraId="4910B741" w14:textId="77777777" w:rsidR="00A77B3E" w:rsidRPr="007361C4" w:rsidRDefault="001632D9">
      <w:pPr>
        <w:spacing w:line="360" w:lineRule="auto"/>
        <w:jc w:val="both"/>
      </w:pPr>
      <w:r w:rsidRPr="007361C4">
        <w:rPr>
          <w:rFonts w:ascii="Book Antiqua" w:eastAsia="Book Antiqua" w:hAnsi="Book Antiqua" w:cs="Book Antiqua"/>
          <w:color w:val="000000"/>
        </w:rPr>
        <w:t xml:space="preserve">13 </w:t>
      </w:r>
      <w:r w:rsidRPr="007361C4">
        <w:rPr>
          <w:rFonts w:ascii="Book Antiqua" w:eastAsia="Book Antiqua" w:hAnsi="Book Antiqua" w:cs="Book Antiqua"/>
          <w:b/>
          <w:bCs/>
          <w:color w:val="000000"/>
        </w:rPr>
        <w:t>Zhang C</w:t>
      </w:r>
      <w:r w:rsidRPr="007361C4">
        <w:rPr>
          <w:rFonts w:ascii="Book Antiqua" w:eastAsia="Book Antiqua" w:hAnsi="Book Antiqua" w:cs="Book Antiqua"/>
          <w:color w:val="000000"/>
        </w:rPr>
        <w:t xml:space="preserve">, Shi L, Wang FS. Liver injury in COVID-19: management and challenges. </w:t>
      </w:r>
      <w:r w:rsidRPr="007361C4">
        <w:rPr>
          <w:rFonts w:ascii="Book Antiqua" w:eastAsia="Book Antiqua" w:hAnsi="Book Antiqua" w:cs="Book Antiqua"/>
          <w:i/>
          <w:iCs/>
          <w:color w:val="000000"/>
        </w:rPr>
        <w:t>Lancet Gastroenterol Hepatol</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5</w:t>
      </w:r>
      <w:r w:rsidRPr="007361C4">
        <w:rPr>
          <w:rFonts w:ascii="Book Antiqua" w:eastAsia="Book Antiqua" w:hAnsi="Book Antiqua" w:cs="Book Antiqua"/>
          <w:color w:val="000000"/>
        </w:rPr>
        <w:t>: 428-430 [PMID: 32145190 DOI: 10.1016/S2468-1253(20)30057-1]</w:t>
      </w:r>
    </w:p>
    <w:p w14:paraId="21531334" w14:textId="48056369" w:rsidR="00A77B3E" w:rsidRPr="007361C4" w:rsidRDefault="001632D9">
      <w:pPr>
        <w:spacing w:line="360" w:lineRule="auto"/>
        <w:jc w:val="both"/>
      </w:pPr>
      <w:r w:rsidRPr="007361C4">
        <w:rPr>
          <w:rFonts w:ascii="Book Antiqua" w:eastAsia="Book Antiqua" w:hAnsi="Book Antiqua" w:cs="Book Antiqua"/>
          <w:color w:val="000000"/>
        </w:rPr>
        <w:lastRenderedPageBreak/>
        <w:t xml:space="preserve">14 </w:t>
      </w:r>
      <w:r w:rsidRPr="007361C4">
        <w:rPr>
          <w:rFonts w:ascii="Book Antiqua" w:eastAsia="Book Antiqua" w:hAnsi="Book Antiqua" w:cs="Book Antiqua"/>
          <w:b/>
          <w:bCs/>
          <w:color w:val="000000"/>
        </w:rPr>
        <w:t>Wang Y</w:t>
      </w:r>
      <w:r w:rsidRPr="007361C4">
        <w:rPr>
          <w:rFonts w:ascii="Book Antiqua" w:eastAsia="Book Antiqua" w:hAnsi="Book Antiqua" w:cs="Book Antiqua"/>
          <w:color w:val="000000"/>
        </w:rPr>
        <w:t xml:space="preserve">, </w:t>
      </w:r>
      <w:r w:rsidR="00FD1BDD" w:rsidRPr="007361C4">
        <w:rPr>
          <w:rFonts w:ascii="Book Antiqua" w:eastAsia="Book Antiqua" w:hAnsi="Book Antiqua" w:cs="Book Antiqua"/>
          <w:color w:val="000000"/>
        </w:rPr>
        <w:t xml:space="preserve">Liu S, Liu H, Li W, Lin F, Jiang L, Li X, Xu P, Zhang L, Zhao L, Cao Y, Kang J, Yang J, Li L, Liu X, Li Y, </w:t>
      </w:r>
      <w:proofErr w:type="spellStart"/>
      <w:r w:rsidR="00FD1BDD" w:rsidRPr="007361C4">
        <w:rPr>
          <w:rFonts w:ascii="Book Antiqua" w:eastAsia="Book Antiqua" w:hAnsi="Book Antiqua" w:cs="Book Antiqua"/>
          <w:color w:val="000000"/>
        </w:rPr>
        <w:t>Nie</w:t>
      </w:r>
      <w:proofErr w:type="spellEnd"/>
      <w:r w:rsidR="00FD1BDD" w:rsidRPr="007361C4">
        <w:rPr>
          <w:rFonts w:ascii="Book Antiqua" w:eastAsia="Book Antiqua" w:hAnsi="Book Antiqua" w:cs="Book Antiqua"/>
          <w:color w:val="000000"/>
        </w:rPr>
        <w:t xml:space="preserve"> R, Mu J, Lu F, Zhao S, Lu J, Zhao J. SARS-CoV-2 infection of the liver directly contributes to hepatic impairment in patients with COVID-19. </w:t>
      </w:r>
      <w:r w:rsidR="00FD1BDD" w:rsidRPr="007361C4">
        <w:rPr>
          <w:rFonts w:ascii="Book Antiqua" w:eastAsia="Book Antiqua" w:hAnsi="Book Antiqua" w:cs="Book Antiqua"/>
          <w:i/>
          <w:iCs/>
          <w:color w:val="000000"/>
        </w:rPr>
        <w:t>J Hepatol</w:t>
      </w:r>
      <w:r w:rsidR="00FD1BDD" w:rsidRPr="007361C4">
        <w:rPr>
          <w:rFonts w:ascii="Book Antiqua" w:eastAsia="Book Antiqua" w:hAnsi="Book Antiqua" w:cs="Book Antiqua"/>
          <w:color w:val="000000"/>
        </w:rPr>
        <w:t xml:space="preserve"> 2020; </w:t>
      </w:r>
      <w:r w:rsidR="00FD1BDD" w:rsidRPr="007361C4">
        <w:rPr>
          <w:rFonts w:ascii="Book Antiqua" w:eastAsia="Book Antiqua" w:hAnsi="Book Antiqua" w:cs="Book Antiqua"/>
          <w:b/>
          <w:bCs/>
          <w:color w:val="000000"/>
        </w:rPr>
        <w:t>73</w:t>
      </w:r>
      <w:r w:rsidR="00FD1BDD" w:rsidRPr="007361C4">
        <w:rPr>
          <w:rFonts w:ascii="Book Antiqua" w:eastAsia="Book Antiqua" w:hAnsi="Book Antiqua" w:cs="Book Antiqua"/>
          <w:color w:val="000000"/>
        </w:rPr>
        <w:t>: 807-816 [PMID: 32437830 DOI: 10.1016/j.jhep.2020.05.002]</w:t>
      </w:r>
    </w:p>
    <w:p w14:paraId="0B147C86" w14:textId="2C1F7302" w:rsidR="00A77B3E" w:rsidRPr="007361C4" w:rsidRDefault="001632D9">
      <w:pPr>
        <w:spacing w:line="360" w:lineRule="auto"/>
        <w:jc w:val="both"/>
      </w:pPr>
      <w:r w:rsidRPr="007361C4">
        <w:rPr>
          <w:rFonts w:ascii="Book Antiqua" w:eastAsia="Book Antiqua" w:hAnsi="Book Antiqua" w:cs="Book Antiqua"/>
          <w:color w:val="000000"/>
        </w:rPr>
        <w:t xml:space="preserve">15 </w:t>
      </w:r>
      <w:r w:rsidRPr="007361C4">
        <w:rPr>
          <w:rFonts w:ascii="Book Antiqua" w:eastAsia="Book Antiqua" w:hAnsi="Book Antiqua" w:cs="Book Antiqua"/>
          <w:b/>
          <w:bCs/>
          <w:color w:val="000000"/>
        </w:rPr>
        <w:t>Chai X</w:t>
      </w:r>
      <w:r w:rsidRPr="007361C4">
        <w:rPr>
          <w:rFonts w:ascii="Book Antiqua" w:eastAsia="Book Antiqua" w:hAnsi="Book Antiqua" w:cs="Book Antiqua"/>
          <w:color w:val="000000"/>
        </w:rPr>
        <w:t xml:space="preserve">, Hu L, Zhang Y, Han W, Lu Z, </w:t>
      </w:r>
      <w:proofErr w:type="spellStart"/>
      <w:r w:rsidRPr="007361C4">
        <w:rPr>
          <w:rFonts w:ascii="Book Antiqua" w:eastAsia="Book Antiqua" w:hAnsi="Book Antiqua" w:cs="Book Antiqua"/>
          <w:color w:val="000000"/>
        </w:rPr>
        <w:t>Ke</w:t>
      </w:r>
      <w:proofErr w:type="spellEnd"/>
      <w:r w:rsidRPr="007361C4">
        <w:rPr>
          <w:rFonts w:ascii="Book Antiqua" w:eastAsia="Book Antiqua" w:hAnsi="Book Antiqua" w:cs="Book Antiqua"/>
          <w:color w:val="000000"/>
        </w:rPr>
        <w:t xml:space="preserve"> A, </w:t>
      </w:r>
      <w:r w:rsidR="002B2038" w:rsidRPr="007361C4">
        <w:rPr>
          <w:rFonts w:ascii="Book Antiqua" w:eastAsia="Book Antiqua" w:hAnsi="Book Antiqua" w:cs="Book Antiqua"/>
          <w:color w:val="000000"/>
        </w:rPr>
        <w:t>Zhou J, Shi G, Fang N, Fan J, Cai J, Fan J, Lan F.</w:t>
      </w:r>
      <w:r w:rsidRPr="007361C4">
        <w:rPr>
          <w:rFonts w:ascii="Book Antiqua" w:eastAsia="Book Antiqua" w:hAnsi="Book Antiqua" w:cs="Book Antiqua"/>
          <w:color w:val="000000"/>
        </w:rPr>
        <w:t xml:space="preserve"> Specific ACE2 Expression in </w:t>
      </w:r>
      <w:proofErr w:type="spellStart"/>
      <w:r w:rsidRPr="007361C4">
        <w:rPr>
          <w:rFonts w:ascii="Book Antiqua" w:eastAsia="Book Antiqua" w:hAnsi="Book Antiqua" w:cs="Book Antiqua"/>
          <w:color w:val="000000"/>
        </w:rPr>
        <w:t>Cholangiocytes</w:t>
      </w:r>
      <w:proofErr w:type="spellEnd"/>
      <w:r w:rsidRPr="007361C4">
        <w:rPr>
          <w:rFonts w:ascii="Book Antiqua" w:eastAsia="Book Antiqua" w:hAnsi="Book Antiqua" w:cs="Book Antiqua"/>
          <w:color w:val="000000"/>
        </w:rPr>
        <w:t xml:space="preserve"> May Cause Liver Damage After 2019-nCoV Infection. </w:t>
      </w:r>
      <w:r w:rsidR="00373BFF" w:rsidRPr="007361C4">
        <w:rPr>
          <w:rFonts w:ascii="Book Antiqua" w:hAnsi="Book Antiqua" w:cs="Segoe UI"/>
          <w:color w:val="000000"/>
        </w:rPr>
        <w:t xml:space="preserve">2020 Preprint. Available from: </w:t>
      </w:r>
      <w:proofErr w:type="spellStart"/>
      <w:r w:rsidRPr="007361C4">
        <w:rPr>
          <w:rFonts w:ascii="Book Antiqua" w:eastAsia="Book Antiqua" w:hAnsi="Book Antiqua" w:cs="Book Antiqua"/>
          <w:color w:val="000000"/>
        </w:rPr>
        <w:t>bioRxiv</w:t>
      </w:r>
      <w:proofErr w:type="spellEnd"/>
      <w:r w:rsidR="000D343F" w:rsidRPr="007361C4">
        <w:rPr>
          <w:rFonts w:ascii="Book Antiqua" w:eastAsia="Book Antiqua" w:hAnsi="Book Antiqua" w:cs="Book Antiqua"/>
          <w:color w:val="000000"/>
        </w:rPr>
        <w:t xml:space="preserve"> </w:t>
      </w:r>
      <w:r w:rsidRPr="007361C4">
        <w:rPr>
          <w:rFonts w:ascii="Book Antiqua" w:eastAsia="Book Antiqua" w:hAnsi="Book Antiqua" w:cs="Book Antiqua"/>
          <w:color w:val="000000"/>
        </w:rPr>
        <w:t>[DOI: 10.1101/2020.02.03.931766]</w:t>
      </w:r>
    </w:p>
    <w:p w14:paraId="2BF9D0DC" w14:textId="77777777" w:rsidR="00A77B3E" w:rsidRPr="007361C4" w:rsidRDefault="001632D9">
      <w:pPr>
        <w:spacing w:line="360" w:lineRule="auto"/>
        <w:jc w:val="both"/>
      </w:pPr>
      <w:r w:rsidRPr="007361C4">
        <w:rPr>
          <w:rFonts w:ascii="Book Antiqua" w:eastAsia="Book Antiqua" w:hAnsi="Book Antiqua" w:cs="Book Antiqua"/>
          <w:color w:val="000000"/>
        </w:rPr>
        <w:t xml:space="preserve">16 </w:t>
      </w:r>
      <w:r w:rsidRPr="007361C4">
        <w:rPr>
          <w:rFonts w:ascii="Book Antiqua" w:eastAsia="Book Antiqua" w:hAnsi="Book Antiqua" w:cs="Book Antiqua"/>
          <w:b/>
          <w:bCs/>
          <w:color w:val="000000"/>
        </w:rPr>
        <w:t>Fan Z</w:t>
      </w:r>
      <w:r w:rsidRPr="007361C4">
        <w:rPr>
          <w:rFonts w:ascii="Book Antiqua" w:eastAsia="Book Antiqua" w:hAnsi="Book Antiqua" w:cs="Book Antiqua"/>
          <w:color w:val="000000"/>
        </w:rPr>
        <w:t xml:space="preserve">, Chen L, Li J, Cheng X, Yang J, Tian C, Zhang Y, Huang S, Liu Z, Cheng J. Clinical Features of COVID-19-Related Liver Functional Abnormality. </w:t>
      </w:r>
      <w:r w:rsidRPr="007361C4">
        <w:rPr>
          <w:rFonts w:ascii="Book Antiqua" w:eastAsia="Book Antiqua" w:hAnsi="Book Antiqua" w:cs="Book Antiqua"/>
          <w:i/>
          <w:iCs/>
          <w:color w:val="000000"/>
        </w:rPr>
        <w:t>Clin Gastroenterol Hepatol</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18</w:t>
      </w:r>
      <w:r w:rsidRPr="007361C4">
        <w:rPr>
          <w:rFonts w:ascii="Book Antiqua" w:eastAsia="Book Antiqua" w:hAnsi="Book Antiqua" w:cs="Book Antiqua"/>
          <w:color w:val="000000"/>
        </w:rPr>
        <w:t>: 1561-1566 [PMID: 32283325 DOI: 10.1016/j.cgh.2020.04.002]</w:t>
      </w:r>
    </w:p>
    <w:p w14:paraId="29CE59E5" w14:textId="77777777" w:rsidR="00A77B3E" w:rsidRPr="007361C4" w:rsidRDefault="001632D9">
      <w:pPr>
        <w:spacing w:line="360" w:lineRule="auto"/>
        <w:jc w:val="both"/>
      </w:pPr>
      <w:r w:rsidRPr="007361C4">
        <w:rPr>
          <w:rFonts w:ascii="Book Antiqua" w:eastAsia="Book Antiqua" w:hAnsi="Book Antiqua" w:cs="Book Antiqua"/>
          <w:color w:val="000000"/>
        </w:rPr>
        <w:t xml:space="preserve">17 </w:t>
      </w:r>
      <w:r w:rsidRPr="007361C4">
        <w:rPr>
          <w:rFonts w:ascii="Book Antiqua" w:eastAsia="Book Antiqua" w:hAnsi="Book Antiqua" w:cs="Book Antiqua"/>
          <w:b/>
          <w:bCs/>
          <w:color w:val="000000"/>
        </w:rPr>
        <w:t>Ling Y</w:t>
      </w:r>
      <w:r w:rsidRPr="007361C4">
        <w:rPr>
          <w:rFonts w:ascii="Book Antiqua" w:eastAsia="Book Antiqua" w:hAnsi="Book Antiqua" w:cs="Book Antiqua"/>
          <w:color w:val="000000"/>
        </w:rPr>
        <w:t xml:space="preserve">, Xu SB, Lin YX, Tian D, Zhu ZQ, Dai FH, Wu F, Song ZG, Huang W, Chen J, Hu BJ, Wang S, Mao EQ, Zhu L, Zhang WH, Lu HZ. Persistence and clearance of viral RNA in 2019 novel coronavirus disease rehabilitation patients. </w:t>
      </w:r>
      <w:r w:rsidRPr="007361C4">
        <w:rPr>
          <w:rFonts w:ascii="Book Antiqua" w:eastAsia="Book Antiqua" w:hAnsi="Book Antiqua" w:cs="Book Antiqua"/>
          <w:i/>
          <w:iCs/>
          <w:color w:val="000000"/>
        </w:rPr>
        <w:t>Chin Med J (</w:t>
      </w:r>
      <w:proofErr w:type="spellStart"/>
      <w:r w:rsidRPr="007361C4">
        <w:rPr>
          <w:rFonts w:ascii="Book Antiqua" w:eastAsia="Book Antiqua" w:hAnsi="Book Antiqua" w:cs="Book Antiqua"/>
          <w:i/>
          <w:iCs/>
          <w:color w:val="000000"/>
        </w:rPr>
        <w:t>Engl</w:t>
      </w:r>
      <w:proofErr w:type="spellEnd"/>
      <w:r w:rsidRPr="007361C4">
        <w:rPr>
          <w:rFonts w:ascii="Book Antiqua" w:eastAsia="Book Antiqua" w:hAnsi="Book Antiqua" w:cs="Book Antiqua"/>
          <w:i/>
          <w:iCs/>
          <w:color w:val="000000"/>
        </w:rPr>
        <w:t>)</w:t>
      </w:r>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133</w:t>
      </w:r>
      <w:r w:rsidRPr="007361C4">
        <w:rPr>
          <w:rFonts w:ascii="Book Antiqua" w:eastAsia="Book Antiqua" w:hAnsi="Book Antiqua" w:cs="Book Antiqua"/>
          <w:color w:val="000000"/>
        </w:rPr>
        <w:t>: 1039-1043 [PMID: 32118639 DOI: 10.1097/CM9.0000000000000774]</w:t>
      </w:r>
    </w:p>
    <w:p w14:paraId="6C5B7517" w14:textId="77777777" w:rsidR="00A77B3E" w:rsidRPr="007361C4" w:rsidRDefault="001632D9">
      <w:pPr>
        <w:spacing w:line="360" w:lineRule="auto"/>
        <w:jc w:val="both"/>
      </w:pPr>
      <w:r w:rsidRPr="007361C4">
        <w:rPr>
          <w:rFonts w:ascii="Book Antiqua" w:eastAsia="Book Antiqua" w:hAnsi="Book Antiqua" w:cs="Book Antiqua"/>
          <w:color w:val="000000"/>
        </w:rPr>
        <w:t xml:space="preserve">18 </w:t>
      </w:r>
      <w:r w:rsidRPr="007361C4">
        <w:rPr>
          <w:rFonts w:ascii="Book Antiqua" w:eastAsia="Book Antiqua" w:hAnsi="Book Antiqua" w:cs="Book Antiqua"/>
          <w:b/>
          <w:bCs/>
          <w:color w:val="000000"/>
        </w:rPr>
        <w:t>Wright DJM</w:t>
      </w:r>
      <w:r w:rsidRPr="007361C4">
        <w:rPr>
          <w:rFonts w:ascii="Book Antiqua" w:eastAsia="Book Antiqua" w:hAnsi="Book Antiqua" w:cs="Book Antiqua"/>
          <w:color w:val="000000"/>
        </w:rPr>
        <w:t xml:space="preserve">. Prevention of the cytokine storm in COVID-19. </w:t>
      </w:r>
      <w:r w:rsidRPr="007361C4">
        <w:rPr>
          <w:rFonts w:ascii="Book Antiqua" w:eastAsia="Book Antiqua" w:hAnsi="Book Antiqua" w:cs="Book Antiqua"/>
          <w:i/>
          <w:iCs/>
          <w:color w:val="000000"/>
        </w:rPr>
        <w:t>Lancet Infect Dis</w:t>
      </w:r>
      <w:r w:rsidRPr="007361C4">
        <w:rPr>
          <w:rFonts w:ascii="Book Antiqua" w:eastAsia="Book Antiqua" w:hAnsi="Book Antiqua" w:cs="Book Antiqua"/>
          <w:color w:val="000000"/>
        </w:rPr>
        <w:t xml:space="preserve"> 2021; </w:t>
      </w:r>
      <w:r w:rsidRPr="007361C4">
        <w:rPr>
          <w:rFonts w:ascii="Book Antiqua" w:eastAsia="Book Antiqua" w:hAnsi="Book Antiqua" w:cs="Book Antiqua"/>
          <w:b/>
          <w:bCs/>
          <w:color w:val="000000"/>
        </w:rPr>
        <w:t>21</w:t>
      </w:r>
      <w:r w:rsidRPr="007361C4">
        <w:rPr>
          <w:rFonts w:ascii="Book Antiqua" w:eastAsia="Book Antiqua" w:hAnsi="Book Antiqua" w:cs="Book Antiqua"/>
          <w:color w:val="000000"/>
        </w:rPr>
        <w:t>: 25-26 [PMID: 32386610 DOI: 10.1016/S1473-3099(20)30376-5]</w:t>
      </w:r>
    </w:p>
    <w:p w14:paraId="0BA7D777" w14:textId="77777777" w:rsidR="00A77B3E" w:rsidRPr="007361C4" w:rsidRDefault="001632D9">
      <w:pPr>
        <w:spacing w:line="360" w:lineRule="auto"/>
        <w:jc w:val="both"/>
      </w:pPr>
      <w:r w:rsidRPr="007361C4">
        <w:rPr>
          <w:rFonts w:ascii="Book Antiqua" w:eastAsia="Book Antiqua" w:hAnsi="Book Antiqua" w:cs="Book Antiqua"/>
          <w:color w:val="000000"/>
        </w:rPr>
        <w:t xml:space="preserve">19 </w:t>
      </w:r>
      <w:r w:rsidRPr="007361C4">
        <w:rPr>
          <w:rFonts w:ascii="Book Antiqua" w:eastAsia="Book Antiqua" w:hAnsi="Book Antiqua" w:cs="Book Antiqua"/>
          <w:b/>
          <w:bCs/>
          <w:color w:val="000000"/>
        </w:rPr>
        <w:t>Hu LL</w:t>
      </w:r>
      <w:r w:rsidRPr="007361C4">
        <w:rPr>
          <w:rFonts w:ascii="Book Antiqua" w:eastAsia="Book Antiqua" w:hAnsi="Book Antiqua" w:cs="Book Antiqua"/>
          <w:color w:val="000000"/>
        </w:rPr>
        <w:t xml:space="preserve">, Wang WJ, Zhu QJ, Yang L. [Novel coronavirus pneumonia-related liver injury: etiological analysis and treatment strategy]. </w:t>
      </w:r>
      <w:proofErr w:type="spellStart"/>
      <w:r w:rsidRPr="007361C4">
        <w:rPr>
          <w:rFonts w:ascii="Book Antiqua" w:eastAsia="Book Antiqua" w:hAnsi="Book Antiqua" w:cs="Book Antiqua"/>
          <w:i/>
          <w:iCs/>
          <w:color w:val="000000"/>
        </w:rPr>
        <w:t>Zhonghua</w:t>
      </w:r>
      <w:proofErr w:type="spellEnd"/>
      <w:r w:rsidRPr="007361C4">
        <w:rPr>
          <w:rFonts w:ascii="Book Antiqua" w:eastAsia="Book Antiqua" w:hAnsi="Book Antiqua" w:cs="Book Antiqua"/>
          <w:i/>
          <w:iCs/>
          <w:color w:val="000000"/>
        </w:rPr>
        <w:t xml:space="preserve"> </w:t>
      </w:r>
      <w:proofErr w:type="spellStart"/>
      <w:r w:rsidRPr="007361C4">
        <w:rPr>
          <w:rFonts w:ascii="Book Antiqua" w:eastAsia="Book Antiqua" w:hAnsi="Book Antiqua" w:cs="Book Antiqua"/>
          <w:i/>
          <w:iCs/>
          <w:color w:val="000000"/>
        </w:rPr>
        <w:t>Gan</w:t>
      </w:r>
      <w:proofErr w:type="spellEnd"/>
      <w:r w:rsidRPr="007361C4">
        <w:rPr>
          <w:rFonts w:ascii="Book Antiqua" w:eastAsia="Book Antiqua" w:hAnsi="Book Antiqua" w:cs="Book Antiqua"/>
          <w:i/>
          <w:iCs/>
          <w:color w:val="000000"/>
        </w:rPr>
        <w:t xml:space="preserve"> </w:t>
      </w:r>
      <w:proofErr w:type="spellStart"/>
      <w:r w:rsidRPr="007361C4">
        <w:rPr>
          <w:rFonts w:ascii="Book Antiqua" w:eastAsia="Book Antiqua" w:hAnsi="Book Antiqua" w:cs="Book Antiqua"/>
          <w:i/>
          <w:iCs/>
          <w:color w:val="000000"/>
        </w:rPr>
        <w:t>Zang</w:t>
      </w:r>
      <w:proofErr w:type="spellEnd"/>
      <w:r w:rsidRPr="007361C4">
        <w:rPr>
          <w:rFonts w:ascii="Book Antiqua" w:eastAsia="Book Antiqua" w:hAnsi="Book Antiqua" w:cs="Book Antiqua"/>
          <w:i/>
          <w:iCs/>
          <w:color w:val="000000"/>
        </w:rPr>
        <w:t xml:space="preserve"> Bing </w:t>
      </w:r>
      <w:proofErr w:type="spellStart"/>
      <w:r w:rsidRPr="007361C4">
        <w:rPr>
          <w:rFonts w:ascii="Book Antiqua" w:eastAsia="Book Antiqua" w:hAnsi="Book Antiqua" w:cs="Book Antiqua"/>
          <w:i/>
          <w:iCs/>
          <w:color w:val="000000"/>
        </w:rPr>
        <w:t>Za</w:t>
      </w:r>
      <w:proofErr w:type="spellEnd"/>
      <w:r w:rsidRPr="007361C4">
        <w:rPr>
          <w:rFonts w:ascii="Book Antiqua" w:eastAsia="Book Antiqua" w:hAnsi="Book Antiqua" w:cs="Book Antiqua"/>
          <w:i/>
          <w:iCs/>
          <w:color w:val="000000"/>
        </w:rPr>
        <w:t xml:space="preserve"> </w:t>
      </w:r>
      <w:proofErr w:type="spellStart"/>
      <w:r w:rsidRPr="007361C4">
        <w:rPr>
          <w:rFonts w:ascii="Book Antiqua" w:eastAsia="Book Antiqua" w:hAnsi="Book Antiqua" w:cs="Book Antiqua"/>
          <w:i/>
          <w:iCs/>
          <w:color w:val="000000"/>
        </w:rPr>
        <w:t>Zhi</w:t>
      </w:r>
      <w:proofErr w:type="spellEnd"/>
      <w:r w:rsidRPr="007361C4">
        <w:rPr>
          <w:rFonts w:ascii="Book Antiqua" w:eastAsia="Book Antiqua" w:hAnsi="Book Antiqua" w:cs="Book Antiqua"/>
          <w:color w:val="000000"/>
        </w:rPr>
        <w:t xml:space="preserve"> 2020; </w:t>
      </w:r>
      <w:r w:rsidRPr="007361C4">
        <w:rPr>
          <w:rFonts w:ascii="Book Antiqua" w:eastAsia="Book Antiqua" w:hAnsi="Book Antiqua" w:cs="Book Antiqua"/>
          <w:b/>
          <w:bCs/>
          <w:color w:val="000000"/>
        </w:rPr>
        <w:t>28</w:t>
      </w:r>
      <w:r w:rsidRPr="007361C4">
        <w:rPr>
          <w:rFonts w:ascii="Book Antiqua" w:eastAsia="Book Antiqua" w:hAnsi="Book Antiqua" w:cs="Book Antiqua"/>
          <w:color w:val="000000"/>
        </w:rPr>
        <w:t>: 97-99 [PMID: 32075364 DOI: 10.3760/cma.j.issn.1007-3418.2020.02.001]</w:t>
      </w:r>
    </w:p>
    <w:p w14:paraId="4101971E" w14:textId="77777777" w:rsidR="00A77B3E" w:rsidRDefault="001632D9">
      <w:pPr>
        <w:spacing w:line="360" w:lineRule="auto"/>
        <w:jc w:val="both"/>
      </w:pPr>
      <w:r w:rsidRPr="007361C4">
        <w:rPr>
          <w:rFonts w:ascii="Book Antiqua" w:eastAsia="Book Antiqua" w:hAnsi="Book Antiqua" w:cs="Book Antiqua"/>
          <w:color w:val="000000"/>
        </w:rPr>
        <w:t xml:space="preserve">20 </w:t>
      </w:r>
      <w:r w:rsidRPr="007361C4">
        <w:rPr>
          <w:rFonts w:ascii="Book Antiqua" w:eastAsia="Book Antiqua" w:hAnsi="Book Antiqua" w:cs="Book Antiqua"/>
          <w:b/>
          <w:bCs/>
          <w:color w:val="000000"/>
        </w:rPr>
        <w:t>Zhou F</w:t>
      </w:r>
      <w:r w:rsidRPr="007361C4">
        <w:rPr>
          <w:rFonts w:ascii="Book Antiqua" w:eastAsia="Book Antiqua" w:hAnsi="Book Antiqua" w:cs="Book Antiqua"/>
          <w:color w:val="000000"/>
        </w:rPr>
        <w:t>, Yu T, D</w:t>
      </w:r>
      <w:r>
        <w:rPr>
          <w:rFonts w:ascii="Book Antiqua" w:eastAsia="Book Antiqua" w:hAnsi="Book Antiqua" w:cs="Book Antiqua"/>
          <w:color w:val="000000"/>
        </w:rPr>
        <w:t xml:space="preserve">u R, Fan G, Liu Y, Liu Z, Xiang J, Wang Y, Song B, Gu X, Guan L, Wei Y, Li H, Wu X, Xu J, Tu S, Zhang Y, Chen H, Cao B. Clinical course and risk factors for mortality of adult inpatients with COVID-19 in Wuhan, China: a retrospective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1054-1062 [PMID: 32171076 DOI: 10.1016/S0140-6736(20)30566-3]</w:t>
      </w:r>
    </w:p>
    <w:p w14:paraId="750F3E26" w14:textId="77777777" w:rsidR="00A77B3E" w:rsidRDefault="001632D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Lei F</w:t>
      </w:r>
      <w:r>
        <w:rPr>
          <w:rFonts w:ascii="Book Antiqua" w:eastAsia="Book Antiqua" w:hAnsi="Book Antiqua" w:cs="Book Antiqua"/>
          <w:color w:val="000000"/>
        </w:rPr>
        <w:t xml:space="preserve">, Liu YM, Zhou F, Qin JJ, Zhang P, Zhu L, Zhang XJ, Cai J, Lin L, Ouyang S, Wang X, Yang C, Cheng X, Liu W, Li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Wu B, Luo H, Xiao F, Chen J, Tao L, Cheng G, She ZG, Zhou J, Wang H, Lin J, Luo P, Fu S, Zhou J, Ye P, Xiao B, Mao W, Liu L, Yan Y, Liu L, Chen G, Li H, Huang X, Zhang BH, Yuan Y. Longitudinal Association </w:t>
      </w:r>
      <w:r>
        <w:rPr>
          <w:rFonts w:ascii="Book Antiqua" w:eastAsia="Book Antiqua" w:hAnsi="Book Antiqua" w:cs="Book Antiqua"/>
          <w:color w:val="000000"/>
        </w:rPr>
        <w:lastRenderedPageBreak/>
        <w:t xml:space="preserve">Between Markers of Liver Injury and Mortality in COVID-19 in China.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389-398 [PMID: 32359177 DOI: 10.1002/hep.31301]</w:t>
      </w:r>
    </w:p>
    <w:bookmarkEnd w:id="9"/>
    <w:p w14:paraId="64D0395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3353426" w14:textId="77777777" w:rsidR="00A77B3E" w:rsidRDefault="001632D9">
      <w:pPr>
        <w:spacing w:line="360" w:lineRule="auto"/>
        <w:jc w:val="both"/>
      </w:pPr>
      <w:r>
        <w:rPr>
          <w:rFonts w:ascii="Book Antiqua" w:eastAsia="Book Antiqua" w:hAnsi="Book Antiqua" w:cs="Book Antiqua"/>
          <w:b/>
          <w:color w:val="000000"/>
        </w:rPr>
        <w:lastRenderedPageBreak/>
        <w:t>Footnotes</w:t>
      </w:r>
    </w:p>
    <w:p w14:paraId="4B1E5259" w14:textId="77777777" w:rsidR="00A77B3E" w:rsidRDefault="001632D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approved by the Ethics Committee of Peking University Third Hospital (IRB00006761-M2020060).</w:t>
      </w:r>
    </w:p>
    <w:p w14:paraId="6549F12D" w14:textId="77777777" w:rsidR="00A77B3E" w:rsidRDefault="00A77B3E">
      <w:pPr>
        <w:spacing w:line="360" w:lineRule="auto"/>
        <w:jc w:val="both"/>
      </w:pPr>
    </w:p>
    <w:p w14:paraId="60B64B2C" w14:textId="5F57FD60" w:rsidR="00A77B3E" w:rsidRDefault="001632D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All study participants, or their legal guardian, provided informed written consent prior to study enrollment. </w:t>
      </w:r>
      <w:r>
        <w:rPr>
          <w:rFonts w:ascii="Book Antiqua" w:eastAsia="Book Antiqua" w:hAnsi="Book Antiqua" w:cs="Book Antiqua"/>
          <w:color w:val="000000"/>
          <w:szCs w:val="21"/>
        </w:rPr>
        <w:t>Due to the particularity of the COVID-19 epidemic, all the data of patients could not be taken out and were sealed in place.</w:t>
      </w:r>
      <w:r>
        <w:rPr>
          <w:rFonts w:ascii="Book Antiqua" w:eastAsia="Book Antiqua" w:hAnsi="Book Antiqua" w:cs="Book Antiqua"/>
          <w:color w:val="000000"/>
        </w:rPr>
        <w:t xml:space="preserve"> </w:t>
      </w:r>
    </w:p>
    <w:p w14:paraId="4C6ED28A" w14:textId="77777777" w:rsidR="00A77B3E" w:rsidRDefault="00A77B3E">
      <w:pPr>
        <w:spacing w:line="360" w:lineRule="auto"/>
        <w:jc w:val="both"/>
      </w:pPr>
    </w:p>
    <w:p w14:paraId="528FE620" w14:textId="77777777" w:rsidR="00A77B3E" w:rsidRDefault="001632D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757C4C56" w14:textId="77777777" w:rsidR="00A77B3E" w:rsidRDefault="00A77B3E">
      <w:pPr>
        <w:spacing w:line="360" w:lineRule="auto"/>
        <w:jc w:val="both"/>
      </w:pPr>
    </w:p>
    <w:p w14:paraId="3C8982F7" w14:textId="77777777" w:rsidR="00A77B3E" w:rsidRDefault="001632D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2722429" w14:textId="77777777" w:rsidR="00A77B3E" w:rsidRDefault="00A77B3E">
      <w:pPr>
        <w:spacing w:line="360" w:lineRule="auto"/>
        <w:jc w:val="both"/>
      </w:pPr>
    </w:p>
    <w:p w14:paraId="6FE1F7FB" w14:textId="77DFBFA5" w:rsidR="00A77B3E" w:rsidRDefault="001632D9">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C30929">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C30929">
        <w:rPr>
          <w:rFonts w:ascii="Book Antiqua" w:eastAsia="Book Antiqua" w:hAnsi="Book Antiqua" w:cs="Book Antiqua"/>
          <w:color w:val="000000"/>
        </w:rPr>
        <w:t>-</w:t>
      </w:r>
      <w:r>
        <w:rPr>
          <w:rFonts w:ascii="Book Antiqua" w:eastAsia="Book Antiqua" w:hAnsi="Book Antiqua" w:cs="Book Antiqua"/>
          <w:color w:val="000000"/>
        </w:rPr>
        <w:t>checklist of items.</w:t>
      </w:r>
    </w:p>
    <w:p w14:paraId="4AF35624" w14:textId="77777777" w:rsidR="00A77B3E" w:rsidRDefault="00A77B3E">
      <w:pPr>
        <w:spacing w:line="360" w:lineRule="auto"/>
        <w:jc w:val="both"/>
      </w:pPr>
    </w:p>
    <w:p w14:paraId="743C7A84" w14:textId="77777777" w:rsidR="00A77B3E" w:rsidRDefault="001632D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35192E" w14:textId="77777777" w:rsidR="00A77B3E" w:rsidRDefault="00A77B3E">
      <w:pPr>
        <w:spacing w:line="360" w:lineRule="auto"/>
        <w:jc w:val="both"/>
      </w:pPr>
    </w:p>
    <w:p w14:paraId="4313E409" w14:textId="6F2BAA32" w:rsidR="00A77B3E" w:rsidRDefault="001632D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BD2D5E">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D1FFD71" w14:textId="77777777" w:rsidR="00A77B3E" w:rsidRDefault="00A77B3E">
      <w:pPr>
        <w:spacing w:line="360" w:lineRule="auto"/>
        <w:jc w:val="both"/>
      </w:pPr>
    </w:p>
    <w:p w14:paraId="7F4ABF86" w14:textId="77777777" w:rsidR="00A77B3E" w:rsidRDefault="001632D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21, 2020</w:t>
      </w:r>
    </w:p>
    <w:p w14:paraId="71A27209" w14:textId="77777777" w:rsidR="00A77B3E" w:rsidRDefault="001632D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2020</w:t>
      </w:r>
    </w:p>
    <w:p w14:paraId="7FFDB4EF" w14:textId="3FD6E516" w:rsidR="00A77B3E" w:rsidRDefault="001632D9">
      <w:pPr>
        <w:spacing w:line="360" w:lineRule="auto"/>
        <w:jc w:val="both"/>
      </w:pPr>
      <w:r>
        <w:rPr>
          <w:rFonts w:ascii="Book Antiqua" w:eastAsia="Book Antiqua" w:hAnsi="Book Antiqua" w:cs="Book Antiqua"/>
          <w:b/>
          <w:color w:val="000000"/>
        </w:rPr>
        <w:lastRenderedPageBreak/>
        <w:t xml:space="preserve">Article in press: </w:t>
      </w:r>
      <w:r w:rsidR="00F668A6" w:rsidRPr="009F63D1">
        <w:rPr>
          <w:rFonts w:ascii="Book Antiqua" w:eastAsia="Book Antiqua" w:hAnsi="Book Antiqua" w:cs="Book Antiqua"/>
          <w:color w:val="000000"/>
        </w:rPr>
        <w:t>February 4, 2021</w:t>
      </w:r>
    </w:p>
    <w:p w14:paraId="431323CB" w14:textId="77777777" w:rsidR="00A77B3E" w:rsidRDefault="00A77B3E">
      <w:pPr>
        <w:spacing w:line="360" w:lineRule="auto"/>
        <w:jc w:val="both"/>
      </w:pPr>
    </w:p>
    <w:p w14:paraId="5050FD09" w14:textId="565EDB3D" w:rsidR="00A77B3E" w:rsidRDefault="001632D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BD2D5E">
        <w:rPr>
          <w:rFonts w:ascii="Book Antiqua" w:eastAsia="Book Antiqua" w:hAnsi="Book Antiqua" w:cs="Book Antiqua"/>
          <w:color w:val="000000"/>
        </w:rPr>
        <w:t>d hep</w:t>
      </w:r>
      <w:r>
        <w:rPr>
          <w:rFonts w:ascii="Book Antiqua" w:eastAsia="Book Antiqua" w:hAnsi="Book Antiqua" w:cs="Book Antiqua"/>
          <w:color w:val="000000"/>
        </w:rPr>
        <w:t>atology</w:t>
      </w:r>
    </w:p>
    <w:p w14:paraId="4E081763" w14:textId="77777777" w:rsidR="00A77B3E" w:rsidRDefault="001632D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77617FE" w14:textId="77777777" w:rsidR="00A77B3E" w:rsidRDefault="001632D9">
      <w:pPr>
        <w:spacing w:line="360" w:lineRule="auto"/>
        <w:jc w:val="both"/>
      </w:pPr>
      <w:r>
        <w:rPr>
          <w:rFonts w:ascii="Book Antiqua" w:eastAsia="Book Antiqua" w:hAnsi="Book Antiqua" w:cs="Book Antiqua"/>
          <w:b/>
          <w:color w:val="000000"/>
        </w:rPr>
        <w:t>Peer-review report’s scientific quality classification</w:t>
      </w:r>
    </w:p>
    <w:p w14:paraId="78833BBE" w14:textId="77777777" w:rsidR="00A77B3E" w:rsidRDefault="001632D9">
      <w:pPr>
        <w:spacing w:line="360" w:lineRule="auto"/>
        <w:jc w:val="both"/>
      </w:pPr>
      <w:r>
        <w:rPr>
          <w:rFonts w:ascii="Book Antiqua" w:eastAsia="Book Antiqua" w:hAnsi="Book Antiqua" w:cs="Book Antiqua"/>
          <w:color w:val="000000"/>
        </w:rPr>
        <w:t>Grade A (Excellent): 0</w:t>
      </w:r>
    </w:p>
    <w:p w14:paraId="5D97EB5F" w14:textId="049DEED1" w:rsidR="00A77B3E" w:rsidRDefault="001632D9">
      <w:pPr>
        <w:spacing w:line="360" w:lineRule="auto"/>
        <w:jc w:val="both"/>
      </w:pPr>
      <w:r>
        <w:rPr>
          <w:rFonts w:ascii="Book Antiqua" w:eastAsia="Book Antiqua" w:hAnsi="Book Antiqua" w:cs="Book Antiqua"/>
          <w:color w:val="000000"/>
        </w:rPr>
        <w:t>Grade B (Very good): B, B</w:t>
      </w:r>
      <w:r w:rsidR="007112BC">
        <w:rPr>
          <w:rFonts w:ascii="Book Antiqua" w:eastAsia="Book Antiqua" w:hAnsi="Book Antiqua" w:cs="Book Antiqua"/>
          <w:color w:val="000000"/>
        </w:rPr>
        <w:t>, B</w:t>
      </w:r>
    </w:p>
    <w:p w14:paraId="282D8563" w14:textId="77777777" w:rsidR="00A77B3E" w:rsidRDefault="001632D9">
      <w:pPr>
        <w:spacing w:line="360" w:lineRule="auto"/>
        <w:jc w:val="both"/>
      </w:pPr>
      <w:r>
        <w:rPr>
          <w:rFonts w:ascii="Book Antiqua" w:eastAsia="Book Antiqua" w:hAnsi="Book Antiqua" w:cs="Book Antiqua"/>
          <w:color w:val="000000"/>
        </w:rPr>
        <w:t>Grade C (Good): 0</w:t>
      </w:r>
    </w:p>
    <w:p w14:paraId="7562F3B0" w14:textId="77777777" w:rsidR="00A77B3E" w:rsidRDefault="001632D9">
      <w:pPr>
        <w:spacing w:line="360" w:lineRule="auto"/>
        <w:jc w:val="both"/>
      </w:pPr>
      <w:r>
        <w:rPr>
          <w:rFonts w:ascii="Book Antiqua" w:eastAsia="Book Antiqua" w:hAnsi="Book Antiqua" w:cs="Book Antiqua"/>
          <w:color w:val="000000"/>
        </w:rPr>
        <w:t>Grade D (Fair): 0</w:t>
      </w:r>
    </w:p>
    <w:p w14:paraId="702BA723" w14:textId="77777777" w:rsidR="00A77B3E" w:rsidRDefault="001632D9">
      <w:pPr>
        <w:spacing w:line="360" w:lineRule="auto"/>
        <w:jc w:val="both"/>
      </w:pPr>
      <w:r>
        <w:rPr>
          <w:rFonts w:ascii="Book Antiqua" w:eastAsia="Book Antiqua" w:hAnsi="Book Antiqua" w:cs="Book Antiqua"/>
          <w:color w:val="000000"/>
        </w:rPr>
        <w:t>Grade E (Poor): 0</w:t>
      </w:r>
    </w:p>
    <w:p w14:paraId="55B7E1D3" w14:textId="77777777" w:rsidR="00A77B3E" w:rsidRDefault="00A77B3E">
      <w:pPr>
        <w:spacing w:line="360" w:lineRule="auto"/>
        <w:jc w:val="both"/>
      </w:pPr>
    </w:p>
    <w:p w14:paraId="0A5F3C17" w14:textId="58050D3C" w:rsidR="00A77B3E" w:rsidRPr="00F668A6" w:rsidRDefault="001632D9">
      <w:pPr>
        <w:spacing w:line="360" w:lineRule="auto"/>
        <w:jc w:val="both"/>
        <w:rPr>
          <w:lang w:eastAsia="zh-CN"/>
        </w:rPr>
        <w:sectPr w:rsidR="00A77B3E" w:rsidRPr="00F668A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 VL, </w:t>
      </w:r>
      <w:proofErr w:type="spellStart"/>
      <w:r>
        <w:rPr>
          <w:rFonts w:ascii="Book Antiqua" w:eastAsia="Book Antiqua" w:hAnsi="Book Antiqua" w:cs="Book Antiqua"/>
          <w:color w:val="000000"/>
        </w:rPr>
        <w:t>Sipahi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0D7864" w:rsidRPr="00795B0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F668A6" w:rsidRPr="00F668A6">
        <w:rPr>
          <w:rFonts w:ascii="Book Antiqua" w:hAnsi="Book Antiqua" w:cs="Book Antiqua" w:hint="eastAsia"/>
          <w:color w:val="000000"/>
          <w:lang w:eastAsia="zh-CN"/>
        </w:rPr>
        <w:t>Ma YJ</w:t>
      </w:r>
    </w:p>
    <w:p w14:paraId="0290E912" w14:textId="045DFE28" w:rsidR="00A77B3E" w:rsidRDefault="001632D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EC01C0" w14:textId="2C3ABD63" w:rsidR="00C30929" w:rsidRDefault="00C30929">
      <w:pPr>
        <w:spacing w:line="360" w:lineRule="auto"/>
        <w:jc w:val="both"/>
      </w:pPr>
      <w:r>
        <w:rPr>
          <w:noProof/>
          <w:lang w:eastAsia="zh-CN"/>
        </w:rPr>
        <w:drawing>
          <wp:inline distT="0" distB="0" distL="0" distR="0" wp14:anchorId="6480446C" wp14:editId="27CDCBB0">
            <wp:extent cx="4762535" cy="3481413"/>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35" cy="3481413"/>
                    </a:xfrm>
                    <a:prstGeom prst="rect">
                      <a:avLst/>
                    </a:prstGeom>
                  </pic:spPr>
                </pic:pic>
              </a:graphicData>
            </a:graphic>
          </wp:inline>
        </w:drawing>
      </w:r>
    </w:p>
    <w:p w14:paraId="0C49F92F" w14:textId="0D1B6907" w:rsidR="00C30929" w:rsidRDefault="001632D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30929">
        <w:rPr>
          <w:rFonts w:ascii="Book Antiqua" w:eastAsia="Book Antiqua" w:hAnsi="Book Antiqua" w:cs="Book Antiqua"/>
          <w:b/>
          <w:bCs/>
          <w:color w:val="000000"/>
        </w:rPr>
        <w:t>ure</w:t>
      </w:r>
      <w:r>
        <w:rPr>
          <w:rFonts w:ascii="Book Antiqua" w:eastAsia="Book Antiqua" w:hAnsi="Book Antiqua" w:cs="Book Antiqua"/>
          <w:b/>
          <w:bCs/>
          <w:color w:val="000000"/>
        </w:rPr>
        <w:t xml:space="preserve"> 1</w:t>
      </w:r>
      <w:r w:rsidR="00C30929">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Cumulative incidence rate of </w:t>
      </w:r>
      <w:r w:rsidR="00C30929" w:rsidRPr="00C30929">
        <w:rPr>
          <w:rFonts w:ascii="Book Antiqua" w:eastAsia="Book Antiqua" w:hAnsi="Book Antiqua" w:cs="Book Antiqua"/>
          <w:b/>
          <w:bCs/>
          <w:color w:val="000000"/>
        </w:rPr>
        <w:t>acute liver injury</w:t>
      </w:r>
      <w:r>
        <w:rPr>
          <w:rFonts w:ascii="Book Antiqua" w:eastAsia="Book Antiqua" w:hAnsi="Book Antiqua" w:cs="Book Antiqua"/>
          <w:b/>
          <w:bCs/>
          <w:color w:val="000000"/>
        </w:rPr>
        <w:t xml:space="preserve"> stratified by on-admission </w:t>
      </w:r>
      <w:r w:rsidR="00C30929" w:rsidRPr="00C30929">
        <w:rPr>
          <w:rFonts w:ascii="Book Antiqua" w:eastAsia="Book Antiqua" w:hAnsi="Book Antiqua" w:cs="Book Antiqua"/>
          <w:b/>
          <w:bCs/>
          <w:color w:val="000000"/>
        </w:rPr>
        <w:t>liver biochemistry</w:t>
      </w:r>
      <w:r>
        <w:rPr>
          <w:rFonts w:ascii="Book Antiqua" w:eastAsia="Book Antiqua" w:hAnsi="Book Antiqua" w:cs="Book Antiqua"/>
          <w:b/>
          <w:bCs/>
          <w:color w:val="000000"/>
        </w:rPr>
        <w:t>.</w:t>
      </w:r>
      <w:r>
        <w:rPr>
          <w:rFonts w:ascii="Book Antiqua" w:eastAsia="Book Antiqua" w:hAnsi="Book Antiqua" w:cs="Book Antiqua"/>
          <w:color w:val="000000"/>
        </w:rPr>
        <w:t xml:space="preserve"> Shadows indicate the 95% confidence intervals of the corresponding estimates cumulative incidence rate. ALI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0" w:name="_Hlk62116701"/>
      <w:r w:rsidR="00C30929">
        <w:rPr>
          <w:rFonts w:ascii="Book Antiqua" w:eastAsia="Book Antiqua" w:hAnsi="Book Antiqua" w:cs="Book Antiqua"/>
          <w:color w:val="000000"/>
        </w:rPr>
        <w:t>A</w:t>
      </w:r>
      <w:r>
        <w:rPr>
          <w:rFonts w:ascii="Book Antiqua" w:eastAsia="Book Antiqua" w:hAnsi="Book Antiqua" w:cs="Book Antiqua"/>
          <w:color w:val="000000"/>
        </w:rPr>
        <w:t>cute liver injury</w:t>
      </w:r>
      <w:bookmarkEnd w:id="10"/>
      <w:r>
        <w:rPr>
          <w:rFonts w:ascii="Book Antiqua" w:eastAsia="Book Antiqua" w:hAnsi="Book Antiqua" w:cs="Book Antiqua"/>
          <w:color w:val="000000"/>
        </w:rPr>
        <w:t>; LB</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1" w:name="_Hlk62116709"/>
      <w:r w:rsidR="00C30929">
        <w:rPr>
          <w:rFonts w:ascii="Book Antiqua" w:eastAsia="Book Antiqua" w:hAnsi="Book Antiqua" w:cs="Book Antiqua"/>
          <w:color w:val="000000"/>
        </w:rPr>
        <w:t>L</w:t>
      </w:r>
      <w:r>
        <w:rPr>
          <w:rFonts w:ascii="Book Antiqua" w:eastAsia="Book Antiqua" w:hAnsi="Book Antiqua" w:cs="Book Antiqua"/>
          <w:color w:val="000000"/>
        </w:rPr>
        <w:t>iver biochemistry</w:t>
      </w:r>
      <w:bookmarkEnd w:id="11"/>
      <w:r>
        <w:rPr>
          <w:rFonts w:ascii="Book Antiqua" w:eastAsia="Book Antiqua" w:hAnsi="Book Antiqua" w:cs="Book Antiqua"/>
          <w:color w:val="000000"/>
        </w:rPr>
        <w:t>; LBAI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L</w:t>
      </w:r>
      <w:r>
        <w:rPr>
          <w:rFonts w:ascii="Book Antiqua" w:eastAsia="Book Antiqua" w:hAnsi="Book Antiqua" w:cs="Book Antiqua"/>
          <w:color w:val="000000"/>
        </w:rPr>
        <w:t>iver biochemical abnormality or injury.</w:t>
      </w:r>
    </w:p>
    <w:p w14:paraId="1C892B0C" w14:textId="7F910EAE" w:rsidR="00A77B3E" w:rsidRPr="00C30929" w:rsidRDefault="00C309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C30929">
        <w:rPr>
          <w:rFonts w:ascii="Book Antiqua" w:eastAsia="Book Antiqua" w:hAnsi="Book Antiqua" w:cs="Book Antiqua"/>
          <w:color w:val="000000"/>
        </w:rPr>
        <w:lastRenderedPageBreak/>
        <w:t>A</w:t>
      </w:r>
    </w:p>
    <w:p w14:paraId="7AED2391" w14:textId="7D1E92EC" w:rsidR="00C30929" w:rsidRPr="00C30929" w:rsidRDefault="00C30929">
      <w:pPr>
        <w:spacing w:line="360" w:lineRule="auto"/>
        <w:jc w:val="both"/>
        <w:rPr>
          <w:rFonts w:ascii="Book Antiqua" w:hAnsi="Book Antiqua"/>
        </w:rPr>
      </w:pPr>
      <w:r w:rsidRPr="00C30929">
        <w:rPr>
          <w:rFonts w:ascii="Book Antiqua" w:hAnsi="Book Antiqua"/>
          <w:noProof/>
          <w:lang w:eastAsia="zh-CN"/>
        </w:rPr>
        <w:drawing>
          <wp:inline distT="0" distB="0" distL="0" distR="0" wp14:anchorId="39817388" wp14:editId="3054C345">
            <wp:extent cx="3468289" cy="23726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3300" cy="2403473"/>
                    </a:xfrm>
                    <a:prstGeom prst="rect">
                      <a:avLst/>
                    </a:prstGeom>
                  </pic:spPr>
                </pic:pic>
              </a:graphicData>
            </a:graphic>
          </wp:inline>
        </w:drawing>
      </w:r>
    </w:p>
    <w:p w14:paraId="18F7622C" w14:textId="065AFD23" w:rsidR="00C30929" w:rsidRPr="00C30929" w:rsidRDefault="00C30929">
      <w:pPr>
        <w:spacing w:line="360" w:lineRule="auto"/>
        <w:jc w:val="both"/>
        <w:rPr>
          <w:rFonts w:ascii="Book Antiqua" w:hAnsi="Book Antiqua"/>
          <w:lang w:eastAsia="zh-CN"/>
        </w:rPr>
      </w:pPr>
      <w:r w:rsidRPr="00C30929">
        <w:rPr>
          <w:rFonts w:ascii="Book Antiqua" w:hAnsi="Book Antiqua"/>
          <w:lang w:eastAsia="zh-CN"/>
        </w:rPr>
        <w:t>B</w:t>
      </w:r>
    </w:p>
    <w:p w14:paraId="6BADE89A" w14:textId="03BD1628" w:rsidR="00C30929" w:rsidRPr="00C30929" w:rsidRDefault="00C30929">
      <w:pPr>
        <w:spacing w:line="360" w:lineRule="auto"/>
        <w:jc w:val="both"/>
        <w:rPr>
          <w:rFonts w:ascii="Book Antiqua" w:hAnsi="Book Antiqua"/>
          <w:lang w:eastAsia="zh-CN"/>
        </w:rPr>
      </w:pPr>
      <w:r w:rsidRPr="00C30929">
        <w:rPr>
          <w:rFonts w:ascii="Book Antiqua" w:hAnsi="Book Antiqua"/>
          <w:noProof/>
          <w:lang w:eastAsia="zh-CN"/>
        </w:rPr>
        <w:drawing>
          <wp:inline distT="0" distB="0" distL="0" distR="0" wp14:anchorId="12C219A0" wp14:editId="0736C4F2">
            <wp:extent cx="3400772" cy="23828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4914" cy="2413808"/>
                    </a:xfrm>
                    <a:prstGeom prst="rect">
                      <a:avLst/>
                    </a:prstGeom>
                  </pic:spPr>
                </pic:pic>
              </a:graphicData>
            </a:graphic>
          </wp:inline>
        </w:drawing>
      </w:r>
    </w:p>
    <w:p w14:paraId="0807AAC4" w14:textId="49211368" w:rsidR="00C30929" w:rsidRPr="00C30929" w:rsidRDefault="00C30929">
      <w:pPr>
        <w:spacing w:line="360" w:lineRule="auto"/>
        <w:jc w:val="both"/>
        <w:rPr>
          <w:rFonts w:ascii="Book Antiqua" w:hAnsi="Book Antiqua"/>
          <w:lang w:eastAsia="zh-CN"/>
        </w:rPr>
      </w:pPr>
      <w:r w:rsidRPr="00C30929">
        <w:rPr>
          <w:rFonts w:ascii="Book Antiqua" w:hAnsi="Book Antiqua"/>
          <w:lang w:eastAsia="zh-CN"/>
        </w:rPr>
        <w:t>C</w:t>
      </w:r>
    </w:p>
    <w:p w14:paraId="14F24DA2" w14:textId="0EF2514C" w:rsidR="00C30929" w:rsidRDefault="00C30929">
      <w:pPr>
        <w:spacing w:line="360" w:lineRule="auto"/>
        <w:jc w:val="both"/>
        <w:rPr>
          <w:rFonts w:ascii="Book Antiqua" w:hAnsi="Book Antiqua"/>
          <w:lang w:eastAsia="zh-CN"/>
        </w:rPr>
      </w:pPr>
      <w:r>
        <w:rPr>
          <w:noProof/>
          <w:lang w:eastAsia="zh-CN"/>
        </w:rPr>
        <w:drawing>
          <wp:inline distT="0" distB="0" distL="0" distR="0" wp14:anchorId="65E57D51" wp14:editId="3178BA87">
            <wp:extent cx="3381771" cy="2352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6794" cy="2376646"/>
                    </a:xfrm>
                    <a:prstGeom prst="rect">
                      <a:avLst/>
                    </a:prstGeom>
                  </pic:spPr>
                </pic:pic>
              </a:graphicData>
            </a:graphic>
          </wp:inline>
        </w:drawing>
      </w:r>
    </w:p>
    <w:p w14:paraId="01259792" w14:textId="7E1E6753" w:rsidR="00C30929" w:rsidRDefault="00C30929">
      <w:pPr>
        <w:spacing w:line="360" w:lineRule="auto"/>
        <w:jc w:val="both"/>
        <w:rPr>
          <w:rFonts w:ascii="Book Antiqua" w:hAnsi="Book Antiqua"/>
          <w:lang w:eastAsia="zh-CN"/>
        </w:rPr>
      </w:pPr>
      <w:r>
        <w:rPr>
          <w:rFonts w:ascii="Book Antiqua" w:hAnsi="Book Antiqua" w:hint="eastAsia"/>
          <w:lang w:eastAsia="zh-CN"/>
        </w:rPr>
        <w:lastRenderedPageBreak/>
        <w:t>D</w:t>
      </w:r>
    </w:p>
    <w:p w14:paraId="6F6ED8BB" w14:textId="48B7E233" w:rsidR="00C30929" w:rsidRPr="00C30929" w:rsidRDefault="00C30929">
      <w:pPr>
        <w:spacing w:line="360" w:lineRule="auto"/>
        <w:jc w:val="both"/>
        <w:rPr>
          <w:rFonts w:ascii="Book Antiqua" w:hAnsi="Book Antiqua"/>
          <w:lang w:eastAsia="zh-CN"/>
        </w:rPr>
      </w:pPr>
      <w:r>
        <w:rPr>
          <w:noProof/>
          <w:lang w:eastAsia="zh-CN"/>
        </w:rPr>
        <w:drawing>
          <wp:inline distT="0" distB="0" distL="0" distR="0" wp14:anchorId="516DAA20" wp14:editId="34B37131">
            <wp:extent cx="3454780" cy="24304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8408" cy="2433020"/>
                    </a:xfrm>
                    <a:prstGeom prst="rect">
                      <a:avLst/>
                    </a:prstGeom>
                  </pic:spPr>
                </pic:pic>
              </a:graphicData>
            </a:graphic>
          </wp:inline>
        </w:drawing>
      </w:r>
    </w:p>
    <w:p w14:paraId="0CE948E9" w14:textId="4DA04303" w:rsidR="000E399D" w:rsidRDefault="001632D9">
      <w:pPr>
        <w:spacing w:line="360" w:lineRule="auto"/>
        <w:jc w:val="both"/>
        <w:rPr>
          <w:rFonts w:ascii="Book Antiqua" w:eastAsia="Book Antiqua" w:hAnsi="Book Antiqua" w:cs="Book Antiqua"/>
          <w:color w:val="000000"/>
        </w:rPr>
      </w:pPr>
      <w:r w:rsidRPr="00C30929">
        <w:rPr>
          <w:rFonts w:ascii="Book Antiqua" w:eastAsia="Book Antiqua" w:hAnsi="Book Antiqua" w:cs="Book Antiqua"/>
          <w:b/>
          <w:bCs/>
          <w:color w:val="000000"/>
        </w:rPr>
        <w:t>Fig</w:t>
      </w:r>
      <w:r w:rsidR="00C30929" w:rsidRPr="00C30929">
        <w:rPr>
          <w:rFonts w:ascii="Book Antiqua" w:eastAsia="Book Antiqua" w:hAnsi="Book Antiqua" w:cs="Book Antiqua"/>
          <w:b/>
          <w:bCs/>
          <w:color w:val="000000"/>
        </w:rPr>
        <w:t>ure</w:t>
      </w:r>
      <w:r w:rsidRPr="00C30929">
        <w:rPr>
          <w:rFonts w:ascii="Book Antiqua" w:eastAsia="Book Antiqua" w:hAnsi="Book Antiqua" w:cs="Book Antiqua"/>
          <w:b/>
          <w:bCs/>
          <w:color w:val="000000"/>
        </w:rPr>
        <w:t xml:space="preserve"> 2</w:t>
      </w:r>
      <w:r w:rsidR="00C30929">
        <w:rPr>
          <w:rFonts w:ascii="Book Antiqua" w:eastAsia="Book Antiqua" w:hAnsi="Book Antiqua" w:cs="Book Antiqua"/>
          <w:b/>
          <w:bCs/>
          <w:color w:val="000000"/>
        </w:rPr>
        <w:t xml:space="preserve"> </w:t>
      </w:r>
      <w:r w:rsidRPr="00C30929">
        <w:rPr>
          <w:rFonts w:ascii="Book Antiqua" w:eastAsia="Book Antiqua" w:hAnsi="Book Antiqua" w:cs="Book Antiqua"/>
          <w:b/>
          <w:bCs/>
          <w:color w:val="000000"/>
        </w:rPr>
        <w:t>As</w:t>
      </w:r>
      <w:r>
        <w:rPr>
          <w:rFonts w:ascii="Book Antiqua" w:eastAsia="Book Antiqua" w:hAnsi="Book Antiqua" w:cs="Book Antiqua"/>
          <w:b/>
          <w:bCs/>
          <w:color w:val="000000"/>
        </w:rPr>
        <w:t xml:space="preserve">sociation between drugs and liver injury. </w:t>
      </w:r>
      <w:r w:rsidR="00C30929">
        <w:rPr>
          <w:rFonts w:ascii="Book Antiqua" w:eastAsia="Book Antiqua" w:hAnsi="Book Antiqua" w:cs="Book Antiqua"/>
          <w:color w:val="000000"/>
        </w:rPr>
        <w:t>A:</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sidRPr="00C30929">
        <w:rPr>
          <w:rFonts w:ascii="Book Antiqua" w:eastAsia="Book Antiqua" w:hAnsi="Book Antiqua" w:cs="Book Antiqua"/>
          <w:color w:val="000000"/>
        </w:rPr>
        <w:t xml:space="preserve">umulative incidence of </w:t>
      </w:r>
      <w:r w:rsidR="00C30929">
        <w:rPr>
          <w:rFonts w:ascii="Book Antiqua" w:eastAsia="Book Antiqua" w:hAnsi="Book Antiqua" w:cs="Book Antiqua"/>
          <w:color w:val="000000"/>
        </w:rPr>
        <w:t>liver biochemical abnormality or injury</w:t>
      </w:r>
      <w:r w:rsidRPr="00C30929">
        <w:rPr>
          <w:rFonts w:ascii="Book Antiqua" w:eastAsia="Book Antiqua" w:hAnsi="Book Antiqua" w:cs="Book Antiqua"/>
          <w:color w:val="000000"/>
        </w:rPr>
        <w:t xml:space="preserve"> and drugs used during the whole course</w:t>
      </w:r>
      <w:r w:rsidR="00C30929">
        <w:rPr>
          <w:rFonts w:ascii="Book Antiqua" w:eastAsia="Book Antiqua" w:hAnsi="Book Antiqua" w:cs="Book Antiqua"/>
          <w:color w:val="000000"/>
        </w:rPr>
        <w:t>;</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B:</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sidRPr="00C30929">
        <w:rPr>
          <w:rFonts w:ascii="Book Antiqua" w:eastAsia="Book Antiqua" w:hAnsi="Book Antiqua" w:cs="Book Antiqua"/>
          <w:color w:val="000000"/>
        </w:rPr>
        <w:t xml:space="preserve">umulative incidence of </w:t>
      </w:r>
      <w:r w:rsidR="00C30929">
        <w:rPr>
          <w:rFonts w:ascii="Book Antiqua" w:eastAsia="Book Antiqua" w:hAnsi="Book Antiqua" w:cs="Book Antiqua"/>
          <w:color w:val="000000"/>
        </w:rPr>
        <w:t>acute liver injury</w:t>
      </w:r>
      <w:r w:rsidRPr="00C30929">
        <w:rPr>
          <w:rFonts w:ascii="Book Antiqua" w:eastAsia="Book Antiqua" w:hAnsi="Book Antiqua" w:cs="Book Antiqua"/>
          <w:color w:val="000000"/>
        </w:rPr>
        <w:t xml:space="preserve"> and drugs used during the whole course</w:t>
      </w:r>
      <w:r w:rsidR="00C30929">
        <w:rPr>
          <w:rFonts w:ascii="Book Antiqua" w:eastAsia="Book Antiqua" w:hAnsi="Book Antiqua" w:cs="Book Antiqua"/>
          <w:color w:val="000000"/>
        </w:rPr>
        <w:t>;</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I</w:t>
      </w:r>
      <w:r w:rsidRPr="00C30929">
        <w:rPr>
          <w:rFonts w:ascii="Book Antiqua" w:eastAsia="Book Antiqua" w:hAnsi="Book Antiqua" w:cs="Book Antiqua"/>
          <w:color w:val="000000"/>
        </w:rPr>
        <w:t xml:space="preserve">n-hospital incidence of </w:t>
      </w:r>
      <w:r w:rsidR="00C30929">
        <w:rPr>
          <w:rFonts w:ascii="Book Antiqua" w:eastAsia="Book Antiqua" w:hAnsi="Book Antiqua" w:cs="Book Antiqua"/>
          <w:color w:val="000000"/>
        </w:rPr>
        <w:t>acute liver injury</w:t>
      </w:r>
      <w:r w:rsidRPr="00C30929">
        <w:rPr>
          <w:rFonts w:ascii="Book Antiqua" w:eastAsia="Book Antiqua" w:hAnsi="Book Antiqua" w:cs="Book Antiqua"/>
          <w:color w:val="000000"/>
        </w:rPr>
        <w:t xml:space="preserve"> and drugs used after admission</w:t>
      </w:r>
      <w:r w:rsidR="00C30929">
        <w:rPr>
          <w:rFonts w:ascii="Book Antiqua" w:eastAsia="Book Antiqua" w:hAnsi="Book Antiqua" w:cs="Book Antiqua"/>
          <w:color w:val="000000"/>
        </w:rPr>
        <w:t>;</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D:</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I</w:t>
      </w:r>
      <w:r w:rsidRPr="00C30929">
        <w:rPr>
          <w:rFonts w:ascii="Book Antiqua" w:eastAsia="Book Antiqua" w:hAnsi="Book Antiqua" w:cs="Book Antiqua"/>
          <w:color w:val="000000"/>
        </w:rPr>
        <w:t>n-hospital worsening liver biochemistry</w:t>
      </w:r>
      <w:r>
        <w:rPr>
          <w:rFonts w:ascii="Book Antiqua" w:eastAsia="Book Antiqua" w:hAnsi="Book Antiqua" w:cs="Book Antiqua"/>
          <w:color w:val="000000"/>
        </w:rPr>
        <w:t xml:space="preserve"> and drugs used after admission. Univariate model refers to univariate binary logistic regression model. Multivariate model refers to multivariate binary logistic regression model adjusted by age, sex, comorbidities (defined as history of at least one disease out of hypertension, diabetes, cardiovascular disease, cerebrovascular disease, chronic renal disease, chronic respiratory disease</w:t>
      </w:r>
      <w:r w:rsidR="003A0CAB">
        <w:rPr>
          <w:rFonts w:ascii="Book Antiqua" w:eastAsia="Book Antiqua" w:hAnsi="Book Antiqua" w:cs="Book Antiqua"/>
          <w:color w:val="000000"/>
        </w:rPr>
        <w:t>,</w:t>
      </w:r>
      <w:r>
        <w:rPr>
          <w:rFonts w:ascii="Book Antiqua" w:eastAsia="Book Antiqua" w:hAnsi="Book Antiqua" w:cs="Book Antiqua"/>
          <w:color w:val="000000"/>
        </w:rPr>
        <w:t xml:space="preserve"> and chronic liver disease), in-hospital disease severity status, lymphocyte count, D-dimer, </w:t>
      </w:r>
      <w:r w:rsidR="003A0CAB">
        <w:rPr>
          <w:rFonts w:ascii="Book Antiqua" w:eastAsia="Book Antiqua" w:hAnsi="Book Antiqua" w:cs="Book Antiqua"/>
          <w:color w:val="000000"/>
        </w:rPr>
        <w:t xml:space="preserve">and </w:t>
      </w:r>
      <w:r>
        <w:rPr>
          <w:rFonts w:ascii="Book Antiqua" w:eastAsia="Book Antiqua" w:hAnsi="Book Antiqua" w:cs="Book Antiqua"/>
          <w:color w:val="000000"/>
        </w:rPr>
        <w:t xml:space="preserve">serum ferritin. </w:t>
      </w:r>
      <w:r w:rsidR="003A0CAB">
        <w:rPr>
          <w:rFonts w:ascii="Book Antiqua" w:eastAsia="Book Antiqua" w:hAnsi="Book Antiqua" w:cs="Book Antiqua"/>
          <w:color w:val="000000"/>
        </w:rPr>
        <w:t xml:space="preserve">Antivirals </w:t>
      </w:r>
      <w:r w:rsidR="00C30929">
        <w:rPr>
          <w:rFonts w:ascii="Book Antiqua" w:eastAsia="Book Antiqua" w:hAnsi="Book Antiqua" w:cs="Book Antiqua"/>
          <w:color w:val="000000"/>
        </w:rPr>
        <w:t>include</w:t>
      </w:r>
      <w:r w:rsidR="003A0CAB">
        <w:rPr>
          <w:rFonts w:ascii="Book Antiqua" w:eastAsia="Book Antiqua" w:hAnsi="Book Antiqua" w:cs="Book Antiqua"/>
          <w:color w:val="000000"/>
        </w:rPr>
        <w:t>d</w:t>
      </w:r>
      <w:r w:rsidR="00C30929">
        <w:rPr>
          <w:rFonts w:ascii="Book Antiqua" w:eastAsia="Book Antiqua" w:hAnsi="Book Antiqua" w:cs="Book Antiqua"/>
          <w:color w:val="000000"/>
        </w:rPr>
        <w:t xml:space="preserve"> </w:t>
      </w:r>
      <w:proofErr w:type="spellStart"/>
      <w:r w:rsidR="00C30929">
        <w:rPr>
          <w:rFonts w:ascii="Book Antiqua" w:eastAsia="Book Antiqua" w:hAnsi="Book Antiqua" w:cs="Book Antiqua"/>
          <w:color w:val="000000"/>
        </w:rPr>
        <w:t>oseltamivir</w:t>
      </w:r>
      <w:proofErr w:type="spellEnd"/>
      <w:r w:rsidR="00C30929">
        <w:rPr>
          <w:rFonts w:ascii="Book Antiqua" w:eastAsia="Book Antiqua" w:hAnsi="Book Antiqua" w:cs="Book Antiqua"/>
          <w:color w:val="000000"/>
        </w:rPr>
        <w:t xml:space="preserve">, </w:t>
      </w:r>
      <w:proofErr w:type="spellStart"/>
      <w:r w:rsidR="00C30929">
        <w:rPr>
          <w:rFonts w:ascii="Book Antiqua" w:eastAsia="Book Antiqua" w:hAnsi="Book Antiqua" w:cs="Book Antiqua"/>
          <w:color w:val="000000"/>
        </w:rPr>
        <w:t>arbidol</w:t>
      </w:r>
      <w:proofErr w:type="spellEnd"/>
      <w:r w:rsidR="00C30929">
        <w:rPr>
          <w:rFonts w:ascii="Book Antiqua" w:eastAsia="Book Antiqua" w:hAnsi="Book Antiqua" w:cs="Book Antiqua"/>
          <w:color w:val="000000"/>
        </w:rPr>
        <w:t xml:space="preserve">, </w:t>
      </w:r>
      <w:proofErr w:type="spellStart"/>
      <w:r w:rsidR="00C30929">
        <w:rPr>
          <w:rFonts w:ascii="Book Antiqua" w:eastAsia="Book Antiqua" w:hAnsi="Book Antiqua" w:cs="Book Antiqua"/>
          <w:color w:val="000000"/>
        </w:rPr>
        <w:t>lopinavir</w:t>
      </w:r>
      <w:proofErr w:type="spellEnd"/>
      <w:r w:rsidR="00C30929">
        <w:rPr>
          <w:rFonts w:ascii="Book Antiqua" w:eastAsia="Book Antiqua" w:hAnsi="Book Antiqua" w:cs="Book Antiqua"/>
          <w:color w:val="000000"/>
        </w:rPr>
        <w:t xml:space="preserve">/ritonavir, and some other uncommonly used antiviral drugs. </w:t>
      </w:r>
      <w:r>
        <w:rPr>
          <w:rFonts w:ascii="Book Antiqua" w:eastAsia="Book Antiqua" w:hAnsi="Book Antiqua" w:cs="Book Antiqua"/>
          <w:color w:val="000000"/>
        </w:rPr>
        <w:t>OR</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O</w:t>
      </w:r>
      <w:r>
        <w:rPr>
          <w:rFonts w:ascii="Book Antiqua" w:eastAsia="Book Antiqua" w:hAnsi="Book Antiqua" w:cs="Book Antiqua"/>
          <w:color w:val="000000"/>
        </w:rPr>
        <w:t>dds ratio</w:t>
      </w:r>
      <w:r w:rsidR="00C30929">
        <w:rPr>
          <w:rFonts w:ascii="Book Antiqua" w:eastAsia="Book Antiqua" w:hAnsi="Book Antiqua" w:cs="Book Antiqua"/>
          <w:color w:val="000000"/>
        </w:rPr>
        <w:t>;</w:t>
      </w:r>
      <w:r>
        <w:rPr>
          <w:rFonts w:ascii="Book Antiqua" w:eastAsia="Book Antiqua" w:hAnsi="Book Antiqua" w:cs="Book Antiqua"/>
          <w:color w:val="000000"/>
        </w:rPr>
        <w:t xml:space="preserve"> CI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Pr>
          <w:rFonts w:ascii="Book Antiqua" w:eastAsia="Book Antiqua" w:hAnsi="Book Antiqua" w:cs="Book Antiqua"/>
          <w:color w:val="000000"/>
        </w:rPr>
        <w:t>onfidence interval</w:t>
      </w:r>
      <w:r w:rsidR="00C30929">
        <w:rPr>
          <w:rFonts w:ascii="Book Antiqua" w:eastAsia="Book Antiqua" w:hAnsi="Book Antiqua" w:cs="Book Antiqua"/>
          <w:color w:val="000000"/>
        </w:rPr>
        <w:t>;</w:t>
      </w:r>
      <w:r>
        <w:rPr>
          <w:rFonts w:ascii="Book Antiqua" w:eastAsia="Book Antiqua" w:hAnsi="Book Antiqua" w:cs="Book Antiqua"/>
          <w:color w:val="000000"/>
        </w:rPr>
        <w:t xml:space="preserve"> ALI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A</w:t>
      </w:r>
      <w:r>
        <w:rPr>
          <w:rFonts w:ascii="Book Antiqua" w:eastAsia="Book Antiqua" w:hAnsi="Book Antiqua" w:cs="Book Antiqua"/>
          <w:color w:val="000000"/>
        </w:rPr>
        <w:t>cute liver injury; LB</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L</w:t>
      </w:r>
      <w:r>
        <w:rPr>
          <w:rFonts w:ascii="Book Antiqua" w:eastAsia="Book Antiqua" w:hAnsi="Book Antiqua" w:cs="Book Antiqua"/>
          <w:color w:val="000000"/>
        </w:rPr>
        <w:t>iver biochemistry; LBAI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L</w:t>
      </w:r>
      <w:r>
        <w:rPr>
          <w:rFonts w:ascii="Book Antiqua" w:eastAsia="Book Antiqua" w:hAnsi="Book Antiqua" w:cs="Book Antiqua"/>
          <w:color w:val="000000"/>
        </w:rPr>
        <w:t>iver biochemical abnormality or injury</w:t>
      </w:r>
      <w:r w:rsidR="00C30929">
        <w:rPr>
          <w:rFonts w:ascii="Book Antiqua" w:eastAsia="Book Antiqua" w:hAnsi="Book Antiqua" w:cs="Book Antiqua"/>
          <w:color w:val="000000"/>
        </w:rPr>
        <w:t>.</w:t>
      </w:r>
    </w:p>
    <w:p w14:paraId="29358FBC" w14:textId="4C51B4BE" w:rsidR="00A77B3E" w:rsidRDefault="000E399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58FAE05" w14:textId="08A84301" w:rsidR="000E399D" w:rsidRDefault="000E399D">
      <w:pPr>
        <w:spacing w:line="360" w:lineRule="auto"/>
        <w:jc w:val="both"/>
      </w:pPr>
      <w:r>
        <w:rPr>
          <w:noProof/>
          <w:lang w:eastAsia="zh-CN"/>
        </w:rPr>
        <w:drawing>
          <wp:inline distT="0" distB="0" distL="0" distR="0" wp14:anchorId="1F6D6DDC" wp14:editId="0CCC9165">
            <wp:extent cx="3180054" cy="231149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7900" cy="2317197"/>
                    </a:xfrm>
                    <a:prstGeom prst="rect">
                      <a:avLst/>
                    </a:prstGeom>
                  </pic:spPr>
                </pic:pic>
              </a:graphicData>
            </a:graphic>
          </wp:inline>
        </w:drawing>
      </w:r>
    </w:p>
    <w:p w14:paraId="3A1F2779" w14:textId="034D64BF" w:rsidR="000E399D" w:rsidRPr="000E399D" w:rsidRDefault="000E399D">
      <w:pPr>
        <w:spacing w:line="360" w:lineRule="auto"/>
        <w:jc w:val="both"/>
        <w:rPr>
          <w:rFonts w:ascii="Book Antiqua" w:hAnsi="Book Antiqua"/>
          <w:lang w:eastAsia="zh-CN"/>
        </w:rPr>
      </w:pPr>
      <w:r w:rsidRPr="000E399D">
        <w:rPr>
          <w:rFonts w:ascii="Book Antiqua" w:hAnsi="Book Antiqua"/>
          <w:lang w:eastAsia="zh-CN"/>
        </w:rPr>
        <w:t>B</w:t>
      </w:r>
    </w:p>
    <w:p w14:paraId="4B1EA9EF" w14:textId="4BAB82DA" w:rsidR="000E399D" w:rsidRDefault="000E399D">
      <w:pPr>
        <w:spacing w:line="360" w:lineRule="auto"/>
        <w:jc w:val="both"/>
        <w:rPr>
          <w:rFonts w:ascii="Book Antiqua" w:hAnsi="Book Antiqua"/>
          <w:lang w:eastAsia="zh-CN"/>
        </w:rPr>
      </w:pPr>
      <w:r>
        <w:rPr>
          <w:noProof/>
          <w:lang w:eastAsia="zh-CN"/>
        </w:rPr>
        <w:drawing>
          <wp:inline distT="0" distB="0" distL="0" distR="0" wp14:anchorId="1AE314F3" wp14:editId="0DA479A8">
            <wp:extent cx="3178305" cy="22915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7006" cy="2297805"/>
                    </a:xfrm>
                    <a:prstGeom prst="rect">
                      <a:avLst/>
                    </a:prstGeom>
                  </pic:spPr>
                </pic:pic>
              </a:graphicData>
            </a:graphic>
          </wp:inline>
        </w:drawing>
      </w:r>
    </w:p>
    <w:p w14:paraId="0DC7CE40" w14:textId="59C77A58" w:rsidR="000E399D" w:rsidRDefault="000E399D">
      <w:pPr>
        <w:spacing w:line="360" w:lineRule="auto"/>
        <w:jc w:val="both"/>
        <w:rPr>
          <w:rFonts w:ascii="Book Antiqua" w:hAnsi="Book Antiqua"/>
          <w:lang w:eastAsia="zh-CN"/>
        </w:rPr>
      </w:pPr>
      <w:r>
        <w:rPr>
          <w:rFonts w:ascii="Book Antiqua" w:hAnsi="Book Antiqua" w:hint="eastAsia"/>
          <w:lang w:eastAsia="zh-CN"/>
        </w:rPr>
        <w:t>C</w:t>
      </w:r>
    </w:p>
    <w:p w14:paraId="54AD5F7A" w14:textId="53310225" w:rsidR="000E399D" w:rsidRDefault="000E399D">
      <w:pPr>
        <w:spacing w:line="360" w:lineRule="auto"/>
        <w:jc w:val="both"/>
        <w:rPr>
          <w:rFonts w:ascii="Book Antiqua" w:hAnsi="Book Antiqua"/>
          <w:lang w:eastAsia="zh-CN"/>
        </w:rPr>
      </w:pPr>
      <w:r>
        <w:rPr>
          <w:noProof/>
          <w:lang w:eastAsia="zh-CN"/>
        </w:rPr>
        <w:drawing>
          <wp:inline distT="0" distB="0" distL="0" distR="0" wp14:anchorId="05882E32" wp14:editId="6EE30B4D">
            <wp:extent cx="3195301" cy="23488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5560" cy="2356368"/>
                    </a:xfrm>
                    <a:prstGeom prst="rect">
                      <a:avLst/>
                    </a:prstGeom>
                  </pic:spPr>
                </pic:pic>
              </a:graphicData>
            </a:graphic>
          </wp:inline>
        </w:drawing>
      </w:r>
    </w:p>
    <w:p w14:paraId="1A2C262D" w14:textId="0EDDD60F" w:rsidR="000E399D" w:rsidRDefault="000E399D">
      <w:pPr>
        <w:spacing w:line="360" w:lineRule="auto"/>
        <w:jc w:val="both"/>
        <w:rPr>
          <w:rFonts w:ascii="Book Antiqua" w:hAnsi="Book Antiqua"/>
          <w:lang w:eastAsia="zh-CN"/>
        </w:rPr>
      </w:pPr>
      <w:r>
        <w:rPr>
          <w:rFonts w:ascii="Book Antiqua" w:hAnsi="Book Antiqua" w:hint="eastAsia"/>
          <w:lang w:eastAsia="zh-CN"/>
        </w:rPr>
        <w:lastRenderedPageBreak/>
        <w:t>D</w:t>
      </w:r>
    </w:p>
    <w:p w14:paraId="6F69A4A2" w14:textId="42C89AE9" w:rsidR="000E399D" w:rsidRDefault="000E399D">
      <w:pPr>
        <w:spacing w:line="360" w:lineRule="auto"/>
        <w:jc w:val="both"/>
        <w:rPr>
          <w:rFonts w:ascii="Book Antiqua" w:hAnsi="Book Antiqua"/>
          <w:lang w:eastAsia="zh-CN"/>
        </w:rPr>
      </w:pPr>
      <w:r>
        <w:rPr>
          <w:noProof/>
          <w:lang w:eastAsia="zh-CN"/>
        </w:rPr>
        <w:drawing>
          <wp:inline distT="0" distB="0" distL="0" distR="0" wp14:anchorId="321D309F" wp14:editId="7C163ED5">
            <wp:extent cx="3174000" cy="225030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3517" cy="2257055"/>
                    </a:xfrm>
                    <a:prstGeom prst="rect">
                      <a:avLst/>
                    </a:prstGeom>
                  </pic:spPr>
                </pic:pic>
              </a:graphicData>
            </a:graphic>
          </wp:inline>
        </w:drawing>
      </w:r>
    </w:p>
    <w:p w14:paraId="24EBAEEB" w14:textId="1B3E5C77" w:rsidR="000E399D" w:rsidRDefault="000E399D">
      <w:pPr>
        <w:spacing w:line="360" w:lineRule="auto"/>
        <w:jc w:val="both"/>
        <w:rPr>
          <w:rFonts w:ascii="Book Antiqua" w:hAnsi="Book Antiqua"/>
          <w:lang w:eastAsia="zh-CN"/>
        </w:rPr>
      </w:pPr>
      <w:r>
        <w:rPr>
          <w:rFonts w:ascii="Book Antiqua" w:hAnsi="Book Antiqua" w:hint="eastAsia"/>
          <w:lang w:eastAsia="zh-CN"/>
        </w:rPr>
        <w:t>E</w:t>
      </w:r>
    </w:p>
    <w:p w14:paraId="426E1407" w14:textId="4CF55674" w:rsidR="000E399D" w:rsidRDefault="000E399D">
      <w:pPr>
        <w:spacing w:line="360" w:lineRule="auto"/>
        <w:jc w:val="both"/>
        <w:rPr>
          <w:rFonts w:ascii="Book Antiqua" w:hAnsi="Book Antiqua"/>
          <w:lang w:eastAsia="zh-CN"/>
        </w:rPr>
      </w:pPr>
      <w:r>
        <w:rPr>
          <w:noProof/>
          <w:lang w:eastAsia="zh-CN"/>
        </w:rPr>
        <w:drawing>
          <wp:inline distT="0" distB="0" distL="0" distR="0" wp14:anchorId="414699C0" wp14:editId="70E5038A">
            <wp:extent cx="3154510" cy="23394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5831" cy="2355268"/>
                    </a:xfrm>
                    <a:prstGeom prst="rect">
                      <a:avLst/>
                    </a:prstGeom>
                  </pic:spPr>
                </pic:pic>
              </a:graphicData>
            </a:graphic>
          </wp:inline>
        </w:drawing>
      </w:r>
    </w:p>
    <w:p w14:paraId="7B0285D1" w14:textId="62F28197" w:rsidR="000E399D" w:rsidRDefault="000E399D">
      <w:pPr>
        <w:spacing w:line="360" w:lineRule="auto"/>
        <w:jc w:val="both"/>
        <w:rPr>
          <w:rFonts w:ascii="Book Antiqua" w:hAnsi="Book Antiqua"/>
          <w:lang w:eastAsia="zh-CN"/>
        </w:rPr>
      </w:pPr>
      <w:r>
        <w:rPr>
          <w:rFonts w:ascii="Book Antiqua" w:hAnsi="Book Antiqua" w:hint="eastAsia"/>
          <w:lang w:eastAsia="zh-CN"/>
        </w:rPr>
        <w:t>F</w:t>
      </w:r>
    </w:p>
    <w:p w14:paraId="0C627A2A" w14:textId="60826FAC" w:rsidR="000E399D" w:rsidRPr="000E399D" w:rsidRDefault="000E399D">
      <w:pPr>
        <w:spacing w:line="360" w:lineRule="auto"/>
        <w:jc w:val="both"/>
        <w:rPr>
          <w:rFonts w:ascii="Book Antiqua" w:hAnsi="Book Antiqua"/>
          <w:lang w:eastAsia="zh-CN"/>
        </w:rPr>
      </w:pPr>
      <w:r>
        <w:rPr>
          <w:noProof/>
          <w:lang w:eastAsia="zh-CN"/>
        </w:rPr>
        <w:drawing>
          <wp:inline distT="0" distB="0" distL="0" distR="0" wp14:anchorId="07031652" wp14:editId="18F287A1">
            <wp:extent cx="3166791" cy="221971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0044" cy="2229004"/>
                    </a:xfrm>
                    <a:prstGeom prst="rect">
                      <a:avLst/>
                    </a:prstGeom>
                  </pic:spPr>
                </pic:pic>
              </a:graphicData>
            </a:graphic>
          </wp:inline>
        </w:drawing>
      </w:r>
    </w:p>
    <w:p w14:paraId="6C9ECC07" w14:textId="287EFFCF" w:rsidR="00E66DA4" w:rsidRDefault="001632D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w:t>
      </w:r>
      <w:r w:rsidR="00C30929">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sidR="000E399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Cumulative incidence of in-hospital mortality of patients with </w:t>
      </w:r>
      <w:r w:rsidR="000E399D" w:rsidRPr="000E399D">
        <w:rPr>
          <w:rFonts w:ascii="Book Antiqua" w:eastAsia="Book Antiqua" w:hAnsi="Book Antiqua" w:cs="Book Antiqua"/>
          <w:b/>
          <w:bCs/>
          <w:color w:val="000000"/>
        </w:rPr>
        <w:t>coronavirus disease 2019</w:t>
      </w:r>
      <w:r>
        <w:rPr>
          <w:rFonts w:ascii="Book Antiqua" w:eastAsia="Book Antiqua" w:hAnsi="Book Antiqua" w:cs="Book Antiqua"/>
          <w:b/>
          <w:bCs/>
          <w:color w:val="000000"/>
        </w:rPr>
        <w:t>, stratified by liver disease indicators or hepatoprotective drugs</w:t>
      </w:r>
      <w:r w:rsidRPr="000E399D">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 xml:space="preserve">A-F: </w:t>
      </w:r>
      <w:r>
        <w:rPr>
          <w:rFonts w:ascii="Book Antiqua" w:eastAsia="Book Antiqua" w:hAnsi="Book Antiqua" w:cs="Book Antiqua"/>
          <w:color w:val="000000"/>
        </w:rPr>
        <w:t xml:space="preserve">Shadows indicate the 95% confidence intervals of the corresponding estimates: </w:t>
      </w:r>
      <w:r w:rsidR="00314BF4" w:rsidRPr="000E399D">
        <w:rPr>
          <w:rFonts w:ascii="Book Antiqua" w:eastAsia="Book Antiqua" w:hAnsi="Book Antiqua" w:cs="Book Antiqua"/>
          <w:color w:val="000000"/>
        </w:rPr>
        <w:t>S</w:t>
      </w:r>
      <w:r w:rsidRPr="000E399D">
        <w:rPr>
          <w:rFonts w:ascii="Book Antiqua" w:eastAsia="Book Antiqua" w:hAnsi="Book Antiqua" w:cs="Book Antiqua"/>
          <w:color w:val="000000"/>
        </w:rPr>
        <w:t>tages of on-admission liver injury</w:t>
      </w:r>
      <w:r w:rsidR="00314BF4">
        <w:rPr>
          <w:rFonts w:ascii="Book Antiqua" w:eastAsia="Book Antiqua" w:hAnsi="Book Antiqua" w:cs="Book Antiqua"/>
          <w:color w:val="000000"/>
        </w:rPr>
        <w:t xml:space="preserve"> (A)</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stages of cumulative liver injury</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B</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on-admission </w:t>
      </w:r>
      <w:r w:rsidR="000E399D">
        <w:rPr>
          <w:rFonts w:ascii="Book Antiqua" w:eastAsia="Book Antiqua" w:hAnsi="Book Antiqua" w:cs="Book Antiqua"/>
          <w:color w:val="000000"/>
        </w:rPr>
        <w:t>alanine aminotransferase</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C</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on-admission </w:t>
      </w:r>
      <w:r w:rsidR="000E399D">
        <w:rPr>
          <w:rFonts w:ascii="Book Antiqua" w:eastAsia="Book Antiqua" w:hAnsi="Book Antiqua" w:cs="Book Antiqua"/>
          <w:color w:val="000000"/>
        </w:rPr>
        <w:t>aspartate aminotransferase</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D</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on-admission </w:t>
      </w:r>
      <w:r w:rsidR="000E399D">
        <w:rPr>
          <w:rFonts w:ascii="Book Antiqua" w:eastAsia="Book Antiqua" w:hAnsi="Book Antiqua" w:cs="Book Antiqua"/>
          <w:color w:val="000000"/>
        </w:rPr>
        <w:t>total bilirubin</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E</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003A0CAB">
        <w:rPr>
          <w:rFonts w:ascii="Book Antiqua" w:eastAsia="Book Antiqua" w:hAnsi="Book Antiqua" w:cs="Book Antiqua"/>
          <w:color w:val="000000"/>
        </w:rPr>
        <w:t xml:space="preserve"> and</w:t>
      </w:r>
      <w:r w:rsidRPr="000E399D">
        <w:rPr>
          <w:rFonts w:ascii="Book Antiqua" w:eastAsia="Book Antiqua" w:hAnsi="Book Antiqua" w:cs="Book Antiqua"/>
          <w:color w:val="000000"/>
        </w:rPr>
        <w:t xml:space="preserve"> </w:t>
      </w:r>
      <w:proofErr w:type="spellStart"/>
      <w:r w:rsidR="000E399D">
        <w:rPr>
          <w:rFonts w:ascii="Book Antiqua" w:eastAsia="Book Antiqua" w:hAnsi="Book Antiqua" w:cs="Book Antiqua"/>
          <w:color w:val="000000"/>
        </w:rPr>
        <w:t>hepatoprotective</w:t>
      </w:r>
      <w:proofErr w:type="spellEnd"/>
      <w:r w:rsidR="000E399D">
        <w:rPr>
          <w:rFonts w:ascii="Book Antiqua" w:eastAsia="Book Antiqua" w:hAnsi="Book Antiqua" w:cs="Book Antiqua"/>
          <w:color w:val="000000"/>
        </w:rPr>
        <w:t xml:space="preserve"> </w:t>
      </w:r>
      <w:r w:rsidR="003A0CAB">
        <w:rPr>
          <w:rFonts w:ascii="Book Antiqua" w:eastAsia="Book Antiqua" w:hAnsi="Book Antiqua" w:cs="Book Antiqua"/>
          <w:color w:val="000000"/>
        </w:rPr>
        <w:t>drug</w:t>
      </w:r>
      <w:r w:rsidR="003A0CAB" w:rsidRPr="000E399D">
        <w:rPr>
          <w:rFonts w:ascii="Book Antiqua" w:eastAsia="Book Antiqua" w:hAnsi="Book Antiqua" w:cs="Book Antiqua"/>
          <w:color w:val="000000"/>
        </w:rPr>
        <w:t xml:space="preserve"> </w:t>
      </w:r>
      <w:r w:rsidRPr="000E399D">
        <w:rPr>
          <w:rFonts w:ascii="Book Antiqua" w:eastAsia="Book Antiqua" w:hAnsi="Book Antiqua" w:cs="Book Antiqua"/>
          <w:color w:val="000000"/>
        </w:rPr>
        <w:t>uses in patients with abnormal liver function</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F</w:t>
      </w:r>
      <w:r w:rsidR="00314BF4" w:rsidRPr="000E399D">
        <w:rPr>
          <w:rFonts w:ascii="Book Antiqua" w:eastAsia="Book Antiqua" w:hAnsi="Book Antiqua" w:cs="Book Antiqua"/>
          <w:color w:val="000000"/>
        </w:rPr>
        <w:t>)</w:t>
      </w:r>
      <w:r w:rsidRPr="000E399D">
        <w:rPr>
          <w:rFonts w:ascii="Book Antiqua" w:eastAsia="Book Antiqua" w:hAnsi="Book Antiqua" w:cs="Book Antiqua"/>
          <w:color w:val="000000"/>
        </w:rPr>
        <w:t>. LB</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w:t>
      </w:r>
      <w:r w:rsidR="000E399D">
        <w:rPr>
          <w:rFonts w:ascii="Book Antiqua" w:eastAsia="Book Antiqua" w:hAnsi="Book Antiqua" w:cs="Book Antiqua"/>
          <w:color w:val="000000"/>
        </w:rPr>
        <w:t>L</w:t>
      </w:r>
      <w:r w:rsidRPr="000E399D">
        <w:rPr>
          <w:rFonts w:ascii="Book Antiqua" w:eastAsia="Book Antiqua" w:hAnsi="Book Antiqua" w:cs="Book Antiqua"/>
          <w:color w:val="000000"/>
        </w:rPr>
        <w:t>iver biochemistry</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LBA</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w:t>
      </w:r>
      <w:r w:rsidR="000E399D">
        <w:rPr>
          <w:rFonts w:ascii="Book Antiqua" w:eastAsia="Book Antiqua" w:hAnsi="Book Antiqua" w:cs="Book Antiqua"/>
          <w:color w:val="000000"/>
        </w:rPr>
        <w:t>L</w:t>
      </w:r>
      <w:r w:rsidRPr="000E399D">
        <w:rPr>
          <w:rFonts w:ascii="Book Antiqua" w:eastAsia="Book Antiqua" w:hAnsi="Book Antiqua" w:cs="Book Antiqua"/>
          <w:color w:val="000000"/>
        </w:rPr>
        <w:t>iver biochemical abnormality; ALI</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A</w:t>
      </w:r>
      <w:r>
        <w:rPr>
          <w:rFonts w:ascii="Book Antiqua" w:eastAsia="Book Antiqua" w:hAnsi="Book Antiqua" w:cs="Book Antiqua"/>
          <w:color w:val="000000"/>
        </w:rPr>
        <w:t>cute liver injury; ALT</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A</w:t>
      </w:r>
      <w:r>
        <w:rPr>
          <w:rFonts w:ascii="Book Antiqua" w:eastAsia="Book Antiqua" w:hAnsi="Book Antiqua" w:cs="Book Antiqua"/>
          <w:color w:val="000000"/>
        </w:rPr>
        <w:t>lanine aminotransferase; AST</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A</w:t>
      </w:r>
      <w:r>
        <w:rPr>
          <w:rFonts w:ascii="Book Antiqua" w:eastAsia="Book Antiqua" w:hAnsi="Book Antiqua" w:cs="Book Antiqua"/>
          <w:color w:val="000000"/>
        </w:rPr>
        <w:t>spartate aminotransferase; TBIL</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T</w:t>
      </w:r>
      <w:r>
        <w:rPr>
          <w:rFonts w:ascii="Book Antiqua" w:eastAsia="Book Antiqua" w:hAnsi="Book Antiqua" w:cs="Book Antiqua"/>
          <w:color w:val="000000"/>
        </w:rPr>
        <w:t>otal bilirubin; HPD</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H</w:t>
      </w:r>
      <w:r>
        <w:rPr>
          <w:rFonts w:ascii="Book Antiqua" w:eastAsia="Book Antiqua" w:hAnsi="Book Antiqua" w:cs="Book Antiqua"/>
          <w:color w:val="000000"/>
        </w:rPr>
        <w:t>epatoprotective drugs.</w:t>
      </w:r>
    </w:p>
    <w:p w14:paraId="109355D4" w14:textId="00273E46" w:rsidR="00A77B3E" w:rsidRDefault="00E66DA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C8CA7C4" w14:textId="58818CB5" w:rsidR="00E66DA4" w:rsidRDefault="00E66DA4">
      <w:pPr>
        <w:spacing w:line="360" w:lineRule="auto"/>
        <w:jc w:val="both"/>
      </w:pPr>
      <w:r>
        <w:rPr>
          <w:noProof/>
          <w:lang w:eastAsia="zh-CN"/>
        </w:rPr>
        <w:drawing>
          <wp:inline distT="0" distB="0" distL="0" distR="0" wp14:anchorId="551CE361" wp14:editId="7230E301">
            <wp:extent cx="4179386" cy="294075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8456" cy="2947134"/>
                    </a:xfrm>
                    <a:prstGeom prst="rect">
                      <a:avLst/>
                    </a:prstGeom>
                  </pic:spPr>
                </pic:pic>
              </a:graphicData>
            </a:graphic>
          </wp:inline>
        </w:drawing>
      </w:r>
    </w:p>
    <w:p w14:paraId="7CFFD298" w14:textId="6147C8A2" w:rsidR="00E66DA4" w:rsidRPr="00E66DA4" w:rsidRDefault="00E66DA4">
      <w:pPr>
        <w:spacing w:line="360" w:lineRule="auto"/>
        <w:jc w:val="both"/>
        <w:rPr>
          <w:rFonts w:ascii="Book Antiqua" w:hAnsi="Book Antiqua"/>
          <w:lang w:eastAsia="zh-CN"/>
        </w:rPr>
      </w:pPr>
      <w:r w:rsidRPr="00E66DA4">
        <w:rPr>
          <w:rFonts w:ascii="Book Antiqua" w:hAnsi="Book Antiqua"/>
          <w:lang w:eastAsia="zh-CN"/>
        </w:rPr>
        <w:t>B</w:t>
      </w:r>
    </w:p>
    <w:p w14:paraId="19E8C6BF" w14:textId="3BD6EBEE" w:rsidR="00E66DA4" w:rsidRDefault="00E66DA4">
      <w:pPr>
        <w:spacing w:line="360" w:lineRule="auto"/>
        <w:jc w:val="both"/>
        <w:rPr>
          <w:rFonts w:ascii="Book Antiqua" w:hAnsi="Book Antiqua"/>
          <w:lang w:eastAsia="zh-CN"/>
        </w:rPr>
      </w:pPr>
      <w:r>
        <w:rPr>
          <w:noProof/>
          <w:lang w:eastAsia="zh-CN"/>
        </w:rPr>
        <w:drawing>
          <wp:inline distT="0" distB="0" distL="0" distR="0" wp14:anchorId="44ABCFBE" wp14:editId="138DA3F0">
            <wp:extent cx="4109701" cy="29290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2386" cy="2938081"/>
                    </a:xfrm>
                    <a:prstGeom prst="rect">
                      <a:avLst/>
                    </a:prstGeom>
                  </pic:spPr>
                </pic:pic>
              </a:graphicData>
            </a:graphic>
          </wp:inline>
        </w:drawing>
      </w:r>
    </w:p>
    <w:p w14:paraId="3F25D6B6" w14:textId="2E960716" w:rsidR="00E66DA4" w:rsidRDefault="00E66DA4">
      <w:pPr>
        <w:spacing w:line="360" w:lineRule="auto"/>
        <w:jc w:val="both"/>
        <w:rPr>
          <w:rFonts w:ascii="Book Antiqua" w:hAnsi="Book Antiqua"/>
          <w:lang w:eastAsia="zh-CN"/>
        </w:rPr>
      </w:pPr>
      <w:r>
        <w:rPr>
          <w:rFonts w:ascii="Book Antiqua" w:hAnsi="Book Antiqua" w:hint="eastAsia"/>
          <w:lang w:eastAsia="zh-CN"/>
        </w:rPr>
        <w:t>C</w:t>
      </w:r>
    </w:p>
    <w:p w14:paraId="4C9A90B0" w14:textId="6F9F418C" w:rsidR="00E66DA4" w:rsidRPr="00E66DA4" w:rsidRDefault="00AD06CF">
      <w:pPr>
        <w:spacing w:line="360" w:lineRule="auto"/>
        <w:jc w:val="both"/>
        <w:rPr>
          <w:rFonts w:ascii="Book Antiqua" w:hAnsi="Book Antiqua"/>
          <w:lang w:eastAsia="zh-CN"/>
        </w:rPr>
      </w:pPr>
      <w:r>
        <w:rPr>
          <w:noProof/>
          <w:lang w:eastAsia="zh-CN"/>
        </w:rPr>
        <w:lastRenderedPageBreak/>
        <w:drawing>
          <wp:inline distT="0" distB="0" distL="0" distR="0" wp14:anchorId="4BA284E1" wp14:editId="65D90D86">
            <wp:extent cx="4147535" cy="286897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2432" cy="2872359"/>
                    </a:xfrm>
                    <a:prstGeom prst="rect">
                      <a:avLst/>
                    </a:prstGeom>
                  </pic:spPr>
                </pic:pic>
              </a:graphicData>
            </a:graphic>
          </wp:inline>
        </w:drawing>
      </w:r>
    </w:p>
    <w:p w14:paraId="0D28EC13" w14:textId="3D94FEB1" w:rsidR="007A2E70" w:rsidRDefault="001632D9">
      <w:pPr>
        <w:spacing w:line="360" w:lineRule="auto"/>
        <w:jc w:val="both"/>
        <w:rPr>
          <w:rFonts w:ascii="Book Antiqua" w:eastAsia="Book Antiqua" w:hAnsi="Book Antiqua" w:cs="Book Antiqua"/>
          <w:color w:val="000000"/>
        </w:rPr>
        <w:sectPr w:rsidR="007A2E70">
          <w:pgSz w:w="12240" w:h="15840"/>
          <w:pgMar w:top="1440" w:right="1440" w:bottom="1440" w:left="1440" w:header="720" w:footer="720" w:gutter="0"/>
          <w:cols w:space="720"/>
          <w:docGrid w:linePitch="360"/>
        </w:sectPr>
      </w:pPr>
      <w:r w:rsidRPr="00E66DA4">
        <w:rPr>
          <w:rFonts w:ascii="Book Antiqua" w:eastAsia="Book Antiqua" w:hAnsi="Book Antiqua" w:cs="Book Antiqua"/>
          <w:b/>
          <w:bCs/>
          <w:color w:val="000000"/>
        </w:rPr>
        <w:t>Fig</w:t>
      </w:r>
      <w:r w:rsidR="00C30929" w:rsidRPr="00E66DA4">
        <w:rPr>
          <w:rFonts w:ascii="Book Antiqua" w:eastAsia="Book Antiqua" w:hAnsi="Book Antiqua" w:cs="Book Antiqua"/>
          <w:b/>
          <w:bCs/>
          <w:color w:val="000000"/>
        </w:rPr>
        <w:t>ure</w:t>
      </w:r>
      <w:r w:rsidRPr="00E66DA4">
        <w:rPr>
          <w:rFonts w:ascii="Book Antiqua" w:eastAsia="Book Antiqua" w:hAnsi="Book Antiqua" w:cs="Book Antiqua"/>
          <w:b/>
          <w:bCs/>
          <w:color w:val="000000"/>
        </w:rPr>
        <w:t xml:space="preserve"> 4</w:t>
      </w:r>
      <w:r w:rsidR="00AD06CF">
        <w:rPr>
          <w:rFonts w:ascii="Book Antiqua" w:eastAsia="Book Antiqua" w:hAnsi="Book Antiqua" w:cs="Book Antiqua"/>
          <w:b/>
          <w:bCs/>
          <w:color w:val="000000"/>
        </w:rPr>
        <w:t xml:space="preserve"> </w:t>
      </w:r>
      <w:r w:rsidRPr="00E66DA4">
        <w:rPr>
          <w:rFonts w:ascii="Book Antiqua" w:eastAsia="Book Antiqua" w:hAnsi="Book Antiqua" w:cs="Book Antiqua"/>
          <w:b/>
          <w:bCs/>
          <w:color w:val="000000"/>
        </w:rPr>
        <w:t>Dynamic variations of liver biochemistry from illness onset.</w:t>
      </w:r>
      <w:r w:rsidRPr="00E66DA4">
        <w:rPr>
          <w:rFonts w:ascii="Book Antiqua" w:eastAsia="Book Antiqua" w:hAnsi="Book Antiqua" w:cs="Book Antiqua"/>
          <w:color w:val="000000"/>
        </w:rPr>
        <w:t xml:space="preserve"> </w:t>
      </w:r>
      <w:r w:rsidR="00AD06CF">
        <w:rPr>
          <w:rFonts w:ascii="Book Antiqua" w:eastAsia="Book Antiqua" w:hAnsi="Book Antiqua" w:cs="Book Antiqua"/>
          <w:color w:val="000000"/>
        </w:rPr>
        <w:t xml:space="preserve">A-C: </w:t>
      </w:r>
      <w:r w:rsidRPr="00E66DA4">
        <w:rPr>
          <w:rFonts w:ascii="Book Antiqua" w:eastAsia="Book Antiqua" w:hAnsi="Book Antiqua" w:cs="Book Antiqua"/>
          <w:color w:val="000000"/>
        </w:rPr>
        <w:t>Shadows indic</w:t>
      </w:r>
      <w:r>
        <w:rPr>
          <w:rFonts w:ascii="Book Antiqua" w:eastAsia="Book Antiqua" w:hAnsi="Book Antiqua" w:cs="Book Antiqua"/>
          <w:color w:val="000000"/>
        </w:rPr>
        <w:t xml:space="preserve">ate the 95% confidence intervals of the corresponding estimates: </w:t>
      </w:r>
      <w:r w:rsidR="00314BF4">
        <w:rPr>
          <w:rFonts w:ascii="Book Antiqua" w:eastAsia="Book Antiqua" w:hAnsi="Book Antiqua" w:cs="Book Antiqua"/>
          <w:color w:val="000000"/>
        </w:rPr>
        <w:t>A</w:t>
      </w:r>
      <w:r w:rsidR="00314BF4" w:rsidRPr="00AD06CF">
        <w:rPr>
          <w:rFonts w:ascii="Book Antiqua" w:eastAsia="Book Antiqua" w:hAnsi="Book Antiqua" w:cs="Book Antiqua"/>
          <w:color w:val="000000"/>
        </w:rPr>
        <w:t>lanine aminotransferase</w:t>
      </w:r>
      <w:r w:rsidR="0084378A">
        <w:rPr>
          <w:rFonts w:ascii="Book Antiqua" w:eastAsia="Book Antiqua" w:hAnsi="Book Antiqua" w:cs="Book Antiqua"/>
          <w:color w:val="000000"/>
        </w:rPr>
        <w:t xml:space="preserve"> </w:t>
      </w:r>
      <w:r w:rsidR="0084378A" w:rsidRPr="00AD06CF">
        <w:rPr>
          <w:rFonts w:ascii="Book Antiqua" w:eastAsia="Book Antiqua" w:hAnsi="Book Antiqua" w:cs="Book Antiqua"/>
          <w:color w:val="000000"/>
        </w:rPr>
        <w:t>(</w:t>
      </w:r>
      <w:r w:rsidR="0084378A">
        <w:rPr>
          <w:rFonts w:ascii="Book Antiqua" w:eastAsia="Book Antiqua" w:hAnsi="Book Antiqua" w:cs="Book Antiqua"/>
          <w:color w:val="000000"/>
        </w:rPr>
        <w:t>A</w:t>
      </w:r>
      <w:r w:rsidR="0084378A" w:rsidRPr="00AD06CF">
        <w:rPr>
          <w:rFonts w:ascii="Book Antiqua" w:eastAsia="Book Antiqua" w:hAnsi="Book Antiqua" w:cs="Book Antiqua"/>
          <w:color w:val="000000"/>
        </w:rPr>
        <w:t>)</w:t>
      </w:r>
      <w:r w:rsidR="00AD06CF">
        <w:rPr>
          <w:rFonts w:ascii="Book Antiqua" w:eastAsia="Book Antiqua" w:hAnsi="Book Antiqua" w:cs="Book Antiqua"/>
          <w:color w:val="000000"/>
        </w:rPr>
        <w:t>,</w:t>
      </w:r>
      <w:r w:rsidRPr="00AD06CF">
        <w:rPr>
          <w:rFonts w:ascii="Book Antiqua" w:eastAsia="Book Antiqua" w:hAnsi="Book Antiqua" w:cs="Book Antiqua"/>
          <w:color w:val="000000"/>
        </w:rPr>
        <w:t xml:space="preserve"> </w:t>
      </w:r>
      <w:r w:rsidR="00314BF4">
        <w:rPr>
          <w:rFonts w:ascii="Book Antiqua" w:eastAsia="Book Antiqua" w:hAnsi="Book Antiqua" w:cs="Book Antiqua"/>
          <w:color w:val="000000"/>
        </w:rPr>
        <w:t>a</w:t>
      </w:r>
      <w:r w:rsidR="00314BF4" w:rsidRPr="00AD06CF">
        <w:rPr>
          <w:rFonts w:ascii="Book Antiqua" w:eastAsia="Book Antiqua" w:hAnsi="Book Antiqua" w:cs="Book Antiqua"/>
          <w:color w:val="000000"/>
        </w:rPr>
        <w:t>spartate aminotransfera</w:t>
      </w:r>
      <w:r w:rsidR="00314BF4">
        <w:rPr>
          <w:rFonts w:ascii="Book Antiqua" w:eastAsia="Book Antiqua" w:hAnsi="Book Antiqua" w:cs="Book Antiqua"/>
          <w:color w:val="000000"/>
        </w:rPr>
        <w:t>se</w:t>
      </w:r>
      <w:r w:rsidR="0084378A">
        <w:rPr>
          <w:rFonts w:ascii="Book Antiqua" w:eastAsia="Book Antiqua" w:hAnsi="Book Antiqua" w:cs="Book Antiqua"/>
          <w:color w:val="000000"/>
        </w:rPr>
        <w:t xml:space="preserve"> </w:t>
      </w:r>
      <w:r w:rsidR="0084378A" w:rsidRPr="00AD06CF">
        <w:rPr>
          <w:rFonts w:ascii="Book Antiqua" w:eastAsia="Book Antiqua" w:hAnsi="Book Antiqua" w:cs="Book Antiqua"/>
          <w:color w:val="000000"/>
        </w:rPr>
        <w:t>(</w:t>
      </w:r>
      <w:r w:rsidR="0084378A">
        <w:rPr>
          <w:rFonts w:ascii="Book Antiqua" w:eastAsia="Book Antiqua" w:hAnsi="Book Antiqua" w:cs="Book Antiqua"/>
          <w:color w:val="000000"/>
        </w:rPr>
        <w:t>B</w:t>
      </w:r>
      <w:r w:rsidR="0084378A" w:rsidRPr="00AD06CF">
        <w:rPr>
          <w:rFonts w:ascii="Book Antiqua" w:eastAsia="Book Antiqua" w:hAnsi="Book Antiqua" w:cs="Book Antiqua"/>
          <w:color w:val="000000"/>
        </w:rPr>
        <w:t>)</w:t>
      </w:r>
      <w:r w:rsidR="00AD06CF">
        <w:rPr>
          <w:rFonts w:ascii="Book Antiqua" w:eastAsia="Book Antiqua" w:hAnsi="Book Antiqua" w:cs="Book Antiqua"/>
          <w:color w:val="000000"/>
        </w:rPr>
        <w:t>,</w:t>
      </w:r>
      <w:r w:rsidRPr="00AD06CF">
        <w:rPr>
          <w:rFonts w:ascii="Book Antiqua" w:eastAsia="Book Antiqua" w:hAnsi="Book Antiqua" w:cs="Book Antiqua"/>
          <w:color w:val="000000"/>
        </w:rPr>
        <w:t xml:space="preserve"> </w:t>
      </w:r>
      <w:r w:rsidR="003A0CAB">
        <w:rPr>
          <w:rFonts w:ascii="Book Antiqua" w:eastAsia="Book Antiqua" w:hAnsi="Book Antiqua" w:cs="Book Antiqua"/>
          <w:color w:val="000000"/>
        </w:rPr>
        <w:t xml:space="preserve">and </w:t>
      </w:r>
      <w:r w:rsidR="00314BF4">
        <w:rPr>
          <w:rFonts w:ascii="Book Antiqua" w:eastAsia="Book Antiqua" w:hAnsi="Book Antiqua" w:cs="Book Antiqua"/>
          <w:color w:val="000000"/>
        </w:rPr>
        <w:t>total bilirubin</w:t>
      </w:r>
      <w:r w:rsidR="0084378A">
        <w:rPr>
          <w:rFonts w:ascii="Book Antiqua" w:eastAsia="Book Antiqua" w:hAnsi="Book Antiqua" w:cs="Book Antiqua"/>
          <w:color w:val="000000"/>
        </w:rPr>
        <w:t xml:space="preserve"> </w:t>
      </w:r>
      <w:r w:rsidR="0084378A" w:rsidRPr="00AD06CF">
        <w:rPr>
          <w:rFonts w:ascii="Book Antiqua" w:eastAsia="Book Antiqua" w:hAnsi="Book Antiqua" w:cs="Book Antiqua"/>
          <w:color w:val="000000"/>
        </w:rPr>
        <w:t>(</w:t>
      </w:r>
      <w:r w:rsidR="0084378A">
        <w:rPr>
          <w:rFonts w:ascii="Book Antiqua" w:eastAsia="Book Antiqua" w:hAnsi="Book Antiqua" w:cs="Book Antiqua"/>
          <w:color w:val="000000"/>
        </w:rPr>
        <w:t>C</w:t>
      </w:r>
      <w:r w:rsidR="0084378A" w:rsidRPr="00AD06CF">
        <w:rPr>
          <w:rFonts w:ascii="Book Antiqua" w:eastAsia="Book Antiqua" w:hAnsi="Book Antiqua" w:cs="Book Antiqua"/>
          <w:color w:val="000000"/>
        </w:rPr>
        <w:t>)</w:t>
      </w:r>
      <w:r w:rsidRPr="00AD06CF">
        <w:rPr>
          <w:rFonts w:ascii="Book Antiqua" w:eastAsia="Book Antiqua" w:hAnsi="Book Antiqua" w:cs="Book Antiqua"/>
          <w:color w:val="000000"/>
        </w:rPr>
        <w:t xml:space="preserve">. </w:t>
      </w:r>
      <w:r>
        <w:rPr>
          <w:rFonts w:ascii="Book Antiqua" w:eastAsia="Book Antiqua" w:hAnsi="Book Antiqua" w:cs="Book Antiqua"/>
          <w:color w:val="000000"/>
        </w:rPr>
        <w:t>TBIL</w:t>
      </w:r>
      <w:r w:rsidR="00AD06CF">
        <w:rPr>
          <w:rFonts w:ascii="Book Antiqua" w:eastAsia="Book Antiqua" w:hAnsi="Book Antiqua" w:cs="Book Antiqua"/>
          <w:color w:val="000000"/>
        </w:rPr>
        <w:t>:</w:t>
      </w:r>
      <w:r>
        <w:rPr>
          <w:rFonts w:ascii="Book Antiqua" w:eastAsia="Book Antiqua" w:hAnsi="Book Antiqua" w:cs="Book Antiqua"/>
          <w:color w:val="000000"/>
        </w:rPr>
        <w:t xml:space="preserve"> </w:t>
      </w:r>
      <w:r w:rsidR="00AD06CF">
        <w:rPr>
          <w:rFonts w:ascii="Book Antiqua" w:eastAsia="Book Antiqua" w:hAnsi="Book Antiqua" w:cs="Book Antiqua"/>
          <w:color w:val="000000"/>
        </w:rPr>
        <w:t>T</w:t>
      </w:r>
      <w:r>
        <w:rPr>
          <w:rFonts w:ascii="Book Antiqua" w:eastAsia="Book Antiqua" w:hAnsi="Book Antiqua" w:cs="Book Antiqua"/>
          <w:color w:val="000000"/>
        </w:rPr>
        <w:t>otal bilirubin.</w:t>
      </w:r>
    </w:p>
    <w:p w14:paraId="23061EBC" w14:textId="2B286F75" w:rsidR="00A77B3E" w:rsidRDefault="007A2E70">
      <w:pPr>
        <w:spacing w:line="360" w:lineRule="auto"/>
        <w:jc w:val="both"/>
        <w:rPr>
          <w:rFonts w:ascii="Book Antiqua" w:hAnsi="Book Antiqua"/>
          <w:b/>
          <w:bCs/>
        </w:rPr>
      </w:pPr>
      <w:r w:rsidRPr="007A2E70">
        <w:rPr>
          <w:rFonts w:ascii="Book Antiqua" w:hAnsi="Book Antiqua"/>
          <w:b/>
          <w:bCs/>
        </w:rPr>
        <w:lastRenderedPageBreak/>
        <w:t xml:space="preserve">Table 1 </w:t>
      </w:r>
      <w:r w:rsidR="003A0CAB">
        <w:rPr>
          <w:rFonts w:ascii="Book Antiqua" w:hAnsi="Book Antiqua"/>
          <w:b/>
          <w:bCs/>
        </w:rPr>
        <w:t>D</w:t>
      </w:r>
      <w:r w:rsidR="003A0CAB" w:rsidRPr="007A2E70">
        <w:rPr>
          <w:rFonts w:ascii="Book Antiqua" w:hAnsi="Book Antiqua"/>
          <w:b/>
          <w:bCs/>
        </w:rPr>
        <w:t>emographic</w:t>
      </w:r>
      <w:r w:rsidR="003A0CAB">
        <w:rPr>
          <w:rFonts w:ascii="Book Antiqua" w:hAnsi="Book Antiqua"/>
          <w:b/>
          <w:bCs/>
        </w:rPr>
        <w:t>s</w:t>
      </w:r>
      <w:r w:rsidRPr="007A2E70">
        <w:rPr>
          <w:rFonts w:ascii="Book Antiqua" w:hAnsi="Book Antiqua"/>
          <w:b/>
          <w:bCs/>
        </w:rPr>
        <w:t>, clinical characteristics, laboratory parameters, and computed tomography imaging features of 440 patients with coronavirus disease 2019, stratified by severity of cumulative liver abnormality or injury</w:t>
      </w:r>
    </w:p>
    <w:tbl>
      <w:tblPr>
        <w:tblW w:w="5000" w:type="pct"/>
        <w:tblLook w:val="04A0" w:firstRow="1" w:lastRow="0" w:firstColumn="1" w:lastColumn="0" w:noHBand="0" w:noVBand="1"/>
      </w:tblPr>
      <w:tblGrid>
        <w:gridCol w:w="3649"/>
        <w:gridCol w:w="1276"/>
        <w:gridCol w:w="1506"/>
        <w:gridCol w:w="1510"/>
        <w:gridCol w:w="1510"/>
        <w:gridCol w:w="1510"/>
        <w:gridCol w:w="1296"/>
        <w:gridCol w:w="919"/>
      </w:tblGrid>
      <w:tr w:rsidR="007A2E70" w:rsidRPr="007A2E70" w14:paraId="567A29B2" w14:textId="77777777" w:rsidTr="00606CE9">
        <w:tc>
          <w:tcPr>
            <w:tcW w:w="3649" w:type="dxa"/>
            <w:tcBorders>
              <w:top w:val="single" w:sz="4" w:space="0" w:color="auto"/>
              <w:bottom w:val="single" w:sz="4" w:space="0" w:color="auto"/>
            </w:tcBorders>
          </w:tcPr>
          <w:p w14:paraId="0E75F461" w14:textId="77777777" w:rsidR="007A2E70" w:rsidRPr="00606CE9" w:rsidRDefault="007A2E70" w:rsidP="007A2E70">
            <w:pPr>
              <w:spacing w:line="360" w:lineRule="auto"/>
              <w:jc w:val="both"/>
              <w:rPr>
                <w:rFonts w:ascii="Book Antiqua" w:hAnsi="Book Antiqua"/>
                <w:color w:val="000000" w:themeColor="text1"/>
              </w:rPr>
            </w:pPr>
            <w:bookmarkStart w:id="12" w:name="OLE_LINK21"/>
          </w:p>
        </w:tc>
        <w:tc>
          <w:tcPr>
            <w:tcW w:w="1276" w:type="dxa"/>
            <w:tcBorders>
              <w:top w:val="single" w:sz="4" w:space="0" w:color="auto"/>
              <w:bottom w:val="single" w:sz="4" w:space="0" w:color="auto"/>
            </w:tcBorders>
          </w:tcPr>
          <w:p w14:paraId="5E2CE416" w14:textId="2BD9BED3"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All patients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440)</w:t>
            </w:r>
          </w:p>
        </w:tc>
        <w:tc>
          <w:tcPr>
            <w:tcW w:w="1506" w:type="dxa"/>
            <w:tcBorders>
              <w:top w:val="single" w:sz="4" w:space="0" w:color="auto"/>
              <w:bottom w:val="single" w:sz="4" w:space="0" w:color="auto"/>
            </w:tcBorders>
          </w:tcPr>
          <w:p w14:paraId="7B36F854" w14:textId="0228DDEB"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Normal cumulative LB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186)</w:t>
            </w:r>
          </w:p>
        </w:tc>
        <w:tc>
          <w:tcPr>
            <w:tcW w:w="1510" w:type="dxa"/>
            <w:tcBorders>
              <w:top w:val="single" w:sz="4" w:space="0" w:color="auto"/>
              <w:bottom w:val="single" w:sz="4" w:space="0" w:color="auto"/>
            </w:tcBorders>
          </w:tcPr>
          <w:p w14:paraId="06E1B4A4" w14:textId="5A2DCAE2"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Cumulative LBA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185)</w:t>
            </w:r>
          </w:p>
        </w:tc>
        <w:tc>
          <w:tcPr>
            <w:tcW w:w="1510" w:type="dxa"/>
            <w:tcBorders>
              <w:top w:val="single" w:sz="4" w:space="0" w:color="auto"/>
              <w:bottom w:val="single" w:sz="4" w:space="0" w:color="auto"/>
            </w:tcBorders>
          </w:tcPr>
          <w:p w14:paraId="1BDBB074" w14:textId="3D1B3C34"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Cumulative ALI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69)</w:t>
            </w:r>
          </w:p>
        </w:tc>
        <w:tc>
          <w:tcPr>
            <w:tcW w:w="1510" w:type="dxa"/>
            <w:tcBorders>
              <w:top w:val="single" w:sz="4" w:space="0" w:color="auto"/>
              <w:bottom w:val="single" w:sz="4" w:space="0" w:color="auto"/>
            </w:tcBorders>
          </w:tcPr>
          <w:p w14:paraId="560D0072" w14:textId="5D9171E1"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Cumulative LBAI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254)</w:t>
            </w:r>
          </w:p>
        </w:tc>
        <w:tc>
          <w:tcPr>
            <w:tcW w:w="1296" w:type="dxa"/>
            <w:tcBorders>
              <w:top w:val="single" w:sz="4" w:space="0" w:color="auto"/>
              <w:bottom w:val="single" w:sz="4" w:space="0" w:color="auto"/>
            </w:tcBorders>
          </w:tcPr>
          <w:p w14:paraId="4BD6F8FE" w14:textId="0AD9B22F" w:rsidR="007A2E70" w:rsidRPr="007A2E70" w:rsidRDefault="007A2E70" w:rsidP="007A2E70">
            <w:pPr>
              <w:spacing w:line="360" w:lineRule="auto"/>
              <w:jc w:val="both"/>
              <w:rPr>
                <w:rFonts w:ascii="Book Antiqua" w:hAnsi="Book Antiqua"/>
                <w:b/>
                <w:bCs/>
                <w:color w:val="000000" w:themeColor="text1"/>
                <w:vertAlign w:val="superscript"/>
              </w:rPr>
            </w:pPr>
            <w:r w:rsidRPr="007A2E70">
              <w:rPr>
                <w:rFonts w:ascii="Book Antiqua" w:hAnsi="Book Antiqua"/>
                <w:b/>
                <w:bCs/>
                <w:color w:val="000000" w:themeColor="text1"/>
              </w:rPr>
              <w:t>OR (95%CI)</w:t>
            </w:r>
            <w:r w:rsidRPr="007A2E70">
              <w:rPr>
                <w:rFonts w:ascii="Book Antiqua" w:hAnsi="Book Antiqua"/>
                <w:b/>
                <w:bCs/>
                <w:color w:val="000000" w:themeColor="text1"/>
                <w:vertAlign w:val="superscript"/>
              </w:rPr>
              <w:t>1</w:t>
            </w:r>
          </w:p>
        </w:tc>
        <w:tc>
          <w:tcPr>
            <w:tcW w:w="919" w:type="dxa"/>
            <w:tcBorders>
              <w:top w:val="single" w:sz="4" w:space="0" w:color="auto"/>
              <w:bottom w:val="single" w:sz="4" w:space="0" w:color="auto"/>
            </w:tcBorders>
          </w:tcPr>
          <w:p w14:paraId="111B117A" w14:textId="2723433A"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i/>
                <w:iCs/>
                <w:color w:val="000000" w:themeColor="text1"/>
              </w:rPr>
              <w:t>P</w:t>
            </w:r>
            <w:r w:rsidRPr="007A2E70">
              <w:rPr>
                <w:rFonts w:ascii="Book Antiqua" w:hAnsi="Book Antiqua"/>
                <w:b/>
                <w:bCs/>
                <w:color w:val="000000" w:themeColor="text1"/>
              </w:rPr>
              <w:t xml:space="preserve"> value</w:t>
            </w:r>
            <w:r w:rsidRPr="007A2E70">
              <w:rPr>
                <w:rFonts w:ascii="Book Antiqua" w:hAnsi="Book Antiqua"/>
                <w:b/>
                <w:bCs/>
                <w:color w:val="000000" w:themeColor="text1"/>
                <w:vertAlign w:val="superscript"/>
              </w:rPr>
              <w:t>2</w:t>
            </w:r>
          </w:p>
        </w:tc>
        <w:bookmarkEnd w:id="12"/>
      </w:tr>
      <w:tr w:rsidR="007A2E70" w:rsidRPr="007A2E70" w14:paraId="640EF5FD" w14:textId="77777777" w:rsidTr="00606CE9">
        <w:trPr>
          <w:trHeight w:val="185"/>
        </w:trPr>
        <w:tc>
          <w:tcPr>
            <w:tcW w:w="3649" w:type="dxa"/>
            <w:tcBorders>
              <w:top w:val="single" w:sz="4" w:space="0" w:color="auto"/>
            </w:tcBorders>
          </w:tcPr>
          <w:p w14:paraId="279E6A3B" w14:textId="77777777" w:rsidR="007A2E70" w:rsidRPr="00606CE9" w:rsidRDefault="007A2E70" w:rsidP="007A2E70">
            <w:pPr>
              <w:spacing w:line="360" w:lineRule="auto"/>
              <w:jc w:val="both"/>
              <w:rPr>
                <w:rFonts w:ascii="Book Antiqua" w:hAnsi="Book Antiqua"/>
                <w:color w:val="000000" w:themeColor="text1"/>
              </w:rPr>
            </w:pPr>
            <w:r w:rsidRPr="00606CE9">
              <w:rPr>
                <w:rFonts w:ascii="Book Antiqua" w:hAnsi="Book Antiqua"/>
                <w:color w:val="000000" w:themeColor="text1"/>
              </w:rPr>
              <w:t>Characteristics</w:t>
            </w:r>
          </w:p>
        </w:tc>
        <w:tc>
          <w:tcPr>
            <w:tcW w:w="1276" w:type="dxa"/>
            <w:tcBorders>
              <w:top w:val="single" w:sz="4" w:space="0" w:color="auto"/>
            </w:tcBorders>
          </w:tcPr>
          <w:p w14:paraId="035E27BD" w14:textId="77777777" w:rsidR="007A2E70" w:rsidRPr="007A2E70" w:rsidRDefault="007A2E70" w:rsidP="007A2E70">
            <w:pPr>
              <w:spacing w:line="360" w:lineRule="auto"/>
              <w:jc w:val="both"/>
              <w:rPr>
                <w:rFonts w:ascii="Book Antiqua" w:hAnsi="Book Antiqua"/>
                <w:strike/>
                <w:color w:val="000000" w:themeColor="text1"/>
              </w:rPr>
            </w:pPr>
          </w:p>
        </w:tc>
        <w:tc>
          <w:tcPr>
            <w:tcW w:w="1506" w:type="dxa"/>
            <w:tcBorders>
              <w:top w:val="single" w:sz="4" w:space="0" w:color="auto"/>
            </w:tcBorders>
          </w:tcPr>
          <w:p w14:paraId="4E272A04" w14:textId="77777777" w:rsidR="007A2E70" w:rsidRPr="007A2E70" w:rsidRDefault="007A2E70" w:rsidP="007A2E70">
            <w:pPr>
              <w:spacing w:line="360" w:lineRule="auto"/>
              <w:jc w:val="both"/>
              <w:rPr>
                <w:rFonts w:ascii="Book Antiqua" w:hAnsi="Book Antiqua"/>
                <w:strike/>
                <w:color w:val="000000" w:themeColor="text1"/>
              </w:rPr>
            </w:pPr>
          </w:p>
        </w:tc>
        <w:tc>
          <w:tcPr>
            <w:tcW w:w="1510" w:type="dxa"/>
            <w:tcBorders>
              <w:top w:val="single" w:sz="4" w:space="0" w:color="auto"/>
            </w:tcBorders>
          </w:tcPr>
          <w:p w14:paraId="4F83C9AC" w14:textId="77777777" w:rsidR="007A2E70" w:rsidRPr="007A2E70" w:rsidRDefault="007A2E70" w:rsidP="007A2E70">
            <w:pPr>
              <w:spacing w:line="360" w:lineRule="auto"/>
              <w:jc w:val="both"/>
              <w:rPr>
                <w:rFonts w:ascii="Book Antiqua" w:hAnsi="Book Antiqua"/>
                <w:strike/>
                <w:color w:val="000000" w:themeColor="text1"/>
              </w:rPr>
            </w:pPr>
          </w:p>
        </w:tc>
        <w:tc>
          <w:tcPr>
            <w:tcW w:w="1510" w:type="dxa"/>
            <w:tcBorders>
              <w:top w:val="single" w:sz="4" w:space="0" w:color="auto"/>
            </w:tcBorders>
          </w:tcPr>
          <w:p w14:paraId="0DDCACBF" w14:textId="77777777" w:rsidR="007A2E70" w:rsidRPr="007A2E70" w:rsidRDefault="007A2E70" w:rsidP="007A2E70">
            <w:pPr>
              <w:spacing w:line="360" w:lineRule="auto"/>
              <w:jc w:val="both"/>
              <w:rPr>
                <w:rFonts w:ascii="Book Antiqua" w:hAnsi="Book Antiqua"/>
                <w:strike/>
                <w:color w:val="000000" w:themeColor="text1"/>
              </w:rPr>
            </w:pPr>
          </w:p>
        </w:tc>
        <w:tc>
          <w:tcPr>
            <w:tcW w:w="1510" w:type="dxa"/>
            <w:tcBorders>
              <w:top w:val="single" w:sz="4" w:space="0" w:color="auto"/>
            </w:tcBorders>
          </w:tcPr>
          <w:p w14:paraId="65DBC605" w14:textId="77777777" w:rsidR="007A2E70" w:rsidRPr="007A2E70" w:rsidRDefault="007A2E70" w:rsidP="007A2E70">
            <w:pPr>
              <w:spacing w:line="360" w:lineRule="auto"/>
              <w:jc w:val="both"/>
              <w:rPr>
                <w:rFonts w:ascii="Book Antiqua" w:hAnsi="Book Antiqua"/>
                <w:strike/>
                <w:color w:val="000000" w:themeColor="text1"/>
              </w:rPr>
            </w:pPr>
          </w:p>
        </w:tc>
        <w:tc>
          <w:tcPr>
            <w:tcW w:w="1296" w:type="dxa"/>
            <w:tcBorders>
              <w:top w:val="single" w:sz="4" w:space="0" w:color="auto"/>
            </w:tcBorders>
          </w:tcPr>
          <w:p w14:paraId="3B489538" w14:textId="77777777" w:rsidR="007A2E70" w:rsidRPr="007A2E70" w:rsidRDefault="007A2E70" w:rsidP="007A2E70">
            <w:pPr>
              <w:spacing w:line="360" w:lineRule="auto"/>
              <w:jc w:val="both"/>
              <w:rPr>
                <w:rFonts w:ascii="Book Antiqua" w:hAnsi="Book Antiqua"/>
                <w:strike/>
                <w:color w:val="000000" w:themeColor="text1"/>
              </w:rPr>
            </w:pPr>
          </w:p>
        </w:tc>
        <w:tc>
          <w:tcPr>
            <w:tcW w:w="919" w:type="dxa"/>
            <w:tcBorders>
              <w:top w:val="single" w:sz="4" w:space="0" w:color="auto"/>
            </w:tcBorders>
          </w:tcPr>
          <w:p w14:paraId="6A91524B" w14:textId="77777777" w:rsidR="007A2E70" w:rsidRPr="007A2E70" w:rsidRDefault="007A2E70" w:rsidP="007A2E70">
            <w:pPr>
              <w:spacing w:line="360" w:lineRule="auto"/>
              <w:jc w:val="both"/>
              <w:rPr>
                <w:rFonts w:ascii="Book Antiqua" w:hAnsi="Book Antiqua"/>
                <w:strike/>
                <w:color w:val="000000" w:themeColor="text1"/>
              </w:rPr>
            </w:pPr>
          </w:p>
        </w:tc>
      </w:tr>
      <w:tr w:rsidR="007A2E70" w:rsidRPr="007A2E70" w14:paraId="1E6B67F7" w14:textId="77777777" w:rsidTr="00606CE9">
        <w:tc>
          <w:tcPr>
            <w:tcW w:w="3649" w:type="dxa"/>
          </w:tcPr>
          <w:p w14:paraId="2CFFD695" w14:textId="4CD4A02C" w:rsidR="007A2E70" w:rsidRPr="00606CE9" w:rsidRDefault="007A2E70" w:rsidP="00426F39">
            <w:pPr>
              <w:spacing w:line="360" w:lineRule="auto"/>
              <w:ind w:firstLineChars="100" w:firstLine="240"/>
              <w:jc w:val="both"/>
              <w:rPr>
                <w:rFonts w:ascii="Book Antiqua" w:hAnsi="Book Antiqua"/>
                <w:color w:val="000000" w:themeColor="text1"/>
              </w:rPr>
            </w:pPr>
            <w:bookmarkStart w:id="13" w:name="_Hlk40266037"/>
            <w:r w:rsidRPr="00606CE9">
              <w:rPr>
                <w:rFonts w:ascii="Book Antiqua" w:hAnsi="Book Antiqua"/>
                <w:color w:val="000000" w:themeColor="text1"/>
              </w:rPr>
              <w:t xml:space="preserve">Age, </w:t>
            </w:r>
            <w:proofErr w:type="spellStart"/>
            <w:r w:rsidRPr="00606CE9">
              <w:rPr>
                <w:rFonts w:ascii="Book Antiqua" w:hAnsi="Book Antiqua"/>
                <w:color w:val="000000" w:themeColor="text1"/>
              </w:rPr>
              <w:t>yr</w:t>
            </w:r>
            <w:proofErr w:type="spellEnd"/>
            <w:r w:rsidRPr="00606CE9">
              <w:rPr>
                <w:rFonts w:ascii="Book Antiqua" w:hAnsi="Book Antiqua"/>
                <w:color w:val="000000" w:themeColor="text1"/>
              </w:rPr>
              <w:t>, median (IQR)</w:t>
            </w:r>
          </w:p>
        </w:tc>
        <w:tc>
          <w:tcPr>
            <w:tcW w:w="1276" w:type="dxa"/>
          </w:tcPr>
          <w:p w14:paraId="6DD7ECA4"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63 (25)</w:t>
            </w:r>
          </w:p>
        </w:tc>
        <w:tc>
          <w:tcPr>
            <w:tcW w:w="1506" w:type="dxa"/>
          </w:tcPr>
          <w:p w14:paraId="0F9E399B"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61 (18)</w:t>
            </w:r>
          </w:p>
        </w:tc>
        <w:tc>
          <w:tcPr>
            <w:tcW w:w="1510" w:type="dxa"/>
          </w:tcPr>
          <w:p w14:paraId="4414A3AF"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63 (23)</w:t>
            </w:r>
          </w:p>
        </w:tc>
        <w:tc>
          <w:tcPr>
            <w:tcW w:w="1510" w:type="dxa"/>
          </w:tcPr>
          <w:p w14:paraId="66D84923"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65 (17)</w:t>
            </w:r>
          </w:p>
        </w:tc>
        <w:tc>
          <w:tcPr>
            <w:tcW w:w="1510" w:type="dxa"/>
          </w:tcPr>
          <w:p w14:paraId="127AB862"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64 (18)</w:t>
            </w:r>
          </w:p>
        </w:tc>
        <w:tc>
          <w:tcPr>
            <w:tcW w:w="1296" w:type="dxa"/>
          </w:tcPr>
          <w:p w14:paraId="090033F6"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2.536</w:t>
            </w:r>
          </w:p>
        </w:tc>
        <w:tc>
          <w:tcPr>
            <w:tcW w:w="919" w:type="dxa"/>
          </w:tcPr>
          <w:p w14:paraId="67D62C3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0.012</w:t>
            </w:r>
          </w:p>
        </w:tc>
      </w:tr>
      <w:bookmarkEnd w:id="13"/>
      <w:tr w:rsidR="007A2E70" w:rsidRPr="007A2E70" w14:paraId="62E3AC19" w14:textId="77777777" w:rsidTr="00606CE9">
        <w:tc>
          <w:tcPr>
            <w:tcW w:w="3649" w:type="dxa"/>
          </w:tcPr>
          <w:p w14:paraId="19803FBB" w14:textId="7060BFE1"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&lt; 50</w:t>
            </w:r>
          </w:p>
        </w:tc>
        <w:tc>
          <w:tcPr>
            <w:tcW w:w="1276" w:type="dxa"/>
          </w:tcPr>
          <w:p w14:paraId="6819A9F8" w14:textId="1A4ADC89"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65 (14.8)</w:t>
            </w:r>
          </w:p>
        </w:tc>
        <w:tc>
          <w:tcPr>
            <w:tcW w:w="1506" w:type="dxa"/>
          </w:tcPr>
          <w:p w14:paraId="3B9A8269" w14:textId="44FB2A8B"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33 (50.8)</w:t>
            </w:r>
          </w:p>
        </w:tc>
        <w:tc>
          <w:tcPr>
            <w:tcW w:w="1510" w:type="dxa"/>
          </w:tcPr>
          <w:p w14:paraId="3189BE87" w14:textId="729BE7DE"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23 (35.4)</w:t>
            </w:r>
          </w:p>
        </w:tc>
        <w:tc>
          <w:tcPr>
            <w:tcW w:w="1510" w:type="dxa"/>
          </w:tcPr>
          <w:p w14:paraId="0C5F065B" w14:textId="621B1387"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(13.8)</w:t>
            </w:r>
          </w:p>
        </w:tc>
        <w:tc>
          <w:tcPr>
            <w:tcW w:w="1510" w:type="dxa"/>
          </w:tcPr>
          <w:p w14:paraId="34838536" w14:textId="43C900D4" w:rsidR="007A2E70" w:rsidRPr="007A2E70" w:rsidRDefault="007A2E70" w:rsidP="007A2E70">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32 (49.2)</w:t>
            </w:r>
          </w:p>
        </w:tc>
        <w:tc>
          <w:tcPr>
            <w:tcW w:w="1296" w:type="dxa"/>
          </w:tcPr>
          <w:p w14:paraId="349A2C47"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19A17A75"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61087B69" w14:textId="77777777" w:rsidTr="00606CE9">
        <w:trPr>
          <w:trHeight w:val="90"/>
        </w:trPr>
        <w:tc>
          <w:tcPr>
            <w:tcW w:w="3649" w:type="dxa"/>
          </w:tcPr>
          <w:p w14:paraId="534E33DE"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50-64</w:t>
            </w:r>
          </w:p>
        </w:tc>
        <w:tc>
          <w:tcPr>
            <w:tcW w:w="1276" w:type="dxa"/>
          </w:tcPr>
          <w:p w14:paraId="7A289DFE" w14:textId="77605D0E"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203 (46.1)</w:t>
            </w:r>
          </w:p>
        </w:tc>
        <w:tc>
          <w:tcPr>
            <w:tcW w:w="1506" w:type="dxa"/>
          </w:tcPr>
          <w:p w14:paraId="03420B05" w14:textId="27796690"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91 (44.8)</w:t>
            </w:r>
          </w:p>
        </w:tc>
        <w:tc>
          <w:tcPr>
            <w:tcW w:w="1510" w:type="dxa"/>
          </w:tcPr>
          <w:p w14:paraId="17AD681B" w14:textId="3AD56466"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85 (41.9)</w:t>
            </w:r>
          </w:p>
        </w:tc>
        <w:tc>
          <w:tcPr>
            <w:tcW w:w="1510" w:type="dxa"/>
          </w:tcPr>
          <w:p w14:paraId="727F8A81" w14:textId="365D781B"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(13.3)</w:t>
            </w:r>
          </w:p>
        </w:tc>
        <w:tc>
          <w:tcPr>
            <w:tcW w:w="1510" w:type="dxa"/>
          </w:tcPr>
          <w:p w14:paraId="21F17EA3" w14:textId="1131963E" w:rsidR="007A2E70" w:rsidRPr="007A2E70" w:rsidRDefault="007A2E70" w:rsidP="007A2E70">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112 (55.2)</w:t>
            </w:r>
          </w:p>
        </w:tc>
        <w:tc>
          <w:tcPr>
            <w:tcW w:w="1296" w:type="dxa"/>
          </w:tcPr>
          <w:p w14:paraId="4893EBC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1.27 (0.73 to 2.22)</w:t>
            </w:r>
          </w:p>
        </w:tc>
        <w:tc>
          <w:tcPr>
            <w:tcW w:w="919" w:type="dxa"/>
          </w:tcPr>
          <w:p w14:paraId="6DC95D2D"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0.404</w:t>
            </w:r>
          </w:p>
        </w:tc>
      </w:tr>
      <w:tr w:rsidR="007A2E70" w:rsidRPr="007A2E70" w14:paraId="313F0036" w14:textId="77777777" w:rsidTr="00606CE9">
        <w:tc>
          <w:tcPr>
            <w:tcW w:w="3649" w:type="dxa"/>
          </w:tcPr>
          <w:p w14:paraId="1D7352EC" w14:textId="7B395E1C"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 65</w:t>
            </w:r>
          </w:p>
        </w:tc>
        <w:tc>
          <w:tcPr>
            <w:tcW w:w="1276" w:type="dxa"/>
          </w:tcPr>
          <w:p w14:paraId="6C40F129" w14:textId="1E6AD529"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172 (39.1)</w:t>
            </w:r>
          </w:p>
        </w:tc>
        <w:tc>
          <w:tcPr>
            <w:tcW w:w="1506" w:type="dxa"/>
          </w:tcPr>
          <w:p w14:paraId="1270B266" w14:textId="46DECB83"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62 (36.0)</w:t>
            </w:r>
          </w:p>
        </w:tc>
        <w:tc>
          <w:tcPr>
            <w:tcW w:w="1510" w:type="dxa"/>
          </w:tcPr>
          <w:p w14:paraId="0878BA51" w14:textId="6C3229F1"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77 (44.8)</w:t>
            </w:r>
          </w:p>
        </w:tc>
        <w:tc>
          <w:tcPr>
            <w:tcW w:w="1510" w:type="dxa"/>
          </w:tcPr>
          <w:p w14:paraId="1A905EF0" w14:textId="5B7FFC15"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33 (19.2)</w:t>
            </w:r>
          </w:p>
        </w:tc>
        <w:tc>
          <w:tcPr>
            <w:tcW w:w="1510" w:type="dxa"/>
          </w:tcPr>
          <w:p w14:paraId="2F96E8CB" w14:textId="57F6A372"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110 (64.0)</w:t>
            </w:r>
          </w:p>
        </w:tc>
        <w:tc>
          <w:tcPr>
            <w:tcW w:w="1296" w:type="dxa"/>
          </w:tcPr>
          <w:p w14:paraId="4B6D71C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1.83 (1.03 to 3.26)</w:t>
            </w:r>
          </w:p>
        </w:tc>
        <w:tc>
          <w:tcPr>
            <w:tcW w:w="919" w:type="dxa"/>
          </w:tcPr>
          <w:p w14:paraId="40B31525"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0.040</w:t>
            </w:r>
          </w:p>
        </w:tc>
      </w:tr>
      <w:tr w:rsidR="007A2E70" w:rsidRPr="007A2E70" w14:paraId="502B7353" w14:textId="77777777" w:rsidTr="00606CE9">
        <w:tc>
          <w:tcPr>
            <w:tcW w:w="3649" w:type="dxa"/>
          </w:tcPr>
          <w:p w14:paraId="58F7F44D"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Sex, female</w:t>
            </w:r>
          </w:p>
        </w:tc>
        <w:tc>
          <w:tcPr>
            <w:tcW w:w="1276" w:type="dxa"/>
          </w:tcPr>
          <w:p w14:paraId="3B642243" w14:textId="03805865"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233 (53.0)</w:t>
            </w:r>
          </w:p>
        </w:tc>
        <w:tc>
          <w:tcPr>
            <w:tcW w:w="1506" w:type="dxa"/>
          </w:tcPr>
          <w:p w14:paraId="0B833A96" w14:textId="56C6A9BE"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79 (33.9)</w:t>
            </w:r>
          </w:p>
        </w:tc>
        <w:tc>
          <w:tcPr>
            <w:tcW w:w="1510" w:type="dxa"/>
          </w:tcPr>
          <w:p w14:paraId="446B4297" w14:textId="5E3FF5D4"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109 (46.8)</w:t>
            </w:r>
          </w:p>
        </w:tc>
        <w:tc>
          <w:tcPr>
            <w:tcW w:w="1510" w:type="dxa"/>
          </w:tcPr>
          <w:p w14:paraId="61E67A3D" w14:textId="29EC031B"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45 (19.3)</w:t>
            </w:r>
          </w:p>
        </w:tc>
        <w:tc>
          <w:tcPr>
            <w:tcW w:w="1510" w:type="dxa"/>
          </w:tcPr>
          <w:p w14:paraId="61EC58C4" w14:textId="2BE922E2"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154 (66.1)</w:t>
            </w:r>
          </w:p>
        </w:tc>
        <w:tc>
          <w:tcPr>
            <w:tcW w:w="1296" w:type="dxa"/>
          </w:tcPr>
          <w:p w14:paraId="4316328A"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2.09 (1.42 to 3.06)</w:t>
            </w:r>
          </w:p>
        </w:tc>
        <w:tc>
          <w:tcPr>
            <w:tcW w:w="919" w:type="dxa"/>
          </w:tcPr>
          <w:p w14:paraId="459DC215" w14:textId="31F7E69A"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3138654A" w14:textId="77777777" w:rsidTr="00606CE9">
        <w:tc>
          <w:tcPr>
            <w:tcW w:w="3649" w:type="dxa"/>
          </w:tcPr>
          <w:p w14:paraId="2DF40CDF" w14:textId="0E567B7D"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BMI, ≥</w:t>
            </w:r>
            <w:r w:rsidR="00426F39" w:rsidRPr="00606CE9">
              <w:rPr>
                <w:rFonts w:ascii="Book Antiqua" w:hAnsi="Book Antiqua"/>
                <w:color w:val="000000" w:themeColor="text1"/>
              </w:rPr>
              <w:t xml:space="preserve"> </w:t>
            </w:r>
            <w:r w:rsidRPr="00606CE9">
              <w:rPr>
                <w:rFonts w:ascii="Book Antiqua" w:hAnsi="Book Antiqua"/>
                <w:color w:val="000000" w:themeColor="text1"/>
              </w:rPr>
              <w:t>24 kg/m</w:t>
            </w:r>
            <w:r w:rsidRPr="00606CE9">
              <w:rPr>
                <w:rFonts w:ascii="Book Antiqua" w:hAnsi="Book Antiqua"/>
                <w:color w:val="000000" w:themeColor="text1"/>
                <w:vertAlign w:val="superscript"/>
              </w:rPr>
              <w:t>2</w:t>
            </w:r>
          </w:p>
        </w:tc>
        <w:tc>
          <w:tcPr>
            <w:tcW w:w="1276" w:type="dxa"/>
          </w:tcPr>
          <w:p w14:paraId="069E9910" w14:textId="6DCBCDA4"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124 (49.8)</w:t>
            </w:r>
          </w:p>
        </w:tc>
        <w:tc>
          <w:tcPr>
            <w:tcW w:w="1506" w:type="dxa"/>
          </w:tcPr>
          <w:p w14:paraId="0D62AA52" w14:textId="3E9CFA33"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63 (50.8)</w:t>
            </w:r>
          </w:p>
        </w:tc>
        <w:tc>
          <w:tcPr>
            <w:tcW w:w="1510" w:type="dxa"/>
          </w:tcPr>
          <w:p w14:paraId="1D2CC569" w14:textId="2737467A"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45 (36.3)</w:t>
            </w:r>
          </w:p>
        </w:tc>
        <w:tc>
          <w:tcPr>
            <w:tcW w:w="1510" w:type="dxa"/>
          </w:tcPr>
          <w:p w14:paraId="599E1AC5" w14:textId="0E9788E5"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 (12.9)</w:t>
            </w:r>
          </w:p>
        </w:tc>
        <w:tc>
          <w:tcPr>
            <w:tcW w:w="1510" w:type="dxa"/>
          </w:tcPr>
          <w:p w14:paraId="2175D84D" w14:textId="666B731C"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61 (49.2)</w:t>
            </w:r>
          </w:p>
        </w:tc>
        <w:tc>
          <w:tcPr>
            <w:tcW w:w="1296" w:type="dxa"/>
          </w:tcPr>
          <w:p w14:paraId="40F7C88E"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0.95 (0.58 to 1.57)</w:t>
            </w:r>
          </w:p>
        </w:tc>
        <w:tc>
          <w:tcPr>
            <w:tcW w:w="919" w:type="dxa"/>
          </w:tcPr>
          <w:p w14:paraId="7CD5CD78"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0.849</w:t>
            </w:r>
          </w:p>
        </w:tc>
      </w:tr>
      <w:tr w:rsidR="007A2E70" w:rsidRPr="007A2E70" w14:paraId="471225E0" w14:textId="77777777" w:rsidTr="00606CE9">
        <w:trPr>
          <w:trHeight w:val="236"/>
        </w:trPr>
        <w:tc>
          <w:tcPr>
            <w:tcW w:w="3649" w:type="dxa"/>
          </w:tcPr>
          <w:p w14:paraId="5B92828D" w14:textId="207CA834"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Epidemiological exposure</w:t>
            </w:r>
            <w:r w:rsidR="00426F39" w:rsidRPr="00606CE9">
              <w:rPr>
                <w:rFonts w:ascii="Book Antiqua" w:hAnsi="Book Antiqua"/>
                <w:color w:val="000000" w:themeColor="text1"/>
                <w:vertAlign w:val="superscript"/>
              </w:rPr>
              <w:t>3</w:t>
            </w:r>
          </w:p>
        </w:tc>
        <w:tc>
          <w:tcPr>
            <w:tcW w:w="1276" w:type="dxa"/>
          </w:tcPr>
          <w:p w14:paraId="1EA73DAE" w14:textId="2C319D58"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268 (60.9)</w:t>
            </w:r>
          </w:p>
        </w:tc>
        <w:tc>
          <w:tcPr>
            <w:tcW w:w="1506" w:type="dxa"/>
          </w:tcPr>
          <w:p w14:paraId="10F6099D" w14:textId="23A92D0A"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123 (45.9)</w:t>
            </w:r>
          </w:p>
        </w:tc>
        <w:tc>
          <w:tcPr>
            <w:tcW w:w="1510" w:type="dxa"/>
          </w:tcPr>
          <w:p w14:paraId="49DB97DD" w14:textId="73BFE460"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104 (38.8)</w:t>
            </w:r>
          </w:p>
        </w:tc>
        <w:tc>
          <w:tcPr>
            <w:tcW w:w="1510" w:type="dxa"/>
          </w:tcPr>
          <w:p w14:paraId="085DCC3C" w14:textId="05A3B0BD"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41 (15.3)</w:t>
            </w:r>
          </w:p>
        </w:tc>
        <w:tc>
          <w:tcPr>
            <w:tcW w:w="1510" w:type="dxa"/>
          </w:tcPr>
          <w:p w14:paraId="1170D033" w14:textId="432BE2AC"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(54.1)</w:t>
            </w:r>
          </w:p>
        </w:tc>
        <w:tc>
          <w:tcPr>
            <w:tcW w:w="1296" w:type="dxa"/>
          </w:tcPr>
          <w:p w14:paraId="2FEFE30F"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0.68 (0.46 to 1.01)</w:t>
            </w:r>
          </w:p>
        </w:tc>
        <w:tc>
          <w:tcPr>
            <w:tcW w:w="919" w:type="dxa"/>
          </w:tcPr>
          <w:p w14:paraId="20E68893"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0.055</w:t>
            </w:r>
          </w:p>
        </w:tc>
      </w:tr>
      <w:tr w:rsidR="007A2E70" w:rsidRPr="007A2E70" w14:paraId="0271E7A2" w14:textId="77777777" w:rsidTr="00606CE9">
        <w:tc>
          <w:tcPr>
            <w:tcW w:w="3649" w:type="dxa"/>
          </w:tcPr>
          <w:p w14:paraId="1E43DE3D"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Smoking history</w:t>
            </w:r>
          </w:p>
        </w:tc>
        <w:tc>
          <w:tcPr>
            <w:tcW w:w="1276" w:type="dxa"/>
          </w:tcPr>
          <w:p w14:paraId="2CB19829" w14:textId="066E021A"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62 (20.9)</w:t>
            </w:r>
          </w:p>
        </w:tc>
        <w:tc>
          <w:tcPr>
            <w:tcW w:w="1506" w:type="dxa"/>
          </w:tcPr>
          <w:p w14:paraId="34273A1B" w14:textId="45535DB6"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21 (33.9)</w:t>
            </w:r>
          </w:p>
        </w:tc>
        <w:tc>
          <w:tcPr>
            <w:tcW w:w="1510" w:type="dxa"/>
          </w:tcPr>
          <w:p w14:paraId="5FECF626" w14:textId="2A3EE6C9"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31 (50.0)</w:t>
            </w:r>
          </w:p>
        </w:tc>
        <w:tc>
          <w:tcPr>
            <w:tcW w:w="1510" w:type="dxa"/>
          </w:tcPr>
          <w:p w14:paraId="20ABEF91" w14:textId="4A28746D"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 (16.1)</w:t>
            </w:r>
          </w:p>
        </w:tc>
        <w:tc>
          <w:tcPr>
            <w:tcW w:w="1510" w:type="dxa"/>
          </w:tcPr>
          <w:p w14:paraId="7F124665" w14:textId="0D075769"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(61.1)</w:t>
            </w:r>
          </w:p>
        </w:tc>
        <w:tc>
          <w:tcPr>
            <w:tcW w:w="1296" w:type="dxa"/>
          </w:tcPr>
          <w:p w14:paraId="7B237DC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1.48 (0.84 to 2.61)</w:t>
            </w:r>
          </w:p>
        </w:tc>
        <w:tc>
          <w:tcPr>
            <w:tcW w:w="919" w:type="dxa"/>
          </w:tcPr>
          <w:p w14:paraId="1B9D73D8"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0.176</w:t>
            </w:r>
          </w:p>
        </w:tc>
      </w:tr>
      <w:tr w:rsidR="007A2E70" w:rsidRPr="007A2E70" w14:paraId="651A1DB0" w14:textId="77777777" w:rsidTr="00606CE9">
        <w:trPr>
          <w:trHeight w:val="213"/>
        </w:trPr>
        <w:tc>
          <w:tcPr>
            <w:tcW w:w="3649" w:type="dxa"/>
          </w:tcPr>
          <w:p w14:paraId="66CFF43C" w14:textId="6F98E0D2"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t>Comorbidities</w:t>
            </w:r>
            <w:r w:rsidR="00426F39" w:rsidRPr="00606CE9">
              <w:rPr>
                <w:rFonts w:ascii="Book Antiqua" w:hAnsi="Book Antiqua"/>
                <w:color w:val="000000" w:themeColor="text1"/>
                <w:vertAlign w:val="superscript"/>
              </w:rPr>
              <w:t>4</w:t>
            </w:r>
          </w:p>
        </w:tc>
        <w:tc>
          <w:tcPr>
            <w:tcW w:w="1276" w:type="dxa"/>
          </w:tcPr>
          <w:p w14:paraId="52D99F74" w14:textId="4E43218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285 (64.8)</w:t>
            </w:r>
          </w:p>
        </w:tc>
        <w:tc>
          <w:tcPr>
            <w:tcW w:w="1506" w:type="dxa"/>
          </w:tcPr>
          <w:p w14:paraId="01C70713" w14:textId="3B33D36F" w:rsidR="007A2E70" w:rsidRPr="007A2E70" w:rsidRDefault="007A2E70" w:rsidP="00426F39">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109 (38.2)</w:t>
            </w:r>
          </w:p>
        </w:tc>
        <w:tc>
          <w:tcPr>
            <w:tcW w:w="1510" w:type="dxa"/>
          </w:tcPr>
          <w:p w14:paraId="4B6726E3" w14:textId="049DF7B0" w:rsidR="007A2E70" w:rsidRPr="007A2E70" w:rsidRDefault="007A2E70" w:rsidP="00426F39">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123 (43.2)</w:t>
            </w:r>
          </w:p>
        </w:tc>
        <w:tc>
          <w:tcPr>
            <w:tcW w:w="1510" w:type="dxa"/>
          </w:tcPr>
          <w:p w14:paraId="4F4BBB24" w14:textId="3E52AC04" w:rsidR="007A2E70" w:rsidRPr="007A2E70" w:rsidRDefault="007A2E70" w:rsidP="00426F39">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53 (18.6)</w:t>
            </w:r>
          </w:p>
        </w:tc>
        <w:tc>
          <w:tcPr>
            <w:tcW w:w="1510" w:type="dxa"/>
          </w:tcPr>
          <w:p w14:paraId="27573B68" w14:textId="6DB11A8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176 (61.8)</w:t>
            </w:r>
          </w:p>
        </w:tc>
        <w:tc>
          <w:tcPr>
            <w:tcW w:w="1296" w:type="dxa"/>
          </w:tcPr>
          <w:p w14:paraId="588ECAC3"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 xml:space="preserve">1.59 (1.07 </w:t>
            </w:r>
            <w:r w:rsidRPr="007A2E70">
              <w:rPr>
                <w:rFonts w:ascii="Book Antiqua" w:hAnsi="Book Antiqua"/>
                <w:color w:val="000000" w:themeColor="text1"/>
              </w:rPr>
              <w:lastRenderedPageBreak/>
              <w:t>to 2.37)</w:t>
            </w:r>
          </w:p>
        </w:tc>
        <w:tc>
          <w:tcPr>
            <w:tcW w:w="919" w:type="dxa"/>
          </w:tcPr>
          <w:p w14:paraId="79058DB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lastRenderedPageBreak/>
              <w:t>0.021</w:t>
            </w:r>
          </w:p>
        </w:tc>
      </w:tr>
      <w:tr w:rsidR="007A2E70" w:rsidRPr="007A2E70" w14:paraId="70739E80" w14:textId="77777777" w:rsidTr="00606CE9">
        <w:trPr>
          <w:trHeight w:val="89"/>
        </w:trPr>
        <w:tc>
          <w:tcPr>
            <w:tcW w:w="3649" w:type="dxa"/>
          </w:tcPr>
          <w:p w14:paraId="35F1C6F9"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Hypertension</w:t>
            </w:r>
          </w:p>
        </w:tc>
        <w:tc>
          <w:tcPr>
            <w:tcW w:w="1276" w:type="dxa"/>
          </w:tcPr>
          <w:p w14:paraId="176B16BA" w14:textId="006996C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181 (41.1)</w:t>
            </w:r>
          </w:p>
        </w:tc>
        <w:tc>
          <w:tcPr>
            <w:tcW w:w="1506" w:type="dxa"/>
          </w:tcPr>
          <w:p w14:paraId="02539000" w14:textId="6DCA114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69 (38.1)</w:t>
            </w:r>
          </w:p>
        </w:tc>
        <w:tc>
          <w:tcPr>
            <w:tcW w:w="1510" w:type="dxa"/>
          </w:tcPr>
          <w:p w14:paraId="5AC80CD7" w14:textId="7C04D6F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83 (45.9)</w:t>
            </w:r>
          </w:p>
        </w:tc>
        <w:tc>
          <w:tcPr>
            <w:tcW w:w="1510" w:type="dxa"/>
          </w:tcPr>
          <w:p w14:paraId="47A180D4" w14:textId="60B7764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29 (16.0)</w:t>
            </w:r>
          </w:p>
        </w:tc>
        <w:tc>
          <w:tcPr>
            <w:tcW w:w="1510" w:type="dxa"/>
          </w:tcPr>
          <w:p w14:paraId="19D82500" w14:textId="7940823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112 (61.9)</w:t>
            </w:r>
          </w:p>
        </w:tc>
        <w:tc>
          <w:tcPr>
            <w:tcW w:w="1296" w:type="dxa"/>
          </w:tcPr>
          <w:p w14:paraId="14103EA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1.34 (0.91 to 1.97)</w:t>
            </w:r>
          </w:p>
        </w:tc>
        <w:tc>
          <w:tcPr>
            <w:tcW w:w="919" w:type="dxa"/>
          </w:tcPr>
          <w:p w14:paraId="4E3F60DB"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0.141</w:t>
            </w:r>
          </w:p>
        </w:tc>
      </w:tr>
      <w:tr w:rsidR="007A2E70" w:rsidRPr="007A2E70" w14:paraId="74304FA1" w14:textId="77777777" w:rsidTr="00606CE9">
        <w:trPr>
          <w:trHeight w:val="136"/>
        </w:trPr>
        <w:tc>
          <w:tcPr>
            <w:tcW w:w="3649" w:type="dxa"/>
          </w:tcPr>
          <w:p w14:paraId="1E9498C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Diabetes</w:t>
            </w:r>
          </w:p>
        </w:tc>
        <w:tc>
          <w:tcPr>
            <w:tcW w:w="1276" w:type="dxa"/>
          </w:tcPr>
          <w:p w14:paraId="45B4C827" w14:textId="510A4F90"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136 (30.9)</w:t>
            </w:r>
          </w:p>
        </w:tc>
        <w:tc>
          <w:tcPr>
            <w:tcW w:w="1506" w:type="dxa"/>
          </w:tcPr>
          <w:p w14:paraId="436F682B" w14:textId="3C84E32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48 (35.3)</w:t>
            </w:r>
          </w:p>
        </w:tc>
        <w:tc>
          <w:tcPr>
            <w:tcW w:w="1510" w:type="dxa"/>
          </w:tcPr>
          <w:p w14:paraId="23FC17F5" w14:textId="7F7B695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53 (39.0)</w:t>
            </w:r>
          </w:p>
        </w:tc>
        <w:tc>
          <w:tcPr>
            <w:tcW w:w="1510" w:type="dxa"/>
          </w:tcPr>
          <w:p w14:paraId="192FDFC8" w14:textId="4075BA5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35 (25.7)</w:t>
            </w:r>
          </w:p>
        </w:tc>
        <w:tc>
          <w:tcPr>
            <w:tcW w:w="1510" w:type="dxa"/>
          </w:tcPr>
          <w:p w14:paraId="5CA8C3F6" w14:textId="3ACF5ED4"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88 (64.7)</w:t>
            </w:r>
          </w:p>
        </w:tc>
        <w:tc>
          <w:tcPr>
            <w:tcW w:w="1296" w:type="dxa"/>
          </w:tcPr>
          <w:p w14:paraId="51729912"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1.52 (1.00 to 2.31)</w:t>
            </w:r>
          </w:p>
        </w:tc>
        <w:tc>
          <w:tcPr>
            <w:tcW w:w="919" w:type="dxa"/>
          </w:tcPr>
          <w:p w14:paraId="3467262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0.048</w:t>
            </w:r>
          </w:p>
        </w:tc>
      </w:tr>
      <w:tr w:rsidR="007A2E70" w:rsidRPr="007A2E70" w14:paraId="6CC481AF" w14:textId="77777777" w:rsidTr="00606CE9">
        <w:tc>
          <w:tcPr>
            <w:tcW w:w="3649" w:type="dxa"/>
          </w:tcPr>
          <w:p w14:paraId="7C6BD808"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Cardiovascular disease</w:t>
            </w:r>
          </w:p>
        </w:tc>
        <w:tc>
          <w:tcPr>
            <w:tcW w:w="1276" w:type="dxa"/>
          </w:tcPr>
          <w:p w14:paraId="504BB78C" w14:textId="139B3AB5"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56 (12.7)</w:t>
            </w:r>
          </w:p>
        </w:tc>
        <w:tc>
          <w:tcPr>
            <w:tcW w:w="1506" w:type="dxa"/>
          </w:tcPr>
          <w:p w14:paraId="03CD4D74" w14:textId="4527DAB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22 (39.3)</w:t>
            </w:r>
          </w:p>
        </w:tc>
        <w:tc>
          <w:tcPr>
            <w:tcW w:w="1510" w:type="dxa"/>
          </w:tcPr>
          <w:p w14:paraId="76211B93" w14:textId="24FF6C3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19 (33.9)</w:t>
            </w:r>
          </w:p>
        </w:tc>
        <w:tc>
          <w:tcPr>
            <w:tcW w:w="1510" w:type="dxa"/>
          </w:tcPr>
          <w:p w14:paraId="6F2BDEB2" w14:textId="75E72E8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 (26.8)</w:t>
            </w:r>
          </w:p>
        </w:tc>
        <w:tc>
          <w:tcPr>
            <w:tcW w:w="1510" w:type="dxa"/>
          </w:tcPr>
          <w:p w14:paraId="010B3C18" w14:textId="40EFF15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34 (60.7)</w:t>
            </w:r>
          </w:p>
        </w:tc>
        <w:tc>
          <w:tcPr>
            <w:tcW w:w="1296" w:type="dxa"/>
          </w:tcPr>
          <w:p w14:paraId="270D07B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1.15 (0.65 to 2.04)</w:t>
            </w:r>
          </w:p>
        </w:tc>
        <w:tc>
          <w:tcPr>
            <w:tcW w:w="919" w:type="dxa"/>
          </w:tcPr>
          <w:p w14:paraId="39EDA44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0.628</w:t>
            </w:r>
          </w:p>
        </w:tc>
      </w:tr>
      <w:tr w:rsidR="007A2E70" w:rsidRPr="007A2E70" w14:paraId="7EAB2B22" w14:textId="77777777" w:rsidTr="00606CE9">
        <w:tc>
          <w:tcPr>
            <w:tcW w:w="3649" w:type="dxa"/>
          </w:tcPr>
          <w:p w14:paraId="49B01427"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Cerebrovascular disease</w:t>
            </w:r>
          </w:p>
        </w:tc>
        <w:tc>
          <w:tcPr>
            <w:tcW w:w="1276" w:type="dxa"/>
          </w:tcPr>
          <w:p w14:paraId="0302067F" w14:textId="19410AD6"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16 (3.6)</w:t>
            </w:r>
          </w:p>
        </w:tc>
        <w:tc>
          <w:tcPr>
            <w:tcW w:w="1506" w:type="dxa"/>
          </w:tcPr>
          <w:p w14:paraId="7FBFDFF1" w14:textId="59E09F0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 (25.0)</w:t>
            </w:r>
          </w:p>
        </w:tc>
        <w:tc>
          <w:tcPr>
            <w:tcW w:w="1510" w:type="dxa"/>
          </w:tcPr>
          <w:p w14:paraId="7EFF2E64" w14:textId="2346456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 (50.0)</w:t>
            </w:r>
          </w:p>
        </w:tc>
        <w:tc>
          <w:tcPr>
            <w:tcW w:w="1510" w:type="dxa"/>
          </w:tcPr>
          <w:p w14:paraId="1EA39D41" w14:textId="60CFE9B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 (25.0)</w:t>
            </w:r>
          </w:p>
        </w:tc>
        <w:tc>
          <w:tcPr>
            <w:tcW w:w="1510" w:type="dxa"/>
          </w:tcPr>
          <w:p w14:paraId="05D481E3" w14:textId="500B6935"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 (75.0)</w:t>
            </w:r>
          </w:p>
        </w:tc>
        <w:tc>
          <w:tcPr>
            <w:tcW w:w="1296" w:type="dxa"/>
          </w:tcPr>
          <w:p w14:paraId="4487889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2.26 (0.72 to 7.11)</w:t>
            </w:r>
          </w:p>
        </w:tc>
        <w:tc>
          <w:tcPr>
            <w:tcW w:w="919" w:type="dxa"/>
          </w:tcPr>
          <w:p w14:paraId="1E8F689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0.165</w:t>
            </w:r>
          </w:p>
        </w:tc>
      </w:tr>
      <w:tr w:rsidR="007A2E70" w:rsidRPr="007A2E70" w14:paraId="03A530C3" w14:textId="77777777" w:rsidTr="00606CE9">
        <w:tc>
          <w:tcPr>
            <w:tcW w:w="3649" w:type="dxa"/>
          </w:tcPr>
          <w:p w14:paraId="07A2BADB"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Chronic renal disease</w:t>
            </w:r>
          </w:p>
        </w:tc>
        <w:tc>
          <w:tcPr>
            <w:tcW w:w="1276" w:type="dxa"/>
          </w:tcPr>
          <w:p w14:paraId="08E70EA5" w14:textId="6F4977E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21 (4.8)</w:t>
            </w:r>
          </w:p>
        </w:tc>
        <w:tc>
          <w:tcPr>
            <w:tcW w:w="1506" w:type="dxa"/>
          </w:tcPr>
          <w:p w14:paraId="2329946E" w14:textId="708AA42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 (52.4)</w:t>
            </w:r>
          </w:p>
        </w:tc>
        <w:tc>
          <w:tcPr>
            <w:tcW w:w="1510" w:type="dxa"/>
          </w:tcPr>
          <w:p w14:paraId="0D2FF430" w14:textId="11C92D8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(42.9)</w:t>
            </w:r>
          </w:p>
        </w:tc>
        <w:tc>
          <w:tcPr>
            <w:tcW w:w="1510" w:type="dxa"/>
          </w:tcPr>
          <w:p w14:paraId="03B7A012" w14:textId="6DE4BCD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 (4.8)</w:t>
            </w:r>
          </w:p>
        </w:tc>
        <w:tc>
          <w:tcPr>
            <w:tcW w:w="1510" w:type="dxa"/>
          </w:tcPr>
          <w:p w14:paraId="368482B8" w14:textId="7B2E0076"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 (47.6)</w:t>
            </w:r>
          </w:p>
        </w:tc>
        <w:tc>
          <w:tcPr>
            <w:tcW w:w="1296" w:type="dxa"/>
          </w:tcPr>
          <w:p w14:paraId="14979E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0.65 (0.27 to 1.57)</w:t>
            </w:r>
          </w:p>
        </w:tc>
        <w:tc>
          <w:tcPr>
            <w:tcW w:w="919" w:type="dxa"/>
          </w:tcPr>
          <w:p w14:paraId="17B486D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0.340</w:t>
            </w:r>
          </w:p>
        </w:tc>
      </w:tr>
      <w:tr w:rsidR="007A2E70" w:rsidRPr="007A2E70" w14:paraId="429D44D8" w14:textId="77777777" w:rsidTr="00606CE9">
        <w:trPr>
          <w:trHeight w:val="64"/>
        </w:trPr>
        <w:tc>
          <w:tcPr>
            <w:tcW w:w="3649" w:type="dxa"/>
          </w:tcPr>
          <w:p w14:paraId="734C4FBA"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Chronic liver disease</w:t>
            </w:r>
          </w:p>
        </w:tc>
        <w:tc>
          <w:tcPr>
            <w:tcW w:w="1276" w:type="dxa"/>
          </w:tcPr>
          <w:p w14:paraId="519B76D3" w14:textId="718ED650"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 (2.7)</w:t>
            </w:r>
          </w:p>
        </w:tc>
        <w:tc>
          <w:tcPr>
            <w:tcW w:w="1506" w:type="dxa"/>
          </w:tcPr>
          <w:p w14:paraId="542A57FD" w14:textId="6F71888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 (33.3)</w:t>
            </w:r>
          </w:p>
        </w:tc>
        <w:tc>
          <w:tcPr>
            <w:tcW w:w="1510" w:type="dxa"/>
          </w:tcPr>
          <w:p w14:paraId="777E6EDB" w14:textId="678188F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 (58.3)</w:t>
            </w:r>
          </w:p>
        </w:tc>
        <w:tc>
          <w:tcPr>
            <w:tcW w:w="1510" w:type="dxa"/>
          </w:tcPr>
          <w:p w14:paraId="486FC19E" w14:textId="2EF426C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 (8.3)</w:t>
            </w:r>
          </w:p>
        </w:tc>
        <w:tc>
          <w:tcPr>
            <w:tcW w:w="1510" w:type="dxa"/>
          </w:tcPr>
          <w:p w14:paraId="0263A032" w14:textId="2ED4A614"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 (66.7)</w:t>
            </w:r>
          </w:p>
        </w:tc>
        <w:tc>
          <w:tcPr>
            <w:tcW w:w="1296" w:type="dxa"/>
          </w:tcPr>
          <w:p w14:paraId="430550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1.48 (0.44 to 4.99)</w:t>
            </w:r>
          </w:p>
        </w:tc>
        <w:tc>
          <w:tcPr>
            <w:tcW w:w="919" w:type="dxa"/>
          </w:tcPr>
          <w:p w14:paraId="3DFA33A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0.527</w:t>
            </w:r>
          </w:p>
        </w:tc>
      </w:tr>
      <w:tr w:rsidR="007A2E70" w:rsidRPr="007A2E70" w14:paraId="5E4D8383" w14:textId="77777777" w:rsidTr="00606CE9">
        <w:tc>
          <w:tcPr>
            <w:tcW w:w="3649" w:type="dxa"/>
          </w:tcPr>
          <w:p w14:paraId="2666F9DF"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Chronic hepatitis B</w:t>
            </w:r>
          </w:p>
        </w:tc>
        <w:tc>
          <w:tcPr>
            <w:tcW w:w="1276" w:type="dxa"/>
          </w:tcPr>
          <w:p w14:paraId="578CACF6" w14:textId="0FC0BB45"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8 (1.8)</w:t>
            </w:r>
          </w:p>
        </w:tc>
        <w:tc>
          <w:tcPr>
            <w:tcW w:w="1506" w:type="dxa"/>
          </w:tcPr>
          <w:p w14:paraId="4AD4481C" w14:textId="6FDCF17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(25.0)</w:t>
            </w:r>
          </w:p>
        </w:tc>
        <w:tc>
          <w:tcPr>
            <w:tcW w:w="1510" w:type="dxa"/>
          </w:tcPr>
          <w:p w14:paraId="4CDF45D8" w14:textId="0A27A92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 (62.5)</w:t>
            </w:r>
          </w:p>
        </w:tc>
        <w:tc>
          <w:tcPr>
            <w:tcW w:w="1510" w:type="dxa"/>
          </w:tcPr>
          <w:p w14:paraId="2C8749FC" w14:textId="2E906DF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 (12.5)</w:t>
            </w:r>
          </w:p>
        </w:tc>
        <w:tc>
          <w:tcPr>
            <w:tcW w:w="1510" w:type="dxa"/>
          </w:tcPr>
          <w:p w14:paraId="5D2E0C35" w14:textId="75D79D2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 (75.0)</w:t>
            </w:r>
          </w:p>
        </w:tc>
        <w:tc>
          <w:tcPr>
            <w:tcW w:w="1296" w:type="dxa"/>
          </w:tcPr>
          <w:p w14:paraId="4A9727EB"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2.23 (0.44 to 11.15)</w:t>
            </w:r>
          </w:p>
        </w:tc>
        <w:tc>
          <w:tcPr>
            <w:tcW w:w="919" w:type="dxa"/>
          </w:tcPr>
          <w:p w14:paraId="23E333F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0.331</w:t>
            </w:r>
          </w:p>
        </w:tc>
      </w:tr>
      <w:tr w:rsidR="007A2E70" w:rsidRPr="007A2E70" w14:paraId="4C501041" w14:textId="77777777" w:rsidTr="00606CE9">
        <w:tc>
          <w:tcPr>
            <w:tcW w:w="3649" w:type="dxa"/>
          </w:tcPr>
          <w:p w14:paraId="5EBB314C" w14:textId="56F5C9BB"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Other chronic liver disease</w:t>
            </w:r>
            <w:r w:rsidR="00426F39" w:rsidRPr="00606CE9">
              <w:rPr>
                <w:rFonts w:ascii="Book Antiqua" w:hAnsi="Book Antiqua"/>
                <w:color w:val="000000" w:themeColor="text1"/>
                <w:vertAlign w:val="superscript"/>
              </w:rPr>
              <w:t>5</w:t>
            </w:r>
          </w:p>
        </w:tc>
        <w:tc>
          <w:tcPr>
            <w:tcW w:w="1276" w:type="dxa"/>
          </w:tcPr>
          <w:p w14:paraId="4E5F225A" w14:textId="150B66B1"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 (0.9)</w:t>
            </w:r>
          </w:p>
        </w:tc>
        <w:tc>
          <w:tcPr>
            <w:tcW w:w="1506" w:type="dxa"/>
          </w:tcPr>
          <w:p w14:paraId="32B5A632" w14:textId="2CE2D4D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7DB59B49" w14:textId="171F754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3B133888" w14:textId="7777777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 xml:space="preserve">0 </w:t>
            </w:r>
          </w:p>
        </w:tc>
        <w:tc>
          <w:tcPr>
            <w:tcW w:w="1510" w:type="dxa"/>
          </w:tcPr>
          <w:p w14:paraId="6B6C7A5E" w14:textId="6BB4EE1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 (50.0)</w:t>
            </w:r>
          </w:p>
        </w:tc>
        <w:tc>
          <w:tcPr>
            <w:tcW w:w="1296" w:type="dxa"/>
          </w:tcPr>
          <w:p w14:paraId="3B9F547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0.73 (0.10 to 5.23)</w:t>
            </w:r>
          </w:p>
        </w:tc>
        <w:tc>
          <w:tcPr>
            <w:tcW w:w="919" w:type="dxa"/>
          </w:tcPr>
          <w:p w14:paraId="6A7958C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0.754</w:t>
            </w:r>
          </w:p>
        </w:tc>
      </w:tr>
      <w:tr w:rsidR="007A2E70" w:rsidRPr="007A2E70" w14:paraId="07E7294A" w14:textId="77777777" w:rsidTr="00606CE9">
        <w:trPr>
          <w:trHeight w:val="192"/>
        </w:trPr>
        <w:tc>
          <w:tcPr>
            <w:tcW w:w="3649" w:type="dxa"/>
          </w:tcPr>
          <w:p w14:paraId="368C6368"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Chronic respiratory disease</w:t>
            </w:r>
          </w:p>
        </w:tc>
        <w:tc>
          <w:tcPr>
            <w:tcW w:w="1276" w:type="dxa"/>
          </w:tcPr>
          <w:p w14:paraId="42CE65CC" w14:textId="716F451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31 (7.0)</w:t>
            </w:r>
          </w:p>
        </w:tc>
        <w:tc>
          <w:tcPr>
            <w:tcW w:w="1506" w:type="dxa"/>
          </w:tcPr>
          <w:p w14:paraId="032414DC" w14:textId="54B9F39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 (51.6)</w:t>
            </w:r>
          </w:p>
        </w:tc>
        <w:tc>
          <w:tcPr>
            <w:tcW w:w="1510" w:type="dxa"/>
          </w:tcPr>
          <w:p w14:paraId="1A40F5EB" w14:textId="7CC3EF3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(29.0)</w:t>
            </w:r>
          </w:p>
        </w:tc>
        <w:tc>
          <w:tcPr>
            <w:tcW w:w="1510" w:type="dxa"/>
          </w:tcPr>
          <w:p w14:paraId="4927027A" w14:textId="03BC92E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 (19.4)</w:t>
            </w:r>
          </w:p>
        </w:tc>
        <w:tc>
          <w:tcPr>
            <w:tcW w:w="1510" w:type="dxa"/>
          </w:tcPr>
          <w:p w14:paraId="7896E573" w14:textId="745D83C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 (48.4)</w:t>
            </w:r>
          </w:p>
        </w:tc>
        <w:tc>
          <w:tcPr>
            <w:tcW w:w="1296" w:type="dxa"/>
          </w:tcPr>
          <w:p w14:paraId="4FED528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0.67 (0.32 to 1.39)</w:t>
            </w:r>
          </w:p>
        </w:tc>
        <w:tc>
          <w:tcPr>
            <w:tcW w:w="919" w:type="dxa"/>
          </w:tcPr>
          <w:p w14:paraId="5E83F8A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0.278</w:t>
            </w:r>
          </w:p>
        </w:tc>
      </w:tr>
      <w:tr w:rsidR="007A2E70" w:rsidRPr="007A2E70" w14:paraId="26E0188E" w14:textId="77777777" w:rsidTr="00606CE9">
        <w:trPr>
          <w:trHeight w:val="192"/>
        </w:trPr>
        <w:tc>
          <w:tcPr>
            <w:tcW w:w="3649" w:type="dxa"/>
          </w:tcPr>
          <w:p w14:paraId="4A27B0B5" w14:textId="77777777" w:rsidR="007A2E70" w:rsidRPr="00606CE9" w:rsidRDefault="007A2E70" w:rsidP="00426F39">
            <w:pPr>
              <w:spacing w:line="360" w:lineRule="auto"/>
              <w:jc w:val="both"/>
              <w:rPr>
                <w:rFonts w:ascii="Book Antiqua" w:hAnsi="Book Antiqua"/>
                <w:color w:val="000000" w:themeColor="text1"/>
              </w:rPr>
            </w:pPr>
            <w:bookmarkStart w:id="14" w:name="_Hlk39413434"/>
            <w:r w:rsidRPr="00606CE9">
              <w:rPr>
                <w:rFonts w:ascii="Book Antiqua" w:hAnsi="Book Antiqua"/>
                <w:color w:val="000000" w:themeColor="text1"/>
              </w:rPr>
              <w:t xml:space="preserve">Signs and symptoms at disease </w:t>
            </w:r>
            <w:r w:rsidRPr="00606CE9">
              <w:rPr>
                <w:rFonts w:ascii="Book Antiqua" w:hAnsi="Book Antiqua"/>
                <w:color w:val="000000" w:themeColor="text1"/>
              </w:rPr>
              <w:lastRenderedPageBreak/>
              <w:t>onset</w:t>
            </w:r>
            <w:bookmarkEnd w:id="14"/>
          </w:p>
        </w:tc>
        <w:tc>
          <w:tcPr>
            <w:tcW w:w="1276" w:type="dxa"/>
          </w:tcPr>
          <w:p w14:paraId="6FB2EBC3"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3E0B9A24"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5E252C1F"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531A8152"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ADFFB62"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3DBBBB37"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6609F3F0"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52D047B8" w14:textId="77777777" w:rsidTr="00606CE9">
        <w:tc>
          <w:tcPr>
            <w:tcW w:w="3649" w:type="dxa"/>
          </w:tcPr>
          <w:p w14:paraId="7E1AB54E" w14:textId="49F0C466"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Fever (temperature ≥</w:t>
            </w:r>
            <w:r w:rsidR="00426F39" w:rsidRPr="00606CE9">
              <w:rPr>
                <w:rFonts w:ascii="Book Antiqua" w:hAnsi="Book Antiqua"/>
                <w:color w:val="000000" w:themeColor="text1"/>
              </w:rPr>
              <w:t xml:space="preserve"> </w:t>
            </w:r>
            <w:r w:rsidRPr="00606CE9">
              <w:rPr>
                <w:rFonts w:ascii="Book Antiqua" w:hAnsi="Book Antiqua"/>
                <w:color w:val="000000" w:themeColor="text1"/>
              </w:rPr>
              <w:t>37.3</w:t>
            </w:r>
            <w:r w:rsidR="00426F39" w:rsidRPr="00606CE9">
              <w:rPr>
                <w:rFonts w:ascii="Book Antiqua" w:hAnsi="Book Antiqua"/>
                <w:color w:val="000000" w:themeColor="text1"/>
              </w:rPr>
              <w:t xml:space="preserve"> </w:t>
            </w:r>
            <w:r w:rsidR="00426F39" w:rsidRPr="00606CE9">
              <w:rPr>
                <w:rFonts w:ascii="Book Antiqua" w:eastAsia="宋体" w:hAnsi="Book Antiqua"/>
                <w:color w:val="000000" w:themeColor="text1"/>
              </w:rPr>
              <w:t>°</w:t>
            </w:r>
            <w:r w:rsidR="00426F39" w:rsidRPr="00606CE9">
              <w:rPr>
                <w:rFonts w:ascii="Book Antiqua" w:hAnsi="Book Antiqua"/>
                <w:color w:val="000000" w:themeColor="text1"/>
              </w:rPr>
              <w:t>C</w:t>
            </w:r>
            <w:r w:rsidRPr="00606CE9">
              <w:rPr>
                <w:rFonts w:ascii="Book Antiqua" w:hAnsi="Book Antiqua"/>
                <w:color w:val="000000" w:themeColor="text1"/>
              </w:rPr>
              <w:t>)</w:t>
            </w:r>
          </w:p>
        </w:tc>
        <w:tc>
          <w:tcPr>
            <w:tcW w:w="1276" w:type="dxa"/>
          </w:tcPr>
          <w:p w14:paraId="61AA7A9A" w14:textId="429683C0"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369 (85.8)</w:t>
            </w:r>
          </w:p>
        </w:tc>
        <w:tc>
          <w:tcPr>
            <w:tcW w:w="1506" w:type="dxa"/>
          </w:tcPr>
          <w:p w14:paraId="642E5D28" w14:textId="234937C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149 (40.4)</w:t>
            </w:r>
          </w:p>
        </w:tc>
        <w:tc>
          <w:tcPr>
            <w:tcW w:w="1510" w:type="dxa"/>
          </w:tcPr>
          <w:p w14:paraId="61B8A0FE" w14:textId="4AEE0E7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159 (43.1)</w:t>
            </w:r>
          </w:p>
        </w:tc>
        <w:tc>
          <w:tcPr>
            <w:tcW w:w="1510" w:type="dxa"/>
          </w:tcPr>
          <w:p w14:paraId="03052BD6" w14:textId="29AD82A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61 (16.5)</w:t>
            </w:r>
          </w:p>
        </w:tc>
        <w:tc>
          <w:tcPr>
            <w:tcW w:w="1510" w:type="dxa"/>
          </w:tcPr>
          <w:p w14:paraId="786F5202" w14:textId="007B47CC"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220 (59.6)</w:t>
            </w:r>
          </w:p>
        </w:tc>
        <w:tc>
          <w:tcPr>
            <w:tcW w:w="1296" w:type="dxa"/>
          </w:tcPr>
          <w:p w14:paraId="61AA097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1.63 (0.95 to 2.81)</w:t>
            </w:r>
          </w:p>
        </w:tc>
        <w:tc>
          <w:tcPr>
            <w:tcW w:w="919" w:type="dxa"/>
          </w:tcPr>
          <w:p w14:paraId="5339286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0.079</w:t>
            </w:r>
          </w:p>
        </w:tc>
      </w:tr>
      <w:tr w:rsidR="007A2E70" w:rsidRPr="007A2E70" w14:paraId="179A7D87" w14:textId="77777777" w:rsidTr="00606CE9">
        <w:tc>
          <w:tcPr>
            <w:tcW w:w="3649" w:type="dxa"/>
          </w:tcPr>
          <w:p w14:paraId="1B5C363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Sputum</w:t>
            </w:r>
          </w:p>
        </w:tc>
        <w:tc>
          <w:tcPr>
            <w:tcW w:w="1276" w:type="dxa"/>
          </w:tcPr>
          <w:p w14:paraId="3B9788D5" w14:textId="4DACCC4E"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236 (53.6)</w:t>
            </w:r>
          </w:p>
        </w:tc>
        <w:tc>
          <w:tcPr>
            <w:tcW w:w="1506" w:type="dxa"/>
          </w:tcPr>
          <w:p w14:paraId="3F693277" w14:textId="03FE4BC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93 (39.4)</w:t>
            </w:r>
          </w:p>
        </w:tc>
        <w:tc>
          <w:tcPr>
            <w:tcW w:w="1510" w:type="dxa"/>
          </w:tcPr>
          <w:p w14:paraId="41C1C5F7" w14:textId="7C131AF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104 (44.1)</w:t>
            </w:r>
          </w:p>
        </w:tc>
        <w:tc>
          <w:tcPr>
            <w:tcW w:w="1510" w:type="dxa"/>
          </w:tcPr>
          <w:p w14:paraId="41D45A30" w14:textId="4440914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(16.5)</w:t>
            </w:r>
          </w:p>
        </w:tc>
        <w:tc>
          <w:tcPr>
            <w:tcW w:w="1510" w:type="dxa"/>
          </w:tcPr>
          <w:p w14:paraId="0A94CBE4" w14:textId="147E16E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143 (60.6)</w:t>
            </w:r>
          </w:p>
        </w:tc>
        <w:tc>
          <w:tcPr>
            <w:tcW w:w="1296" w:type="dxa"/>
          </w:tcPr>
          <w:p w14:paraId="095EA54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1.29 (0.88 to 1.88)</w:t>
            </w:r>
          </w:p>
        </w:tc>
        <w:tc>
          <w:tcPr>
            <w:tcW w:w="919" w:type="dxa"/>
          </w:tcPr>
          <w:p w14:paraId="0EF63D4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0.191</w:t>
            </w:r>
          </w:p>
        </w:tc>
      </w:tr>
      <w:tr w:rsidR="007A2E70" w:rsidRPr="007A2E70" w14:paraId="5DF9A541" w14:textId="77777777" w:rsidTr="00606CE9">
        <w:tc>
          <w:tcPr>
            <w:tcW w:w="3649" w:type="dxa"/>
          </w:tcPr>
          <w:p w14:paraId="1CCE739F" w14:textId="77777777"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Dyspnoea</w:t>
            </w:r>
            <w:proofErr w:type="spellEnd"/>
            <w:r w:rsidRPr="00606CE9">
              <w:rPr>
                <w:rFonts w:ascii="Book Antiqua" w:hAnsi="Book Antiqua"/>
                <w:color w:val="000000" w:themeColor="text1"/>
              </w:rPr>
              <w:t xml:space="preserve"> </w:t>
            </w:r>
          </w:p>
        </w:tc>
        <w:tc>
          <w:tcPr>
            <w:tcW w:w="1276" w:type="dxa"/>
          </w:tcPr>
          <w:p w14:paraId="37364A7E" w14:textId="7926B81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243 (55.2)</w:t>
            </w:r>
          </w:p>
        </w:tc>
        <w:tc>
          <w:tcPr>
            <w:tcW w:w="1506" w:type="dxa"/>
          </w:tcPr>
          <w:p w14:paraId="38D4924D" w14:textId="5D70DF1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82 (33.7)</w:t>
            </w:r>
          </w:p>
        </w:tc>
        <w:tc>
          <w:tcPr>
            <w:tcW w:w="1510" w:type="dxa"/>
          </w:tcPr>
          <w:p w14:paraId="4DFD553C" w14:textId="4E2C1B2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116 (47.7)</w:t>
            </w:r>
          </w:p>
        </w:tc>
        <w:tc>
          <w:tcPr>
            <w:tcW w:w="1510" w:type="dxa"/>
          </w:tcPr>
          <w:p w14:paraId="0ABBC0A8" w14:textId="0D1A62D0"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45 (18.5)</w:t>
            </w:r>
          </w:p>
        </w:tc>
        <w:tc>
          <w:tcPr>
            <w:tcW w:w="1510" w:type="dxa"/>
          </w:tcPr>
          <w:p w14:paraId="5FDAA90C" w14:textId="484D8F8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161 (66.3)</w:t>
            </w:r>
          </w:p>
        </w:tc>
        <w:tc>
          <w:tcPr>
            <w:tcW w:w="1296" w:type="dxa"/>
          </w:tcPr>
          <w:p w14:paraId="62941E2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 (1.49 to 3.23)</w:t>
            </w:r>
          </w:p>
        </w:tc>
        <w:tc>
          <w:tcPr>
            <w:tcW w:w="919" w:type="dxa"/>
          </w:tcPr>
          <w:p w14:paraId="6755B47A" w14:textId="7BAC464A"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5A3516AF" w14:textId="77777777" w:rsidTr="00606CE9">
        <w:tc>
          <w:tcPr>
            <w:tcW w:w="3649" w:type="dxa"/>
          </w:tcPr>
          <w:p w14:paraId="4D458EE5" w14:textId="77777777"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Haemoptysis</w:t>
            </w:r>
            <w:proofErr w:type="spellEnd"/>
            <w:r w:rsidRPr="00606CE9">
              <w:rPr>
                <w:rFonts w:ascii="Book Antiqua" w:hAnsi="Book Antiqua"/>
                <w:color w:val="000000" w:themeColor="text1"/>
              </w:rPr>
              <w:t xml:space="preserve"> </w:t>
            </w:r>
          </w:p>
        </w:tc>
        <w:tc>
          <w:tcPr>
            <w:tcW w:w="1276" w:type="dxa"/>
          </w:tcPr>
          <w:p w14:paraId="0087D0B2" w14:textId="589AC33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63 (14.3)</w:t>
            </w:r>
          </w:p>
        </w:tc>
        <w:tc>
          <w:tcPr>
            <w:tcW w:w="1506" w:type="dxa"/>
          </w:tcPr>
          <w:p w14:paraId="755DE68C" w14:textId="2E038890"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25 (39.7)</w:t>
            </w:r>
          </w:p>
        </w:tc>
        <w:tc>
          <w:tcPr>
            <w:tcW w:w="1510" w:type="dxa"/>
          </w:tcPr>
          <w:p w14:paraId="2E62774E" w14:textId="5EEC65A0"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26 (41.3)</w:t>
            </w:r>
          </w:p>
        </w:tc>
        <w:tc>
          <w:tcPr>
            <w:tcW w:w="1510" w:type="dxa"/>
          </w:tcPr>
          <w:p w14:paraId="1287C6AD" w14:textId="07FF0EE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 (19.0)</w:t>
            </w:r>
          </w:p>
        </w:tc>
        <w:tc>
          <w:tcPr>
            <w:tcW w:w="1510" w:type="dxa"/>
          </w:tcPr>
          <w:p w14:paraId="7DDD9E6E" w14:textId="62879F8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38 (60.3)</w:t>
            </w:r>
          </w:p>
        </w:tc>
        <w:tc>
          <w:tcPr>
            <w:tcW w:w="1296" w:type="dxa"/>
          </w:tcPr>
          <w:p w14:paraId="3A13DC0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1.13 (0.66 to 1.95)</w:t>
            </w:r>
          </w:p>
        </w:tc>
        <w:tc>
          <w:tcPr>
            <w:tcW w:w="919" w:type="dxa"/>
          </w:tcPr>
          <w:p w14:paraId="26EC819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0.653</w:t>
            </w:r>
          </w:p>
        </w:tc>
      </w:tr>
      <w:tr w:rsidR="007A2E70" w:rsidRPr="007A2E70" w14:paraId="61FF8210" w14:textId="77777777" w:rsidTr="00606CE9">
        <w:tc>
          <w:tcPr>
            <w:tcW w:w="3649" w:type="dxa"/>
          </w:tcPr>
          <w:p w14:paraId="41B42FAF"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Chest pain/tightness</w:t>
            </w:r>
          </w:p>
        </w:tc>
        <w:tc>
          <w:tcPr>
            <w:tcW w:w="1276" w:type="dxa"/>
          </w:tcPr>
          <w:p w14:paraId="38962CEF" w14:textId="443F288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227 (51.6)</w:t>
            </w:r>
          </w:p>
        </w:tc>
        <w:tc>
          <w:tcPr>
            <w:tcW w:w="1506" w:type="dxa"/>
          </w:tcPr>
          <w:p w14:paraId="744696ED" w14:textId="4603D62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88 (38.8)</w:t>
            </w:r>
          </w:p>
        </w:tc>
        <w:tc>
          <w:tcPr>
            <w:tcW w:w="1510" w:type="dxa"/>
          </w:tcPr>
          <w:p w14:paraId="5318F496" w14:textId="1C3B9F1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100 (44.1)</w:t>
            </w:r>
          </w:p>
        </w:tc>
        <w:tc>
          <w:tcPr>
            <w:tcW w:w="1510" w:type="dxa"/>
          </w:tcPr>
          <w:p w14:paraId="7F6C0D4F" w14:textId="3651FD2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(17.2)</w:t>
            </w:r>
          </w:p>
        </w:tc>
        <w:tc>
          <w:tcPr>
            <w:tcW w:w="1510" w:type="dxa"/>
          </w:tcPr>
          <w:p w14:paraId="6F478256" w14:textId="026ABBC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139 (61.2)</w:t>
            </w:r>
          </w:p>
        </w:tc>
        <w:tc>
          <w:tcPr>
            <w:tcW w:w="1296" w:type="dxa"/>
          </w:tcPr>
          <w:p w14:paraId="25601A2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1.35 (0.92 to 1.97)</w:t>
            </w:r>
          </w:p>
        </w:tc>
        <w:tc>
          <w:tcPr>
            <w:tcW w:w="919" w:type="dxa"/>
          </w:tcPr>
          <w:p w14:paraId="72D7F5D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0.125</w:t>
            </w:r>
          </w:p>
        </w:tc>
      </w:tr>
      <w:tr w:rsidR="007A2E70" w:rsidRPr="007A2E70" w14:paraId="4DD39578" w14:textId="77777777" w:rsidTr="00606CE9">
        <w:tc>
          <w:tcPr>
            <w:tcW w:w="3649" w:type="dxa"/>
          </w:tcPr>
          <w:p w14:paraId="222D7FF3" w14:textId="0C4EC5DB"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Pharyngalgia</w:t>
            </w:r>
            <w:proofErr w:type="spellEnd"/>
            <w:r w:rsidRPr="00606CE9">
              <w:rPr>
                <w:rFonts w:ascii="Book Antiqua" w:hAnsi="Book Antiqua"/>
                <w:color w:val="000000" w:themeColor="text1"/>
              </w:rPr>
              <w:t>/</w:t>
            </w:r>
            <w:r w:rsidRPr="00606CE9">
              <w:rPr>
                <w:rFonts w:ascii="Book Antiqua" w:hAnsi="Book Antiqua"/>
                <w:color w:val="000000" w:themeColor="text1"/>
                <w:shd w:val="clear" w:color="auto" w:fill="FFFFFF"/>
              </w:rPr>
              <w:t>nasal congestion</w:t>
            </w:r>
            <w:r w:rsidRPr="00606CE9">
              <w:rPr>
                <w:rFonts w:ascii="Book Antiqua" w:hAnsi="Book Antiqua"/>
                <w:color w:val="000000" w:themeColor="text1"/>
              </w:rPr>
              <w:t>/</w:t>
            </w:r>
            <w:r w:rsidR="00426F39" w:rsidRPr="00606CE9">
              <w:rPr>
                <w:rFonts w:ascii="Book Antiqua" w:hAnsi="Book Antiqua"/>
                <w:color w:val="000000" w:themeColor="text1"/>
              </w:rPr>
              <w:t>r</w:t>
            </w:r>
            <w:r w:rsidRPr="00606CE9">
              <w:rPr>
                <w:rFonts w:ascii="Book Antiqua" w:hAnsi="Book Antiqua"/>
                <w:color w:val="000000" w:themeColor="text1"/>
              </w:rPr>
              <w:t>unning</w:t>
            </w:r>
          </w:p>
        </w:tc>
        <w:tc>
          <w:tcPr>
            <w:tcW w:w="1276" w:type="dxa"/>
          </w:tcPr>
          <w:p w14:paraId="4692427A" w14:textId="36462BB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94 (21.4)</w:t>
            </w:r>
          </w:p>
        </w:tc>
        <w:tc>
          <w:tcPr>
            <w:tcW w:w="1506" w:type="dxa"/>
          </w:tcPr>
          <w:p w14:paraId="740D1ACF" w14:textId="740671B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47 (50.0)</w:t>
            </w:r>
          </w:p>
        </w:tc>
        <w:tc>
          <w:tcPr>
            <w:tcW w:w="1510" w:type="dxa"/>
          </w:tcPr>
          <w:p w14:paraId="35CA64E5" w14:textId="64DC571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33 (35.1)</w:t>
            </w:r>
          </w:p>
        </w:tc>
        <w:tc>
          <w:tcPr>
            <w:tcW w:w="1510" w:type="dxa"/>
          </w:tcPr>
          <w:p w14:paraId="308D7C09" w14:textId="0ABBE21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14 (14.9)</w:t>
            </w:r>
          </w:p>
        </w:tc>
        <w:tc>
          <w:tcPr>
            <w:tcW w:w="1510" w:type="dxa"/>
          </w:tcPr>
          <w:p w14:paraId="3EDC2CC0" w14:textId="53B2BAF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47 (50.0)</w:t>
            </w:r>
          </w:p>
        </w:tc>
        <w:tc>
          <w:tcPr>
            <w:tcW w:w="1296" w:type="dxa"/>
          </w:tcPr>
          <w:p w14:paraId="1FADA68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0.67 (0.42 to 1.06)</w:t>
            </w:r>
          </w:p>
        </w:tc>
        <w:tc>
          <w:tcPr>
            <w:tcW w:w="919" w:type="dxa"/>
          </w:tcPr>
          <w:p w14:paraId="63DA6EA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0.088</w:t>
            </w:r>
          </w:p>
        </w:tc>
      </w:tr>
      <w:tr w:rsidR="007A2E70" w:rsidRPr="007A2E70" w14:paraId="6BBFF57E" w14:textId="77777777" w:rsidTr="00606CE9">
        <w:tc>
          <w:tcPr>
            <w:tcW w:w="3649" w:type="dxa"/>
          </w:tcPr>
          <w:p w14:paraId="4919FB27" w14:textId="087CAA7F"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Headaches/</w:t>
            </w:r>
            <w:r w:rsidR="00426F39" w:rsidRPr="00606CE9">
              <w:rPr>
                <w:rFonts w:ascii="Book Antiqua" w:hAnsi="Book Antiqua"/>
                <w:color w:val="000000" w:themeColor="text1"/>
              </w:rPr>
              <w:t>d</w:t>
            </w:r>
            <w:r w:rsidRPr="00606CE9">
              <w:rPr>
                <w:rFonts w:ascii="Book Antiqua" w:hAnsi="Book Antiqua"/>
                <w:color w:val="000000" w:themeColor="text1"/>
              </w:rPr>
              <w:t>izziness</w:t>
            </w:r>
          </w:p>
        </w:tc>
        <w:tc>
          <w:tcPr>
            <w:tcW w:w="1276" w:type="dxa"/>
          </w:tcPr>
          <w:p w14:paraId="04C4E9DA" w14:textId="3D07CD0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135 (30.7)</w:t>
            </w:r>
          </w:p>
        </w:tc>
        <w:tc>
          <w:tcPr>
            <w:tcW w:w="1506" w:type="dxa"/>
          </w:tcPr>
          <w:p w14:paraId="114C0C24" w14:textId="6F51F65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57 (42.2)</w:t>
            </w:r>
          </w:p>
        </w:tc>
        <w:tc>
          <w:tcPr>
            <w:tcW w:w="1510" w:type="dxa"/>
          </w:tcPr>
          <w:p w14:paraId="2D7A808B" w14:textId="36651FA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54 (40.0)</w:t>
            </w:r>
          </w:p>
        </w:tc>
        <w:tc>
          <w:tcPr>
            <w:tcW w:w="1510" w:type="dxa"/>
          </w:tcPr>
          <w:p w14:paraId="4FA22891" w14:textId="607D449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24 (17.8)</w:t>
            </w:r>
          </w:p>
        </w:tc>
        <w:tc>
          <w:tcPr>
            <w:tcW w:w="1510" w:type="dxa"/>
          </w:tcPr>
          <w:p w14:paraId="1AFB14E0" w14:textId="40BCD0F6"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78 (57.8)</w:t>
            </w:r>
          </w:p>
        </w:tc>
        <w:tc>
          <w:tcPr>
            <w:tcW w:w="1296" w:type="dxa"/>
          </w:tcPr>
          <w:p w14:paraId="2D5C92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1.00 (0.67 to 1.51)</w:t>
            </w:r>
          </w:p>
        </w:tc>
        <w:tc>
          <w:tcPr>
            <w:tcW w:w="919" w:type="dxa"/>
          </w:tcPr>
          <w:p w14:paraId="537933A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0.989</w:t>
            </w:r>
          </w:p>
        </w:tc>
      </w:tr>
      <w:tr w:rsidR="007A2E70" w:rsidRPr="007A2E70" w14:paraId="26145F47" w14:textId="77777777" w:rsidTr="00606CE9">
        <w:tc>
          <w:tcPr>
            <w:tcW w:w="3649" w:type="dxa"/>
          </w:tcPr>
          <w:p w14:paraId="3E39E2D4" w14:textId="5146D475"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shd w:val="clear" w:color="auto" w:fill="FFFFFF"/>
              </w:rPr>
              <w:t>Myalgia</w:t>
            </w:r>
            <w:r w:rsidRPr="00606CE9">
              <w:rPr>
                <w:rFonts w:ascii="Book Antiqua" w:hAnsi="Book Antiqua"/>
                <w:color w:val="000000" w:themeColor="text1"/>
              </w:rPr>
              <w:t>/</w:t>
            </w:r>
            <w:r w:rsidR="00426F39" w:rsidRPr="00606CE9">
              <w:rPr>
                <w:rFonts w:ascii="Book Antiqua" w:hAnsi="Book Antiqua"/>
                <w:color w:val="000000" w:themeColor="text1"/>
              </w:rPr>
              <w:t>f</w:t>
            </w:r>
            <w:r w:rsidRPr="00606CE9">
              <w:rPr>
                <w:rFonts w:ascii="Book Antiqua" w:hAnsi="Book Antiqua"/>
                <w:color w:val="000000" w:themeColor="text1"/>
              </w:rPr>
              <w:t>atigue</w:t>
            </w:r>
          </w:p>
        </w:tc>
        <w:tc>
          <w:tcPr>
            <w:tcW w:w="1276" w:type="dxa"/>
          </w:tcPr>
          <w:p w14:paraId="4DBFA2D3" w14:textId="5E0DF3D6"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289 (65.7)</w:t>
            </w:r>
          </w:p>
        </w:tc>
        <w:tc>
          <w:tcPr>
            <w:tcW w:w="1506" w:type="dxa"/>
          </w:tcPr>
          <w:p w14:paraId="4BD66140" w14:textId="13D4996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122 (42.2)</w:t>
            </w:r>
          </w:p>
        </w:tc>
        <w:tc>
          <w:tcPr>
            <w:tcW w:w="1510" w:type="dxa"/>
          </w:tcPr>
          <w:p w14:paraId="7A5DC3F7" w14:textId="1D24476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120 (41.5)</w:t>
            </w:r>
          </w:p>
        </w:tc>
        <w:tc>
          <w:tcPr>
            <w:tcW w:w="1510" w:type="dxa"/>
          </w:tcPr>
          <w:p w14:paraId="7A33D443" w14:textId="448E2B6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47 (16.3)</w:t>
            </w:r>
          </w:p>
        </w:tc>
        <w:tc>
          <w:tcPr>
            <w:tcW w:w="1510" w:type="dxa"/>
          </w:tcPr>
          <w:p w14:paraId="31630028" w14:textId="26A9362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167 (57.8)</w:t>
            </w:r>
          </w:p>
        </w:tc>
        <w:tc>
          <w:tcPr>
            <w:tcW w:w="1296" w:type="dxa"/>
          </w:tcPr>
          <w:p w14:paraId="3E09D513"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1.01 (0.68 to 1.50)</w:t>
            </w:r>
          </w:p>
        </w:tc>
        <w:tc>
          <w:tcPr>
            <w:tcW w:w="919" w:type="dxa"/>
          </w:tcPr>
          <w:p w14:paraId="1A400BE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0.973</w:t>
            </w:r>
          </w:p>
        </w:tc>
      </w:tr>
      <w:tr w:rsidR="007A2E70" w:rsidRPr="007A2E70" w14:paraId="657DFC46" w14:textId="77777777" w:rsidTr="00606CE9">
        <w:tc>
          <w:tcPr>
            <w:tcW w:w="3649" w:type="dxa"/>
          </w:tcPr>
          <w:p w14:paraId="7697E488" w14:textId="424567CF"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Nausea/</w:t>
            </w:r>
            <w:r w:rsidR="00426F39" w:rsidRPr="00606CE9">
              <w:rPr>
                <w:rFonts w:ascii="Book Antiqua" w:hAnsi="Book Antiqua"/>
                <w:color w:val="000000" w:themeColor="text1"/>
              </w:rPr>
              <w:t>v</w:t>
            </w:r>
            <w:r w:rsidRPr="00606CE9">
              <w:rPr>
                <w:rFonts w:ascii="Book Antiqua" w:hAnsi="Book Antiqua"/>
                <w:color w:val="000000" w:themeColor="text1"/>
              </w:rPr>
              <w:t>omiting</w:t>
            </w:r>
          </w:p>
        </w:tc>
        <w:tc>
          <w:tcPr>
            <w:tcW w:w="1276" w:type="dxa"/>
          </w:tcPr>
          <w:p w14:paraId="3C272905" w14:textId="5850366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133 (30.2)</w:t>
            </w:r>
          </w:p>
        </w:tc>
        <w:tc>
          <w:tcPr>
            <w:tcW w:w="1506" w:type="dxa"/>
          </w:tcPr>
          <w:p w14:paraId="455D8925" w14:textId="1843E93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53 (39.8)</w:t>
            </w:r>
          </w:p>
        </w:tc>
        <w:tc>
          <w:tcPr>
            <w:tcW w:w="1510" w:type="dxa"/>
          </w:tcPr>
          <w:p w14:paraId="30633299" w14:textId="00565D4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59 (44.4)</w:t>
            </w:r>
          </w:p>
        </w:tc>
        <w:tc>
          <w:tcPr>
            <w:tcW w:w="1510" w:type="dxa"/>
          </w:tcPr>
          <w:p w14:paraId="6898EF79" w14:textId="0C459AD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21 (15.8)</w:t>
            </w:r>
          </w:p>
        </w:tc>
        <w:tc>
          <w:tcPr>
            <w:tcW w:w="1510" w:type="dxa"/>
          </w:tcPr>
          <w:p w14:paraId="4E27D145" w14:textId="6552752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80 (60.2)</w:t>
            </w:r>
          </w:p>
        </w:tc>
        <w:tc>
          <w:tcPr>
            <w:tcW w:w="1296" w:type="dxa"/>
          </w:tcPr>
          <w:p w14:paraId="68941583"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1.15 (0.76 to 1.75)</w:t>
            </w:r>
          </w:p>
        </w:tc>
        <w:tc>
          <w:tcPr>
            <w:tcW w:w="919" w:type="dxa"/>
          </w:tcPr>
          <w:p w14:paraId="140A2D7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0.498</w:t>
            </w:r>
          </w:p>
        </w:tc>
      </w:tr>
      <w:tr w:rsidR="007A2E70" w:rsidRPr="007A2E70" w14:paraId="739D55CF" w14:textId="77777777" w:rsidTr="00606CE9">
        <w:tc>
          <w:tcPr>
            <w:tcW w:w="3649" w:type="dxa"/>
          </w:tcPr>
          <w:p w14:paraId="2D43FA6C"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Abdominal pain</w:t>
            </w:r>
          </w:p>
        </w:tc>
        <w:tc>
          <w:tcPr>
            <w:tcW w:w="1276" w:type="dxa"/>
          </w:tcPr>
          <w:p w14:paraId="23EAD7C7" w14:textId="7FD3E965"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70 (15.9)</w:t>
            </w:r>
          </w:p>
        </w:tc>
        <w:tc>
          <w:tcPr>
            <w:tcW w:w="1506" w:type="dxa"/>
          </w:tcPr>
          <w:p w14:paraId="0364BF45" w14:textId="1DEF491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29 (41.4)</w:t>
            </w:r>
          </w:p>
        </w:tc>
        <w:tc>
          <w:tcPr>
            <w:tcW w:w="1510" w:type="dxa"/>
          </w:tcPr>
          <w:p w14:paraId="4B0A629A" w14:textId="1AC54B8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26 (37.1)</w:t>
            </w:r>
          </w:p>
        </w:tc>
        <w:tc>
          <w:tcPr>
            <w:tcW w:w="1510" w:type="dxa"/>
          </w:tcPr>
          <w:p w14:paraId="6875920C" w14:textId="7F73DBD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 (21.4)</w:t>
            </w:r>
          </w:p>
        </w:tc>
        <w:tc>
          <w:tcPr>
            <w:tcW w:w="1510" w:type="dxa"/>
          </w:tcPr>
          <w:p w14:paraId="0170C9FA" w14:textId="2765978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(58.6)</w:t>
            </w:r>
          </w:p>
        </w:tc>
        <w:tc>
          <w:tcPr>
            <w:tcW w:w="1296" w:type="dxa"/>
          </w:tcPr>
          <w:p w14:paraId="5F0139B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 xml:space="preserve">1.04 (0.62 </w:t>
            </w:r>
            <w:r w:rsidRPr="007A2E70">
              <w:rPr>
                <w:rFonts w:ascii="Book Antiqua" w:hAnsi="Book Antiqua"/>
                <w:color w:val="000000" w:themeColor="text1"/>
              </w:rPr>
              <w:lastRenderedPageBreak/>
              <w:t>to 1.75)</w:t>
            </w:r>
          </w:p>
        </w:tc>
        <w:tc>
          <w:tcPr>
            <w:tcW w:w="919" w:type="dxa"/>
          </w:tcPr>
          <w:p w14:paraId="4D0FD64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lastRenderedPageBreak/>
              <w:t>0.876</w:t>
            </w:r>
          </w:p>
        </w:tc>
      </w:tr>
      <w:tr w:rsidR="007A2E70" w:rsidRPr="007A2E70" w14:paraId="3ECC6954" w14:textId="77777777" w:rsidTr="00606CE9">
        <w:tc>
          <w:tcPr>
            <w:tcW w:w="3649" w:type="dxa"/>
          </w:tcPr>
          <w:p w14:paraId="75F1E07B"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 xml:space="preserve">Diarrhea </w:t>
            </w:r>
          </w:p>
        </w:tc>
        <w:tc>
          <w:tcPr>
            <w:tcW w:w="1276" w:type="dxa"/>
          </w:tcPr>
          <w:p w14:paraId="5B3DB94E" w14:textId="7FADB30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185 (42.0)</w:t>
            </w:r>
          </w:p>
        </w:tc>
        <w:tc>
          <w:tcPr>
            <w:tcW w:w="1506" w:type="dxa"/>
          </w:tcPr>
          <w:p w14:paraId="69FAD175" w14:textId="45BB51E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78 (42.2)</w:t>
            </w:r>
          </w:p>
        </w:tc>
        <w:tc>
          <w:tcPr>
            <w:tcW w:w="1510" w:type="dxa"/>
          </w:tcPr>
          <w:p w14:paraId="56425377" w14:textId="3E41730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83 (44.9)</w:t>
            </w:r>
          </w:p>
        </w:tc>
        <w:tc>
          <w:tcPr>
            <w:tcW w:w="1510" w:type="dxa"/>
          </w:tcPr>
          <w:p w14:paraId="4988CD87" w14:textId="6FE63C7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24 (13.0)</w:t>
            </w:r>
          </w:p>
        </w:tc>
        <w:tc>
          <w:tcPr>
            <w:tcW w:w="1510" w:type="dxa"/>
          </w:tcPr>
          <w:p w14:paraId="204190F5" w14:textId="6EAA7D2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107 (57.8)</w:t>
            </w:r>
          </w:p>
        </w:tc>
        <w:tc>
          <w:tcPr>
            <w:tcW w:w="1296" w:type="dxa"/>
          </w:tcPr>
          <w:p w14:paraId="0E62C37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1.01 (0.69 to 1.48)</w:t>
            </w:r>
          </w:p>
        </w:tc>
        <w:tc>
          <w:tcPr>
            <w:tcW w:w="919" w:type="dxa"/>
          </w:tcPr>
          <w:p w14:paraId="7DF1C2D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0.968</w:t>
            </w:r>
          </w:p>
        </w:tc>
      </w:tr>
      <w:tr w:rsidR="007A2E70" w:rsidRPr="007A2E70" w14:paraId="07AE3C00" w14:textId="77777777" w:rsidTr="00606CE9">
        <w:trPr>
          <w:trHeight w:val="131"/>
        </w:trPr>
        <w:tc>
          <w:tcPr>
            <w:tcW w:w="3649" w:type="dxa"/>
          </w:tcPr>
          <w:p w14:paraId="42F19069" w14:textId="77777777"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t>On-admission vital signs</w:t>
            </w:r>
          </w:p>
        </w:tc>
        <w:tc>
          <w:tcPr>
            <w:tcW w:w="1276" w:type="dxa"/>
          </w:tcPr>
          <w:p w14:paraId="483DDE44"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0884B38B"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65E890FE"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260F54A4"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52ECE6D"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5FB203F0"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4B4DEDF2"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7F1CFC14" w14:textId="77777777" w:rsidTr="00606CE9">
        <w:trPr>
          <w:trHeight w:val="176"/>
        </w:trPr>
        <w:tc>
          <w:tcPr>
            <w:tcW w:w="3649" w:type="dxa"/>
          </w:tcPr>
          <w:p w14:paraId="424092BC" w14:textId="20F2DB80" w:rsidR="007A2E70" w:rsidRPr="00606CE9" w:rsidRDefault="007A2E70" w:rsidP="00426F39">
            <w:pPr>
              <w:spacing w:line="360" w:lineRule="auto"/>
              <w:ind w:firstLineChars="100" w:firstLine="240"/>
              <w:jc w:val="both"/>
              <w:rPr>
                <w:rFonts w:ascii="Book Antiqua" w:hAnsi="Book Antiqua"/>
                <w:color w:val="000000" w:themeColor="text1"/>
                <w:lang w:eastAsia="zh-CN"/>
              </w:rPr>
            </w:pPr>
            <w:r w:rsidRPr="00606CE9">
              <w:rPr>
                <w:rFonts w:ascii="Book Antiqua" w:hAnsi="Book Antiqua"/>
                <w:color w:val="000000" w:themeColor="text1"/>
              </w:rPr>
              <w:t>Temperature, ≥</w:t>
            </w:r>
            <w:r w:rsidR="00426F39" w:rsidRPr="00606CE9">
              <w:rPr>
                <w:rFonts w:ascii="Book Antiqua" w:hAnsi="Book Antiqua"/>
                <w:color w:val="000000" w:themeColor="text1"/>
              </w:rPr>
              <w:t xml:space="preserve"> </w:t>
            </w:r>
            <w:r w:rsidRPr="00606CE9">
              <w:rPr>
                <w:rFonts w:ascii="Book Antiqua" w:hAnsi="Book Antiqua"/>
                <w:color w:val="000000" w:themeColor="text1"/>
              </w:rPr>
              <w:t>37.3</w:t>
            </w:r>
            <w:r w:rsidR="00426F39" w:rsidRPr="00606CE9">
              <w:rPr>
                <w:rFonts w:ascii="宋体" w:eastAsia="宋体" w:hAnsi="宋体" w:cs="宋体" w:hint="eastAsia"/>
                <w:color w:val="000000" w:themeColor="text1"/>
                <w:lang w:eastAsia="zh-CN"/>
              </w:rPr>
              <w:t xml:space="preserve"> </w:t>
            </w:r>
            <w:r w:rsidR="00426F39" w:rsidRPr="00606CE9">
              <w:rPr>
                <w:rFonts w:ascii="Book Antiqua" w:eastAsia="宋体" w:hAnsi="Book Antiqua"/>
                <w:color w:val="000000" w:themeColor="text1"/>
              </w:rPr>
              <w:t>°</w:t>
            </w:r>
            <w:r w:rsidR="00426F39" w:rsidRPr="00606CE9">
              <w:rPr>
                <w:rFonts w:ascii="Book Antiqua" w:hAnsi="Book Antiqua"/>
                <w:color w:val="000000" w:themeColor="text1"/>
              </w:rPr>
              <w:t>C</w:t>
            </w:r>
          </w:p>
        </w:tc>
        <w:tc>
          <w:tcPr>
            <w:tcW w:w="1276" w:type="dxa"/>
          </w:tcPr>
          <w:p w14:paraId="4249FBC1" w14:textId="30E9959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103 (23.8)</w:t>
            </w:r>
          </w:p>
        </w:tc>
        <w:tc>
          <w:tcPr>
            <w:tcW w:w="1506" w:type="dxa"/>
          </w:tcPr>
          <w:p w14:paraId="2B4C0391" w14:textId="57714ED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26 (25.2)</w:t>
            </w:r>
          </w:p>
        </w:tc>
        <w:tc>
          <w:tcPr>
            <w:tcW w:w="1510" w:type="dxa"/>
          </w:tcPr>
          <w:p w14:paraId="1E318D19" w14:textId="421FC26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50 (48.5)</w:t>
            </w:r>
          </w:p>
        </w:tc>
        <w:tc>
          <w:tcPr>
            <w:tcW w:w="1510" w:type="dxa"/>
          </w:tcPr>
          <w:p w14:paraId="6DFEAD21" w14:textId="52AFECE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(26.2)</w:t>
            </w:r>
          </w:p>
        </w:tc>
        <w:tc>
          <w:tcPr>
            <w:tcW w:w="1510" w:type="dxa"/>
          </w:tcPr>
          <w:p w14:paraId="5E44BBE7" w14:textId="1D90AFA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77 (74.8)</w:t>
            </w:r>
          </w:p>
        </w:tc>
        <w:tc>
          <w:tcPr>
            <w:tcW w:w="1296" w:type="dxa"/>
          </w:tcPr>
          <w:p w14:paraId="0DE982E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2.74 (1.67 to 4.49)</w:t>
            </w:r>
          </w:p>
        </w:tc>
        <w:tc>
          <w:tcPr>
            <w:tcW w:w="919" w:type="dxa"/>
          </w:tcPr>
          <w:p w14:paraId="5250C185" w14:textId="1FDB901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62BC62AE" w14:textId="77777777" w:rsidTr="00606CE9">
        <w:tc>
          <w:tcPr>
            <w:tcW w:w="3649" w:type="dxa"/>
          </w:tcPr>
          <w:p w14:paraId="15FF99A2" w14:textId="4532E2D2"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Respiratory rate, ≥</w:t>
            </w:r>
            <w:r w:rsidR="00426F39" w:rsidRPr="00606CE9">
              <w:rPr>
                <w:rFonts w:ascii="Book Antiqua" w:hAnsi="Book Antiqua"/>
                <w:color w:val="000000" w:themeColor="text1"/>
              </w:rPr>
              <w:t xml:space="preserve"> </w:t>
            </w:r>
            <w:r w:rsidRPr="00606CE9">
              <w:rPr>
                <w:rFonts w:ascii="Book Antiqua" w:hAnsi="Book Antiqua"/>
                <w:color w:val="000000" w:themeColor="text1"/>
              </w:rPr>
              <w:t>30 breaths per min</w:t>
            </w:r>
          </w:p>
        </w:tc>
        <w:tc>
          <w:tcPr>
            <w:tcW w:w="1276" w:type="dxa"/>
          </w:tcPr>
          <w:p w14:paraId="09B593D4" w14:textId="0C1DCB9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53 (12.1)</w:t>
            </w:r>
          </w:p>
        </w:tc>
        <w:tc>
          <w:tcPr>
            <w:tcW w:w="1506" w:type="dxa"/>
          </w:tcPr>
          <w:p w14:paraId="15F4D36E" w14:textId="6E18C0C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 (24.5)</w:t>
            </w:r>
          </w:p>
        </w:tc>
        <w:tc>
          <w:tcPr>
            <w:tcW w:w="1510" w:type="dxa"/>
          </w:tcPr>
          <w:p w14:paraId="6C5FEB44" w14:textId="46A8EA2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21 (39.6)</w:t>
            </w:r>
          </w:p>
        </w:tc>
        <w:tc>
          <w:tcPr>
            <w:tcW w:w="1510" w:type="dxa"/>
          </w:tcPr>
          <w:p w14:paraId="36D17468" w14:textId="592C0C9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19 (35.8)</w:t>
            </w:r>
          </w:p>
        </w:tc>
        <w:tc>
          <w:tcPr>
            <w:tcW w:w="1510" w:type="dxa"/>
          </w:tcPr>
          <w:p w14:paraId="1C6B986B" w14:textId="09EB298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40 (75.5)</w:t>
            </w:r>
          </w:p>
        </w:tc>
        <w:tc>
          <w:tcPr>
            <w:tcW w:w="1296" w:type="dxa"/>
          </w:tcPr>
          <w:p w14:paraId="66C3042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2.50 (1.30 to 4.82)</w:t>
            </w:r>
          </w:p>
        </w:tc>
        <w:tc>
          <w:tcPr>
            <w:tcW w:w="919" w:type="dxa"/>
          </w:tcPr>
          <w:p w14:paraId="628350B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0.006</w:t>
            </w:r>
          </w:p>
        </w:tc>
      </w:tr>
      <w:tr w:rsidR="007A2E70" w:rsidRPr="007A2E70" w14:paraId="4E2E58C7" w14:textId="77777777" w:rsidTr="00606CE9">
        <w:tc>
          <w:tcPr>
            <w:tcW w:w="3649" w:type="dxa"/>
          </w:tcPr>
          <w:p w14:paraId="7022A41F" w14:textId="6187A826"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Pulse oximeter O</w:t>
            </w:r>
            <w:r w:rsidRPr="00606CE9">
              <w:rPr>
                <w:rFonts w:ascii="Book Antiqua" w:hAnsi="Book Antiqua"/>
                <w:color w:val="000000" w:themeColor="text1"/>
                <w:vertAlign w:val="subscript"/>
              </w:rPr>
              <w:t>2</w:t>
            </w:r>
            <w:r w:rsidRPr="00606CE9">
              <w:rPr>
                <w:rFonts w:ascii="Book Antiqua" w:hAnsi="Book Antiqua"/>
                <w:color w:val="000000" w:themeColor="text1"/>
              </w:rPr>
              <w:t xml:space="preserve"> saturation, ≤</w:t>
            </w:r>
            <w:r w:rsidR="00426F39" w:rsidRPr="00606CE9">
              <w:rPr>
                <w:rFonts w:ascii="Book Antiqua" w:hAnsi="Book Antiqua"/>
                <w:color w:val="000000" w:themeColor="text1"/>
              </w:rPr>
              <w:t xml:space="preserve"> </w:t>
            </w:r>
            <w:r w:rsidRPr="00606CE9">
              <w:rPr>
                <w:rFonts w:ascii="Book Antiqua" w:hAnsi="Book Antiqua"/>
                <w:color w:val="000000" w:themeColor="text1"/>
              </w:rPr>
              <w:t>93%</w:t>
            </w:r>
          </w:p>
        </w:tc>
        <w:tc>
          <w:tcPr>
            <w:tcW w:w="1276" w:type="dxa"/>
          </w:tcPr>
          <w:p w14:paraId="7BFF1D36" w14:textId="4A32730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146 (35.0)</w:t>
            </w:r>
          </w:p>
        </w:tc>
        <w:tc>
          <w:tcPr>
            <w:tcW w:w="1506" w:type="dxa"/>
          </w:tcPr>
          <w:p w14:paraId="0510ACD0" w14:textId="2687FE4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25 (17.1)</w:t>
            </w:r>
          </w:p>
        </w:tc>
        <w:tc>
          <w:tcPr>
            <w:tcW w:w="1510" w:type="dxa"/>
          </w:tcPr>
          <w:p w14:paraId="6BC25557" w14:textId="4E51787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82 (56.2)</w:t>
            </w:r>
          </w:p>
        </w:tc>
        <w:tc>
          <w:tcPr>
            <w:tcW w:w="1510" w:type="dxa"/>
          </w:tcPr>
          <w:p w14:paraId="1950EA23" w14:textId="68A99F4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(26.7)</w:t>
            </w:r>
          </w:p>
        </w:tc>
        <w:tc>
          <w:tcPr>
            <w:tcW w:w="1510" w:type="dxa"/>
          </w:tcPr>
          <w:p w14:paraId="5032FA2F" w14:textId="1DA54736"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121 (82.9)</w:t>
            </w:r>
          </w:p>
        </w:tc>
        <w:tc>
          <w:tcPr>
            <w:tcW w:w="1296" w:type="dxa"/>
          </w:tcPr>
          <w:p w14:paraId="4EB4C32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6.37 (3.89 to 10.43)</w:t>
            </w:r>
          </w:p>
        </w:tc>
        <w:tc>
          <w:tcPr>
            <w:tcW w:w="919" w:type="dxa"/>
          </w:tcPr>
          <w:p w14:paraId="07AE8B9A" w14:textId="4C347BCA"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098587E4" w14:textId="77777777" w:rsidTr="00606CE9">
        <w:tc>
          <w:tcPr>
            <w:tcW w:w="3649" w:type="dxa"/>
          </w:tcPr>
          <w:p w14:paraId="6310AF38" w14:textId="2C4AA1A8"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Systolic blood pressure, &lt;</w:t>
            </w:r>
            <w:r w:rsidR="00426F39" w:rsidRPr="00606CE9">
              <w:rPr>
                <w:rFonts w:ascii="Book Antiqua" w:hAnsi="Book Antiqua"/>
                <w:color w:val="000000" w:themeColor="text1"/>
              </w:rPr>
              <w:t xml:space="preserve"> </w:t>
            </w:r>
            <w:r w:rsidRPr="00606CE9">
              <w:rPr>
                <w:rFonts w:ascii="Book Antiqua" w:hAnsi="Book Antiqua"/>
                <w:color w:val="000000" w:themeColor="text1"/>
              </w:rPr>
              <w:t>90 mmHg</w:t>
            </w:r>
          </w:p>
        </w:tc>
        <w:tc>
          <w:tcPr>
            <w:tcW w:w="1276" w:type="dxa"/>
          </w:tcPr>
          <w:p w14:paraId="121EEAE3" w14:textId="0C72FAAE"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 (0.9)</w:t>
            </w:r>
          </w:p>
        </w:tc>
        <w:tc>
          <w:tcPr>
            <w:tcW w:w="1506" w:type="dxa"/>
          </w:tcPr>
          <w:p w14:paraId="4725BD63" w14:textId="3207AEB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0DDF5E47" w14:textId="6BC6839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4D307F11" w14:textId="7777777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 xml:space="preserve">0 </w:t>
            </w:r>
          </w:p>
        </w:tc>
        <w:tc>
          <w:tcPr>
            <w:tcW w:w="1510" w:type="dxa"/>
          </w:tcPr>
          <w:p w14:paraId="58878EA2" w14:textId="39B2FAE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 (50.0)</w:t>
            </w:r>
          </w:p>
        </w:tc>
        <w:tc>
          <w:tcPr>
            <w:tcW w:w="1296" w:type="dxa"/>
          </w:tcPr>
          <w:p w14:paraId="6377C66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0.74 (0.10 to 5.27)</w:t>
            </w:r>
          </w:p>
        </w:tc>
        <w:tc>
          <w:tcPr>
            <w:tcW w:w="919" w:type="dxa"/>
          </w:tcPr>
          <w:p w14:paraId="05041A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0.760</w:t>
            </w:r>
          </w:p>
        </w:tc>
      </w:tr>
      <w:tr w:rsidR="007A2E70" w:rsidRPr="007A2E70" w14:paraId="01BF8290" w14:textId="77777777" w:rsidTr="00606CE9">
        <w:tc>
          <w:tcPr>
            <w:tcW w:w="3649" w:type="dxa"/>
          </w:tcPr>
          <w:p w14:paraId="62BADFA3" w14:textId="46287A6E"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Heart rate, &gt;</w:t>
            </w:r>
            <w:r w:rsidR="00426F39" w:rsidRPr="00606CE9">
              <w:rPr>
                <w:rFonts w:ascii="Book Antiqua" w:hAnsi="Book Antiqua"/>
                <w:color w:val="000000" w:themeColor="text1"/>
              </w:rPr>
              <w:t xml:space="preserve"> </w:t>
            </w:r>
            <w:r w:rsidRPr="00606CE9">
              <w:rPr>
                <w:rFonts w:ascii="Book Antiqua" w:hAnsi="Book Antiqua"/>
                <w:color w:val="000000" w:themeColor="text1"/>
              </w:rPr>
              <w:t>125 beats per min</w:t>
            </w:r>
          </w:p>
        </w:tc>
        <w:tc>
          <w:tcPr>
            <w:tcW w:w="1276" w:type="dxa"/>
          </w:tcPr>
          <w:p w14:paraId="362257B1" w14:textId="0F4F729C"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 (5.2)</w:t>
            </w:r>
          </w:p>
        </w:tc>
        <w:tc>
          <w:tcPr>
            <w:tcW w:w="1506" w:type="dxa"/>
          </w:tcPr>
          <w:p w14:paraId="5E8AF538" w14:textId="2B30EF0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 (21.7)</w:t>
            </w:r>
          </w:p>
        </w:tc>
        <w:tc>
          <w:tcPr>
            <w:tcW w:w="1510" w:type="dxa"/>
          </w:tcPr>
          <w:p w14:paraId="13EE4FF8" w14:textId="4DDCD05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 (43.5)</w:t>
            </w:r>
          </w:p>
        </w:tc>
        <w:tc>
          <w:tcPr>
            <w:tcW w:w="1510" w:type="dxa"/>
          </w:tcPr>
          <w:p w14:paraId="387EA2C7" w14:textId="11B0FCB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 (34.8)</w:t>
            </w:r>
          </w:p>
        </w:tc>
        <w:tc>
          <w:tcPr>
            <w:tcW w:w="1510" w:type="dxa"/>
          </w:tcPr>
          <w:p w14:paraId="6D378348" w14:textId="2250D2B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 (78.3)</w:t>
            </w:r>
          </w:p>
        </w:tc>
        <w:tc>
          <w:tcPr>
            <w:tcW w:w="1296" w:type="dxa"/>
          </w:tcPr>
          <w:p w14:paraId="05B45CF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2.77 (1.01 to 7.61)</w:t>
            </w:r>
          </w:p>
        </w:tc>
        <w:tc>
          <w:tcPr>
            <w:tcW w:w="919" w:type="dxa"/>
          </w:tcPr>
          <w:p w14:paraId="735E3FB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0.048</w:t>
            </w:r>
          </w:p>
        </w:tc>
      </w:tr>
      <w:tr w:rsidR="007A2E70" w:rsidRPr="007A2E70" w14:paraId="2D34B6F2" w14:textId="77777777" w:rsidTr="00606CE9">
        <w:tc>
          <w:tcPr>
            <w:tcW w:w="3649" w:type="dxa"/>
          </w:tcPr>
          <w:p w14:paraId="2B008696" w14:textId="77777777"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t>Severity of illness</w:t>
            </w:r>
          </w:p>
        </w:tc>
        <w:tc>
          <w:tcPr>
            <w:tcW w:w="1276" w:type="dxa"/>
          </w:tcPr>
          <w:p w14:paraId="4E37EBC8"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525D267B"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5A9A19D1"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64DD5EA9"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1B855D47"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66582523"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5E95A055"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1D3A74DB" w14:textId="77777777" w:rsidTr="00606CE9">
        <w:tc>
          <w:tcPr>
            <w:tcW w:w="3649" w:type="dxa"/>
          </w:tcPr>
          <w:p w14:paraId="5A5B222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In-hospital disease severity status, general</w:t>
            </w:r>
          </w:p>
        </w:tc>
        <w:tc>
          <w:tcPr>
            <w:tcW w:w="1276" w:type="dxa"/>
          </w:tcPr>
          <w:p w14:paraId="75391903" w14:textId="7F61DDB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128 (29.1)</w:t>
            </w:r>
          </w:p>
        </w:tc>
        <w:tc>
          <w:tcPr>
            <w:tcW w:w="1506" w:type="dxa"/>
          </w:tcPr>
          <w:p w14:paraId="2A817DCE" w14:textId="6884869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88 (68.8)</w:t>
            </w:r>
          </w:p>
        </w:tc>
        <w:tc>
          <w:tcPr>
            <w:tcW w:w="1510" w:type="dxa"/>
          </w:tcPr>
          <w:p w14:paraId="44C40919" w14:textId="3F2BE3C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37 (28.9)</w:t>
            </w:r>
          </w:p>
        </w:tc>
        <w:tc>
          <w:tcPr>
            <w:tcW w:w="1510" w:type="dxa"/>
          </w:tcPr>
          <w:p w14:paraId="2F9DE5F1" w14:textId="11CD7D5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 (2.3)</w:t>
            </w:r>
          </w:p>
        </w:tc>
        <w:tc>
          <w:tcPr>
            <w:tcW w:w="1510" w:type="dxa"/>
          </w:tcPr>
          <w:p w14:paraId="578B0A91" w14:textId="134D5F3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40 (31.3)</w:t>
            </w:r>
          </w:p>
        </w:tc>
        <w:tc>
          <w:tcPr>
            <w:tcW w:w="1296" w:type="dxa"/>
          </w:tcPr>
          <w:p w14:paraId="0C21497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740C76E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1B65A94C" w14:textId="77777777" w:rsidTr="00606CE9">
        <w:tc>
          <w:tcPr>
            <w:tcW w:w="3649" w:type="dxa"/>
          </w:tcPr>
          <w:p w14:paraId="66A1AFA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Severe</w:t>
            </w:r>
          </w:p>
        </w:tc>
        <w:tc>
          <w:tcPr>
            <w:tcW w:w="1276" w:type="dxa"/>
          </w:tcPr>
          <w:p w14:paraId="63DB848F" w14:textId="6CC291D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184 (41.8)</w:t>
            </w:r>
          </w:p>
        </w:tc>
        <w:tc>
          <w:tcPr>
            <w:tcW w:w="1506" w:type="dxa"/>
          </w:tcPr>
          <w:p w14:paraId="77795051" w14:textId="37F27D6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80 (43.5)</w:t>
            </w:r>
          </w:p>
        </w:tc>
        <w:tc>
          <w:tcPr>
            <w:tcW w:w="1510" w:type="dxa"/>
          </w:tcPr>
          <w:p w14:paraId="040B22A0" w14:textId="6AF0EE4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84 (45.7)</w:t>
            </w:r>
          </w:p>
        </w:tc>
        <w:tc>
          <w:tcPr>
            <w:tcW w:w="1510" w:type="dxa"/>
          </w:tcPr>
          <w:p w14:paraId="3A3BF685" w14:textId="348199A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20 (10.9)</w:t>
            </w:r>
          </w:p>
        </w:tc>
        <w:tc>
          <w:tcPr>
            <w:tcW w:w="1510" w:type="dxa"/>
          </w:tcPr>
          <w:p w14:paraId="296D0E1B" w14:textId="1116D8A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104 (56.5)</w:t>
            </w:r>
          </w:p>
        </w:tc>
        <w:tc>
          <w:tcPr>
            <w:tcW w:w="1296" w:type="dxa"/>
          </w:tcPr>
          <w:p w14:paraId="57C2E7B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2.86 (1.78 to 4.59)</w:t>
            </w:r>
          </w:p>
        </w:tc>
        <w:tc>
          <w:tcPr>
            <w:tcW w:w="919" w:type="dxa"/>
          </w:tcPr>
          <w:p w14:paraId="6B404360" w14:textId="19EDA3F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F2C0BC0" w14:textId="77777777" w:rsidTr="00606CE9">
        <w:tc>
          <w:tcPr>
            <w:tcW w:w="3649" w:type="dxa"/>
          </w:tcPr>
          <w:p w14:paraId="261C7FFC"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Critical</w:t>
            </w:r>
          </w:p>
        </w:tc>
        <w:tc>
          <w:tcPr>
            <w:tcW w:w="1276" w:type="dxa"/>
          </w:tcPr>
          <w:p w14:paraId="2E66A2F1" w14:textId="7816C8D9"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128 (29.1)</w:t>
            </w:r>
          </w:p>
        </w:tc>
        <w:tc>
          <w:tcPr>
            <w:tcW w:w="1506" w:type="dxa"/>
          </w:tcPr>
          <w:p w14:paraId="3285BA77" w14:textId="1D242D4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18 (14.1)</w:t>
            </w:r>
          </w:p>
        </w:tc>
        <w:tc>
          <w:tcPr>
            <w:tcW w:w="1510" w:type="dxa"/>
          </w:tcPr>
          <w:p w14:paraId="4F4F2293" w14:textId="0FE923B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64 (50.0)</w:t>
            </w:r>
          </w:p>
        </w:tc>
        <w:tc>
          <w:tcPr>
            <w:tcW w:w="1510" w:type="dxa"/>
          </w:tcPr>
          <w:p w14:paraId="29EE35D9" w14:textId="7E0B8B5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46 (35.9)</w:t>
            </w:r>
          </w:p>
        </w:tc>
        <w:tc>
          <w:tcPr>
            <w:tcW w:w="1510" w:type="dxa"/>
          </w:tcPr>
          <w:p w14:paraId="32949482" w14:textId="1BEDE92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110 (85.9)</w:t>
            </w:r>
          </w:p>
        </w:tc>
        <w:tc>
          <w:tcPr>
            <w:tcW w:w="1296" w:type="dxa"/>
          </w:tcPr>
          <w:p w14:paraId="09120E6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 xml:space="preserve">13.44 </w:t>
            </w:r>
            <w:r w:rsidRPr="007A2E70">
              <w:rPr>
                <w:rFonts w:ascii="Book Antiqua" w:hAnsi="Book Antiqua"/>
                <w:color w:val="000000" w:themeColor="text1"/>
              </w:rPr>
              <w:lastRenderedPageBreak/>
              <w:t>(7.21 to 25.07)</w:t>
            </w:r>
          </w:p>
        </w:tc>
        <w:tc>
          <w:tcPr>
            <w:tcW w:w="919" w:type="dxa"/>
          </w:tcPr>
          <w:p w14:paraId="14C04537" w14:textId="4CB89BB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lastRenderedPageBreak/>
              <w:t>&lt;</w:t>
            </w:r>
            <w:r w:rsidR="00426F39">
              <w:rPr>
                <w:rFonts w:ascii="Book Antiqua" w:hAnsi="Book Antiqua"/>
                <w:color w:val="000000" w:themeColor="text1"/>
              </w:rPr>
              <w:t xml:space="preserve"> </w:t>
            </w:r>
            <w:r w:rsidRPr="007A2E70">
              <w:rPr>
                <w:rFonts w:ascii="Book Antiqua" w:hAnsi="Book Antiqua"/>
                <w:color w:val="000000" w:themeColor="text1"/>
              </w:rPr>
              <w:lastRenderedPageBreak/>
              <w:t>0.0001</w:t>
            </w:r>
          </w:p>
        </w:tc>
      </w:tr>
      <w:tr w:rsidR="007A2E70" w:rsidRPr="007A2E70" w14:paraId="364F0AC2" w14:textId="77777777" w:rsidTr="00606CE9">
        <w:tc>
          <w:tcPr>
            <w:tcW w:w="3649" w:type="dxa"/>
          </w:tcPr>
          <w:p w14:paraId="47CB8424" w14:textId="77777777"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lastRenderedPageBreak/>
              <w:t>qSOFA</w:t>
            </w:r>
            <w:proofErr w:type="spellEnd"/>
            <w:r w:rsidRPr="00606CE9">
              <w:rPr>
                <w:rFonts w:ascii="Book Antiqua" w:hAnsi="Book Antiqua"/>
                <w:color w:val="000000" w:themeColor="text1"/>
              </w:rPr>
              <w:t xml:space="preserve"> score, 0</w:t>
            </w:r>
          </w:p>
        </w:tc>
        <w:tc>
          <w:tcPr>
            <w:tcW w:w="1276" w:type="dxa"/>
          </w:tcPr>
          <w:p w14:paraId="6599262D" w14:textId="0AD3BD6E"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231 (52.7)</w:t>
            </w:r>
          </w:p>
        </w:tc>
        <w:tc>
          <w:tcPr>
            <w:tcW w:w="1506" w:type="dxa"/>
          </w:tcPr>
          <w:p w14:paraId="3F5A8907" w14:textId="751A3E4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114 (49.4)</w:t>
            </w:r>
          </w:p>
        </w:tc>
        <w:tc>
          <w:tcPr>
            <w:tcW w:w="1510" w:type="dxa"/>
          </w:tcPr>
          <w:p w14:paraId="0F47B4FA" w14:textId="194E8A3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95 (41.1)</w:t>
            </w:r>
          </w:p>
        </w:tc>
        <w:tc>
          <w:tcPr>
            <w:tcW w:w="1510" w:type="dxa"/>
          </w:tcPr>
          <w:p w14:paraId="4CF68FB8" w14:textId="1CD7AE8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22 (9.5)</w:t>
            </w:r>
          </w:p>
        </w:tc>
        <w:tc>
          <w:tcPr>
            <w:tcW w:w="1510" w:type="dxa"/>
          </w:tcPr>
          <w:p w14:paraId="29F468D3" w14:textId="220E622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117 (50.6)</w:t>
            </w:r>
          </w:p>
        </w:tc>
        <w:tc>
          <w:tcPr>
            <w:tcW w:w="1296" w:type="dxa"/>
          </w:tcPr>
          <w:p w14:paraId="20663E7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0D7756F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21414BFF" w14:textId="77777777" w:rsidTr="00606CE9">
        <w:tc>
          <w:tcPr>
            <w:tcW w:w="3649" w:type="dxa"/>
          </w:tcPr>
          <w:p w14:paraId="115C7897"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1</w:t>
            </w:r>
          </w:p>
        </w:tc>
        <w:tc>
          <w:tcPr>
            <w:tcW w:w="1276" w:type="dxa"/>
          </w:tcPr>
          <w:p w14:paraId="238AF09B" w14:textId="28050D28"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179 (40.9)</w:t>
            </w:r>
          </w:p>
        </w:tc>
        <w:tc>
          <w:tcPr>
            <w:tcW w:w="1506" w:type="dxa"/>
          </w:tcPr>
          <w:p w14:paraId="243D232E" w14:textId="64D681B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59 (33.0)</w:t>
            </w:r>
          </w:p>
        </w:tc>
        <w:tc>
          <w:tcPr>
            <w:tcW w:w="1510" w:type="dxa"/>
          </w:tcPr>
          <w:p w14:paraId="587B7061" w14:textId="143AF63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80 (44.7)</w:t>
            </w:r>
          </w:p>
        </w:tc>
        <w:tc>
          <w:tcPr>
            <w:tcW w:w="1510" w:type="dxa"/>
          </w:tcPr>
          <w:p w14:paraId="12931CD2" w14:textId="3504605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40 (22.3)</w:t>
            </w:r>
          </w:p>
        </w:tc>
        <w:tc>
          <w:tcPr>
            <w:tcW w:w="1510" w:type="dxa"/>
          </w:tcPr>
          <w:p w14:paraId="30C56720" w14:textId="03EFD015"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120 (67.0)</w:t>
            </w:r>
          </w:p>
        </w:tc>
        <w:tc>
          <w:tcPr>
            <w:tcW w:w="1296" w:type="dxa"/>
          </w:tcPr>
          <w:p w14:paraId="2012115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1.98 (1.32 to 2.97)</w:t>
            </w:r>
          </w:p>
        </w:tc>
        <w:tc>
          <w:tcPr>
            <w:tcW w:w="919" w:type="dxa"/>
          </w:tcPr>
          <w:p w14:paraId="7030F559" w14:textId="613B8D68"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7C64F28" w14:textId="77777777" w:rsidTr="00606CE9">
        <w:tc>
          <w:tcPr>
            <w:tcW w:w="3649" w:type="dxa"/>
          </w:tcPr>
          <w:p w14:paraId="610D486E"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2-3</w:t>
            </w:r>
          </w:p>
        </w:tc>
        <w:tc>
          <w:tcPr>
            <w:tcW w:w="1276" w:type="dxa"/>
          </w:tcPr>
          <w:p w14:paraId="55A09926" w14:textId="4EA4EC2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 (6.4)</w:t>
            </w:r>
          </w:p>
        </w:tc>
        <w:tc>
          <w:tcPr>
            <w:tcW w:w="1506" w:type="dxa"/>
          </w:tcPr>
          <w:p w14:paraId="0D2023F2" w14:textId="697F2B1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 (46.4)</w:t>
            </w:r>
          </w:p>
        </w:tc>
        <w:tc>
          <w:tcPr>
            <w:tcW w:w="1510" w:type="dxa"/>
          </w:tcPr>
          <w:p w14:paraId="250FA5ED" w14:textId="2EC8D42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(32.1)</w:t>
            </w:r>
          </w:p>
        </w:tc>
        <w:tc>
          <w:tcPr>
            <w:tcW w:w="1510" w:type="dxa"/>
          </w:tcPr>
          <w:p w14:paraId="645D329D" w14:textId="696A519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 (21.4)</w:t>
            </w:r>
          </w:p>
        </w:tc>
        <w:tc>
          <w:tcPr>
            <w:tcW w:w="1510" w:type="dxa"/>
          </w:tcPr>
          <w:p w14:paraId="666B8FBE" w14:textId="4EAD4CD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 (53.6)</w:t>
            </w:r>
          </w:p>
        </w:tc>
        <w:tc>
          <w:tcPr>
            <w:tcW w:w="1296" w:type="dxa"/>
          </w:tcPr>
          <w:p w14:paraId="47765CA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1.12 (0.51 to 2.47)</w:t>
            </w:r>
          </w:p>
        </w:tc>
        <w:tc>
          <w:tcPr>
            <w:tcW w:w="919" w:type="dxa"/>
          </w:tcPr>
          <w:p w14:paraId="22CCD9A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0.770</w:t>
            </w:r>
          </w:p>
        </w:tc>
      </w:tr>
      <w:tr w:rsidR="007A2E70" w:rsidRPr="007A2E70" w14:paraId="278182A3" w14:textId="77777777" w:rsidTr="00606CE9">
        <w:tc>
          <w:tcPr>
            <w:tcW w:w="3649" w:type="dxa"/>
          </w:tcPr>
          <w:p w14:paraId="7DD77E8E"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CURB-65 score, 0-1</w:t>
            </w:r>
          </w:p>
        </w:tc>
        <w:tc>
          <w:tcPr>
            <w:tcW w:w="1276" w:type="dxa"/>
          </w:tcPr>
          <w:p w14:paraId="4F1F034C" w14:textId="64AAACDC"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330 (75.3)</w:t>
            </w:r>
          </w:p>
        </w:tc>
        <w:tc>
          <w:tcPr>
            <w:tcW w:w="1506" w:type="dxa"/>
          </w:tcPr>
          <w:p w14:paraId="73CE623B" w14:textId="02B6654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159 (48.2)</w:t>
            </w:r>
          </w:p>
        </w:tc>
        <w:tc>
          <w:tcPr>
            <w:tcW w:w="1510" w:type="dxa"/>
          </w:tcPr>
          <w:p w14:paraId="4F9B79A7" w14:textId="75801B8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132 (40.0)</w:t>
            </w:r>
          </w:p>
        </w:tc>
        <w:tc>
          <w:tcPr>
            <w:tcW w:w="1510" w:type="dxa"/>
          </w:tcPr>
          <w:p w14:paraId="1A96DE34" w14:textId="4515EF0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(11.8)</w:t>
            </w:r>
          </w:p>
        </w:tc>
        <w:tc>
          <w:tcPr>
            <w:tcW w:w="1510" w:type="dxa"/>
          </w:tcPr>
          <w:p w14:paraId="28D71EE6" w14:textId="2AA6339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171 (51.8)</w:t>
            </w:r>
          </w:p>
        </w:tc>
        <w:tc>
          <w:tcPr>
            <w:tcW w:w="1296" w:type="dxa"/>
          </w:tcPr>
          <w:p w14:paraId="5FC92542"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42A74EA9"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329545A7" w14:textId="77777777" w:rsidTr="00606CE9">
        <w:tc>
          <w:tcPr>
            <w:tcW w:w="3649" w:type="dxa"/>
          </w:tcPr>
          <w:p w14:paraId="2E7D6781"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2</w:t>
            </w:r>
          </w:p>
        </w:tc>
        <w:tc>
          <w:tcPr>
            <w:tcW w:w="1276" w:type="dxa"/>
          </w:tcPr>
          <w:p w14:paraId="1BF893DC" w14:textId="63E85FA8"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71 (16.2)</w:t>
            </w:r>
          </w:p>
        </w:tc>
        <w:tc>
          <w:tcPr>
            <w:tcW w:w="1506" w:type="dxa"/>
          </w:tcPr>
          <w:p w14:paraId="2A4D2A27" w14:textId="243B73A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17 (23.9)</w:t>
            </w:r>
          </w:p>
        </w:tc>
        <w:tc>
          <w:tcPr>
            <w:tcW w:w="1510" w:type="dxa"/>
          </w:tcPr>
          <w:p w14:paraId="6D56DBBA" w14:textId="2A589AE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41 (57.7)</w:t>
            </w:r>
          </w:p>
        </w:tc>
        <w:tc>
          <w:tcPr>
            <w:tcW w:w="1510" w:type="dxa"/>
          </w:tcPr>
          <w:p w14:paraId="38386C4D" w14:textId="17D08F1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 (18.3)</w:t>
            </w:r>
          </w:p>
        </w:tc>
        <w:tc>
          <w:tcPr>
            <w:tcW w:w="1510" w:type="dxa"/>
          </w:tcPr>
          <w:p w14:paraId="679F9804" w14:textId="370DE20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54 (76.1)</w:t>
            </w:r>
          </w:p>
        </w:tc>
        <w:tc>
          <w:tcPr>
            <w:tcW w:w="1296" w:type="dxa"/>
          </w:tcPr>
          <w:p w14:paraId="7097CDA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2.95 (1.64 to 5.31)</w:t>
            </w:r>
          </w:p>
        </w:tc>
        <w:tc>
          <w:tcPr>
            <w:tcW w:w="919" w:type="dxa"/>
          </w:tcPr>
          <w:p w14:paraId="0ABA9290" w14:textId="44ACB04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3E7A551B" w14:textId="77777777" w:rsidTr="00606CE9">
        <w:tc>
          <w:tcPr>
            <w:tcW w:w="3649" w:type="dxa"/>
          </w:tcPr>
          <w:p w14:paraId="239DD902"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3-5</w:t>
            </w:r>
          </w:p>
        </w:tc>
        <w:tc>
          <w:tcPr>
            <w:tcW w:w="1276" w:type="dxa"/>
          </w:tcPr>
          <w:p w14:paraId="799AE42F" w14:textId="25DDD2E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37 (8.4)</w:t>
            </w:r>
          </w:p>
        </w:tc>
        <w:tc>
          <w:tcPr>
            <w:tcW w:w="1506" w:type="dxa"/>
          </w:tcPr>
          <w:p w14:paraId="4630E3B2" w14:textId="49EFDC6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 (27.0)</w:t>
            </w:r>
          </w:p>
        </w:tc>
        <w:tc>
          <w:tcPr>
            <w:tcW w:w="1510" w:type="dxa"/>
          </w:tcPr>
          <w:p w14:paraId="5C9C10FC" w14:textId="11E72D0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 (29.7)</w:t>
            </w:r>
          </w:p>
        </w:tc>
        <w:tc>
          <w:tcPr>
            <w:tcW w:w="1510" w:type="dxa"/>
          </w:tcPr>
          <w:p w14:paraId="6A446DE8" w14:textId="6CB6C4D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 (43.2)</w:t>
            </w:r>
          </w:p>
        </w:tc>
        <w:tc>
          <w:tcPr>
            <w:tcW w:w="1510" w:type="dxa"/>
          </w:tcPr>
          <w:p w14:paraId="5E395FBB" w14:textId="3AAB97B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(73.0)</w:t>
            </w:r>
          </w:p>
        </w:tc>
        <w:tc>
          <w:tcPr>
            <w:tcW w:w="1296" w:type="dxa"/>
          </w:tcPr>
          <w:p w14:paraId="5A1A6BD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2.51 (1.18 to 5.35)</w:t>
            </w:r>
          </w:p>
        </w:tc>
        <w:tc>
          <w:tcPr>
            <w:tcW w:w="919" w:type="dxa"/>
          </w:tcPr>
          <w:p w14:paraId="42A7E7F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0.017</w:t>
            </w:r>
          </w:p>
        </w:tc>
      </w:tr>
      <w:tr w:rsidR="007A2E70" w:rsidRPr="007A2E70" w14:paraId="4AD91B5B" w14:textId="77777777" w:rsidTr="00606CE9">
        <w:tc>
          <w:tcPr>
            <w:tcW w:w="3649" w:type="dxa"/>
          </w:tcPr>
          <w:p w14:paraId="761FC200" w14:textId="03E373D8" w:rsidR="007A2E70" w:rsidRPr="00606CE9" w:rsidRDefault="00722AC6">
            <w:pPr>
              <w:spacing w:line="360" w:lineRule="auto"/>
              <w:jc w:val="both"/>
              <w:rPr>
                <w:rFonts w:ascii="Book Antiqua" w:hAnsi="Book Antiqua"/>
                <w:color w:val="000000" w:themeColor="text1"/>
              </w:rPr>
            </w:pPr>
            <w:r>
              <w:rPr>
                <w:rFonts w:ascii="Book Antiqua" w:hAnsi="Book Antiqua"/>
                <w:color w:val="000000" w:themeColor="text1"/>
              </w:rPr>
              <w:t>Routine b</w:t>
            </w:r>
            <w:r w:rsidRPr="00606CE9">
              <w:rPr>
                <w:rFonts w:ascii="Book Antiqua" w:hAnsi="Book Antiqua"/>
                <w:color w:val="000000" w:themeColor="text1"/>
              </w:rPr>
              <w:t>lood</w:t>
            </w:r>
            <w:r>
              <w:rPr>
                <w:rFonts w:ascii="Book Antiqua" w:hAnsi="Book Antiqua"/>
                <w:color w:val="000000" w:themeColor="text1"/>
              </w:rPr>
              <w:t xml:space="preserve"> </w:t>
            </w:r>
            <w:r w:rsidR="007A2E70" w:rsidRPr="00606CE9">
              <w:rPr>
                <w:rFonts w:ascii="Book Antiqua" w:hAnsi="Book Antiqua"/>
                <w:color w:val="000000" w:themeColor="text1"/>
              </w:rPr>
              <w:t>results</w:t>
            </w:r>
          </w:p>
        </w:tc>
        <w:tc>
          <w:tcPr>
            <w:tcW w:w="1276" w:type="dxa"/>
          </w:tcPr>
          <w:p w14:paraId="3B6267FF"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493C6DFD"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2E546046"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75FE1D57"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0B8907C"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338BC4E2"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140CD1CB"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3543E695" w14:textId="77777777" w:rsidTr="00606CE9">
        <w:trPr>
          <w:trHeight w:val="64"/>
        </w:trPr>
        <w:tc>
          <w:tcPr>
            <w:tcW w:w="3649" w:type="dxa"/>
          </w:tcPr>
          <w:p w14:paraId="05FB5E42" w14:textId="54D34FF9"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White blood cell count, &lt;</w:t>
            </w:r>
            <w:r w:rsidR="00426F39" w:rsidRPr="00606CE9">
              <w:rPr>
                <w:rFonts w:ascii="Book Antiqua" w:hAnsi="Book Antiqua"/>
                <w:color w:val="000000" w:themeColor="text1"/>
              </w:rPr>
              <w:t xml:space="preserve"> </w:t>
            </w:r>
            <w:r w:rsidRPr="00606CE9">
              <w:rPr>
                <w:rFonts w:ascii="Book Antiqua" w:hAnsi="Book Antiqua"/>
                <w:color w:val="000000" w:themeColor="text1"/>
              </w:rPr>
              <w:t>3.5 × 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w:t>
            </w:r>
            <w:r w:rsidRPr="00606CE9">
              <w:rPr>
                <w:rFonts w:ascii="Book Antiqua" w:hAnsi="Book Antiqua"/>
                <w:color w:val="000000" w:themeColor="text1"/>
              </w:rPr>
              <w:t>L</w:t>
            </w:r>
          </w:p>
        </w:tc>
        <w:tc>
          <w:tcPr>
            <w:tcW w:w="1276" w:type="dxa"/>
          </w:tcPr>
          <w:p w14:paraId="175BC88B" w14:textId="585DE9C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44 (10.0)</w:t>
            </w:r>
          </w:p>
        </w:tc>
        <w:tc>
          <w:tcPr>
            <w:tcW w:w="1506" w:type="dxa"/>
          </w:tcPr>
          <w:p w14:paraId="372949AC" w14:textId="0113317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 (38.6)</w:t>
            </w:r>
          </w:p>
        </w:tc>
        <w:tc>
          <w:tcPr>
            <w:tcW w:w="1510" w:type="dxa"/>
          </w:tcPr>
          <w:p w14:paraId="45FC28C5" w14:textId="120C688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19 (43.2)</w:t>
            </w:r>
          </w:p>
        </w:tc>
        <w:tc>
          <w:tcPr>
            <w:tcW w:w="1510" w:type="dxa"/>
          </w:tcPr>
          <w:p w14:paraId="75B4ECDF" w14:textId="0644A22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 (18.2)</w:t>
            </w:r>
          </w:p>
        </w:tc>
        <w:tc>
          <w:tcPr>
            <w:tcW w:w="1510" w:type="dxa"/>
          </w:tcPr>
          <w:p w14:paraId="38F02903" w14:textId="682C4AF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(61.4)</w:t>
            </w:r>
          </w:p>
        </w:tc>
        <w:tc>
          <w:tcPr>
            <w:tcW w:w="1296" w:type="dxa"/>
          </w:tcPr>
          <w:p w14:paraId="7062379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0.68 (0.35 to 1.29)</w:t>
            </w:r>
          </w:p>
        </w:tc>
        <w:tc>
          <w:tcPr>
            <w:tcW w:w="919" w:type="dxa"/>
          </w:tcPr>
          <w:p w14:paraId="02FCBF4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0.234</w:t>
            </w:r>
          </w:p>
        </w:tc>
      </w:tr>
      <w:tr w:rsidR="007A2E70" w:rsidRPr="007A2E70" w14:paraId="5A4A9FF1" w14:textId="77777777" w:rsidTr="00606CE9">
        <w:trPr>
          <w:trHeight w:val="64"/>
        </w:trPr>
        <w:tc>
          <w:tcPr>
            <w:tcW w:w="3649" w:type="dxa"/>
          </w:tcPr>
          <w:p w14:paraId="08F1B468" w14:textId="7DE89A53"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3.5-9.5</w:t>
            </w:r>
          </w:p>
        </w:tc>
        <w:tc>
          <w:tcPr>
            <w:tcW w:w="1276" w:type="dxa"/>
          </w:tcPr>
          <w:p w14:paraId="3BA2AED5" w14:textId="40340AB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313 (71.3)</w:t>
            </w:r>
          </w:p>
        </w:tc>
        <w:tc>
          <w:tcPr>
            <w:tcW w:w="1506" w:type="dxa"/>
          </w:tcPr>
          <w:p w14:paraId="6B19EBEE" w14:textId="278B740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151 (48.2)</w:t>
            </w:r>
          </w:p>
        </w:tc>
        <w:tc>
          <w:tcPr>
            <w:tcW w:w="1510" w:type="dxa"/>
          </w:tcPr>
          <w:p w14:paraId="5C7CFF66" w14:textId="2BEF2C2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126 (40.3)</w:t>
            </w:r>
          </w:p>
        </w:tc>
        <w:tc>
          <w:tcPr>
            <w:tcW w:w="1510" w:type="dxa"/>
          </w:tcPr>
          <w:p w14:paraId="425EC24C" w14:textId="117E88F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36 (11.5)</w:t>
            </w:r>
          </w:p>
        </w:tc>
        <w:tc>
          <w:tcPr>
            <w:tcW w:w="1510" w:type="dxa"/>
          </w:tcPr>
          <w:p w14:paraId="4850BA12" w14:textId="3E589A8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162 (51.8)</w:t>
            </w:r>
          </w:p>
        </w:tc>
        <w:tc>
          <w:tcPr>
            <w:tcW w:w="1296" w:type="dxa"/>
          </w:tcPr>
          <w:p w14:paraId="5BFF23E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6611F75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3DD4EFC9" w14:textId="77777777" w:rsidTr="00606CE9">
        <w:trPr>
          <w:trHeight w:val="64"/>
        </w:trPr>
        <w:tc>
          <w:tcPr>
            <w:tcW w:w="3649" w:type="dxa"/>
          </w:tcPr>
          <w:p w14:paraId="7BE6CA7F" w14:textId="426C09B6"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&gt;</w:t>
            </w:r>
            <w:r w:rsidR="007E7E85">
              <w:rPr>
                <w:rFonts w:ascii="Book Antiqua" w:hAnsi="Book Antiqua" w:hint="eastAsia"/>
                <w:color w:val="000000" w:themeColor="text1"/>
                <w:lang w:eastAsia="zh-CN"/>
              </w:rPr>
              <w:t xml:space="preserve"> </w:t>
            </w:r>
            <w:r w:rsidRPr="00606CE9">
              <w:rPr>
                <w:rFonts w:ascii="Book Antiqua" w:hAnsi="Book Antiqua"/>
                <w:color w:val="000000" w:themeColor="text1"/>
              </w:rPr>
              <w:t>9.5</w:t>
            </w:r>
          </w:p>
        </w:tc>
        <w:tc>
          <w:tcPr>
            <w:tcW w:w="1276" w:type="dxa"/>
          </w:tcPr>
          <w:p w14:paraId="5FF36431" w14:textId="432A135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82 (18.7)</w:t>
            </w:r>
          </w:p>
        </w:tc>
        <w:tc>
          <w:tcPr>
            <w:tcW w:w="1506" w:type="dxa"/>
          </w:tcPr>
          <w:p w14:paraId="1757A7F6" w14:textId="20B7B86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 (22.0)</w:t>
            </w:r>
          </w:p>
        </w:tc>
        <w:tc>
          <w:tcPr>
            <w:tcW w:w="1510" w:type="dxa"/>
          </w:tcPr>
          <w:p w14:paraId="18D33B05" w14:textId="279BD7E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40 (48.8)</w:t>
            </w:r>
          </w:p>
        </w:tc>
        <w:tc>
          <w:tcPr>
            <w:tcW w:w="1510" w:type="dxa"/>
          </w:tcPr>
          <w:p w14:paraId="7A8C008F" w14:textId="3A27E57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24 (29.3)</w:t>
            </w:r>
          </w:p>
        </w:tc>
        <w:tc>
          <w:tcPr>
            <w:tcW w:w="1510" w:type="dxa"/>
          </w:tcPr>
          <w:p w14:paraId="67FE74AB" w14:textId="105C25E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64 (78.0)</w:t>
            </w:r>
          </w:p>
        </w:tc>
        <w:tc>
          <w:tcPr>
            <w:tcW w:w="1296" w:type="dxa"/>
          </w:tcPr>
          <w:p w14:paraId="27CEB4B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2.24 (1.00 to 4.99)</w:t>
            </w:r>
          </w:p>
        </w:tc>
        <w:tc>
          <w:tcPr>
            <w:tcW w:w="919" w:type="dxa"/>
          </w:tcPr>
          <w:p w14:paraId="3FF890B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0.049</w:t>
            </w:r>
          </w:p>
        </w:tc>
      </w:tr>
      <w:tr w:rsidR="007A2E70" w:rsidRPr="007A2E70" w14:paraId="4C5FDA19" w14:textId="77777777" w:rsidTr="00606CE9">
        <w:trPr>
          <w:trHeight w:val="64"/>
        </w:trPr>
        <w:tc>
          <w:tcPr>
            <w:tcW w:w="3649" w:type="dxa"/>
          </w:tcPr>
          <w:p w14:paraId="2CFFBF0C" w14:textId="509AB789"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Lymphocyte count, &lt;</w:t>
            </w:r>
            <w:r w:rsidR="00426F39" w:rsidRPr="00606CE9">
              <w:rPr>
                <w:rFonts w:ascii="Book Antiqua" w:hAnsi="Book Antiqua"/>
                <w:color w:val="000000" w:themeColor="text1"/>
              </w:rPr>
              <w:t xml:space="preserve"> </w:t>
            </w:r>
            <w:r w:rsidRPr="00606CE9">
              <w:rPr>
                <w:rFonts w:ascii="Book Antiqua" w:hAnsi="Book Antiqua"/>
                <w:color w:val="000000" w:themeColor="text1"/>
              </w:rPr>
              <w:t>1.1 × 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/L</w:t>
            </w:r>
          </w:p>
        </w:tc>
        <w:tc>
          <w:tcPr>
            <w:tcW w:w="1276" w:type="dxa"/>
          </w:tcPr>
          <w:p w14:paraId="6A50FEB5" w14:textId="254020F9"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232 (52.8)</w:t>
            </w:r>
          </w:p>
        </w:tc>
        <w:tc>
          <w:tcPr>
            <w:tcW w:w="1506" w:type="dxa"/>
          </w:tcPr>
          <w:p w14:paraId="40484D4E" w14:textId="283DB22C"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62 (26.7)</w:t>
            </w:r>
          </w:p>
        </w:tc>
        <w:tc>
          <w:tcPr>
            <w:tcW w:w="1510" w:type="dxa"/>
          </w:tcPr>
          <w:p w14:paraId="30CA843A" w14:textId="61E900EC"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115 (49.6)</w:t>
            </w:r>
          </w:p>
        </w:tc>
        <w:tc>
          <w:tcPr>
            <w:tcW w:w="1510" w:type="dxa"/>
          </w:tcPr>
          <w:p w14:paraId="643F6535" w14:textId="42D54DC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55 (23.7)</w:t>
            </w:r>
          </w:p>
        </w:tc>
        <w:tc>
          <w:tcPr>
            <w:tcW w:w="1510" w:type="dxa"/>
          </w:tcPr>
          <w:p w14:paraId="6F1A8EAC" w14:textId="0C14ADC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170 (73.3)</w:t>
            </w:r>
          </w:p>
        </w:tc>
        <w:tc>
          <w:tcPr>
            <w:tcW w:w="1296" w:type="dxa"/>
          </w:tcPr>
          <w:p w14:paraId="68E0565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4.1 (2.74 to 6.12)</w:t>
            </w:r>
          </w:p>
        </w:tc>
        <w:tc>
          <w:tcPr>
            <w:tcW w:w="919" w:type="dxa"/>
          </w:tcPr>
          <w:p w14:paraId="015C48C2" w14:textId="7AB65BD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3732EB70" w14:textId="77777777" w:rsidTr="00606CE9">
        <w:trPr>
          <w:trHeight w:val="64"/>
        </w:trPr>
        <w:tc>
          <w:tcPr>
            <w:tcW w:w="3649" w:type="dxa"/>
          </w:tcPr>
          <w:p w14:paraId="143EBD97" w14:textId="76177F9C"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Neutrophil count, &gt;</w:t>
            </w:r>
            <w:r w:rsidR="00426F39" w:rsidRPr="00606CE9">
              <w:rPr>
                <w:rFonts w:ascii="Book Antiqua" w:hAnsi="Book Antiqua"/>
                <w:color w:val="000000" w:themeColor="text1"/>
              </w:rPr>
              <w:t xml:space="preserve"> </w:t>
            </w:r>
            <w:r w:rsidRPr="00606CE9">
              <w:rPr>
                <w:rFonts w:ascii="Book Antiqua" w:hAnsi="Book Antiqua"/>
                <w:color w:val="000000" w:themeColor="text1"/>
              </w:rPr>
              <w:t>6.3 × 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/L</w:t>
            </w:r>
          </w:p>
        </w:tc>
        <w:tc>
          <w:tcPr>
            <w:tcW w:w="1276" w:type="dxa"/>
          </w:tcPr>
          <w:p w14:paraId="45FBF3E4" w14:textId="5077F6B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149 (33.9)</w:t>
            </w:r>
          </w:p>
        </w:tc>
        <w:tc>
          <w:tcPr>
            <w:tcW w:w="1506" w:type="dxa"/>
          </w:tcPr>
          <w:p w14:paraId="6DC847D8" w14:textId="46F8C3A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44 (29.5)</w:t>
            </w:r>
          </w:p>
        </w:tc>
        <w:tc>
          <w:tcPr>
            <w:tcW w:w="1510" w:type="dxa"/>
          </w:tcPr>
          <w:p w14:paraId="37791764" w14:textId="79E450B2"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73 (49.0)</w:t>
            </w:r>
          </w:p>
        </w:tc>
        <w:tc>
          <w:tcPr>
            <w:tcW w:w="1510" w:type="dxa"/>
          </w:tcPr>
          <w:p w14:paraId="3B831CCA" w14:textId="09F0E74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32 (21.5)</w:t>
            </w:r>
          </w:p>
        </w:tc>
        <w:tc>
          <w:tcPr>
            <w:tcW w:w="1510" w:type="dxa"/>
          </w:tcPr>
          <w:p w14:paraId="2FF43379" w14:textId="6C12025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105 (70.5)</w:t>
            </w:r>
          </w:p>
        </w:tc>
        <w:tc>
          <w:tcPr>
            <w:tcW w:w="1296" w:type="dxa"/>
          </w:tcPr>
          <w:p w14:paraId="4667646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2.29 (1.50 to 3.49)</w:t>
            </w:r>
          </w:p>
        </w:tc>
        <w:tc>
          <w:tcPr>
            <w:tcW w:w="919" w:type="dxa"/>
          </w:tcPr>
          <w:p w14:paraId="0782924B" w14:textId="40EDAE3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5F59CF98" w14:textId="77777777" w:rsidTr="00606CE9">
        <w:trPr>
          <w:trHeight w:val="64"/>
        </w:trPr>
        <w:tc>
          <w:tcPr>
            <w:tcW w:w="3649" w:type="dxa"/>
          </w:tcPr>
          <w:p w14:paraId="377EF743" w14:textId="30763324"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Hemoglobin, &lt;</w:t>
            </w:r>
            <w:r w:rsidR="00426F39" w:rsidRPr="00606CE9">
              <w:rPr>
                <w:rFonts w:ascii="Book Antiqua" w:hAnsi="Book Antiqua"/>
                <w:color w:val="000000" w:themeColor="text1"/>
              </w:rPr>
              <w:t xml:space="preserve"> </w:t>
            </w:r>
            <w:r w:rsidRPr="00606CE9">
              <w:rPr>
                <w:rFonts w:ascii="Book Antiqua" w:hAnsi="Book Antiqua"/>
                <w:color w:val="000000" w:themeColor="text1"/>
              </w:rPr>
              <w:t>130 g/L for male; &lt;</w:t>
            </w:r>
            <w:r w:rsidR="00426F39" w:rsidRPr="00606CE9">
              <w:rPr>
                <w:rFonts w:ascii="Book Antiqua" w:hAnsi="Book Antiqua"/>
                <w:color w:val="000000" w:themeColor="text1"/>
              </w:rPr>
              <w:t xml:space="preserve"> </w:t>
            </w:r>
            <w:r w:rsidRPr="00606CE9">
              <w:rPr>
                <w:rFonts w:ascii="Book Antiqua" w:hAnsi="Book Antiqua"/>
                <w:color w:val="000000" w:themeColor="text1"/>
              </w:rPr>
              <w:t>115 g/L for female</w:t>
            </w:r>
          </w:p>
        </w:tc>
        <w:tc>
          <w:tcPr>
            <w:tcW w:w="1276" w:type="dxa"/>
          </w:tcPr>
          <w:p w14:paraId="1CE09B6F" w14:textId="3749DAF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194 (44.4)</w:t>
            </w:r>
          </w:p>
        </w:tc>
        <w:tc>
          <w:tcPr>
            <w:tcW w:w="1506" w:type="dxa"/>
          </w:tcPr>
          <w:p w14:paraId="6FB7BFD9" w14:textId="2762DAE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85 (43.8)</w:t>
            </w:r>
          </w:p>
        </w:tc>
        <w:tc>
          <w:tcPr>
            <w:tcW w:w="1510" w:type="dxa"/>
          </w:tcPr>
          <w:p w14:paraId="7747CF74" w14:textId="167586B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76 (39.2)</w:t>
            </w:r>
          </w:p>
        </w:tc>
        <w:tc>
          <w:tcPr>
            <w:tcW w:w="1510" w:type="dxa"/>
          </w:tcPr>
          <w:p w14:paraId="18EE9D70" w14:textId="35BE2BC4"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33 (17.0)</w:t>
            </w:r>
          </w:p>
        </w:tc>
        <w:tc>
          <w:tcPr>
            <w:tcW w:w="1510" w:type="dxa"/>
          </w:tcPr>
          <w:p w14:paraId="151A94C0" w14:textId="5BA1DFC2"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109 (56.2)</w:t>
            </w:r>
          </w:p>
        </w:tc>
        <w:tc>
          <w:tcPr>
            <w:tcW w:w="1296" w:type="dxa"/>
          </w:tcPr>
          <w:p w14:paraId="37C9530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0.90 (0.61 to 1.31)</w:t>
            </w:r>
          </w:p>
        </w:tc>
        <w:tc>
          <w:tcPr>
            <w:tcW w:w="919" w:type="dxa"/>
          </w:tcPr>
          <w:p w14:paraId="4183261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0.576</w:t>
            </w:r>
          </w:p>
        </w:tc>
      </w:tr>
      <w:tr w:rsidR="007A2E70" w:rsidRPr="007A2E70" w14:paraId="29788A0F" w14:textId="77777777" w:rsidTr="00606CE9">
        <w:trPr>
          <w:trHeight w:val="64"/>
        </w:trPr>
        <w:tc>
          <w:tcPr>
            <w:tcW w:w="3649" w:type="dxa"/>
          </w:tcPr>
          <w:p w14:paraId="137DE8BE" w14:textId="517B1A8C"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Platelet count, &lt;</w:t>
            </w:r>
            <w:r w:rsidR="00426F39" w:rsidRPr="00606CE9">
              <w:rPr>
                <w:rFonts w:ascii="Book Antiqua" w:hAnsi="Book Antiqua"/>
                <w:color w:val="000000" w:themeColor="text1"/>
              </w:rPr>
              <w:t xml:space="preserve"> </w:t>
            </w:r>
            <w:r w:rsidRPr="00606CE9">
              <w:rPr>
                <w:rFonts w:ascii="Book Antiqua" w:hAnsi="Book Antiqua"/>
                <w:color w:val="000000" w:themeColor="text1"/>
              </w:rPr>
              <w:t xml:space="preserve">125 </w:t>
            </w:r>
            <w:r w:rsidR="00426F39" w:rsidRPr="00606CE9">
              <w:rPr>
                <w:rFonts w:ascii="Book Antiqua" w:hAnsi="Book Antiqua"/>
                <w:color w:val="000000" w:themeColor="text1"/>
              </w:rPr>
              <w:t xml:space="preserve">× </w:t>
            </w:r>
            <w:r w:rsidRPr="00606CE9">
              <w:rPr>
                <w:rFonts w:ascii="Book Antiqua" w:hAnsi="Book Antiqua"/>
                <w:color w:val="000000" w:themeColor="text1"/>
              </w:rPr>
              <w:t>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/L</w:t>
            </w:r>
          </w:p>
        </w:tc>
        <w:tc>
          <w:tcPr>
            <w:tcW w:w="1276" w:type="dxa"/>
          </w:tcPr>
          <w:p w14:paraId="6056716D" w14:textId="50FA8EEC"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59 (13.5)</w:t>
            </w:r>
          </w:p>
        </w:tc>
        <w:tc>
          <w:tcPr>
            <w:tcW w:w="1506" w:type="dxa"/>
          </w:tcPr>
          <w:p w14:paraId="6F4A4979" w14:textId="57757AF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 (28.8)</w:t>
            </w:r>
          </w:p>
        </w:tc>
        <w:tc>
          <w:tcPr>
            <w:tcW w:w="1510" w:type="dxa"/>
          </w:tcPr>
          <w:p w14:paraId="0FF18FDC" w14:textId="76CAA6F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31 (52.5)</w:t>
            </w:r>
          </w:p>
        </w:tc>
        <w:tc>
          <w:tcPr>
            <w:tcW w:w="1510" w:type="dxa"/>
          </w:tcPr>
          <w:p w14:paraId="4128A9C9" w14:textId="76DC26D5"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 (18.6)</w:t>
            </w:r>
          </w:p>
        </w:tc>
        <w:tc>
          <w:tcPr>
            <w:tcW w:w="1510" w:type="dxa"/>
          </w:tcPr>
          <w:p w14:paraId="50066D11" w14:textId="710C105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42 (71.2)</w:t>
            </w:r>
          </w:p>
        </w:tc>
        <w:tc>
          <w:tcPr>
            <w:tcW w:w="1296" w:type="dxa"/>
          </w:tcPr>
          <w:p w14:paraId="2193185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1.98 (1.09 to 3.6)</w:t>
            </w:r>
          </w:p>
        </w:tc>
        <w:tc>
          <w:tcPr>
            <w:tcW w:w="919" w:type="dxa"/>
          </w:tcPr>
          <w:p w14:paraId="2319A26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0.026</w:t>
            </w:r>
          </w:p>
        </w:tc>
      </w:tr>
      <w:tr w:rsidR="007A2E70" w:rsidRPr="007A2E70" w14:paraId="1808982B" w14:textId="77777777" w:rsidTr="00606CE9">
        <w:trPr>
          <w:trHeight w:val="64"/>
        </w:trPr>
        <w:tc>
          <w:tcPr>
            <w:tcW w:w="3649" w:type="dxa"/>
          </w:tcPr>
          <w:p w14:paraId="10553B37" w14:textId="77777777"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t>Biochemical results-basic values</w:t>
            </w:r>
          </w:p>
        </w:tc>
        <w:tc>
          <w:tcPr>
            <w:tcW w:w="1276" w:type="dxa"/>
          </w:tcPr>
          <w:p w14:paraId="30CD77AF"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55755215"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10DAE3D9"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863A4BE"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61B3ED9B"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4EAF3251"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322A338E"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7C77F6BB" w14:textId="77777777" w:rsidTr="00606CE9">
        <w:trPr>
          <w:trHeight w:val="64"/>
        </w:trPr>
        <w:tc>
          <w:tcPr>
            <w:tcW w:w="3649" w:type="dxa"/>
          </w:tcPr>
          <w:p w14:paraId="1CC26B56" w14:textId="7941DB95"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Albumin, &lt;</w:t>
            </w:r>
            <w:r w:rsidR="00426F39" w:rsidRPr="00606CE9">
              <w:rPr>
                <w:rFonts w:ascii="Book Antiqua" w:hAnsi="Book Antiqua"/>
                <w:color w:val="000000" w:themeColor="text1"/>
              </w:rPr>
              <w:t xml:space="preserve"> </w:t>
            </w:r>
            <w:r w:rsidRPr="00606CE9">
              <w:rPr>
                <w:rFonts w:ascii="Book Antiqua" w:hAnsi="Book Antiqua"/>
                <w:color w:val="000000" w:themeColor="text1"/>
              </w:rPr>
              <w:t>35 g/L</w:t>
            </w:r>
          </w:p>
        </w:tc>
        <w:tc>
          <w:tcPr>
            <w:tcW w:w="1276" w:type="dxa"/>
          </w:tcPr>
          <w:p w14:paraId="699C812E" w14:textId="0694649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232 (52.7)</w:t>
            </w:r>
          </w:p>
        </w:tc>
        <w:tc>
          <w:tcPr>
            <w:tcW w:w="1506" w:type="dxa"/>
          </w:tcPr>
          <w:p w14:paraId="3414B1BB" w14:textId="05E313F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58 (25.0)</w:t>
            </w:r>
          </w:p>
        </w:tc>
        <w:tc>
          <w:tcPr>
            <w:tcW w:w="1510" w:type="dxa"/>
          </w:tcPr>
          <w:p w14:paraId="18F31B9E" w14:textId="7382169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118 (50.9)</w:t>
            </w:r>
          </w:p>
        </w:tc>
        <w:tc>
          <w:tcPr>
            <w:tcW w:w="1510" w:type="dxa"/>
          </w:tcPr>
          <w:p w14:paraId="41773738" w14:textId="60AA791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56 (24.1)</w:t>
            </w:r>
          </w:p>
        </w:tc>
        <w:tc>
          <w:tcPr>
            <w:tcW w:w="1510" w:type="dxa"/>
          </w:tcPr>
          <w:p w14:paraId="158E2960" w14:textId="06F49BD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174 (75.0)</w:t>
            </w:r>
          </w:p>
        </w:tc>
        <w:tc>
          <w:tcPr>
            <w:tcW w:w="1296" w:type="dxa"/>
          </w:tcPr>
          <w:p w14:paraId="09D60D0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4.80 (3.19 to 7.22)</w:t>
            </w:r>
          </w:p>
        </w:tc>
        <w:tc>
          <w:tcPr>
            <w:tcW w:w="919" w:type="dxa"/>
          </w:tcPr>
          <w:p w14:paraId="73BEDED8" w14:textId="027114C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143D9654" w14:textId="77777777" w:rsidTr="00606CE9">
        <w:trPr>
          <w:trHeight w:val="64"/>
        </w:trPr>
        <w:tc>
          <w:tcPr>
            <w:tcW w:w="3649" w:type="dxa"/>
          </w:tcPr>
          <w:p w14:paraId="2141644A" w14:textId="6AA34A0A"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ALT, &gt;</w:t>
            </w:r>
            <w:r w:rsidR="00426F39" w:rsidRPr="00606CE9">
              <w:rPr>
                <w:rFonts w:ascii="Book Antiqua" w:hAnsi="Book Antiqua"/>
                <w:color w:val="000000" w:themeColor="text1"/>
              </w:rPr>
              <w:t xml:space="preserve"> </w:t>
            </w:r>
            <w:r w:rsidRPr="00606CE9">
              <w:rPr>
                <w:rFonts w:ascii="Book Antiqua" w:hAnsi="Book Antiqua"/>
                <w:color w:val="000000" w:themeColor="text1"/>
              </w:rPr>
              <w:t>41 U/L for male; &gt;</w:t>
            </w:r>
            <w:r w:rsidR="00426F39" w:rsidRPr="00606CE9">
              <w:rPr>
                <w:rFonts w:ascii="Book Antiqua" w:hAnsi="Book Antiqua"/>
                <w:color w:val="000000" w:themeColor="text1"/>
              </w:rPr>
              <w:t xml:space="preserve"> </w:t>
            </w:r>
            <w:r w:rsidRPr="00606CE9">
              <w:rPr>
                <w:rFonts w:ascii="Book Antiqua" w:hAnsi="Book Antiqua"/>
                <w:color w:val="000000" w:themeColor="text1"/>
              </w:rPr>
              <w:t>33 U/L for female</w:t>
            </w:r>
          </w:p>
        </w:tc>
        <w:tc>
          <w:tcPr>
            <w:tcW w:w="1276" w:type="dxa"/>
          </w:tcPr>
          <w:p w14:paraId="64B12433" w14:textId="331290F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113 (25.7)</w:t>
            </w:r>
          </w:p>
        </w:tc>
        <w:tc>
          <w:tcPr>
            <w:tcW w:w="1506" w:type="dxa"/>
          </w:tcPr>
          <w:p w14:paraId="7AC6B701"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 xml:space="preserve">0 </w:t>
            </w:r>
          </w:p>
        </w:tc>
        <w:tc>
          <w:tcPr>
            <w:tcW w:w="1510" w:type="dxa"/>
          </w:tcPr>
          <w:p w14:paraId="34679295" w14:textId="4AD5C932"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77 (68.1)</w:t>
            </w:r>
          </w:p>
        </w:tc>
        <w:tc>
          <w:tcPr>
            <w:tcW w:w="1510" w:type="dxa"/>
          </w:tcPr>
          <w:p w14:paraId="046F234B" w14:textId="6A51452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36 (31.9)</w:t>
            </w:r>
          </w:p>
        </w:tc>
        <w:tc>
          <w:tcPr>
            <w:tcW w:w="1510" w:type="dxa"/>
          </w:tcPr>
          <w:p w14:paraId="36A99A76"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113 (100.0%)</w:t>
            </w:r>
          </w:p>
        </w:tc>
        <w:tc>
          <w:tcPr>
            <w:tcW w:w="1296" w:type="dxa"/>
          </w:tcPr>
          <w:p w14:paraId="23976CC6" w14:textId="7CBBC33F"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c>
          <w:tcPr>
            <w:tcW w:w="919" w:type="dxa"/>
          </w:tcPr>
          <w:p w14:paraId="03349B7C" w14:textId="0FC6165B"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r>
      <w:tr w:rsidR="007A2E70" w:rsidRPr="007A2E70" w14:paraId="2DE0BBCD" w14:textId="77777777" w:rsidTr="00606CE9">
        <w:trPr>
          <w:trHeight w:val="64"/>
        </w:trPr>
        <w:tc>
          <w:tcPr>
            <w:tcW w:w="3649" w:type="dxa"/>
          </w:tcPr>
          <w:p w14:paraId="19BCC36D" w14:textId="7221806D"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AST, &gt;</w:t>
            </w:r>
            <w:r w:rsidR="00426F39" w:rsidRPr="00606CE9">
              <w:rPr>
                <w:rFonts w:ascii="Book Antiqua" w:hAnsi="Book Antiqua"/>
                <w:color w:val="000000" w:themeColor="text1"/>
              </w:rPr>
              <w:t xml:space="preserve"> </w:t>
            </w:r>
            <w:r w:rsidRPr="00606CE9">
              <w:rPr>
                <w:rFonts w:ascii="Book Antiqua" w:hAnsi="Book Antiqua"/>
                <w:color w:val="000000" w:themeColor="text1"/>
              </w:rPr>
              <w:t>40 U/L for male</w:t>
            </w:r>
            <w:r w:rsidR="00722AC6">
              <w:rPr>
                <w:rFonts w:ascii="Book Antiqua" w:hAnsi="Book Antiqua"/>
                <w:color w:val="000000" w:themeColor="text1"/>
              </w:rPr>
              <w:t>s</w:t>
            </w:r>
            <w:r w:rsidRPr="00606CE9">
              <w:rPr>
                <w:rFonts w:ascii="Book Antiqua" w:hAnsi="Book Antiqua"/>
                <w:color w:val="000000" w:themeColor="text1"/>
              </w:rPr>
              <w:t>; &gt;</w:t>
            </w:r>
            <w:r w:rsidR="00426F39" w:rsidRPr="00606CE9">
              <w:rPr>
                <w:rFonts w:ascii="Book Antiqua" w:hAnsi="Book Antiqua"/>
                <w:color w:val="000000" w:themeColor="text1"/>
              </w:rPr>
              <w:t xml:space="preserve"> </w:t>
            </w:r>
            <w:r w:rsidRPr="00606CE9">
              <w:rPr>
                <w:rFonts w:ascii="Book Antiqua" w:hAnsi="Book Antiqua"/>
                <w:color w:val="000000" w:themeColor="text1"/>
              </w:rPr>
              <w:t>32 U/L for female</w:t>
            </w:r>
            <w:r w:rsidR="00722AC6">
              <w:rPr>
                <w:rFonts w:ascii="Book Antiqua" w:hAnsi="Book Antiqua"/>
                <w:color w:val="000000" w:themeColor="text1"/>
              </w:rPr>
              <w:t>s</w:t>
            </w:r>
          </w:p>
        </w:tc>
        <w:tc>
          <w:tcPr>
            <w:tcW w:w="1276" w:type="dxa"/>
          </w:tcPr>
          <w:p w14:paraId="79A1EBD5" w14:textId="5BE84BC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144 (32.7)</w:t>
            </w:r>
          </w:p>
        </w:tc>
        <w:tc>
          <w:tcPr>
            <w:tcW w:w="1506" w:type="dxa"/>
          </w:tcPr>
          <w:p w14:paraId="53E15645"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 xml:space="preserve">0 </w:t>
            </w:r>
          </w:p>
        </w:tc>
        <w:tc>
          <w:tcPr>
            <w:tcW w:w="1510" w:type="dxa"/>
          </w:tcPr>
          <w:p w14:paraId="06B773B4" w14:textId="34CCE24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91 (63.2)</w:t>
            </w:r>
          </w:p>
        </w:tc>
        <w:tc>
          <w:tcPr>
            <w:tcW w:w="1510" w:type="dxa"/>
          </w:tcPr>
          <w:p w14:paraId="46DE83AD" w14:textId="40987BA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53 (36.8)</w:t>
            </w:r>
          </w:p>
        </w:tc>
        <w:tc>
          <w:tcPr>
            <w:tcW w:w="1510" w:type="dxa"/>
          </w:tcPr>
          <w:p w14:paraId="616E6208" w14:textId="6206F95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144 (100.0)</w:t>
            </w:r>
          </w:p>
        </w:tc>
        <w:tc>
          <w:tcPr>
            <w:tcW w:w="1296" w:type="dxa"/>
          </w:tcPr>
          <w:p w14:paraId="62B3B31B" w14:textId="512CD9DD"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c>
          <w:tcPr>
            <w:tcW w:w="919" w:type="dxa"/>
          </w:tcPr>
          <w:p w14:paraId="22EB09B9" w14:textId="69D99F4E"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r>
      <w:tr w:rsidR="007A2E70" w:rsidRPr="007A2E70" w14:paraId="474F2382" w14:textId="77777777" w:rsidTr="00606CE9">
        <w:trPr>
          <w:trHeight w:val="64"/>
        </w:trPr>
        <w:tc>
          <w:tcPr>
            <w:tcW w:w="3649" w:type="dxa"/>
          </w:tcPr>
          <w:p w14:paraId="219166CA" w14:textId="26A72DD4"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Total bilirubin, &gt;</w:t>
            </w:r>
            <w:r w:rsidR="00426F39" w:rsidRPr="00606CE9">
              <w:rPr>
                <w:rFonts w:ascii="Book Antiqua" w:hAnsi="Book Antiqua"/>
                <w:color w:val="000000" w:themeColor="text1"/>
              </w:rPr>
              <w:t xml:space="preserve"> </w:t>
            </w:r>
            <w:r w:rsidRPr="00606CE9">
              <w:rPr>
                <w:rFonts w:ascii="Book Antiqua" w:hAnsi="Book Antiqua"/>
                <w:color w:val="000000" w:themeColor="text1"/>
              </w:rPr>
              <w:t>26 mmol/L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21 mmol/L for female</w:t>
            </w:r>
            <w:r w:rsidR="00722AC6">
              <w:rPr>
                <w:rFonts w:ascii="Book Antiqua" w:hAnsi="Book Antiqua"/>
                <w:color w:val="000000" w:themeColor="text1"/>
              </w:rPr>
              <w:t>s</w:t>
            </w:r>
          </w:p>
        </w:tc>
        <w:tc>
          <w:tcPr>
            <w:tcW w:w="1276" w:type="dxa"/>
          </w:tcPr>
          <w:p w14:paraId="62211984" w14:textId="60774D96"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25 (5.7)</w:t>
            </w:r>
          </w:p>
        </w:tc>
        <w:tc>
          <w:tcPr>
            <w:tcW w:w="1506" w:type="dxa"/>
          </w:tcPr>
          <w:p w14:paraId="2ADCB765"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 xml:space="preserve">0 </w:t>
            </w:r>
          </w:p>
        </w:tc>
        <w:tc>
          <w:tcPr>
            <w:tcW w:w="1510" w:type="dxa"/>
          </w:tcPr>
          <w:p w14:paraId="70745A61" w14:textId="79AF2A4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 (48.0)</w:t>
            </w:r>
          </w:p>
        </w:tc>
        <w:tc>
          <w:tcPr>
            <w:tcW w:w="1510" w:type="dxa"/>
          </w:tcPr>
          <w:p w14:paraId="3ABC4063" w14:textId="4FF555E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 (52.0)</w:t>
            </w:r>
          </w:p>
        </w:tc>
        <w:tc>
          <w:tcPr>
            <w:tcW w:w="1510" w:type="dxa"/>
          </w:tcPr>
          <w:p w14:paraId="62FEE743" w14:textId="11ED920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25 (100.0)</w:t>
            </w:r>
          </w:p>
        </w:tc>
        <w:tc>
          <w:tcPr>
            <w:tcW w:w="1296" w:type="dxa"/>
          </w:tcPr>
          <w:p w14:paraId="67FAD240" w14:textId="11615F50"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c>
          <w:tcPr>
            <w:tcW w:w="919" w:type="dxa"/>
          </w:tcPr>
          <w:p w14:paraId="1C60C415" w14:textId="043DE986"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r>
      <w:tr w:rsidR="007A2E70" w:rsidRPr="007A2E70" w14:paraId="38A374E1" w14:textId="77777777" w:rsidTr="00606CE9">
        <w:trPr>
          <w:trHeight w:val="64"/>
        </w:trPr>
        <w:tc>
          <w:tcPr>
            <w:tcW w:w="3649" w:type="dxa"/>
          </w:tcPr>
          <w:p w14:paraId="42120FD0" w14:textId="07937E04"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Direct bilirubin, &gt;</w:t>
            </w:r>
            <w:r w:rsidR="00606CE9" w:rsidRPr="00606CE9">
              <w:rPr>
                <w:rFonts w:ascii="Book Antiqua" w:hAnsi="Book Antiqua"/>
                <w:color w:val="000000" w:themeColor="text1"/>
              </w:rPr>
              <w:t xml:space="preserve"> </w:t>
            </w:r>
            <w:r w:rsidRPr="00606CE9">
              <w:rPr>
                <w:rFonts w:ascii="Book Antiqua" w:hAnsi="Book Antiqua"/>
                <w:color w:val="000000" w:themeColor="text1"/>
              </w:rPr>
              <w:t>8.0 mmol/L</w:t>
            </w:r>
          </w:p>
        </w:tc>
        <w:tc>
          <w:tcPr>
            <w:tcW w:w="1276" w:type="dxa"/>
          </w:tcPr>
          <w:p w14:paraId="49F57362" w14:textId="4EDE259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61 (13.9)</w:t>
            </w:r>
          </w:p>
        </w:tc>
        <w:tc>
          <w:tcPr>
            <w:tcW w:w="1506" w:type="dxa"/>
          </w:tcPr>
          <w:p w14:paraId="685841C1" w14:textId="3B54AC7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 (6.6)</w:t>
            </w:r>
          </w:p>
        </w:tc>
        <w:tc>
          <w:tcPr>
            <w:tcW w:w="1510" w:type="dxa"/>
          </w:tcPr>
          <w:p w14:paraId="1CDF6A13" w14:textId="3A68CA7D"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(47.5)</w:t>
            </w:r>
          </w:p>
        </w:tc>
        <w:tc>
          <w:tcPr>
            <w:tcW w:w="1510" w:type="dxa"/>
          </w:tcPr>
          <w:p w14:paraId="41F51007" w14:textId="612CE9E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28 (45.9)</w:t>
            </w:r>
          </w:p>
        </w:tc>
        <w:tc>
          <w:tcPr>
            <w:tcW w:w="1510" w:type="dxa"/>
          </w:tcPr>
          <w:p w14:paraId="7174AE10" w14:textId="13167AF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57 (93.4)</w:t>
            </w:r>
          </w:p>
        </w:tc>
        <w:tc>
          <w:tcPr>
            <w:tcW w:w="1296" w:type="dxa"/>
          </w:tcPr>
          <w:p w14:paraId="24468DA1"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13.16 (4.68 to 37.01)</w:t>
            </w:r>
          </w:p>
        </w:tc>
        <w:tc>
          <w:tcPr>
            <w:tcW w:w="919" w:type="dxa"/>
          </w:tcPr>
          <w:p w14:paraId="41B43008" w14:textId="495E37A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551C805" w14:textId="77777777" w:rsidTr="00606CE9">
        <w:trPr>
          <w:trHeight w:val="64"/>
        </w:trPr>
        <w:tc>
          <w:tcPr>
            <w:tcW w:w="3649" w:type="dxa"/>
          </w:tcPr>
          <w:p w14:paraId="71C7AAA3" w14:textId="2630B76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Lactate dehydrogenase,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225 </w:t>
            </w:r>
            <w:r w:rsidRPr="00606CE9">
              <w:rPr>
                <w:rFonts w:ascii="Book Antiqua" w:hAnsi="Book Antiqua"/>
                <w:color w:val="000000" w:themeColor="text1"/>
              </w:rPr>
              <w:lastRenderedPageBreak/>
              <w:t>U/L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214 U/L for female</w:t>
            </w:r>
            <w:r w:rsidR="00722AC6">
              <w:rPr>
                <w:rFonts w:ascii="Book Antiqua" w:hAnsi="Book Antiqua"/>
                <w:color w:val="000000" w:themeColor="text1"/>
              </w:rPr>
              <w:t>s</w:t>
            </w:r>
          </w:p>
        </w:tc>
        <w:tc>
          <w:tcPr>
            <w:tcW w:w="1276" w:type="dxa"/>
          </w:tcPr>
          <w:p w14:paraId="13EA1352" w14:textId="2407809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lastRenderedPageBreak/>
              <w:t>332 (75.5)</w:t>
            </w:r>
          </w:p>
        </w:tc>
        <w:tc>
          <w:tcPr>
            <w:tcW w:w="1506" w:type="dxa"/>
          </w:tcPr>
          <w:p w14:paraId="15F3FE0B" w14:textId="2DF8274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105 (31.6)</w:t>
            </w:r>
          </w:p>
        </w:tc>
        <w:tc>
          <w:tcPr>
            <w:tcW w:w="1510" w:type="dxa"/>
          </w:tcPr>
          <w:p w14:paraId="4C65A9E3" w14:textId="3BD9CF7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162 (48.8)</w:t>
            </w:r>
          </w:p>
        </w:tc>
        <w:tc>
          <w:tcPr>
            <w:tcW w:w="1510" w:type="dxa"/>
          </w:tcPr>
          <w:p w14:paraId="733344A6" w14:textId="1F3E80A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65 (19.6)</w:t>
            </w:r>
          </w:p>
        </w:tc>
        <w:tc>
          <w:tcPr>
            <w:tcW w:w="1510" w:type="dxa"/>
          </w:tcPr>
          <w:p w14:paraId="10DD96AF" w14:textId="7903BB89" w:rsidR="007A2E70" w:rsidRPr="007A2E70" w:rsidRDefault="007A2E70" w:rsidP="00606CE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227 (68.4)</w:t>
            </w:r>
          </w:p>
        </w:tc>
        <w:tc>
          <w:tcPr>
            <w:tcW w:w="1296" w:type="dxa"/>
          </w:tcPr>
          <w:p w14:paraId="1FEA6D2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 xml:space="preserve">6.49 (3.96 </w:t>
            </w:r>
            <w:r w:rsidRPr="007A2E70">
              <w:rPr>
                <w:rFonts w:ascii="Book Antiqua" w:hAnsi="Book Antiqua"/>
                <w:color w:val="000000" w:themeColor="text1"/>
              </w:rPr>
              <w:lastRenderedPageBreak/>
              <w:t>to 10.62)</w:t>
            </w:r>
          </w:p>
        </w:tc>
        <w:tc>
          <w:tcPr>
            <w:tcW w:w="919" w:type="dxa"/>
          </w:tcPr>
          <w:p w14:paraId="7F6A1FC5" w14:textId="3E8B0D5D"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lastRenderedPageBreak/>
              <w:t>&lt;</w:t>
            </w:r>
            <w:r w:rsidR="00606CE9">
              <w:rPr>
                <w:rFonts w:ascii="Book Antiqua" w:hAnsi="Book Antiqua"/>
                <w:color w:val="000000" w:themeColor="text1"/>
              </w:rPr>
              <w:t xml:space="preserve"> </w:t>
            </w:r>
            <w:r w:rsidRPr="007A2E70">
              <w:rPr>
                <w:rFonts w:ascii="Book Antiqua" w:hAnsi="Book Antiqua"/>
                <w:color w:val="000000" w:themeColor="text1"/>
              </w:rPr>
              <w:lastRenderedPageBreak/>
              <w:t>0.0001</w:t>
            </w:r>
          </w:p>
        </w:tc>
      </w:tr>
      <w:tr w:rsidR="007A2E70" w:rsidRPr="007A2E70" w14:paraId="4681ECA6" w14:textId="77777777" w:rsidTr="00606CE9">
        <w:trPr>
          <w:trHeight w:val="64"/>
        </w:trPr>
        <w:tc>
          <w:tcPr>
            <w:tcW w:w="3649" w:type="dxa"/>
          </w:tcPr>
          <w:p w14:paraId="4D73409B" w14:textId="7CD9876E"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γ-Glutamyl transferase, &gt;</w:t>
            </w:r>
            <w:r w:rsidR="00606CE9" w:rsidRPr="00606CE9">
              <w:rPr>
                <w:rFonts w:ascii="Book Antiqua" w:hAnsi="Book Antiqua"/>
                <w:color w:val="000000" w:themeColor="text1"/>
              </w:rPr>
              <w:t xml:space="preserve"> </w:t>
            </w:r>
            <w:r w:rsidRPr="00606CE9">
              <w:rPr>
                <w:rFonts w:ascii="Book Antiqua" w:hAnsi="Book Antiqua"/>
                <w:color w:val="000000" w:themeColor="text1"/>
              </w:rPr>
              <w:t>71 U/L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42 U/L for female</w:t>
            </w:r>
            <w:r w:rsidR="00722AC6">
              <w:rPr>
                <w:rFonts w:ascii="Book Antiqua" w:hAnsi="Book Antiqua"/>
                <w:color w:val="000000" w:themeColor="text1"/>
              </w:rPr>
              <w:t>s</w:t>
            </w:r>
          </w:p>
        </w:tc>
        <w:tc>
          <w:tcPr>
            <w:tcW w:w="1276" w:type="dxa"/>
          </w:tcPr>
          <w:p w14:paraId="59825D83" w14:textId="004ACDC8"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115 (26.4)</w:t>
            </w:r>
          </w:p>
        </w:tc>
        <w:tc>
          <w:tcPr>
            <w:tcW w:w="1506" w:type="dxa"/>
          </w:tcPr>
          <w:p w14:paraId="794A574F" w14:textId="50C510D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20 (17.4)</w:t>
            </w:r>
          </w:p>
        </w:tc>
        <w:tc>
          <w:tcPr>
            <w:tcW w:w="1510" w:type="dxa"/>
          </w:tcPr>
          <w:p w14:paraId="3404610B" w14:textId="33235E1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62 (53.9)</w:t>
            </w:r>
          </w:p>
        </w:tc>
        <w:tc>
          <w:tcPr>
            <w:tcW w:w="1510" w:type="dxa"/>
          </w:tcPr>
          <w:p w14:paraId="270BB9D7" w14:textId="6EDCC49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33 (28.7)</w:t>
            </w:r>
          </w:p>
        </w:tc>
        <w:tc>
          <w:tcPr>
            <w:tcW w:w="1510" w:type="dxa"/>
          </w:tcPr>
          <w:p w14:paraId="07E53497" w14:textId="266E857C"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95 (82.6)</w:t>
            </w:r>
          </w:p>
        </w:tc>
        <w:tc>
          <w:tcPr>
            <w:tcW w:w="1296" w:type="dxa"/>
          </w:tcPr>
          <w:p w14:paraId="7F1F4344"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5.12 (3.01 to 8.7)</w:t>
            </w:r>
          </w:p>
        </w:tc>
        <w:tc>
          <w:tcPr>
            <w:tcW w:w="919" w:type="dxa"/>
          </w:tcPr>
          <w:p w14:paraId="6D6493AB" w14:textId="778C8BFD"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A653F41" w14:textId="77777777" w:rsidTr="00606CE9">
        <w:trPr>
          <w:trHeight w:val="64"/>
        </w:trPr>
        <w:tc>
          <w:tcPr>
            <w:tcW w:w="3649" w:type="dxa"/>
          </w:tcPr>
          <w:p w14:paraId="01607AF1" w14:textId="2F36B61B" w:rsidR="007A2E70" w:rsidRPr="00606CE9" w:rsidRDefault="007A2E70" w:rsidP="00606CE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Creatinine</w:t>
            </w:r>
            <w:proofErr w:type="spellEnd"/>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104 </w:t>
            </w:r>
            <w:proofErr w:type="spellStart"/>
            <w:r w:rsidRPr="00606CE9">
              <w:rPr>
                <w:rFonts w:ascii="Book Antiqua" w:hAnsi="Book Antiqua"/>
                <w:color w:val="000000" w:themeColor="text1"/>
              </w:rPr>
              <w:t>μmol</w:t>
            </w:r>
            <w:proofErr w:type="spellEnd"/>
            <w:r w:rsidRPr="00606CE9">
              <w:rPr>
                <w:rFonts w:ascii="Book Antiqua" w:hAnsi="Book Antiqua"/>
                <w:color w:val="000000" w:themeColor="text1"/>
              </w:rPr>
              <w:t>/L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84 </w:t>
            </w:r>
            <w:proofErr w:type="spellStart"/>
            <w:r w:rsidRPr="00606CE9">
              <w:rPr>
                <w:rFonts w:ascii="Book Antiqua" w:hAnsi="Book Antiqua"/>
                <w:color w:val="000000" w:themeColor="text1"/>
              </w:rPr>
              <w:t>μmol</w:t>
            </w:r>
            <w:proofErr w:type="spellEnd"/>
            <w:r w:rsidRPr="00606CE9">
              <w:rPr>
                <w:rFonts w:ascii="Book Antiqua" w:hAnsi="Book Antiqua"/>
                <w:color w:val="000000" w:themeColor="text1"/>
              </w:rPr>
              <w:t>/L for female</w:t>
            </w:r>
            <w:r w:rsidR="00722AC6">
              <w:rPr>
                <w:rFonts w:ascii="Book Antiqua" w:hAnsi="Book Antiqua"/>
                <w:color w:val="000000" w:themeColor="text1"/>
              </w:rPr>
              <w:t>s</w:t>
            </w:r>
          </w:p>
        </w:tc>
        <w:tc>
          <w:tcPr>
            <w:tcW w:w="1276" w:type="dxa"/>
          </w:tcPr>
          <w:p w14:paraId="6D5932D5" w14:textId="55462D7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70 (16.0)</w:t>
            </w:r>
          </w:p>
        </w:tc>
        <w:tc>
          <w:tcPr>
            <w:tcW w:w="1506" w:type="dxa"/>
          </w:tcPr>
          <w:p w14:paraId="120019EE" w14:textId="3113879C"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 (31.4)</w:t>
            </w:r>
          </w:p>
        </w:tc>
        <w:tc>
          <w:tcPr>
            <w:tcW w:w="1510" w:type="dxa"/>
          </w:tcPr>
          <w:p w14:paraId="28EF8AEA" w14:textId="52D0D8A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31 (44.3)</w:t>
            </w:r>
          </w:p>
        </w:tc>
        <w:tc>
          <w:tcPr>
            <w:tcW w:w="1510" w:type="dxa"/>
          </w:tcPr>
          <w:p w14:paraId="08B1097B" w14:textId="7A74183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 (24.3)</w:t>
            </w:r>
          </w:p>
        </w:tc>
        <w:tc>
          <w:tcPr>
            <w:tcW w:w="1510" w:type="dxa"/>
          </w:tcPr>
          <w:p w14:paraId="0AC55854" w14:textId="34674FFB" w:rsidR="007A2E70" w:rsidRPr="007A2E70" w:rsidRDefault="007A2E70" w:rsidP="00606CE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48 (68.6)</w:t>
            </w:r>
          </w:p>
        </w:tc>
        <w:tc>
          <w:tcPr>
            <w:tcW w:w="1296" w:type="dxa"/>
          </w:tcPr>
          <w:p w14:paraId="4FDA3B2C"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1.73 (1.01 to 2.99)</w:t>
            </w:r>
          </w:p>
        </w:tc>
        <w:tc>
          <w:tcPr>
            <w:tcW w:w="919" w:type="dxa"/>
          </w:tcPr>
          <w:p w14:paraId="021CEAB8"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0.048</w:t>
            </w:r>
          </w:p>
        </w:tc>
      </w:tr>
      <w:tr w:rsidR="007A2E70" w:rsidRPr="007A2E70" w14:paraId="30720E96" w14:textId="77777777" w:rsidTr="00606CE9">
        <w:trPr>
          <w:trHeight w:val="64"/>
        </w:trPr>
        <w:tc>
          <w:tcPr>
            <w:tcW w:w="3649" w:type="dxa"/>
          </w:tcPr>
          <w:p w14:paraId="0938731E" w14:textId="7E20BF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C-reactive protein, ≥</w:t>
            </w:r>
            <w:r w:rsidR="00606CE9" w:rsidRPr="00606CE9">
              <w:rPr>
                <w:rFonts w:ascii="Book Antiqua" w:hAnsi="Book Antiqua"/>
                <w:color w:val="000000" w:themeColor="text1"/>
              </w:rPr>
              <w:t xml:space="preserve"> </w:t>
            </w:r>
            <w:r w:rsidRPr="00606CE9">
              <w:rPr>
                <w:rFonts w:ascii="Book Antiqua" w:hAnsi="Book Antiqua"/>
                <w:color w:val="000000" w:themeColor="text1"/>
              </w:rPr>
              <w:t>1 mg/L</w:t>
            </w:r>
          </w:p>
        </w:tc>
        <w:tc>
          <w:tcPr>
            <w:tcW w:w="1276" w:type="dxa"/>
          </w:tcPr>
          <w:p w14:paraId="55A4E97D" w14:textId="46FB430D"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369 (87.6)</w:t>
            </w:r>
          </w:p>
        </w:tc>
        <w:tc>
          <w:tcPr>
            <w:tcW w:w="1506" w:type="dxa"/>
          </w:tcPr>
          <w:p w14:paraId="329E44F7" w14:textId="30482EE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(39.3)</w:t>
            </w:r>
          </w:p>
        </w:tc>
        <w:tc>
          <w:tcPr>
            <w:tcW w:w="1510" w:type="dxa"/>
          </w:tcPr>
          <w:p w14:paraId="7CC8886D" w14:textId="5C3B297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161 (43.6)</w:t>
            </w:r>
          </w:p>
        </w:tc>
        <w:tc>
          <w:tcPr>
            <w:tcW w:w="1510" w:type="dxa"/>
          </w:tcPr>
          <w:p w14:paraId="3426AF7D" w14:textId="64B23E6D"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63 (17.1)</w:t>
            </w:r>
          </w:p>
        </w:tc>
        <w:tc>
          <w:tcPr>
            <w:tcW w:w="1510" w:type="dxa"/>
          </w:tcPr>
          <w:p w14:paraId="4B272BD8" w14:textId="2511BC08"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224 (60.7)</w:t>
            </w:r>
          </w:p>
        </w:tc>
        <w:tc>
          <w:tcPr>
            <w:tcW w:w="1296" w:type="dxa"/>
          </w:tcPr>
          <w:p w14:paraId="38C9EAB7"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2.92 (1.59 to 5.36)</w:t>
            </w:r>
          </w:p>
        </w:tc>
        <w:tc>
          <w:tcPr>
            <w:tcW w:w="919" w:type="dxa"/>
          </w:tcPr>
          <w:p w14:paraId="353E41E0"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0.0010</w:t>
            </w:r>
          </w:p>
        </w:tc>
      </w:tr>
      <w:tr w:rsidR="007A2E70" w:rsidRPr="007A2E70" w14:paraId="3544E3F1" w14:textId="77777777" w:rsidTr="00606CE9">
        <w:trPr>
          <w:trHeight w:val="64"/>
        </w:trPr>
        <w:tc>
          <w:tcPr>
            <w:tcW w:w="3649" w:type="dxa"/>
          </w:tcPr>
          <w:p w14:paraId="22A64CA9" w14:textId="77777777" w:rsidR="007A2E70" w:rsidRPr="00606CE9" w:rsidRDefault="007A2E70" w:rsidP="00606CE9">
            <w:pPr>
              <w:spacing w:line="360" w:lineRule="auto"/>
              <w:jc w:val="both"/>
              <w:rPr>
                <w:rFonts w:ascii="Book Antiqua" w:hAnsi="Book Antiqua"/>
                <w:color w:val="000000" w:themeColor="text1"/>
              </w:rPr>
            </w:pPr>
            <w:r w:rsidRPr="00606CE9">
              <w:rPr>
                <w:rFonts w:ascii="Book Antiqua" w:hAnsi="Book Antiqua"/>
                <w:color w:val="000000" w:themeColor="text1"/>
              </w:rPr>
              <w:t>Coagulation and inflammation index results</w:t>
            </w:r>
          </w:p>
        </w:tc>
        <w:tc>
          <w:tcPr>
            <w:tcW w:w="1276" w:type="dxa"/>
          </w:tcPr>
          <w:p w14:paraId="60D7C3C3" w14:textId="77777777" w:rsidR="007A2E70" w:rsidRPr="007A2E70" w:rsidRDefault="007A2E70" w:rsidP="00606CE9">
            <w:pPr>
              <w:spacing w:line="360" w:lineRule="auto"/>
              <w:jc w:val="both"/>
              <w:rPr>
                <w:rFonts w:ascii="Book Antiqua" w:hAnsi="Book Antiqua"/>
                <w:color w:val="000000" w:themeColor="text1"/>
              </w:rPr>
            </w:pPr>
          </w:p>
        </w:tc>
        <w:tc>
          <w:tcPr>
            <w:tcW w:w="1506" w:type="dxa"/>
          </w:tcPr>
          <w:p w14:paraId="507DFDE9"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0C82A6F8"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0B4C2AF9"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041952C0"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296" w:type="dxa"/>
          </w:tcPr>
          <w:p w14:paraId="5A883D61" w14:textId="77777777" w:rsidR="007A2E70" w:rsidRPr="007A2E70" w:rsidRDefault="007A2E70" w:rsidP="00606CE9">
            <w:pPr>
              <w:spacing w:line="360" w:lineRule="auto"/>
              <w:jc w:val="both"/>
              <w:rPr>
                <w:rFonts w:ascii="Book Antiqua" w:hAnsi="Book Antiqua"/>
                <w:color w:val="000000" w:themeColor="text1"/>
              </w:rPr>
            </w:pPr>
          </w:p>
        </w:tc>
        <w:tc>
          <w:tcPr>
            <w:tcW w:w="919" w:type="dxa"/>
          </w:tcPr>
          <w:p w14:paraId="37A7A3D5" w14:textId="77777777" w:rsidR="007A2E70" w:rsidRPr="007A2E70" w:rsidRDefault="007A2E70" w:rsidP="00606CE9">
            <w:pPr>
              <w:spacing w:line="360" w:lineRule="auto"/>
              <w:jc w:val="both"/>
              <w:rPr>
                <w:rFonts w:ascii="Book Antiqua" w:hAnsi="Book Antiqua"/>
                <w:color w:val="000000" w:themeColor="text1"/>
              </w:rPr>
            </w:pPr>
          </w:p>
        </w:tc>
      </w:tr>
      <w:tr w:rsidR="007A2E70" w:rsidRPr="007A2E70" w14:paraId="3CC7F1FD" w14:textId="77777777" w:rsidTr="00606CE9">
        <w:trPr>
          <w:trHeight w:val="64"/>
        </w:trPr>
        <w:tc>
          <w:tcPr>
            <w:tcW w:w="3649" w:type="dxa"/>
          </w:tcPr>
          <w:p w14:paraId="2EE96BEB" w14:textId="65E355A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Prothrombin time, ≤</w:t>
            </w:r>
            <w:r w:rsidR="00606CE9" w:rsidRPr="00606CE9">
              <w:rPr>
                <w:rFonts w:ascii="Book Antiqua" w:hAnsi="Book Antiqua"/>
                <w:color w:val="000000" w:themeColor="text1"/>
              </w:rPr>
              <w:t xml:space="preserve"> </w:t>
            </w:r>
            <w:r w:rsidRPr="00606CE9">
              <w:rPr>
                <w:rFonts w:ascii="Book Antiqua" w:hAnsi="Book Antiqua"/>
                <w:color w:val="000000" w:themeColor="text1"/>
              </w:rPr>
              <w:t>14.5 s</w:t>
            </w:r>
          </w:p>
        </w:tc>
        <w:tc>
          <w:tcPr>
            <w:tcW w:w="1276" w:type="dxa"/>
          </w:tcPr>
          <w:p w14:paraId="4BDDE844" w14:textId="0D0D016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289 (66.3)</w:t>
            </w:r>
          </w:p>
        </w:tc>
        <w:tc>
          <w:tcPr>
            <w:tcW w:w="1506" w:type="dxa"/>
          </w:tcPr>
          <w:p w14:paraId="1B246700" w14:textId="4DCEAE9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144 (49.8)</w:t>
            </w:r>
          </w:p>
        </w:tc>
        <w:tc>
          <w:tcPr>
            <w:tcW w:w="1510" w:type="dxa"/>
          </w:tcPr>
          <w:p w14:paraId="5E902CDC" w14:textId="0D388EE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116 (40.1)</w:t>
            </w:r>
          </w:p>
        </w:tc>
        <w:tc>
          <w:tcPr>
            <w:tcW w:w="1510" w:type="dxa"/>
          </w:tcPr>
          <w:p w14:paraId="5C15E729" w14:textId="58FD6C8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(10.0)</w:t>
            </w:r>
          </w:p>
        </w:tc>
        <w:tc>
          <w:tcPr>
            <w:tcW w:w="1510" w:type="dxa"/>
          </w:tcPr>
          <w:p w14:paraId="4F51F7AB" w14:textId="4C40475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(50.2)</w:t>
            </w:r>
          </w:p>
        </w:tc>
        <w:tc>
          <w:tcPr>
            <w:tcW w:w="1296" w:type="dxa"/>
          </w:tcPr>
          <w:p w14:paraId="16974AEB"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0.35 (0.23 to 0.54)</w:t>
            </w:r>
          </w:p>
        </w:tc>
        <w:tc>
          <w:tcPr>
            <w:tcW w:w="919" w:type="dxa"/>
          </w:tcPr>
          <w:p w14:paraId="4521CD26" w14:textId="381ED1F1"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997AEDE" w14:textId="77777777" w:rsidTr="00606CE9">
        <w:trPr>
          <w:trHeight w:val="64"/>
        </w:trPr>
        <w:tc>
          <w:tcPr>
            <w:tcW w:w="3649" w:type="dxa"/>
          </w:tcPr>
          <w:p w14:paraId="5D9B3FD0" w14:textId="5D58F0E8"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Prothrombin activity, &lt;</w:t>
            </w:r>
            <w:r w:rsidR="00606CE9" w:rsidRPr="00606CE9">
              <w:rPr>
                <w:rFonts w:ascii="Book Antiqua" w:hAnsi="Book Antiqua"/>
                <w:color w:val="000000" w:themeColor="text1"/>
              </w:rPr>
              <w:t xml:space="preserve"> </w:t>
            </w:r>
            <w:r w:rsidRPr="00606CE9">
              <w:rPr>
                <w:rFonts w:ascii="Book Antiqua" w:hAnsi="Book Antiqua"/>
                <w:color w:val="000000" w:themeColor="text1"/>
              </w:rPr>
              <w:t>75%</w:t>
            </w:r>
          </w:p>
        </w:tc>
        <w:tc>
          <w:tcPr>
            <w:tcW w:w="1276" w:type="dxa"/>
          </w:tcPr>
          <w:p w14:paraId="27EC04A7" w14:textId="631DF23A"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82 (18.8)</w:t>
            </w:r>
          </w:p>
        </w:tc>
        <w:tc>
          <w:tcPr>
            <w:tcW w:w="1506" w:type="dxa"/>
          </w:tcPr>
          <w:p w14:paraId="247B3856" w14:textId="0EE27AAF"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 (17.1)</w:t>
            </w:r>
          </w:p>
        </w:tc>
        <w:tc>
          <w:tcPr>
            <w:tcW w:w="1510" w:type="dxa"/>
          </w:tcPr>
          <w:p w14:paraId="262D0187" w14:textId="2189365C"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43 (52.4)</w:t>
            </w:r>
          </w:p>
        </w:tc>
        <w:tc>
          <w:tcPr>
            <w:tcW w:w="1510" w:type="dxa"/>
          </w:tcPr>
          <w:p w14:paraId="27A05A0E" w14:textId="27F7366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25 (30.5)</w:t>
            </w:r>
          </w:p>
        </w:tc>
        <w:tc>
          <w:tcPr>
            <w:tcW w:w="1510" w:type="dxa"/>
          </w:tcPr>
          <w:p w14:paraId="4DABA5E6" w14:textId="51EEABC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68 (82.9)</w:t>
            </w:r>
          </w:p>
        </w:tc>
        <w:tc>
          <w:tcPr>
            <w:tcW w:w="1296" w:type="dxa"/>
          </w:tcPr>
          <w:p w14:paraId="4D08481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4.39 (2.38 to 8.09)</w:t>
            </w:r>
          </w:p>
        </w:tc>
        <w:tc>
          <w:tcPr>
            <w:tcW w:w="919" w:type="dxa"/>
          </w:tcPr>
          <w:p w14:paraId="51C26489" w14:textId="1168E65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C453D97" w14:textId="77777777" w:rsidTr="00606CE9">
        <w:trPr>
          <w:trHeight w:val="64"/>
        </w:trPr>
        <w:tc>
          <w:tcPr>
            <w:tcW w:w="3649" w:type="dxa"/>
          </w:tcPr>
          <w:p w14:paraId="3B1C3EFC" w14:textId="00595EA4"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Activated partial thromboplastin time, &gt;</w:t>
            </w:r>
            <w:r w:rsidR="00606CE9" w:rsidRPr="00606CE9">
              <w:rPr>
                <w:rFonts w:ascii="Book Antiqua" w:hAnsi="Book Antiqua"/>
                <w:color w:val="000000" w:themeColor="text1"/>
              </w:rPr>
              <w:t xml:space="preserve"> </w:t>
            </w:r>
            <w:r w:rsidRPr="00606CE9">
              <w:rPr>
                <w:rFonts w:ascii="Book Antiqua" w:hAnsi="Book Antiqua"/>
                <w:color w:val="000000" w:themeColor="text1"/>
              </w:rPr>
              <w:t>42.0 s</w:t>
            </w:r>
          </w:p>
        </w:tc>
        <w:tc>
          <w:tcPr>
            <w:tcW w:w="1276" w:type="dxa"/>
          </w:tcPr>
          <w:p w14:paraId="45A91633" w14:textId="56617CF3"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166 (38.2)</w:t>
            </w:r>
          </w:p>
        </w:tc>
        <w:tc>
          <w:tcPr>
            <w:tcW w:w="1506" w:type="dxa"/>
          </w:tcPr>
          <w:p w14:paraId="02C57567" w14:textId="4EE5DB6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46 (27.7)</w:t>
            </w:r>
          </w:p>
        </w:tc>
        <w:tc>
          <w:tcPr>
            <w:tcW w:w="1510" w:type="dxa"/>
          </w:tcPr>
          <w:p w14:paraId="6C359FD8" w14:textId="4C7C12B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89 (53.6)</w:t>
            </w:r>
          </w:p>
        </w:tc>
        <w:tc>
          <w:tcPr>
            <w:tcW w:w="1510" w:type="dxa"/>
          </w:tcPr>
          <w:p w14:paraId="604220D9" w14:textId="62B4C87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31 (18.7)</w:t>
            </w:r>
          </w:p>
        </w:tc>
        <w:tc>
          <w:tcPr>
            <w:tcW w:w="1510" w:type="dxa"/>
          </w:tcPr>
          <w:p w14:paraId="63F30DA8" w14:textId="126FB66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120 (72.3)</w:t>
            </w:r>
          </w:p>
        </w:tc>
        <w:tc>
          <w:tcPr>
            <w:tcW w:w="1296" w:type="dxa"/>
          </w:tcPr>
          <w:p w14:paraId="7E5FC44A"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2.69 (1.77 to 4.07)</w:t>
            </w:r>
          </w:p>
        </w:tc>
        <w:tc>
          <w:tcPr>
            <w:tcW w:w="919" w:type="dxa"/>
          </w:tcPr>
          <w:p w14:paraId="3AFA380E" w14:textId="76ED1B9C"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BA035EE" w14:textId="77777777" w:rsidTr="00606CE9">
        <w:trPr>
          <w:trHeight w:val="64"/>
        </w:trPr>
        <w:tc>
          <w:tcPr>
            <w:tcW w:w="3649" w:type="dxa"/>
          </w:tcPr>
          <w:p w14:paraId="77588EC9" w14:textId="7F90748B"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D-dimer,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0.5 </w:t>
            </w:r>
            <w:proofErr w:type="spellStart"/>
            <w:r w:rsidRPr="00606CE9">
              <w:rPr>
                <w:rFonts w:ascii="Book Antiqua" w:hAnsi="Book Antiqua"/>
                <w:color w:val="000000" w:themeColor="text1"/>
              </w:rPr>
              <w:t>μg</w:t>
            </w:r>
            <w:proofErr w:type="spellEnd"/>
            <w:r w:rsidRPr="00606CE9">
              <w:rPr>
                <w:rFonts w:ascii="Book Antiqua" w:hAnsi="Book Antiqua"/>
                <w:color w:val="000000" w:themeColor="text1"/>
              </w:rPr>
              <w:t xml:space="preserve">/mL  </w:t>
            </w:r>
          </w:p>
        </w:tc>
        <w:tc>
          <w:tcPr>
            <w:tcW w:w="1276" w:type="dxa"/>
          </w:tcPr>
          <w:p w14:paraId="1B6AB96C" w14:textId="04875200"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295 (68.4)</w:t>
            </w:r>
          </w:p>
        </w:tc>
        <w:tc>
          <w:tcPr>
            <w:tcW w:w="1506" w:type="dxa"/>
          </w:tcPr>
          <w:p w14:paraId="68581636" w14:textId="750363E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87 (29.5)</w:t>
            </w:r>
          </w:p>
        </w:tc>
        <w:tc>
          <w:tcPr>
            <w:tcW w:w="1510" w:type="dxa"/>
          </w:tcPr>
          <w:p w14:paraId="1658F561" w14:textId="1E1C3E6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(49.2)</w:t>
            </w:r>
          </w:p>
        </w:tc>
        <w:tc>
          <w:tcPr>
            <w:tcW w:w="1510" w:type="dxa"/>
          </w:tcPr>
          <w:p w14:paraId="6DCA42F5" w14:textId="3C93CDB7"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63 (21.4)</w:t>
            </w:r>
          </w:p>
        </w:tc>
        <w:tc>
          <w:tcPr>
            <w:tcW w:w="1510" w:type="dxa"/>
          </w:tcPr>
          <w:p w14:paraId="03779E1B" w14:textId="0D47B17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208 (70.5)</w:t>
            </w:r>
          </w:p>
        </w:tc>
        <w:tc>
          <w:tcPr>
            <w:tcW w:w="1296" w:type="dxa"/>
          </w:tcPr>
          <w:p w14:paraId="1EF910E8"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5.17 (3.33 to 8.03)</w:t>
            </w:r>
          </w:p>
        </w:tc>
        <w:tc>
          <w:tcPr>
            <w:tcW w:w="919" w:type="dxa"/>
          </w:tcPr>
          <w:p w14:paraId="540A565E" w14:textId="01492071"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42E582F9" w14:textId="77777777" w:rsidTr="00606CE9">
        <w:trPr>
          <w:trHeight w:val="64"/>
        </w:trPr>
        <w:tc>
          <w:tcPr>
            <w:tcW w:w="3649" w:type="dxa"/>
          </w:tcPr>
          <w:p w14:paraId="3C41C6E0" w14:textId="2F440F63"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Serum ferritin,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400 </w:t>
            </w:r>
            <w:proofErr w:type="spellStart"/>
            <w:r w:rsidRPr="00606CE9">
              <w:rPr>
                <w:rFonts w:ascii="Book Antiqua" w:hAnsi="Book Antiqua"/>
                <w:color w:val="000000" w:themeColor="text1"/>
              </w:rPr>
              <w:t>μg</w:t>
            </w:r>
            <w:proofErr w:type="spellEnd"/>
            <w:r w:rsidRPr="00606CE9">
              <w:rPr>
                <w:rFonts w:ascii="Book Antiqua" w:hAnsi="Book Antiqua"/>
                <w:color w:val="000000" w:themeColor="text1"/>
              </w:rPr>
              <w:t xml:space="preserve">/L for </w:t>
            </w:r>
            <w:r w:rsidRPr="00606CE9">
              <w:rPr>
                <w:rFonts w:ascii="Book Antiqua" w:hAnsi="Book Antiqua"/>
                <w:color w:val="000000" w:themeColor="text1"/>
              </w:rPr>
              <w:lastRenderedPageBreak/>
              <w:t>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150 </w:t>
            </w:r>
            <w:proofErr w:type="spellStart"/>
            <w:r w:rsidRPr="00606CE9">
              <w:rPr>
                <w:rFonts w:ascii="Book Antiqua" w:hAnsi="Book Antiqua"/>
                <w:color w:val="000000" w:themeColor="text1"/>
              </w:rPr>
              <w:t>μg</w:t>
            </w:r>
            <w:proofErr w:type="spellEnd"/>
            <w:r w:rsidRPr="00606CE9">
              <w:rPr>
                <w:rFonts w:ascii="Book Antiqua" w:hAnsi="Book Antiqua"/>
                <w:color w:val="000000" w:themeColor="text1"/>
              </w:rPr>
              <w:t>/L for female</w:t>
            </w:r>
            <w:r w:rsidR="00722AC6">
              <w:rPr>
                <w:rFonts w:ascii="Book Antiqua" w:hAnsi="Book Antiqua"/>
                <w:color w:val="000000" w:themeColor="text1"/>
              </w:rPr>
              <w:t>s</w:t>
            </w:r>
          </w:p>
        </w:tc>
        <w:tc>
          <w:tcPr>
            <w:tcW w:w="1276" w:type="dxa"/>
          </w:tcPr>
          <w:p w14:paraId="427749EE" w14:textId="41CD8580"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lastRenderedPageBreak/>
              <w:t>319 (81.0)</w:t>
            </w:r>
          </w:p>
        </w:tc>
        <w:tc>
          <w:tcPr>
            <w:tcW w:w="1506" w:type="dxa"/>
          </w:tcPr>
          <w:p w14:paraId="755BFF08" w14:textId="17EB880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111 (34.8)</w:t>
            </w:r>
          </w:p>
        </w:tc>
        <w:tc>
          <w:tcPr>
            <w:tcW w:w="1510" w:type="dxa"/>
          </w:tcPr>
          <w:p w14:paraId="6553D25C" w14:textId="1C4B82F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153 (48.0)</w:t>
            </w:r>
          </w:p>
        </w:tc>
        <w:tc>
          <w:tcPr>
            <w:tcW w:w="1510" w:type="dxa"/>
          </w:tcPr>
          <w:p w14:paraId="5BBA0862" w14:textId="190CD4C7"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55 (17.2)</w:t>
            </w:r>
          </w:p>
        </w:tc>
        <w:tc>
          <w:tcPr>
            <w:tcW w:w="1510" w:type="dxa"/>
          </w:tcPr>
          <w:p w14:paraId="0AE08633" w14:textId="139D6A8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208 (65.2)</w:t>
            </w:r>
          </w:p>
        </w:tc>
        <w:tc>
          <w:tcPr>
            <w:tcW w:w="1296" w:type="dxa"/>
          </w:tcPr>
          <w:p w14:paraId="628909E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 xml:space="preserve">6.91 (3.80 </w:t>
            </w:r>
            <w:r w:rsidRPr="007A2E70">
              <w:rPr>
                <w:rFonts w:ascii="Book Antiqua" w:hAnsi="Book Antiqua"/>
                <w:color w:val="000000" w:themeColor="text1"/>
              </w:rPr>
              <w:lastRenderedPageBreak/>
              <w:t>to 12.57)</w:t>
            </w:r>
          </w:p>
        </w:tc>
        <w:tc>
          <w:tcPr>
            <w:tcW w:w="919" w:type="dxa"/>
          </w:tcPr>
          <w:p w14:paraId="3E4D9F50" w14:textId="6D6E50C3"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lastRenderedPageBreak/>
              <w:t>&lt;</w:t>
            </w:r>
            <w:r w:rsidR="00606CE9">
              <w:rPr>
                <w:rFonts w:ascii="Book Antiqua" w:hAnsi="Book Antiqua"/>
                <w:color w:val="000000" w:themeColor="text1"/>
              </w:rPr>
              <w:t xml:space="preserve"> </w:t>
            </w:r>
            <w:r w:rsidRPr="007A2E70">
              <w:rPr>
                <w:rFonts w:ascii="Book Antiqua" w:hAnsi="Book Antiqua"/>
                <w:color w:val="000000" w:themeColor="text1"/>
              </w:rPr>
              <w:lastRenderedPageBreak/>
              <w:t>0.0001</w:t>
            </w:r>
          </w:p>
        </w:tc>
      </w:tr>
      <w:tr w:rsidR="007A2E70" w:rsidRPr="007A2E70" w14:paraId="4322F94C" w14:textId="77777777" w:rsidTr="00606CE9">
        <w:trPr>
          <w:trHeight w:val="64"/>
        </w:trPr>
        <w:tc>
          <w:tcPr>
            <w:tcW w:w="3649" w:type="dxa"/>
          </w:tcPr>
          <w:p w14:paraId="79DE6C29" w14:textId="7FB3885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Interleukin-6, ≥</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7 </w:t>
            </w:r>
            <w:proofErr w:type="spellStart"/>
            <w:r w:rsidRPr="00606CE9">
              <w:rPr>
                <w:rFonts w:ascii="Book Antiqua" w:hAnsi="Book Antiqua"/>
                <w:color w:val="000000" w:themeColor="text1"/>
              </w:rPr>
              <w:t>pg</w:t>
            </w:r>
            <w:proofErr w:type="spellEnd"/>
            <w:r w:rsidRPr="00606CE9">
              <w:rPr>
                <w:rFonts w:ascii="Book Antiqua" w:hAnsi="Book Antiqua"/>
                <w:color w:val="000000" w:themeColor="text1"/>
              </w:rPr>
              <w:t>/mL</w:t>
            </w:r>
          </w:p>
        </w:tc>
        <w:tc>
          <w:tcPr>
            <w:tcW w:w="1276" w:type="dxa"/>
          </w:tcPr>
          <w:p w14:paraId="64E85BB3" w14:textId="311DA826"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255 (62.3)</w:t>
            </w:r>
          </w:p>
        </w:tc>
        <w:tc>
          <w:tcPr>
            <w:tcW w:w="1506" w:type="dxa"/>
          </w:tcPr>
          <w:p w14:paraId="4112D724" w14:textId="59C8746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73 (28.6)</w:t>
            </w:r>
          </w:p>
        </w:tc>
        <w:tc>
          <w:tcPr>
            <w:tcW w:w="1510" w:type="dxa"/>
          </w:tcPr>
          <w:p w14:paraId="0AD45640" w14:textId="7A26488A"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123 (48.2)</w:t>
            </w:r>
          </w:p>
        </w:tc>
        <w:tc>
          <w:tcPr>
            <w:tcW w:w="1510" w:type="dxa"/>
          </w:tcPr>
          <w:p w14:paraId="0EFD8462" w14:textId="29B9CE0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59 (23.1)</w:t>
            </w:r>
          </w:p>
        </w:tc>
        <w:tc>
          <w:tcPr>
            <w:tcW w:w="1510" w:type="dxa"/>
          </w:tcPr>
          <w:p w14:paraId="2ECC60BF" w14:textId="5821614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182 (71.4)</w:t>
            </w:r>
          </w:p>
        </w:tc>
        <w:tc>
          <w:tcPr>
            <w:tcW w:w="1296" w:type="dxa"/>
          </w:tcPr>
          <w:p w14:paraId="71A83B40"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4.62 (3.01 to 7.08)</w:t>
            </w:r>
          </w:p>
        </w:tc>
        <w:tc>
          <w:tcPr>
            <w:tcW w:w="919" w:type="dxa"/>
          </w:tcPr>
          <w:p w14:paraId="5DF60B79" w14:textId="3C1D2E2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4054C825" w14:textId="77777777" w:rsidTr="00606CE9">
        <w:trPr>
          <w:trHeight w:val="160"/>
        </w:trPr>
        <w:tc>
          <w:tcPr>
            <w:tcW w:w="3649" w:type="dxa"/>
          </w:tcPr>
          <w:p w14:paraId="2FC2B85E" w14:textId="25818509"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Interleukin-10, ≥</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5 </w:t>
            </w:r>
            <w:proofErr w:type="spellStart"/>
            <w:r w:rsidRPr="00606CE9">
              <w:rPr>
                <w:rFonts w:ascii="Book Antiqua" w:hAnsi="Book Antiqua"/>
                <w:color w:val="000000" w:themeColor="text1"/>
              </w:rPr>
              <w:t>pg</w:t>
            </w:r>
            <w:proofErr w:type="spellEnd"/>
            <w:r w:rsidRPr="00606CE9">
              <w:rPr>
                <w:rFonts w:ascii="Book Antiqua" w:hAnsi="Book Antiqua"/>
                <w:color w:val="000000" w:themeColor="text1"/>
              </w:rPr>
              <w:t>/mL</w:t>
            </w:r>
          </w:p>
        </w:tc>
        <w:tc>
          <w:tcPr>
            <w:tcW w:w="1276" w:type="dxa"/>
          </w:tcPr>
          <w:p w14:paraId="5C27CD3B" w14:textId="4228C516"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177 (44.1)</w:t>
            </w:r>
          </w:p>
        </w:tc>
        <w:tc>
          <w:tcPr>
            <w:tcW w:w="1506" w:type="dxa"/>
          </w:tcPr>
          <w:p w14:paraId="7DF93D87" w14:textId="43EBA51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(23.2)</w:t>
            </w:r>
          </w:p>
        </w:tc>
        <w:tc>
          <w:tcPr>
            <w:tcW w:w="1510" w:type="dxa"/>
          </w:tcPr>
          <w:p w14:paraId="5DBA4FDD" w14:textId="1F2AB197"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90 (50.8)</w:t>
            </w:r>
          </w:p>
        </w:tc>
        <w:tc>
          <w:tcPr>
            <w:tcW w:w="1510" w:type="dxa"/>
          </w:tcPr>
          <w:p w14:paraId="4F96B9CF" w14:textId="16BB013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46 (26.0)</w:t>
            </w:r>
          </w:p>
        </w:tc>
        <w:tc>
          <w:tcPr>
            <w:tcW w:w="1510" w:type="dxa"/>
          </w:tcPr>
          <w:p w14:paraId="646322F2" w14:textId="4FC369B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136 (76.8)</w:t>
            </w:r>
          </w:p>
        </w:tc>
        <w:tc>
          <w:tcPr>
            <w:tcW w:w="1296" w:type="dxa"/>
          </w:tcPr>
          <w:p w14:paraId="4A409B92"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4.67 (3.01 to 7.25)</w:t>
            </w:r>
          </w:p>
        </w:tc>
        <w:tc>
          <w:tcPr>
            <w:tcW w:w="919" w:type="dxa"/>
          </w:tcPr>
          <w:p w14:paraId="2B9CFAF8" w14:textId="468016A3"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6348F9D9" w14:textId="77777777" w:rsidTr="00606CE9">
        <w:trPr>
          <w:trHeight w:val="64"/>
        </w:trPr>
        <w:tc>
          <w:tcPr>
            <w:tcW w:w="3649" w:type="dxa"/>
          </w:tcPr>
          <w:p w14:paraId="0F8F1B4C" w14:textId="348895F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Procalcitonin, ≥</w:t>
            </w:r>
            <w:r w:rsidR="00606CE9" w:rsidRPr="00606CE9">
              <w:rPr>
                <w:rFonts w:ascii="Book Antiqua" w:hAnsi="Book Antiqua"/>
                <w:color w:val="000000" w:themeColor="text1"/>
              </w:rPr>
              <w:t xml:space="preserve"> </w:t>
            </w:r>
            <w:r w:rsidRPr="00606CE9">
              <w:rPr>
                <w:rFonts w:ascii="Book Antiqua" w:hAnsi="Book Antiqua"/>
                <w:color w:val="000000" w:themeColor="text1"/>
              </w:rPr>
              <w:t>0.5 ng/mL</w:t>
            </w:r>
          </w:p>
        </w:tc>
        <w:tc>
          <w:tcPr>
            <w:tcW w:w="1276" w:type="dxa"/>
          </w:tcPr>
          <w:p w14:paraId="0016DCA6" w14:textId="2251BD22"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57 (13.6)</w:t>
            </w:r>
          </w:p>
        </w:tc>
        <w:tc>
          <w:tcPr>
            <w:tcW w:w="1506" w:type="dxa"/>
          </w:tcPr>
          <w:p w14:paraId="081B7BF6" w14:textId="34D178E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 (17.5)</w:t>
            </w:r>
          </w:p>
        </w:tc>
        <w:tc>
          <w:tcPr>
            <w:tcW w:w="1510" w:type="dxa"/>
          </w:tcPr>
          <w:p w14:paraId="216F53ED" w14:textId="6316F3B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(50.9)</w:t>
            </w:r>
          </w:p>
        </w:tc>
        <w:tc>
          <w:tcPr>
            <w:tcW w:w="1510" w:type="dxa"/>
          </w:tcPr>
          <w:p w14:paraId="46F37E23" w14:textId="0290216D"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 (31.6)</w:t>
            </w:r>
          </w:p>
        </w:tc>
        <w:tc>
          <w:tcPr>
            <w:tcW w:w="1510" w:type="dxa"/>
          </w:tcPr>
          <w:p w14:paraId="063AE095" w14:textId="6E5F0EB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47 (82.5)</w:t>
            </w:r>
          </w:p>
        </w:tc>
        <w:tc>
          <w:tcPr>
            <w:tcW w:w="1296" w:type="dxa"/>
          </w:tcPr>
          <w:p w14:paraId="1BC65BC5"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3.76 (1.84 to 7.68)</w:t>
            </w:r>
          </w:p>
        </w:tc>
        <w:tc>
          <w:tcPr>
            <w:tcW w:w="919" w:type="dxa"/>
          </w:tcPr>
          <w:p w14:paraId="23BB4B6A" w14:textId="3AF132D9"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19D4FA42" w14:textId="77777777" w:rsidTr="00606CE9">
        <w:trPr>
          <w:trHeight w:val="64"/>
        </w:trPr>
        <w:tc>
          <w:tcPr>
            <w:tcW w:w="3649" w:type="dxa"/>
          </w:tcPr>
          <w:p w14:paraId="01A5D998" w14:textId="77777777" w:rsidR="007A2E70" w:rsidRPr="00606CE9" w:rsidRDefault="007A2E70" w:rsidP="00606CE9">
            <w:pPr>
              <w:spacing w:line="360" w:lineRule="auto"/>
              <w:jc w:val="both"/>
              <w:rPr>
                <w:rFonts w:ascii="Book Antiqua" w:hAnsi="Book Antiqua"/>
                <w:color w:val="000000" w:themeColor="text1"/>
              </w:rPr>
            </w:pPr>
            <w:r w:rsidRPr="00606CE9">
              <w:rPr>
                <w:rFonts w:ascii="Book Antiqua" w:hAnsi="Book Antiqua"/>
                <w:color w:val="000000" w:themeColor="text1"/>
              </w:rPr>
              <w:t>Imaging features</w:t>
            </w:r>
          </w:p>
        </w:tc>
        <w:tc>
          <w:tcPr>
            <w:tcW w:w="1276" w:type="dxa"/>
          </w:tcPr>
          <w:p w14:paraId="529954F0" w14:textId="77777777" w:rsidR="007A2E70" w:rsidRPr="007A2E70" w:rsidRDefault="007A2E70" w:rsidP="00606CE9">
            <w:pPr>
              <w:spacing w:line="360" w:lineRule="auto"/>
              <w:jc w:val="both"/>
              <w:rPr>
                <w:rFonts w:ascii="Book Antiqua" w:hAnsi="Book Antiqua"/>
                <w:color w:val="000000" w:themeColor="text1"/>
              </w:rPr>
            </w:pPr>
          </w:p>
        </w:tc>
        <w:tc>
          <w:tcPr>
            <w:tcW w:w="1506" w:type="dxa"/>
          </w:tcPr>
          <w:p w14:paraId="5F5C6848"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77198970"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29BA947C"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75DF2A31"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296" w:type="dxa"/>
          </w:tcPr>
          <w:p w14:paraId="0D628F24" w14:textId="77777777" w:rsidR="007A2E70" w:rsidRPr="007A2E70" w:rsidRDefault="007A2E70" w:rsidP="00606CE9">
            <w:pPr>
              <w:spacing w:line="360" w:lineRule="auto"/>
              <w:jc w:val="both"/>
              <w:rPr>
                <w:rFonts w:ascii="Book Antiqua" w:hAnsi="Book Antiqua"/>
                <w:color w:val="000000" w:themeColor="text1"/>
              </w:rPr>
            </w:pPr>
          </w:p>
        </w:tc>
        <w:tc>
          <w:tcPr>
            <w:tcW w:w="919" w:type="dxa"/>
          </w:tcPr>
          <w:p w14:paraId="191A1CF1" w14:textId="77777777" w:rsidR="007A2E70" w:rsidRPr="007A2E70" w:rsidRDefault="007A2E70" w:rsidP="00606CE9">
            <w:pPr>
              <w:spacing w:line="360" w:lineRule="auto"/>
              <w:jc w:val="both"/>
              <w:rPr>
                <w:rFonts w:ascii="Book Antiqua" w:hAnsi="Book Antiqua"/>
                <w:color w:val="000000" w:themeColor="text1"/>
              </w:rPr>
            </w:pPr>
          </w:p>
        </w:tc>
      </w:tr>
      <w:tr w:rsidR="007A2E70" w:rsidRPr="007A2E70" w14:paraId="46255B73" w14:textId="77777777" w:rsidTr="00606CE9">
        <w:trPr>
          <w:trHeight w:val="64"/>
        </w:trPr>
        <w:tc>
          <w:tcPr>
            <w:tcW w:w="3649" w:type="dxa"/>
          </w:tcPr>
          <w:p w14:paraId="1A916C01"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 xml:space="preserve">Bilateral </w:t>
            </w:r>
          </w:p>
        </w:tc>
        <w:tc>
          <w:tcPr>
            <w:tcW w:w="1276" w:type="dxa"/>
          </w:tcPr>
          <w:p w14:paraId="57E9146A" w14:textId="12E2CFFC"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381 (93.2)</w:t>
            </w:r>
          </w:p>
        </w:tc>
        <w:tc>
          <w:tcPr>
            <w:tcW w:w="1506" w:type="dxa"/>
          </w:tcPr>
          <w:p w14:paraId="23C10D3D" w14:textId="6688384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155 (40.7)</w:t>
            </w:r>
          </w:p>
        </w:tc>
        <w:tc>
          <w:tcPr>
            <w:tcW w:w="1510" w:type="dxa"/>
          </w:tcPr>
          <w:p w14:paraId="402591C3" w14:textId="5EC92B1F"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162 (42.5)</w:t>
            </w:r>
          </w:p>
        </w:tc>
        <w:tc>
          <w:tcPr>
            <w:tcW w:w="1510" w:type="dxa"/>
          </w:tcPr>
          <w:p w14:paraId="7C55ACF2" w14:textId="16B5FD7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64 (16.8)</w:t>
            </w:r>
          </w:p>
        </w:tc>
        <w:tc>
          <w:tcPr>
            <w:tcW w:w="1510" w:type="dxa"/>
          </w:tcPr>
          <w:p w14:paraId="7DD8A836" w14:textId="4CE5608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226 (59.3)</w:t>
            </w:r>
          </w:p>
        </w:tc>
        <w:tc>
          <w:tcPr>
            <w:tcW w:w="1296" w:type="dxa"/>
          </w:tcPr>
          <w:p w14:paraId="7BBA19D2"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2.62 (1.18 to 5.84)</w:t>
            </w:r>
          </w:p>
        </w:tc>
        <w:tc>
          <w:tcPr>
            <w:tcW w:w="919" w:type="dxa"/>
          </w:tcPr>
          <w:p w14:paraId="2D7D9762"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0.018</w:t>
            </w:r>
          </w:p>
        </w:tc>
      </w:tr>
      <w:tr w:rsidR="007A2E70" w:rsidRPr="007A2E70" w14:paraId="283A560B" w14:textId="77777777" w:rsidTr="00606CE9">
        <w:trPr>
          <w:trHeight w:val="64"/>
        </w:trPr>
        <w:tc>
          <w:tcPr>
            <w:tcW w:w="3649" w:type="dxa"/>
          </w:tcPr>
          <w:p w14:paraId="2232243E"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 xml:space="preserve">Ground-glass opacity </w:t>
            </w:r>
          </w:p>
        </w:tc>
        <w:tc>
          <w:tcPr>
            <w:tcW w:w="1276" w:type="dxa"/>
          </w:tcPr>
          <w:p w14:paraId="78A533B7" w14:textId="0F66CA0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306 (74.8)</w:t>
            </w:r>
          </w:p>
        </w:tc>
        <w:tc>
          <w:tcPr>
            <w:tcW w:w="1506" w:type="dxa"/>
          </w:tcPr>
          <w:p w14:paraId="74BDE179" w14:textId="75624F1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119 (38.9)</w:t>
            </w:r>
          </w:p>
        </w:tc>
        <w:tc>
          <w:tcPr>
            <w:tcW w:w="1510" w:type="dxa"/>
          </w:tcPr>
          <w:p w14:paraId="337FD1AC" w14:textId="5780A3D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131 (42.8)</w:t>
            </w:r>
          </w:p>
        </w:tc>
        <w:tc>
          <w:tcPr>
            <w:tcW w:w="1510" w:type="dxa"/>
          </w:tcPr>
          <w:p w14:paraId="499B90EB" w14:textId="7D1AF07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56 (18.3)</w:t>
            </w:r>
          </w:p>
        </w:tc>
        <w:tc>
          <w:tcPr>
            <w:tcW w:w="1510" w:type="dxa"/>
          </w:tcPr>
          <w:p w14:paraId="7013749D" w14:textId="0D889C6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187 (61.1)</w:t>
            </w:r>
          </w:p>
        </w:tc>
        <w:tc>
          <w:tcPr>
            <w:tcW w:w="1296" w:type="dxa"/>
          </w:tcPr>
          <w:p w14:paraId="356DA4CB"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1.73 (1.10 to 2.72)</w:t>
            </w:r>
          </w:p>
        </w:tc>
        <w:tc>
          <w:tcPr>
            <w:tcW w:w="919" w:type="dxa"/>
          </w:tcPr>
          <w:p w14:paraId="4A57E007"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0.017</w:t>
            </w:r>
          </w:p>
        </w:tc>
      </w:tr>
      <w:tr w:rsidR="007A2E70" w:rsidRPr="007A2E70" w14:paraId="3C9A1B29" w14:textId="77777777" w:rsidTr="00606CE9">
        <w:trPr>
          <w:trHeight w:val="64"/>
        </w:trPr>
        <w:tc>
          <w:tcPr>
            <w:tcW w:w="3649" w:type="dxa"/>
          </w:tcPr>
          <w:p w14:paraId="6103B43E"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 xml:space="preserve">Consolidation </w:t>
            </w:r>
          </w:p>
        </w:tc>
        <w:tc>
          <w:tcPr>
            <w:tcW w:w="1276" w:type="dxa"/>
          </w:tcPr>
          <w:p w14:paraId="66269CF7" w14:textId="35DD8C94"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89 (21.8)</w:t>
            </w:r>
          </w:p>
        </w:tc>
        <w:tc>
          <w:tcPr>
            <w:tcW w:w="1506" w:type="dxa"/>
          </w:tcPr>
          <w:p w14:paraId="7260A5E4" w14:textId="5522DF4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(32.6)</w:t>
            </w:r>
          </w:p>
        </w:tc>
        <w:tc>
          <w:tcPr>
            <w:tcW w:w="1510" w:type="dxa"/>
          </w:tcPr>
          <w:p w14:paraId="00C906D4" w14:textId="30A2159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36 (40.4)</w:t>
            </w:r>
          </w:p>
        </w:tc>
        <w:tc>
          <w:tcPr>
            <w:tcW w:w="1510" w:type="dxa"/>
          </w:tcPr>
          <w:p w14:paraId="3B17B52E" w14:textId="02F5F41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24 (27.0)</w:t>
            </w:r>
          </w:p>
        </w:tc>
        <w:tc>
          <w:tcPr>
            <w:tcW w:w="1510" w:type="dxa"/>
          </w:tcPr>
          <w:p w14:paraId="178E681A" w14:textId="039B96D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60 (67.4)</w:t>
            </w:r>
          </w:p>
        </w:tc>
        <w:tc>
          <w:tcPr>
            <w:tcW w:w="1296" w:type="dxa"/>
          </w:tcPr>
          <w:p w14:paraId="4D3C69D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1.69 (1.03 to 2.78)</w:t>
            </w:r>
          </w:p>
        </w:tc>
        <w:tc>
          <w:tcPr>
            <w:tcW w:w="919" w:type="dxa"/>
          </w:tcPr>
          <w:p w14:paraId="21B52005"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0.037</w:t>
            </w:r>
          </w:p>
        </w:tc>
      </w:tr>
      <w:tr w:rsidR="007A2E70" w:rsidRPr="007A2E70" w14:paraId="6B97A686" w14:textId="77777777" w:rsidTr="00606CE9">
        <w:trPr>
          <w:trHeight w:val="64"/>
        </w:trPr>
        <w:tc>
          <w:tcPr>
            <w:tcW w:w="3649" w:type="dxa"/>
            <w:tcBorders>
              <w:bottom w:val="single" w:sz="4" w:space="0" w:color="auto"/>
            </w:tcBorders>
          </w:tcPr>
          <w:p w14:paraId="7F10C856"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Pleural effusion</w:t>
            </w:r>
          </w:p>
        </w:tc>
        <w:tc>
          <w:tcPr>
            <w:tcW w:w="1276" w:type="dxa"/>
            <w:tcBorders>
              <w:bottom w:val="single" w:sz="4" w:space="0" w:color="auto"/>
            </w:tcBorders>
          </w:tcPr>
          <w:p w14:paraId="41E28048" w14:textId="45A4D5A1"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47 (11.5)</w:t>
            </w:r>
          </w:p>
        </w:tc>
        <w:tc>
          <w:tcPr>
            <w:tcW w:w="1506" w:type="dxa"/>
            <w:tcBorders>
              <w:bottom w:val="single" w:sz="4" w:space="0" w:color="auto"/>
            </w:tcBorders>
          </w:tcPr>
          <w:p w14:paraId="29601982" w14:textId="5FA46BE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 (12.8)</w:t>
            </w:r>
          </w:p>
        </w:tc>
        <w:tc>
          <w:tcPr>
            <w:tcW w:w="1510" w:type="dxa"/>
            <w:tcBorders>
              <w:bottom w:val="single" w:sz="4" w:space="0" w:color="auto"/>
            </w:tcBorders>
          </w:tcPr>
          <w:p w14:paraId="66BF516A" w14:textId="41CBBA9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25 (53.2)</w:t>
            </w:r>
          </w:p>
        </w:tc>
        <w:tc>
          <w:tcPr>
            <w:tcW w:w="1510" w:type="dxa"/>
            <w:tcBorders>
              <w:bottom w:val="single" w:sz="4" w:space="0" w:color="auto"/>
            </w:tcBorders>
          </w:tcPr>
          <w:p w14:paraId="54A32A65" w14:textId="3FC2AFAA"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 (34.0)</w:t>
            </w:r>
          </w:p>
        </w:tc>
        <w:tc>
          <w:tcPr>
            <w:tcW w:w="1510" w:type="dxa"/>
            <w:tcBorders>
              <w:bottom w:val="single" w:sz="4" w:space="0" w:color="auto"/>
            </w:tcBorders>
          </w:tcPr>
          <w:p w14:paraId="129E4B32" w14:textId="2AD9E10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(87.2)</w:t>
            </w:r>
          </w:p>
        </w:tc>
        <w:tc>
          <w:tcPr>
            <w:tcW w:w="1296" w:type="dxa"/>
            <w:tcBorders>
              <w:bottom w:val="single" w:sz="4" w:space="0" w:color="auto"/>
            </w:tcBorders>
          </w:tcPr>
          <w:p w14:paraId="5DB78338"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5.85 (2.42 to 14.13)</w:t>
            </w:r>
          </w:p>
        </w:tc>
        <w:tc>
          <w:tcPr>
            <w:tcW w:w="919" w:type="dxa"/>
            <w:tcBorders>
              <w:bottom w:val="single" w:sz="4" w:space="0" w:color="auto"/>
            </w:tcBorders>
          </w:tcPr>
          <w:p w14:paraId="6431F52D" w14:textId="52387B2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bl>
    <w:p w14:paraId="6DBE1452" w14:textId="77777777" w:rsidR="00452388" w:rsidRDefault="00606CE9" w:rsidP="00606CE9">
      <w:pPr>
        <w:spacing w:line="360" w:lineRule="auto"/>
        <w:jc w:val="both"/>
        <w:rPr>
          <w:rFonts w:ascii="Book Antiqua" w:hAnsi="Book Antiqua"/>
          <w:color w:val="000000" w:themeColor="text1"/>
          <w:vertAlign w:val="superscript"/>
          <w:lang w:eastAsia="zh-CN"/>
        </w:rPr>
      </w:pPr>
      <w:r w:rsidRPr="007A2E70">
        <w:rPr>
          <w:rFonts w:ascii="Book Antiqua" w:hAnsi="Book Antiqua"/>
          <w:color w:val="000000" w:themeColor="text1"/>
        </w:rPr>
        <w:t xml:space="preserve">Data are presented as medians (interquartile range) or </w:t>
      </w:r>
      <w:r w:rsidRPr="00606CE9">
        <w:rPr>
          <w:rFonts w:ascii="Book Antiqua" w:hAnsi="Book Antiqua"/>
          <w:i/>
          <w:iCs/>
          <w:color w:val="000000" w:themeColor="text1"/>
        </w:rPr>
        <w:t>n</w:t>
      </w:r>
      <w:r w:rsidRPr="007A2E70">
        <w:rPr>
          <w:rFonts w:ascii="Book Antiqua" w:hAnsi="Book Antiqua"/>
          <w:color w:val="000000" w:themeColor="text1"/>
        </w:rPr>
        <w:t xml:space="preserve"> (%) according to the corresponding conditions.</w:t>
      </w:r>
      <w:r w:rsidRPr="00606CE9">
        <w:rPr>
          <w:rFonts w:ascii="Book Antiqua" w:hAnsi="Book Antiqua"/>
          <w:color w:val="000000" w:themeColor="text1"/>
          <w:vertAlign w:val="superscript"/>
        </w:rPr>
        <w:t xml:space="preserve"> </w:t>
      </w:r>
    </w:p>
    <w:p w14:paraId="1FBB7521" w14:textId="6D6D48BE" w:rsidR="00452388" w:rsidRDefault="00606CE9" w:rsidP="00606CE9">
      <w:pPr>
        <w:spacing w:line="360" w:lineRule="auto"/>
        <w:jc w:val="both"/>
        <w:rPr>
          <w:rFonts w:ascii="Book Antiqua" w:hAnsi="Book Antiqua"/>
          <w:color w:val="000000" w:themeColor="text1"/>
          <w:lang w:eastAsia="zh-CN"/>
        </w:rPr>
      </w:pPr>
      <w:r w:rsidRPr="007A2E70">
        <w:rPr>
          <w:rFonts w:ascii="Book Antiqua" w:hAnsi="Book Antiqua"/>
          <w:color w:val="000000" w:themeColor="text1"/>
          <w:vertAlign w:val="superscript"/>
        </w:rPr>
        <w:t>1</w:t>
      </w:r>
      <w:r w:rsidRPr="007A2E70">
        <w:rPr>
          <w:rFonts w:ascii="Book Antiqua" w:hAnsi="Book Antiqua"/>
          <w:color w:val="000000" w:themeColor="text1"/>
        </w:rPr>
        <w:t xml:space="preserve">ORs were calculated using </w:t>
      </w:r>
      <w:proofErr w:type="spellStart"/>
      <w:r w:rsidRPr="007A2E70">
        <w:rPr>
          <w:rFonts w:ascii="Book Antiqua" w:hAnsi="Book Antiqua"/>
          <w:color w:val="000000" w:themeColor="text1"/>
        </w:rPr>
        <w:t>univariate</w:t>
      </w:r>
      <w:proofErr w:type="spellEnd"/>
      <w:r w:rsidRPr="007A2E70">
        <w:rPr>
          <w:rFonts w:ascii="Book Antiqua" w:hAnsi="Book Antiqua"/>
          <w:color w:val="000000" w:themeColor="text1"/>
        </w:rPr>
        <w:t xml:space="preserve"> unconditional logistic regression</w:t>
      </w:r>
      <w:r w:rsidR="00452388">
        <w:rPr>
          <w:rFonts w:ascii="Book Antiqua" w:hAnsi="Book Antiqua" w:hint="eastAsia"/>
          <w:color w:val="000000" w:themeColor="text1"/>
          <w:lang w:eastAsia="zh-CN"/>
        </w:rPr>
        <w:t>.</w:t>
      </w:r>
      <w:r>
        <w:rPr>
          <w:rFonts w:ascii="Book Antiqua" w:hAnsi="Book Antiqua"/>
          <w:color w:val="000000" w:themeColor="text1"/>
        </w:rPr>
        <w:t xml:space="preserve"> </w:t>
      </w:r>
    </w:p>
    <w:p w14:paraId="148C93D1" w14:textId="67539D96" w:rsidR="00452388" w:rsidRDefault="00606CE9" w:rsidP="00606CE9">
      <w:pPr>
        <w:spacing w:line="360" w:lineRule="auto"/>
        <w:jc w:val="both"/>
        <w:rPr>
          <w:rFonts w:ascii="Book Antiqua" w:hAnsi="Book Antiqua"/>
          <w:color w:val="000000" w:themeColor="text1"/>
          <w:lang w:eastAsia="zh-CN"/>
        </w:rPr>
      </w:pPr>
      <w:r w:rsidRPr="007A2E70">
        <w:rPr>
          <w:rFonts w:ascii="Book Antiqua" w:hAnsi="Book Antiqua"/>
          <w:color w:val="000000" w:themeColor="text1"/>
          <w:vertAlign w:val="superscript"/>
        </w:rPr>
        <w:t>2</w:t>
      </w:r>
      <w:r w:rsidRPr="007A2E70">
        <w:rPr>
          <w:rFonts w:ascii="Book Antiqua" w:hAnsi="Book Antiqua"/>
          <w:color w:val="000000" w:themeColor="text1"/>
        </w:rPr>
        <w:t xml:space="preserve">All </w:t>
      </w:r>
      <w:r w:rsidRPr="00606CE9">
        <w:rPr>
          <w:rFonts w:ascii="Book Antiqua" w:hAnsi="Book Antiqua"/>
          <w:i/>
          <w:iCs/>
          <w:color w:val="000000" w:themeColor="text1"/>
        </w:rPr>
        <w:t>P</w:t>
      </w:r>
      <w:r w:rsidRPr="007A2E70">
        <w:rPr>
          <w:rFonts w:ascii="Book Antiqua" w:hAnsi="Book Antiqua"/>
          <w:color w:val="000000" w:themeColor="text1"/>
        </w:rPr>
        <w:t xml:space="preserve"> values were calculated using univariate unconditional logistic regression for the characteristics between the patients with normal cumulative </w:t>
      </w:r>
      <w:r>
        <w:rPr>
          <w:rFonts w:ascii="Book Antiqua" w:hAnsi="Book Antiqua"/>
          <w:color w:val="000000" w:themeColor="text1"/>
        </w:rPr>
        <w:t>l</w:t>
      </w:r>
      <w:r w:rsidRPr="007A2E70">
        <w:rPr>
          <w:rFonts w:ascii="Book Antiqua" w:hAnsi="Book Antiqua"/>
          <w:color w:val="000000" w:themeColor="text1"/>
        </w:rPr>
        <w:t xml:space="preserve">iver biochemistry and those with cumulative </w:t>
      </w:r>
      <w:r>
        <w:rPr>
          <w:rFonts w:ascii="Book Antiqua" w:hAnsi="Book Antiqua"/>
          <w:color w:val="000000" w:themeColor="text1"/>
        </w:rPr>
        <w:t>l</w:t>
      </w:r>
      <w:r w:rsidRPr="007A2E70">
        <w:rPr>
          <w:rFonts w:ascii="Book Antiqua" w:hAnsi="Book Antiqua"/>
          <w:color w:val="000000" w:themeColor="text1"/>
        </w:rPr>
        <w:t xml:space="preserve">iver biochemical abnormality or injury, but two independent samples (unpaired) Student's </w:t>
      </w:r>
      <w:r w:rsidRPr="00606CE9">
        <w:rPr>
          <w:rFonts w:ascii="Book Antiqua" w:hAnsi="Book Antiqua"/>
          <w:i/>
          <w:iCs/>
          <w:color w:val="000000" w:themeColor="text1"/>
        </w:rPr>
        <w:t>t</w:t>
      </w:r>
      <w:r w:rsidRPr="007A2E70">
        <w:rPr>
          <w:rFonts w:ascii="Book Antiqua" w:hAnsi="Book Antiqua"/>
          <w:color w:val="000000" w:themeColor="text1"/>
        </w:rPr>
        <w:t>-test was used to compare the median ages</w:t>
      </w:r>
      <w:r w:rsidR="00452388">
        <w:rPr>
          <w:rFonts w:ascii="Book Antiqua" w:hAnsi="Book Antiqua" w:hint="eastAsia"/>
          <w:color w:val="000000" w:themeColor="text1"/>
          <w:lang w:eastAsia="zh-CN"/>
        </w:rPr>
        <w:t>.</w:t>
      </w:r>
      <w:r>
        <w:rPr>
          <w:rFonts w:ascii="Book Antiqua" w:hAnsi="Book Antiqua"/>
          <w:color w:val="000000" w:themeColor="text1"/>
        </w:rPr>
        <w:t xml:space="preserve"> </w:t>
      </w:r>
    </w:p>
    <w:p w14:paraId="0DD16DBE" w14:textId="678612AA" w:rsidR="00452388" w:rsidRDefault="00722AC6" w:rsidP="00606CE9">
      <w:pPr>
        <w:spacing w:line="360" w:lineRule="auto"/>
        <w:jc w:val="both"/>
        <w:rPr>
          <w:rFonts w:ascii="Book Antiqua" w:hAnsi="Book Antiqua"/>
          <w:color w:val="000000" w:themeColor="text1"/>
          <w:lang w:eastAsia="zh-CN"/>
        </w:rPr>
      </w:pPr>
      <w:r w:rsidRPr="00426F39">
        <w:rPr>
          <w:rFonts w:ascii="Book Antiqua" w:hAnsi="Book Antiqua"/>
          <w:color w:val="000000" w:themeColor="text1"/>
          <w:vertAlign w:val="superscript"/>
        </w:rPr>
        <w:lastRenderedPageBreak/>
        <w:t>3</w:t>
      </w:r>
      <w:r w:rsidRPr="007A2E70">
        <w:rPr>
          <w:rFonts w:ascii="Book Antiqua" w:hAnsi="Book Antiqua"/>
          <w:color w:val="000000" w:themeColor="text1"/>
        </w:rPr>
        <w:t>Referr</w:t>
      </w:r>
      <w:r>
        <w:rPr>
          <w:rFonts w:ascii="Book Antiqua" w:hAnsi="Book Antiqua"/>
          <w:color w:val="000000" w:themeColor="text1"/>
        </w:rPr>
        <w:t>ing</w:t>
      </w:r>
      <w:r w:rsidRPr="007A2E70">
        <w:rPr>
          <w:rFonts w:ascii="Book Antiqua" w:hAnsi="Book Antiqua"/>
          <w:color w:val="000000" w:themeColor="text1"/>
        </w:rPr>
        <w:t xml:space="preserve"> </w:t>
      </w:r>
      <w:r w:rsidR="00606CE9" w:rsidRPr="007A2E70">
        <w:rPr>
          <w:rFonts w:ascii="Book Antiqua" w:hAnsi="Book Antiqua"/>
          <w:color w:val="000000" w:themeColor="text1"/>
        </w:rPr>
        <w:t xml:space="preserve">to exposure to confirmed </w:t>
      </w:r>
      <w:r w:rsidR="00606CE9">
        <w:rPr>
          <w:rFonts w:ascii="Book Antiqua" w:hAnsi="Book Antiqua"/>
          <w:color w:val="000000" w:themeColor="text1"/>
        </w:rPr>
        <w:t>c</w:t>
      </w:r>
      <w:r w:rsidR="00606CE9" w:rsidRPr="007A2E70">
        <w:rPr>
          <w:rFonts w:ascii="Book Antiqua" w:hAnsi="Book Antiqua"/>
          <w:color w:val="000000" w:themeColor="text1"/>
        </w:rPr>
        <w:t>oronavirus disease 2019 patients</w:t>
      </w:r>
      <w:r w:rsidR="00452388">
        <w:rPr>
          <w:rFonts w:ascii="Book Antiqua" w:hAnsi="Book Antiqua" w:hint="eastAsia"/>
          <w:color w:val="000000" w:themeColor="text1"/>
          <w:lang w:eastAsia="zh-CN"/>
        </w:rPr>
        <w:t>.</w:t>
      </w:r>
      <w:r w:rsidR="00606CE9">
        <w:rPr>
          <w:rFonts w:ascii="Book Antiqua" w:hAnsi="Book Antiqua" w:hint="eastAsia"/>
          <w:color w:val="000000" w:themeColor="text1"/>
          <w:lang w:eastAsia="zh-CN"/>
        </w:rPr>
        <w:t xml:space="preserve"> </w:t>
      </w:r>
    </w:p>
    <w:p w14:paraId="63260E95" w14:textId="480C5C18" w:rsidR="001F78C2" w:rsidRDefault="00606CE9" w:rsidP="00606CE9">
      <w:pPr>
        <w:spacing w:line="360" w:lineRule="auto"/>
        <w:jc w:val="both"/>
        <w:rPr>
          <w:rFonts w:ascii="Book Antiqua" w:hAnsi="Book Antiqua"/>
          <w:color w:val="000000" w:themeColor="text1"/>
          <w:lang w:eastAsia="zh-CN"/>
        </w:rPr>
      </w:pPr>
      <w:r w:rsidRPr="00426F39">
        <w:rPr>
          <w:rFonts w:ascii="Book Antiqua" w:hAnsi="Book Antiqua"/>
          <w:color w:val="000000" w:themeColor="text1"/>
          <w:vertAlign w:val="superscript"/>
        </w:rPr>
        <w:t>4</w:t>
      </w:r>
      <w:r w:rsidRPr="007A2E70">
        <w:rPr>
          <w:rFonts w:ascii="Book Antiqua" w:hAnsi="Book Antiqua"/>
          <w:color w:val="000000" w:themeColor="text1"/>
        </w:rPr>
        <w:t xml:space="preserve">Comorbidities were defined as history of at least one disease out of the following: </w:t>
      </w:r>
      <w:r w:rsidR="00722AC6">
        <w:rPr>
          <w:rFonts w:ascii="Book Antiqua" w:hAnsi="Book Antiqua"/>
          <w:color w:val="000000" w:themeColor="text1"/>
        </w:rPr>
        <w:t>H</w:t>
      </w:r>
      <w:r w:rsidR="00722AC6" w:rsidRPr="007A2E70">
        <w:rPr>
          <w:rFonts w:ascii="Book Antiqua" w:hAnsi="Book Antiqua"/>
          <w:color w:val="000000" w:themeColor="text1"/>
        </w:rPr>
        <w:t>ypertension</w:t>
      </w:r>
      <w:r w:rsidRPr="007A2E70">
        <w:rPr>
          <w:rFonts w:ascii="Book Antiqua" w:hAnsi="Book Antiqua"/>
          <w:color w:val="000000" w:themeColor="text1"/>
        </w:rPr>
        <w:t>, diabetes, cardiovascular disease, cerebrovascular disease, chronic renal disease, chronic respiratory disease, and chronic liver disease</w:t>
      </w:r>
      <w:r w:rsidR="001F78C2">
        <w:rPr>
          <w:rFonts w:ascii="Book Antiqua" w:hAnsi="Book Antiqua" w:hint="eastAsia"/>
          <w:color w:val="000000" w:themeColor="text1"/>
          <w:lang w:eastAsia="zh-CN"/>
        </w:rPr>
        <w:t>.</w:t>
      </w:r>
    </w:p>
    <w:p w14:paraId="11FAFA37" w14:textId="460A6277" w:rsidR="00CB3BCA" w:rsidRDefault="00606CE9" w:rsidP="00606CE9">
      <w:pPr>
        <w:spacing w:line="360" w:lineRule="auto"/>
        <w:jc w:val="both"/>
        <w:rPr>
          <w:rFonts w:ascii="Book Antiqua" w:hAnsi="Book Antiqua"/>
          <w:color w:val="000000" w:themeColor="text1"/>
        </w:rPr>
        <w:sectPr w:rsidR="00CB3BCA" w:rsidSect="007A2E70">
          <w:pgSz w:w="15840" w:h="12240" w:orient="landscape"/>
          <w:pgMar w:top="1440" w:right="1440" w:bottom="1440" w:left="1440" w:header="720" w:footer="720" w:gutter="0"/>
          <w:cols w:space="720"/>
          <w:docGrid w:linePitch="360"/>
        </w:sectPr>
      </w:pPr>
      <w:r w:rsidRPr="00426F39">
        <w:rPr>
          <w:rFonts w:ascii="Book Antiqua" w:hAnsi="Book Antiqua"/>
          <w:color w:val="000000" w:themeColor="text1"/>
          <w:vertAlign w:val="superscript"/>
        </w:rPr>
        <w:t>5</w:t>
      </w:r>
      <w:r w:rsidRPr="007A2E70">
        <w:rPr>
          <w:rFonts w:ascii="Book Antiqua" w:hAnsi="Book Antiqua"/>
          <w:color w:val="000000" w:themeColor="text1"/>
        </w:rPr>
        <w:t xml:space="preserve">Four patients reported history of either fatty liver or cirrhosis. </w:t>
      </w:r>
      <w:r>
        <w:rPr>
          <w:rFonts w:ascii="Book Antiqua" w:hAnsi="Book Antiqua"/>
          <w:color w:val="000000" w:themeColor="text1"/>
        </w:rPr>
        <w:t xml:space="preserve">“-“: </w:t>
      </w:r>
      <w:r w:rsidRPr="007A2E70">
        <w:rPr>
          <w:rFonts w:ascii="Book Antiqua" w:hAnsi="Book Antiqua"/>
          <w:color w:val="000000" w:themeColor="text1"/>
        </w:rPr>
        <w:t xml:space="preserve">It is not applicable due to the no individuals with abnormal alanine aminotransferase or aspartate aminotransferase or </w:t>
      </w:r>
      <w:r>
        <w:rPr>
          <w:rFonts w:ascii="Book Antiqua" w:eastAsia="Book Antiqua" w:hAnsi="Book Antiqua" w:cs="Book Antiqua"/>
          <w:color w:val="000000"/>
        </w:rPr>
        <w:t>total bilirubin</w:t>
      </w:r>
      <w:r w:rsidRPr="007A2E70">
        <w:rPr>
          <w:rFonts w:ascii="Book Antiqua" w:hAnsi="Book Antiqua"/>
          <w:color w:val="000000" w:themeColor="text1"/>
        </w:rPr>
        <w:t xml:space="preserve"> in normal cumulative </w:t>
      </w:r>
      <w:r>
        <w:rPr>
          <w:rFonts w:ascii="Book Antiqua" w:hAnsi="Book Antiqua"/>
          <w:color w:val="000000" w:themeColor="text1"/>
        </w:rPr>
        <w:t>l</w:t>
      </w:r>
      <w:r w:rsidRPr="007A2E70">
        <w:rPr>
          <w:rFonts w:ascii="Book Antiqua" w:hAnsi="Book Antiqua"/>
          <w:color w:val="000000" w:themeColor="text1"/>
        </w:rPr>
        <w:t>iver biochemistry group.</w:t>
      </w:r>
      <w:r>
        <w:rPr>
          <w:rFonts w:ascii="Book Antiqua" w:hAnsi="Book Antiqua" w:hint="eastAsia"/>
          <w:color w:val="000000" w:themeColor="text1"/>
          <w:lang w:eastAsia="zh-CN"/>
        </w:rPr>
        <w:t xml:space="preserve"> </w:t>
      </w:r>
      <w:r w:rsidRPr="007A2E70">
        <w:rPr>
          <w:rFonts w:ascii="Book Antiqua" w:hAnsi="Book Antiqua"/>
          <w:color w:val="000000" w:themeColor="text1"/>
        </w:rPr>
        <w:t>COVID-19</w:t>
      </w:r>
      <w:r>
        <w:rPr>
          <w:rFonts w:ascii="Book Antiqua" w:hAnsi="Book Antiqua"/>
          <w:color w:val="000000" w:themeColor="text1"/>
        </w:rPr>
        <w:t>:</w:t>
      </w:r>
      <w:r w:rsidRPr="007A2E70">
        <w:rPr>
          <w:rFonts w:ascii="Book Antiqua" w:hAnsi="Book Antiqua"/>
          <w:color w:val="000000" w:themeColor="text1"/>
        </w:rPr>
        <w:t xml:space="preserve"> </w:t>
      </w:r>
      <w:bookmarkStart w:id="15" w:name="_Hlk62120957"/>
      <w:r>
        <w:rPr>
          <w:rFonts w:ascii="Book Antiqua" w:hAnsi="Book Antiqua"/>
          <w:color w:val="000000" w:themeColor="text1"/>
        </w:rPr>
        <w:t>C</w:t>
      </w:r>
      <w:r w:rsidRPr="007A2E70">
        <w:rPr>
          <w:rFonts w:ascii="Book Antiqua" w:hAnsi="Book Antiqua"/>
          <w:color w:val="000000" w:themeColor="text1"/>
        </w:rPr>
        <w:t>oronavirus disease 2019</w:t>
      </w:r>
      <w:bookmarkEnd w:id="15"/>
      <w:r w:rsidRPr="007A2E70">
        <w:rPr>
          <w:rFonts w:ascii="Book Antiqua" w:hAnsi="Book Antiqua"/>
          <w:color w:val="000000" w:themeColor="text1"/>
        </w:rPr>
        <w:t>; LB</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L</w:t>
      </w:r>
      <w:r w:rsidRPr="007A2E70">
        <w:rPr>
          <w:rFonts w:ascii="Book Antiqua" w:hAnsi="Book Antiqua"/>
          <w:color w:val="000000" w:themeColor="text1"/>
        </w:rPr>
        <w:t>iver biochemistry; LBA</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L</w:t>
      </w:r>
      <w:r w:rsidRPr="007A2E70">
        <w:rPr>
          <w:rFonts w:ascii="Book Antiqua" w:hAnsi="Book Antiqua"/>
          <w:color w:val="000000" w:themeColor="text1"/>
        </w:rPr>
        <w:t>iver biochemical abnormality; ALI</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A</w:t>
      </w:r>
      <w:r w:rsidRPr="007A2E70">
        <w:rPr>
          <w:rFonts w:ascii="Book Antiqua" w:hAnsi="Book Antiqua"/>
          <w:color w:val="000000" w:themeColor="text1"/>
        </w:rPr>
        <w:t>cute liver injury; LBAI</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L</w:t>
      </w:r>
      <w:r w:rsidRPr="007A2E70">
        <w:rPr>
          <w:rFonts w:ascii="Book Antiqua" w:hAnsi="Book Antiqua"/>
          <w:color w:val="000000" w:themeColor="text1"/>
        </w:rPr>
        <w:t>iver biochemical abnormality or injury; ALT</w:t>
      </w:r>
      <w:r>
        <w:rPr>
          <w:rFonts w:ascii="Book Antiqua" w:hAnsi="Book Antiqua"/>
          <w:color w:val="000000" w:themeColor="text1"/>
        </w:rPr>
        <w:t>: A</w:t>
      </w:r>
      <w:r w:rsidRPr="007A2E70">
        <w:rPr>
          <w:rFonts w:ascii="Book Antiqua" w:hAnsi="Book Antiqua"/>
          <w:color w:val="000000" w:themeColor="text1"/>
        </w:rPr>
        <w:t>lanine aminotransferase; AST</w:t>
      </w:r>
      <w:r>
        <w:rPr>
          <w:rFonts w:ascii="Book Antiqua" w:hAnsi="Book Antiqua"/>
          <w:color w:val="000000" w:themeColor="text1"/>
        </w:rPr>
        <w:t>: A</w:t>
      </w:r>
      <w:r w:rsidRPr="007A2E70">
        <w:rPr>
          <w:rFonts w:ascii="Book Antiqua" w:hAnsi="Book Antiqua"/>
          <w:color w:val="000000" w:themeColor="text1"/>
        </w:rPr>
        <w:t>spartate aminotransferase; CURB-65</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C</w:t>
      </w:r>
      <w:r w:rsidRPr="007A2E70">
        <w:rPr>
          <w:rFonts w:ascii="Book Antiqua" w:hAnsi="Book Antiqua"/>
          <w:color w:val="000000" w:themeColor="text1"/>
        </w:rPr>
        <w:t>onfusion, uremia, respiratory rate, blood pressure, and age ≥</w:t>
      </w:r>
      <w:r w:rsidR="00F45986">
        <w:rPr>
          <w:rFonts w:ascii="Book Antiqua" w:hAnsi="Book Antiqua"/>
          <w:color w:val="000000" w:themeColor="text1"/>
        </w:rPr>
        <w:t xml:space="preserve"> </w:t>
      </w:r>
      <w:r w:rsidRPr="007A2E70">
        <w:rPr>
          <w:rFonts w:ascii="Book Antiqua" w:hAnsi="Book Antiqua"/>
          <w:color w:val="000000" w:themeColor="text1"/>
        </w:rPr>
        <w:t>65; IQR</w:t>
      </w:r>
      <w:r>
        <w:rPr>
          <w:rFonts w:ascii="Book Antiqua" w:hAnsi="Book Antiqua"/>
          <w:color w:val="000000" w:themeColor="text1"/>
        </w:rPr>
        <w:t>: I</w:t>
      </w:r>
      <w:r w:rsidRPr="007A2E70">
        <w:rPr>
          <w:rFonts w:ascii="Book Antiqua" w:hAnsi="Book Antiqua"/>
          <w:color w:val="000000" w:themeColor="text1"/>
        </w:rPr>
        <w:t>nterquartile range; OR</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O</w:t>
      </w:r>
      <w:r w:rsidRPr="007A2E70">
        <w:rPr>
          <w:rFonts w:ascii="Book Antiqua" w:hAnsi="Book Antiqua"/>
          <w:color w:val="000000" w:themeColor="text1"/>
        </w:rPr>
        <w:t>dds ratio; CI</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C</w:t>
      </w:r>
      <w:r w:rsidRPr="007A2E70">
        <w:rPr>
          <w:rFonts w:ascii="Book Antiqua" w:hAnsi="Book Antiqua"/>
          <w:color w:val="000000" w:themeColor="text1"/>
        </w:rPr>
        <w:t xml:space="preserve">onfidence interval; </w:t>
      </w:r>
      <w:proofErr w:type="spellStart"/>
      <w:r w:rsidRPr="007A2E70">
        <w:rPr>
          <w:rFonts w:ascii="Book Antiqua" w:hAnsi="Book Antiqua"/>
          <w:color w:val="000000" w:themeColor="text1"/>
        </w:rPr>
        <w:t>qSOFA</w:t>
      </w:r>
      <w:proofErr w:type="spellEnd"/>
      <w:r>
        <w:rPr>
          <w:rFonts w:ascii="Book Antiqua" w:hAnsi="Book Antiqua"/>
          <w:color w:val="000000" w:themeColor="text1"/>
        </w:rPr>
        <w:t xml:space="preserve">: </w:t>
      </w:r>
      <w:r w:rsidRPr="007A2E70">
        <w:rPr>
          <w:rFonts w:ascii="Book Antiqua" w:hAnsi="Book Antiqua"/>
          <w:color w:val="000000" w:themeColor="text1"/>
        </w:rPr>
        <w:t>Quick Sequential Organ Failure Assessment</w:t>
      </w:r>
      <w:r>
        <w:rPr>
          <w:rFonts w:ascii="Book Antiqua" w:hAnsi="Book Antiqua"/>
          <w:color w:val="000000" w:themeColor="text1"/>
        </w:rPr>
        <w:t>; BMI: Body mass index.</w:t>
      </w:r>
    </w:p>
    <w:p w14:paraId="22D308B1" w14:textId="7D7A6036" w:rsidR="007A2E70" w:rsidRDefault="00CB3BCA" w:rsidP="00606CE9">
      <w:pPr>
        <w:spacing w:line="360" w:lineRule="auto"/>
        <w:jc w:val="both"/>
        <w:rPr>
          <w:rFonts w:ascii="Book Antiqua" w:hAnsi="Book Antiqua"/>
          <w:b/>
          <w:bCs/>
          <w:color w:val="000000" w:themeColor="text1"/>
        </w:rPr>
      </w:pPr>
      <w:r w:rsidRPr="00CB3BCA">
        <w:rPr>
          <w:rFonts w:ascii="Book Antiqua" w:hAnsi="Book Antiqua"/>
          <w:b/>
          <w:bCs/>
          <w:color w:val="000000" w:themeColor="text1"/>
        </w:rPr>
        <w:lastRenderedPageBreak/>
        <w:t xml:space="preserve">Table 2 Outcomes for 440 patients of </w:t>
      </w:r>
      <w:r>
        <w:rPr>
          <w:rFonts w:ascii="Book Antiqua" w:hAnsi="Book Antiqua"/>
          <w:b/>
          <w:bCs/>
          <w:color w:val="000000" w:themeColor="text1"/>
        </w:rPr>
        <w:t>c</w:t>
      </w:r>
      <w:r w:rsidRPr="00CB3BCA">
        <w:rPr>
          <w:rFonts w:ascii="Book Antiqua" w:hAnsi="Book Antiqua"/>
          <w:b/>
          <w:bCs/>
          <w:color w:val="000000" w:themeColor="text1"/>
        </w:rPr>
        <w:t>oronavirus disease 2019, stratified by severity of cumulative liver abnormality or injury</w:t>
      </w:r>
    </w:p>
    <w:tbl>
      <w:tblPr>
        <w:tblW w:w="5000" w:type="pct"/>
        <w:tblLayout w:type="fixed"/>
        <w:tblLook w:val="04A0" w:firstRow="1" w:lastRow="0" w:firstColumn="1" w:lastColumn="0" w:noHBand="0" w:noVBand="1"/>
      </w:tblPr>
      <w:tblGrid>
        <w:gridCol w:w="3035"/>
        <w:gridCol w:w="1112"/>
        <w:gridCol w:w="1113"/>
        <w:gridCol w:w="1115"/>
        <w:gridCol w:w="1115"/>
        <w:gridCol w:w="1115"/>
        <w:gridCol w:w="971"/>
      </w:tblGrid>
      <w:tr w:rsidR="00CB3BCA" w:rsidRPr="00CB3BCA" w14:paraId="6658D996" w14:textId="77777777" w:rsidTr="00CB3BCA">
        <w:trPr>
          <w:trHeight w:val="645"/>
        </w:trPr>
        <w:tc>
          <w:tcPr>
            <w:tcW w:w="1585" w:type="pct"/>
            <w:tcBorders>
              <w:top w:val="single" w:sz="4" w:space="0" w:color="auto"/>
              <w:bottom w:val="single" w:sz="4" w:space="0" w:color="auto"/>
            </w:tcBorders>
          </w:tcPr>
          <w:p w14:paraId="51F2972B" w14:textId="77777777" w:rsidR="00CB3BCA" w:rsidRPr="00CB3BCA" w:rsidRDefault="00CB3BCA" w:rsidP="00CB3BCA">
            <w:pPr>
              <w:spacing w:line="360" w:lineRule="auto"/>
              <w:jc w:val="both"/>
              <w:rPr>
                <w:rFonts w:ascii="Book Antiqua" w:hAnsi="Book Antiqua"/>
                <w:b/>
                <w:bCs/>
                <w:color w:val="000000" w:themeColor="text1"/>
              </w:rPr>
            </w:pPr>
          </w:p>
        </w:tc>
        <w:tc>
          <w:tcPr>
            <w:tcW w:w="581" w:type="pct"/>
            <w:tcBorders>
              <w:top w:val="single" w:sz="4" w:space="0" w:color="auto"/>
              <w:bottom w:val="single" w:sz="4" w:space="0" w:color="auto"/>
            </w:tcBorders>
          </w:tcPr>
          <w:p w14:paraId="697DFFCB" w14:textId="39B873B7"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All patients</w:t>
            </w:r>
            <w:r>
              <w:rPr>
                <w:rFonts w:ascii="Book Antiqua" w:hAnsi="Book Antiqua"/>
                <w:b/>
                <w:bCs/>
                <w:color w:val="000000" w:themeColor="text1"/>
              </w:rPr>
              <w:t xml:space="preserve"> </w:t>
            </w:r>
            <w:r w:rsidRPr="00CB3BCA">
              <w:rPr>
                <w:rFonts w:ascii="Book Antiqua" w:hAnsi="Book Antiqua"/>
                <w:b/>
                <w:bCs/>
                <w:color w:val="000000" w:themeColor="text1"/>
              </w:rPr>
              <w:t>(</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440)</w:t>
            </w:r>
          </w:p>
        </w:tc>
        <w:tc>
          <w:tcPr>
            <w:tcW w:w="581" w:type="pct"/>
            <w:tcBorders>
              <w:top w:val="single" w:sz="4" w:space="0" w:color="auto"/>
              <w:bottom w:val="single" w:sz="4" w:space="0" w:color="auto"/>
            </w:tcBorders>
          </w:tcPr>
          <w:p w14:paraId="21CB050F" w14:textId="3C6AF065"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Normal cumulative LB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186)</w:t>
            </w:r>
          </w:p>
        </w:tc>
        <w:tc>
          <w:tcPr>
            <w:tcW w:w="582" w:type="pct"/>
            <w:tcBorders>
              <w:top w:val="single" w:sz="4" w:space="0" w:color="auto"/>
              <w:bottom w:val="single" w:sz="4" w:space="0" w:color="auto"/>
            </w:tcBorders>
          </w:tcPr>
          <w:p w14:paraId="048DE306" w14:textId="0FF9A226"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Cumulative LBA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185)</w:t>
            </w:r>
          </w:p>
        </w:tc>
        <w:tc>
          <w:tcPr>
            <w:tcW w:w="582" w:type="pct"/>
            <w:tcBorders>
              <w:top w:val="single" w:sz="4" w:space="0" w:color="auto"/>
              <w:bottom w:val="single" w:sz="4" w:space="0" w:color="auto"/>
            </w:tcBorders>
          </w:tcPr>
          <w:p w14:paraId="25C20395" w14:textId="24695690"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Cumulative ALI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69)</w:t>
            </w:r>
          </w:p>
        </w:tc>
        <w:tc>
          <w:tcPr>
            <w:tcW w:w="582" w:type="pct"/>
            <w:tcBorders>
              <w:top w:val="single" w:sz="4" w:space="0" w:color="auto"/>
              <w:bottom w:val="single" w:sz="4" w:space="0" w:color="auto"/>
            </w:tcBorders>
          </w:tcPr>
          <w:p w14:paraId="1F103B61" w14:textId="1424737F"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Cumulative LBAI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254)</w:t>
            </w:r>
          </w:p>
        </w:tc>
        <w:tc>
          <w:tcPr>
            <w:tcW w:w="508" w:type="pct"/>
            <w:tcBorders>
              <w:top w:val="single" w:sz="4" w:space="0" w:color="auto"/>
              <w:bottom w:val="single" w:sz="4" w:space="0" w:color="auto"/>
            </w:tcBorders>
          </w:tcPr>
          <w:p w14:paraId="4CC2C052" w14:textId="46C777C5"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i/>
                <w:iCs/>
                <w:color w:val="000000" w:themeColor="text1"/>
              </w:rPr>
              <w:t>P</w:t>
            </w:r>
            <w:r w:rsidRPr="00CB3BCA">
              <w:rPr>
                <w:rFonts w:ascii="Book Antiqua" w:hAnsi="Book Antiqua"/>
                <w:b/>
                <w:bCs/>
                <w:color w:val="000000" w:themeColor="text1"/>
              </w:rPr>
              <w:t xml:space="preserve"> value</w:t>
            </w:r>
            <w:r w:rsidRPr="00CB3BCA">
              <w:rPr>
                <w:rFonts w:ascii="Book Antiqua" w:hAnsi="Book Antiqua"/>
                <w:b/>
                <w:bCs/>
                <w:color w:val="000000" w:themeColor="text1"/>
                <w:vertAlign w:val="superscript"/>
              </w:rPr>
              <w:t>1</w:t>
            </w:r>
          </w:p>
        </w:tc>
      </w:tr>
      <w:tr w:rsidR="00CB3BCA" w:rsidRPr="00CB3BCA" w14:paraId="75C0BEAC" w14:textId="77777777" w:rsidTr="00CB3BCA">
        <w:trPr>
          <w:trHeight w:val="23"/>
        </w:trPr>
        <w:tc>
          <w:tcPr>
            <w:tcW w:w="1585" w:type="pct"/>
            <w:tcBorders>
              <w:top w:val="single" w:sz="4" w:space="0" w:color="auto"/>
            </w:tcBorders>
          </w:tcPr>
          <w:p w14:paraId="79A03A7D"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Outcomes</w:t>
            </w:r>
          </w:p>
        </w:tc>
        <w:tc>
          <w:tcPr>
            <w:tcW w:w="581" w:type="pct"/>
            <w:tcBorders>
              <w:top w:val="single" w:sz="4" w:space="0" w:color="auto"/>
            </w:tcBorders>
          </w:tcPr>
          <w:p w14:paraId="12F0B5F0" w14:textId="77777777" w:rsidR="00CB3BCA" w:rsidRPr="00CB3BCA" w:rsidRDefault="00CB3BCA" w:rsidP="00CB3BCA">
            <w:pPr>
              <w:spacing w:line="360" w:lineRule="auto"/>
              <w:jc w:val="both"/>
              <w:rPr>
                <w:rFonts w:ascii="Book Antiqua" w:hAnsi="Book Antiqua"/>
                <w:color w:val="000000" w:themeColor="text1"/>
              </w:rPr>
            </w:pPr>
          </w:p>
        </w:tc>
        <w:tc>
          <w:tcPr>
            <w:tcW w:w="581" w:type="pct"/>
            <w:tcBorders>
              <w:top w:val="single" w:sz="4" w:space="0" w:color="auto"/>
            </w:tcBorders>
          </w:tcPr>
          <w:p w14:paraId="37807AA6" w14:textId="77777777" w:rsidR="00CB3BCA" w:rsidRPr="00CB3BCA" w:rsidRDefault="00CB3BCA" w:rsidP="00CB3BCA">
            <w:pPr>
              <w:spacing w:line="360" w:lineRule="auto"/>
              <w:jc w:val="both"/>
              <w:rPr>
                <w:rFonts w:ascii="Book Antiqua" w:hAnsi="Book Antiqua"/>
                <w:color w:val="000000" w:themeColor="text1"/>
              </w:rPr>
            </w:pPr>
          </w:p>
        </w:tc>
        <w:tc>
          <w:tcPr>
            <w:tcW w:w="582" w:type="pct"/>
            <w:tcBorders>
              <w:top w:val="single" w:sz="4" w:space="0" w:color="auto"/>
            </w:tcBorders>
          </w:tcPr>
          <w:p w14:paraId="56EE1090" w14:textId="77777777" w:rsidR="00CB3BCA" w:rsidRPr="00CB3BCA" w:rsidRDefault="00CB3BCA" w:rsidP="00CB3BCA">
            <w:pPr>
              <w:spacing w:line="360" w:lineRule="auto"/>
              <w:jc w:val="both"/>
              <w:rPr>
                <w:rFonts w:ascii="Book Antiqua" w:hAnsi="Book Antiqua"/>
                <w:color w:val="000000" w:themeColor="text1"/>
              </w:rPr>
            </w:pPr>
          </w:p>
        </w:tc>
        <w:tc>
          <w:tcPr>
            <w:tcW w:w="582" w:type="pct"/>
            <w:tcBorders>
              <w:top w:val="single" w:sz="4" w:space="0" w:color="auto"/>
            </w:tcBorders>
          </w:tcPr>
          <w:p w14:paraId="05FE517D" w14:textId="77777777" w:rsidR="00CB3BCA" w:rsidRPr="00CB3BCA" w:rsidRDefault="00CB3BCA" w:rsidP="00CB3BCA">
            <w:pPr>
              <w:spacing w:line="360" w:lineRule="auto"/>
              <w:ind w:firstLineChars="100" w:firstLine="240"/>
              <w:jc w:val="both"/>
              <w:rPr>
                <w:rFonts w:ascii="Book Antiqua" w:hAnsi="Book Antiqua"/>
                <w:color w:val="000000" w:themeColor="text1"/>
              </w:rPr>
            </w:pPr>
          </w:p>
        </w:tc>
        <w:tc>
          <w:tcPr>
            <w:tcW w:w="582" w:type="pct"/>
            <w:tcBorders>
              <w:top w:val="single" w:sz="4" w:space="0" w:color="auto"/>
            </w:tcBorders>
          </w:tcPr>
          <w:p w14:paraId="0888CE7A" w14:textId="77777777" w:rsidR="00CB3BCA" w:rsidRPr="00CB3BCA" w:rsidRDefault="00CB3BCA" w:rsidP="00CB3BCA">
            <w:pPr>
              <w:spacing w:line="360" w:lineRule="auto"/>
              <w:ind w:firstLineChars="100" w:firstLine="240"/>
              <w:jc w:val="both"/>
              <w:rPr>
                <w:rFonts w:ascii="Book Antiqua" w:hAnsi="Book Antiqua"/>
                <w:color w:val="000000" w:themeColor="text1"/>
              </w:rPr>
            </w:pPr>
          </w:p>
        </w:tc>
        <w:tc>
          <w:tcPr>
            <w:tcW w:w="508" w:type="pct"/>
            <w:tcBorders>
              <w:top w:val="single" w:sz="4" w:space="0" w:color="auto"/>
            </w:tcBorders>
          </w:tcPr>
          <w:p w14:paraId="0365DC4A" w14:textId="77777777" w:rsidR="00CB3BCA" w:rsidRPr="00CB3BCA" w:rsidRDefault="00CB3BCA" w:rsidP="00CB3BCA">
            <w:pPr>
              <w:spacing w:line="360" w:lineRule="auto"/>
              <w:jc w:val="both"/>
              <w:rPr>
                <w:rFonts w:ascii="Book Antiqua" w:hAnsi="Book Antiqua"/>
                <w:color w:val="000000" w:themeColor="text1"/>
              </w:rPr>
            </w:pPr>
          </w:p>
        </w:tc>
      </w:tr>
      <w:tr w:rsidR="00CB3BCA" w:rsidRPr="00CB3BCA" w14:paraId="73D9BAE7" w14:textId="77777777" w:rsidTr="00CB3BCA">
        <w:trPr>
          <w:trHeight w:val="23"/>
        </w:trPr>
        <w:tc>
          <w:tcPr>
            <w:tcW w:w="1585" w:type="pct"/>
          </w:tcPr>
          <w:p w14:paraId="7E5FCABC" w14:textId="6D4AA2CC"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Discharge</w:t>
            </w:r>
          </w:p>
        </w:tc>
        <w:tc>
          <w:tcPr>
            <w:tcW w:w="581" w:type="pct"/>
          </w:tcPr>
          <w:p w14:paraId="3BF1910C" w14:textId="68F38D38"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304 (69.1)</w:t>
            </w:r>
          </w:p>
        </w:tc>
        <w:tc>
          <w:tcPr>
            <w:tcW w:w="581" w:type="pct"/>
          </w:tcPr>
          <w:p w14:paraId="3D5651DA" w14:textId="4A4C3755"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166 (54.6)</w:t>
            </w:r>
          </w:p>
        </w:tc>
        <w:tc>
          <w:tcPr>
            <w:tcW w:w="582" w:type="pct"/>
          </w:tcPr>
          <w:p w14:paraId="338EDF87" w14:textId="2C1F5D54"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117 (38.5)</w:t>
            </w:r>
          </w:p>
        </w:tc>
        <w:tc>
          <w:tcPr>
            <w:tcW w:w="582" w:type="pct"/>
          </w:tcPr>
          <w:p w14:paraId="0B2214E3" w14:textId="2D86EC2E"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21 (6.9)</w:t>
            </w:r>
          </w:p>
        </w:tc>
        <w:tc>
          <w:tcPr>
            <w:tcW w:w="582" w:type="pct"/>
          </w:tcPr>
          <w:p w14:paraId="35880FF3" w14:textId="4B1631F2"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138 (45.4)</w:t>
            </w:r>
          </w:p>
        </w:tc>
        <w:tc>
          <w:tcPr>
            <w:tcW w:w="508" w:type="pct"/>
            <w:vMerge w:val="restart"/>
          </w:tcPr>
          <w:p w14:paraId="3FD89BB1" w14:textId="0133A9A6"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r>
              <w:rPr>
                <w:rFonts w:ascii="Book Antiqua" w:hAnsi="Book Antiqua"/>
                <w:color w:val="000000" w:themeColor="text1"/>
                <w:vertAlign w:val="superscript"/>
              </w:rPr>
              <w:t>2</w:t>
            </w:r>
          </w:p>
        </w:tc>
      </w:tr>
      <w:tr w:rsidR="00CB3BCA" w:rsidRPr="00CB3BCA" w14:paraId="2B23E243" w14:textId="77777777" w:rsidTr="00CB3BCA">
        <w:trPr>
          <w:trHeight w:val="23"/>
        </w:trPr>
        <w:tc>
          <w:tcPr>
            <w:tcW w:w="1585" w:type="pct"/>
          </w:tcPr>
          <w:p w14:paraId="02E41573" w14:textId="63544AF7"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Death</w:t>
            </w:r>
          </w:p>
        </w:tc>
        <w:tc>
          <w:tcPr>
            <w:tcW w:w="581" w:type="pct"/>
          </w:tcPr>
          <w:p w14:paraId="0317950D" w14:textId="2E220CA2"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98 (22.3)</w:t>
            </w:r>
          </w:p>
        </w:tc>
        <w:tc>
          <w:tcPr>
            <w:tcW w:w="581" w:type="pct"/>
          </w:tcPr>
          <w:p w14:paraId="3ABDD703" w14:textId="6B4B7EA3"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11 (11.2)</w:t>
            </w:r>
          </w:p>
        </w:tc>
        <w:tc>
          <w:tcPr>
            <w:tcW w:w="582" w:type="pct"/>
          </w:tcPr>
          <w:p w14:paraId="1FEE5CE9" w14:textId="4A46209C"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45 (45.9)</w:t>
            </w:r>
          </w:p>
        </w:tc>
        <w:tc>
          <w:tcPr>
            <w:tcW w:w="582" w:type="pct"/>
          </w:tcPr>
          <w:p w14:paraId="166F2C24" w14:textId="7F5DE200"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42 (42.9)</w:t>
            </w:r>
          </w:p>
        </w:tc>
        <w:tc>
          <w:tcPr>
            <w:tcW w:w="582" w:type="pct"/>
          </w:tcPr>
          <w:p w14:paraId="41FD1E38" w14:textId="4FB41854"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87 (88.8)</w:t>
            </w:r>
          </w:p>
        </w:tc>
        <w:tc>
          <w:tcPr>
            <w:tcW w:w="508" w:type="pct"/>
            <w:vMerge/>
          </w:tcPr>
          <w:p w14:paraId="267D2C94" w14:textId="77777777" w:rsidR="00CB3BCA" w:rsidRPr="00CB3BCA" w:rsidRDefault="00CB3BCA" w:rsidP="00CB3BCA">
            <w:pPr>
              <w:spacing w:line="360" w:lineRule="auto"/>
              <w:jc w:val="both"/>
              <w:rPr>
                <w:rFonts w:ascii="Book Antiqua" w:hAnsi="Book Antiqua"/>
                <w:color w:val="000000" w:themeColor="text1"/>
              </w:rPr>
            </w:pPr>
          </w:p>
        </w:tc>
      </w:tr>
      <w:tr w:rsidR="00CB3BCA" w:rsidRPr="00CB3BCA" w14:paraId="1F235CE0" w14:textId="77777777" w:rsidTr="00CB3BCA">
        <w:trPr>
          <w:trHeight w:val="23"/>
        </w:trPr>
        <w:tc>
          <w:tcPr>
            <w:tcW w:w="1585" w:type="pct"/>
          </w:tcPr>
          <w:p w14:paraId="1AABFC88" w14:textId="33CCE46F"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Still in hospital</w:t>
            </w:r>
          </w:p>
        </w:tc>
        <w:tc>
          <w:tcPr>
            <w:tcW w:w="581" w:type="pct"/>
          </w:tcPr>
          <w:p w14:paraId="5303BF3A" w14:textId="10ABE94E"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38 (8.6)</w:t>
            </w:r>
          </w:p>
        </w:tc>
        <w:tc>
          <w:tcPr>
            <w:tcW w:w="581" w:type="pct"/>
          </w:tcPr>
          <w:p w14:paraId="51CBFB65" w14:textId="347F3F4B"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9 (23.7)</w:t>
            </w:r>
          </w:p>
        </w:tc>
        <w:tc>
          <w:tcPr>
            <w:tcW w:w="582" w:type="pct"/>
          </w:tcPr>
          <w:p w14:paraId="19783E0A" w14:textId="74030FBA"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23 (60.5)</w:t>
            </w:r>
          </w:p>
        </w:tc>
        <w:tc>
          <w:tcPr>
            <w:tcW w:w="582" w:type="pct"/>
          </w:tcPr>
          <w:p w14:paraId="34F0D223" w14:textId="3BCE4A3E"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6 (15.8)</w:t>
            </w:r>
          </w:p>
        </w:tc>
        <w:tc>
          <w:tcPr>
            <w:tcW w:w="582" w:type="pct"/>
          </w:tcPr>
          <w:p w14:paraId="15BA4DA7" w14:textId="2B06B804"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29 (76.3)</w:t>
            </w:r>
          </w:p>
        </w:tc>
        <w:tc>
          <w:tcPr>
            <w:tcW w:w="508" w:type="pct"/>
            <w:vMerge/>
          </w:tcPr>
          <w:p w14:paraId="2741B757" w14:textId="77777777" w:rsidR="00CB3BCA" w:rsidRPr="00CB3BCA" w:rsidRDefault="00CB3BCA" w:rsidP="00CB3BCA">
            <w:pPr>
              <w:spacing w:line="360" w:lineRule="auto"/>
              <w:jc w:val="both"/>
              <w:rPr>
                <w:rFonts w:ascii="Book Antiqua" w:hAnsi="Book Antiqua"/>
                <w:color w:val="000000" w:themeColor="text1"/>
              </w:rPr>
            </w:pPr>
          </w:p>
        </w:tc>
      </w:tr>
      <w:tr w:rsidR="00CB3BCA" w:rsidRPr="00CB3BCA" w14:paraId="73DB8AA9" w14:textId="77777777" w:rsidTr="00CB3BCA">
        <w:trPr>
          <w:trHeight w:val="23"/>
        </w:trPr>
        <w:tc>
          <w:tcPr>
            <w:tcW w:w="1585" w:type="pct"/>
          </w:tcPr>
          <w:p w14:paraId="2AAEAFCE" w14:textId="56645615"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ICU admission</w:t>
            </w:r>
          </w:p>
        </w:tc>
        <w:tc>
          <w:tcPr>
            <w:tcW w:w="581" w:type="pct"/>
          </w:tcPr>
          <w:p w14:paraId="0A9B2EAE" w14:textId="1F9941BA"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91 (20.7)</w:t>
            </w:r>
          </w:p>
        </w:tc>
        <w:tc>
          <w:tcPr>
            <w:tcW w:w="581" w:type="pct"/>
          </w:tcPr>
          <w:p w14:paraId="7E5A8F91" w14:textId="557B4A32"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11 (12.1)</w:t>
            </w:r>
          </w:p>
        </w:tc>
        <w:tc>
          <w:tcPr>
            <w:tcW w:w="582" w:type="pct"/>
          </w:tcPr>
          <w:p w14:paraId="73429D04" w14:textId="75DA40E5"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45 (49.5)</w:t>
            </w:r>
          </w:p>
        </w:tc>
        <w:tc>
          <w:tcPr>
            <w:tcW w:w="582" w:type="pct"/>
          </w:tcPr>
          <w:p w14:paraId="5D8E9FA8" w14:textId="50F87E23"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35 (38.5)</w:t>
            </w:r>
          </w:p>
        </w:tc>
        <w:tc>
          <w:tcPr>
            <w:tcW w:w="582" w:type="pct"/>
          </w:tcPr>
          <w:p w14:paraId="438FDDF3" w14:textId="680BE2BF"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80 (88.0)</w:t>
            </w:r>
          </w:p>
        </w:tc>
        <w:tc>
          <w:tcPr>
            <w:tcW w:w="508" w:type="pct"/>
          </w:tcPr>
          <w:p w14:paraId="01429F07" w14:textId="3600084B"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p>
        </w:tc>
      </w:tr>
      <w:tr w:rsidR="00CB3BCA" w:rsidRPr="00CB3BCA" w14:paraId="68E369AD" w14:textId="77777777" w:rsidTr="00CB3BCA">
        <w:trPr>
          <w:trHeight w:val="23"/>
        </w:trPr>
        <w:tc>
          <w:tcPr>
            <w:tcW w:w="1585" w:type="pct"/>
          </w:tcPr>
          <w:p w14:paraId="48635B4C" w14:textId="1E45D8F4"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hospital admission (median, IQR),</w:t>
            </w:r>
            <w:r w:rsidRPr="00CB3BCA">
              <w:rPr>
                <w:rFonts w:ascii="Book Antiqua" w:hAnsi="Book Antiqua"/>
                <w:b/>
                <w:bCs/>
                <w:color w:val="000000" w:themeColor="text1"/>
              </w:rPr>
              <w:t xml:space="preserve"> </w:t>
            </w:r>
            <w:r w:rsidRPr="00CB3BCA">
              <w:rPr>
                <w:rFonts w:ascii="Book Antiqua" w:hAnsi="Book Antiqua"/>
                <w:color w:val="000000" w:themeColor="text1"/>
              </w:rPr>
              <w:t>d</w:t>
            </w:r>
          </w:p>
        </w:tc>
        <w:tc>
          <w:tcPr>
            <w:tcW w:w="581" w:type="pct"/>
          </w:tcPr>
          <w:p w14:paraId="26B25930"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438</w:t>
            </w:r>
          </w:p>
        </w:tc>
        <w:tc>
          <w:tcPr>
            <w:tcW w:w="581" w:type="pct"/>
          </w:tcPr>
          <w:p w14:paraId="23145377"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19 (11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35)</w:t>
            </w:r>
          </w:p>
        </w:tc>
        <w:tc>
          <w:tcPr>
            <w:tcW w:w="582" w:type="pct"/>
          </w:tcPr>
          <w:p w14:paraId="5DD2CB94"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13 (9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19)</w:t>
            </w:r>
          </w:p>
        </w:tc>
        <w:tc>
          <w:tcPr>
            <w:tcW w:w="582" w:type="pct"/>
          </w:tcPr>
          <w:p w14:paraId="7AD8D450"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11 (8</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16)</w:t>
            </w:r>
          </w:p>
        </w:tc>
        <w:tc>
          <w:tcPr>
            <w:tcW w:w="582" w:type="pct"/>
          </w:tcPr>
          <w:p w14:paraId="6B560250"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12 (9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18)</w:t>
            </w:r>
          </w:p>
        </w:tc>
        <w:tc>
          <w:tcPr>
            <w:tcW w:w="508" w:type="pct"/>
          </w:tcPr>
          <w:p w14:paraId="5DA39DA3" w14:textId="300C642B"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p>
        </w:tc>
      </w:tr>
      <w:tr w:rsidR="00CB3BCA" w:rsidRPr="00CB3BCA" w14:paraId="0BEB2EFF" w14:textId="77777777" w:rsidTr="00CB3BCA">
        <w:trPr>
          <w:trHeight w:val="23"/>
        </w:trPr>
        <w:tc>
          <w:tcPr>
            <w:tcW w:w="1585" w:type="pct"/>
          </w:tcPr>
          <w:p w14:paraId="775A0E86" w14:textId="14EE8A8C"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color w:val="000000" w:themeColor="text1"/>
              </w:rPr>
              <w:t xml:space="preserve">Hospital stay time (median, IQR), d </w:t>
            </w:r>
          </w:p>
        </w:tc>
        <w:tc>
          <w:tcPr>
            <w:tcW w:w="581" w:type="pct"/>
          </w:tcPr>
          <w:p w14:paraId="54EC3479"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402</w:t>
            </w:r>
          </w:p>
        </w:tc>
        <w:tc>
          <w:tcPr>
            <w:tcW w:w="581" w:type="pct"/>
          </w:tcPr>
          <w:p w14:paraId="04A5E14C"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12 (6</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22)</w:t>
            </w:r>
          </w:p>
        </w:tc>
        <w:tc>
          <w:tcPr>
            <w:tcW w:w="582" w:type="pct"/>
          </w:tcPr>
          <w:p w14:paraId="6AC0E43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19 (11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29)</w:t>
            </w:r>
          </w:p>
        </w:tc>
        <w:tc>
          <w:tcPr>
            <w:tcW w:w="582" w:type="pct"/>
          </w:tcPr>
          <w:p w14:paraId="04FF25DD"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17 (8</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28)</w:t>
            </w:r>
          </w:p>
        </w:tc>
        <w:tc>
          <w:tcPr>
            <w:tcW w:w="582" w:type="pct"/>
          </w:tcPr>
          <w:p w14:paraId="4B5C3EA4"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19 (10</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29)</w:t>
            </w:r>
          </w:p>
        </w:tc>
        <w:tc>
          <w:tcPr>
            <w:tcW w:w="508" w:type="pct"/>
          </w:tcPr>
          <w:p w14:paraId="2CDBEBA0" w14:textId="09FF7C9F"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p>
        </w:tc>
      </w:tr>
      <w:tr w:rsidR="00CB3BCA" w:rsidRPr="00CB3BCA" w14:paraId="7599A67A" w14:textId="77777777" w:rsidTr="00CB3BCA">
        <w:trPr>
          <w:trHeight w:val="23"/>
        </w:trPr>
        <w:tc>
          <w:tcPr>
            <w:tcW w:w="1585" w:type="pct"/>
          </w:tcPr>
          <w:p w14:paraId="5876A641" w14:textId="78A0D60A"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death (median, IQR), d</w:t>
            </w:r>
          </w:p>
        </w:tc>
        <w:tc>
          <w:tcPr>
            <w:tcW w:w="581" w:type="pct"/>
          </w:tcPr>
          <w:p w14:paraId="5AD4FF9A"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93</w:t>
            </w:r>
          </w:p>
        </w:tc>
        <w:tc>
          <w:tcPr>
            <w:tcW w:w="581" w:type="pct"/>
          </w:tcPr>
          <w:p w14:paraId="385E97AE"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19 (9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26)</w:t>
            </w:r>
          </w:p>
        </w:tc>
        <w:tc>
          <w:tcPr>
            <w:tcW w:w="582" w:type="pct"/>
          </w:tcPr>
          <w:p w14:paraId="1FEDB4CC"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23 (16</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33)</w:t>
            </w:r>
          </w:p>
        </w:tc>
        <w:tc>
          <w:tcPr>
            <w:tcW w:w="582" w:type="pct"/>
          </w:tcPr>
          <w:p w14:paraId="7D3DADA1"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28 (18</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33)</w:t>
            </w:r>
          </w:p>
        </w:tc>
        <w:tc>
          <w:tcPr>
            <w:tcW w:w="582" w:type="pct"/>
            <w:shd w:val="clear" w:color="auto" w:fill="auto"/>
          </w:tcPr>
          <w:p w14:paraId="423AEA2E"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25 (17</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33)</w:t>
            </w:r>
          </w:p>
        </w:tc>
        <w:tc>
          <w:tcPr>
            <w:tcW w:w="508" w:type="pct"/>
            <w:shd w:val="clear" w:color="auto" w:fill="auto"/>
          </w:tcPr>
          <w:p w14:paraId="6936C7B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0.037</w:t>
            </w:r>
          </w:p>
        </w:tc>
      </w:tr>
      <w:tr w:rsidR="00CB3BCA" w:rsidRPr="00CB3BCA" w14:paraId="12815F31" w14:textId="77777777" w:rsidTr="00CB3BCA">
        <w:trPr>
          <w:trHeight w:val="23"/>
        </w:trPr>
        <w:tc>
          <w:tcPr>
            <w:tcW w:w="1585" w:type="pct"/>
          </w:tcPr>
          <w:p w14:paraId="22948A16" w14:textId="4D402FD3"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discharge (median, IQR), d</w:t>
            </w:r>
          </w:p>
        </w:tc>
        <w:tc>
          <w:tcPr>
            <w:tcW w:w="581" w:type="pct"/>
          </w:tcPr>
          <w:p w14:paraId="378239E5"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303</w:t>
            </w:r>
          </w:p>
        </w:tc>
        <w:tc>
          <w:tcPr>
            <w:tcW w:w="581" w:type="pct"/>
          </w:tcPr>
          <w:p w14:paraId="19F3E01C"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40 (32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49)</w:t>
            </w:r>
          </w:p>
        </w:tc>
        <w:tc>
          <w:tcPr>
            <w:tcW w:w="582" w:type="pct"/>
          </w:tcPr>
          <w:p w14:paraId="3BE94473"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40 (34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51)</w:t>
            </w:r>
          </w:p>
        </w:tc>
        <w:tc>
          <w:tcPr>
            <w:tcW w:w="582" w:type="pct"/>
          </w:tcPr>
          <w:p w14:paraId="7EF3C50B"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42 (31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51)</w:t>
            </w:r>
          </w:p>
        </w:tc>
        <w:tc>
          <w:tcPr>
            <w:tcW w:w="582" w:type="pct"/>
            <w:shd w:val="clear" w:color="auto" w:fill="auto"/>
          </w:tcPr>
          <w:p w14:paraId="68DB2BF5"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40 (34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50)</w:t>
            </w:r>
          </w:p>
        </w:tc>
        <w:tc>
          <w:tcPr>
            <w:tcW w:w="508" w:type="pct"/>
            <w:shd w:val="clear" w:color="auto" w:fill="auto"/>
          </w:tcPr>
          <w:p w14:paraId="3B3244AC"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0.088</w:t>
            </w:r>
          </w:p>
        </w:tc>
      </w:tr>
      <w:tr w:rsidR="00CB3BCA" w:rsidRPr="00CB3BCA" w14:paraId="5E72759B" w14:textId="77777777" w:rsidTr="00CB3BCA">
        <w:trPr>
          <w:trHeight w:val="23"/>
        </w:trPr>
        <w:tc>
          <w:tcPr>
            <w:tcW w:w="1585" w:type="pct"/>
          </w:tcPr>
          <w:p w14:paraId="082D9313" w14:textId="2E26BE58"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last day of follow-up (median, IQR), d</w:t>
            </w:r>
          </w:p>
        </w:tc>
        <w:tc>
          <w:tcPr>
            <w:tcW w:w="581" w:type="pct"/>
          </w:tcPr>
          <w:p w14:paraId="57700330"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37</w:t>
            </w:r>
          </w:p>
        </w:tc>
        <w:tc>
          <w:tcPr>
            <w:tcW w:w="581" w:type="pct"/>
          </w:tcPr>
          <w:p w14:paraId="7F37269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61 (52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66)</w:t>
            </w:r>
          </w:p>
        </w:tc>
        <w:tc>
          <w:tcPr>
            <w:tcW w:w="582" w:type="pct"/>
          </w:tcPr>
          <w:p w14:paraId="01D187F8"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59 (49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64)</w:t>
            </w:r>
          </w:p>
        </w:tc>
        <w:tc>
          <w:tcPr>
            <w:tcW w:w="582" w:type="pct"/>
          </w:tcPr>
          <w:p w14:paraId="5E59DF47"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58 (52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67)</w:t>
            </w:r>
          </w:p>
        </w:tc>
        <w:tc>
          <w:tcPr>
            <w:tcW w:w="582" w:type="pct"/>
          </w:tcPr>
          <w:p w14:paraId="38D78AC0"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59 (51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65)</w:t>
            </w:r>
          </w:p>
        </w:tc>
        <w:tc>
          <w:tcPr>
            <w:tcW w:w="508" w:type="pct"/>
          </w:tcPr>
          <w:p w14:paraId="3FF2BE1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0.689</w:t>
            </w:r>
          </w:p>
        </w:tc>
      </w:tr>
      <w:tr w:rsidR="00CB3BCA" w:rsidRPr="00CB3BCA" w14:paraId="08909308" w14:textId="77777777" w:rsidTr="00CB3BCA">
        <w:trPr>
          <w:trHeight w:val="23"/>
        </w:trPr>
        <w:tc>
          <w:tcPr>
            <w:tcW w:w="1585" w:type="pct"/>
          </w:tcPr>
          <w:p w14:paraId="68169692" w14:textId="1F610ADD"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 xml:space="preserve">Time from illness onset to ICU admission (median, </w:t>
            </w:r>
            <w:r w:rsidRPr="00CB3BCA">
              <w:rPr>
                <w:rFonts w:ascii="Book Antiqua" w:hAnsi="Book Antiqua"/>
                <w:color w:val="000000" w:themeColor="text1"/>
              </w:rPr>
              <w:lastRenderedPageBreak/>
              <w:t>IQR), d</w:t>
            </w:r>
          </w:p>
        </w:tc>
        <w:tc>
          <w:tcPr>
            <w:tcW w:w="581" w:type="pct"/>
          </w:tcPr>
          <w:p w14:paraId="459B4205"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lastRenderedPageBreak/>
              <w:t>90</w:t>
            </w:r>
          </w:p>
        </w:tc>
        <w:tc>
          <w:tcPr>
            <w:tcW w:w="581" w:type="pct"/>
          </w:tcPr>
          <w:p w14:paraId="704091A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15 (13</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25)</w:t>
            </w:r>
          </w:p>
        </w:tc>
        <w:tc>
          <w:tcPr>
            <w:tcW w:w="582" w:type="pct"/>
          </w:tcPr>
          <w:p w14:paraId="781FC93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18 (11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30)</w:t>
            </w:r>
          </w:p>
        </w:tc>
        <w:tc>
          <w:tcPr>
            <w:tcW w:w="582" w:type="pct"/>
          </w:tcPr>
          <w:p w14:paraId="767658C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19 (14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26)</w:t>
            </w:r>
          </w:p>
        </w:tc>
        <w:tc>
          <w:tcPr>
            <w:tcW w:w="582" w:type="pct"/>
          </w:tcPr>
          <w:p w14:paraId="3539C85A"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18 (12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26)</w:t>
            </w:r>
          </w:p>
        </w:tc>
        <w:tc>
          <w:tcPr>
            <w:tcW w:w="508" w:type="pct"/>
          </w:tcPr>
          <w:p w14:paraId="04C805BB"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0.478</w:t>
            </w:r>
          </w:p>
        </w:tc>
      </w:tr>
      <w:tr w:rsidR="00CB3BCA" w:rsidRPr="00CB3BCA" w14:paraId="0CF6A337" w14:textId="77777777" w:rsidTr="00CB3BCA">
        <w:trPr>
          <w:trHeight w:val="23"/>
        </w:trPr>
        <w:tc>
          <w:tcPr>
            <w:tcW w:w="1585" w:type="pct"/>
            <w:tcBorders>
              <w:bottom w:val="single" w:sz="4" w:space="0" w:color="auto"/>
            </w:tcBorders>
          </w:tcPr>
          <w:p w14:paraId="2D6540F2" w14:textId="68EA9268"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color w:val="000000" w:themeColor="text1"/>
              </w:rPr>
              <w:lastRenderedPageBreak/>
              <w:t>Duration of viral shedding after illness onset (median, IQR), d</w:t>
            </w:r>
          </w:p>
        </w:tc>
        <w:tc>
          <w:tcPr>
            <w:tcW w:w="581" w:type="pct"/>
            <w:tcBorders>
              <w:bottom w:val="single" w:sz="4" w:space="0" w:color="auto"/>
            </w:tcBorders>
          </w:tcPr>
          <w:p w14:paraId="20794FB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298</w:t>
            </w:r>
          </w:p>
        </w:tc>
        <w:tc>
          <w:tcPr>
            <w:tcW w:w="581" w:type="pct"/>
            <w:tcBorders>
              <w:bottom w:val="single" w:sz="4" w:space="0" w:color="auto"/>
            </w:tcBorders>
          </w:tcPr>
          <w:p w14:paraId="68F4FEF8"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33 (24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42)</w:t>
            </w:r>
          </w:p>
        </w:tc>
        <w:tc>
          <w:tcPr>
            <w:tcW w:w="582" w:type="pct"/>
            <w:tcBorders>
              <w:bottom w:val="single" w:sz="4" w:space="0" w:color="auto"/>
            </w:tcBorders>
          </w:tcPr>
          <w:p w14:paraId="19E64CDC"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30 (25</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38)</w:t>
            </w:r>
          </w:p>
        </w:tc>
        <w:tc>
          <w:tcPr>
            <w:tcW w:w="582" w:type="pct"/>
            <w:tcBorders>
              <w:bottom w:val="single" w:sz="4" w:space="0" w:color="auto"/>
            </w:tcBorders>
          </w:tcPr>
          <w:p w14:paraId="331F4274"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26 (21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36)</w:t>
            </w:r>
          </w:p>
        </w:tc>
        <w:tc>
          <w:tcPr>
            <w:tcW w:w="582" w:type="pct"/>
            <w:tcBorders>
              <w:bottom w:val="single" w:sz="4" w:space="0" w:color="auto"/>
            </w:tcBorders>
          </w:tcPr>
          <w:p w14:paraId="51452E43"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30 (24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38)</w:t>
            </w:r>
          </w:p>
        </w:tc>
        <w:tc>
          <w:tcPr>
            <w:tcW w:w="508" w:type="pct"/>
            <w:tcBorders>
              <w:bottom w:val="single" w:sz="4" w:space="0" w:color="auto"/>
            </w:tcBorders>
          </w:tcPr>
          <w:p w14:paraId="660C9D2D"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0.172</w:t>
            </w:r>
          </w:p>
        </w:tc>
      </w:tr>
    </w:tbl>
    <w:p w14:paraId="1D35D1F9" w14:textId="77777777" w:rsidR="001F78C2" w:rsidRDefault="00CB3BCA" w:rsidP="00CB3BCA">
      <w:pPr>
        <w:spacing w:line="360" w:lineRule="auto"/>
        <w:jc w:val="both"/>
        <w:rPr>
          <w:rFonts w:ascii="Book Antiqua" w:hAnsi="Book Antiqua"/>
          <w:color w:val="000000" w:themeColor="text1"/>
          <w:lang w:eastAsia="zh-CN"/>
        </w:rPr>
      </w:pPr>
      <w:r w:rsidRPr="00CB3BCA">
        <w:rPr>
          <w:rFonts w:ascii="Book Antiqua" w:hAnsi="Book Antiqua"/>
          <w:color w:val="000000" w:themeColor="text1"/>
        </w:rPr>
        <w:t xml:space="preserve">Data are presented as </w:t>
      </w:r>
      <w:r w:rsidRPr="00CB3BCA">
        <w:rPr>
          <w:rFonts w:ascii="Book Antiqua" w:hAnsi="Book Antiqua"/>
          <w:i/>
          <w:iCs/>
          <w:color w:val="000000" w:themeColor="text1"/>
        </w:rPr>
        <w:t>n</w:t>
      </w:r>
      <w:r w:rsidRPr="00CB3BCA">
        <w:rPr>
          <w:rFonts w:ascii="Book Antiqua" w:hAnsi="Book Antiqua"/>
          <w:color w:val="000000" w:themeColor="text1"/>
        </w:rPr>
        <w:t xml:space="preserve"> (%).</w:t>
      </w:r>
      <w:r>
        <w:rPr>
          <w:rFonts w:ascii="Book Antiqua" w:hAnsi="Book Antiqua"/>
          <w:color w:val="000000" w:themeColor="text1"/>
        </w:rPr>
        <w:t xml:space="preserve"> </w:t>
      </w:r>
    </w:p>
    <w:p w14:paraId="4DAD3474" w14:textId="77777777" w:rsidR="001F78C2" w:rsidRDefault="00CB3BCA" w:rsidP="00CB3BCA">
      <w:pPr>
        <w:spacing w:line="360" w:lineRule="auto"/>
        <w:jc w:val="both"/>
        <w:rPr>
          <w:rFonts w:ascii="Book Antiqua" w:hAnsi="Book Antiqua"/>
          <w:color w:val="000000" w:themeColor="text1"/>
          <w:lang w:eastAsia="zh-CN"/>
        </w:rPr>
      </w:pPr>
      <w:r w:rsidRPr="00CB3BCA">
        <w:rPr>
          <w:rFonts w:ascii="Book Antiqua" w:hAnsi="Book Antiqua"/>
          <w:color w:val="000000" w:themeColor="text1"/>
          <w:vertAlign w:val="superscript"/>
        </w:rPr>
        <w:t>1</w:t>
      </w:r>
      <w:r w:rsidRPr="00CB3BCA">
        <w:rPr>
          <w:rFonts w:ascii="Book Antiqua" w:hAnsi="Book Antiqua"/>
          <w:color w:val="000000" w:themeColor="text1"/>
        </w:rPr>
        <w:t xml:space="preserve">Comparison of the characteristics between normal cumulative liver biochemistry and cumulative liver biochemical abnormality or injury </w:t>
      </w:r>
      <w:r w:rsidR="00722AC6" w:rsidRPr="00CB3BCA">
        <w:rPr>
          <w:rFonts w:ascii="Book Antiqua" w:hAnsi="Book Antiqua"/>
          <w:color w:val="000000" w:themeColor="text1"/>
        </w:rPr>
        <w:t>w</w:t>
      </w:r>
      <w:r w:rsidR="00722AC6">
        <w:rPr>
          <w:rFonts w:ascii="Book Antiqua" w:hAnsi="Book Antiqua"/>
          <w:color w:val="000000" w:themeColor="text1"/>
        </w:rPr>
        <w:t>as</w:t>
      </w:r>
      <w:r w:rsidR="00722AC6" w:rsidRPr="00CB3BCA">
        <w:rPr>
          <w:rFonts w:ascii="Book Antiqua" w:hAnsi="Book Antiqua"/>
          <w:color w:val="000000" w:themeColor="text1"/>
        </w:rPr>
        <w:t xml:space="preserve"> </w:t>
      </w:r>
      <w:r w:rsidRPr="00CB3BCA">
        <w:rPr>
          <w:rFonts w:ascii="Book Antiqua" w:hAnsi="Book Antiqua"/>
          <w:color w:val="000000" w:themeColor="text1"/>
        </w:rPr>
        <w:t xml:space="preserve">calculated by Pearson's chi-square test for outcomes and a nonparametric Mann-Whitney </w:t>
      </w:r>
      <w:r w:rsidRPr="00CB3BCA">
        <w:rPr>
          <w:rFonts w:ascii="Book Antiqua" w:hAnsi="Book Antiqua"/>
          <w:i/>
          <w:iCs/>
          <w:color w:val="000000" w:themeColor="text1"/>
        </w:rPr>
        <w:t>U</w:t>
      </w:r>
      <w:r w:rsidRPr="00CB3BCA">
        <w:rPr>
          <w:rFonts w:ascii="Book Antiqua" w:hAnsi="Book Antiqua"/>
          <w:color w:val="000000" w:themeColor="text1"/>
        </w:rPr>
        <w:t xml:space="preserve"> test was used for time</w:t>
      </w:r>
      <w:r w:rsidR="001F78C2">
        <w:rPr>
          <w:rFonts w:ascii="Book Antiqua" w:hAnsi="Book Antiqua" w:hint="eastAsia"/>
          <w:color w:val="000000" w:themeColor="text1"/>
          <w:lang w:eastAsia="zh-CN"/>
        </w:rPr>
        <w:t>.</w:t>
      </w:r>
    </w:p>
    <w:p w14:paraId="5AC9EEE7" w14:textId="48039F22" w:rsidR="007361C4" w:rsidRDefault="00CB3BCA" w:rsidP="00CB3BCA">
      <w:pPr>
        <w:spacing w:line="360" w:lineRule="auto"/>
        <w:jc w:val="both"/>
        <w:rPr>
          <w:rFonts w:ascii="Book Antiqua" w:hAnsi="Book Antiqua"/>
          <w:color w:val="000000" w:themeColor="text1"/>
        </w:rPr>
      </w:pPr>
      <w:proofErr w:type="gramStart"/>
      <w:r>
        <w:rPr>
          <w:rFonts w:ascii="Book Antiqua" w:hAnsi="Book Antiqua"/>
          <w:color w:val="000000" w:themeColor="text1"/>
          <w:vertAlign w:val="superscript"/>
        </w:rPr>
        <w:t>2</w:t>
      </w:r>
      <w:r w:rsidRPr="00CB3BCA">
        <w:rPr>
          <w:rFonts w:ascii="Book Antiqua" w:hAnsi="Book Antiqua"/>
          <w:color w:val="000000" w:themeColor="text1"/>
        </w:rPr>
        <w:t>Comparison of the distribution of disease outcomes (discharge, death, and still in hospital) between normal cumulative liver biochemistry and cumulative liver biochemical abnormality or injury.</w:t>
      </w:r>
      <w:proofErr w:type="gramEnd"/>
      <w:r>
        <w:rPr>
          <w:rFonts w:ascii="Book Antiqua" w:hAnsi="Book Antiqua"/>
          <w:color w:val="000000" w:themeColor="text1"/>
        </w:rPr>
        <w:t xml:space="preserve"> </w:t>
      </w:r>
      <w:r w:rsidRPr="00CB3BCA">
        <w:rPr>
          <w:rFonts w:ascii="Book Antiqua" w:hAnsi="Book Antiqua"/>
          <w:color w:val="000000" w:themeColor="text1"/>
        </w:rPr>
        <w:t>COVID-19</w:t>
      </w:r>
      <w:r>
        <w:rPr>
          <w:rFonts w:ascii="Book Antiqua" w:hAnsi="Book Antiqua"/>
          <w:color w:val="000000" w:themeColor="text1"/>
        </w:rPr>
        <w:t>: C</w:t>
      </w:r>
      <w:r w:rsidRPr="00CB3BCA">
        <w:rPr>
          <w:rFonts w:ascii="Book Antiqua" w:hAnsi="Book Antiqua"/>
          <w:color w:val="000000" w:themeColor="text1"/>
        </w:rPr>
        <w:t>oronavirus disease 2019; LB</w:t>
      </w:r>
      <w:r>
        <w:rPr>
          <w:rFonts w:ascii="Book Antiqua" w:hAnsi="Book Antiqua"/>
          <w:color w:val="000000" w:themeColor="text1"/>
        </w:rPr>
        <w:t>: L</w:t>
      </w:r>
      <w:r w:rsidRPr="00CB3BCA">
        <w:rPr>
          <w:rFonts w:ascii="Book Antiqua" w:hAnsi="Book Antiqua"/>
          <w:color w:val="000000" w:themeColor="text1"/>
        </w:rPr>
        <w:t>iver biochemistry; LBA</w:t>
      </w:r>
      <w:r>
        <w:rPr>
          <w:rFonts w:ascii="Book Antiqua" w:hAnsi="Book Antiqua"/>
          <w:color w:val="000000" w:themeColor="text1"/>
        </w:rPr>
        <w:t>: L</w:t>
      </w:r>
      <w:r w:rsidRPr="00CB3BCA">
        <w:rPr>
          <w:rFonts w:ascii="Book Antiqua" w:hAnsi="Book Antiqua"/>
          <w:color w:val="000000" w:themeColor="text1"/>
        </w:rPr>
        <w:t>iver biochemical abnormality; LBAI</w:t>
      </w:r>
      <w:r>
        <w:rPr>
          <w:rFonts w:ascii="Book Antiqua" w:hAnsi="Book Antiqua"/>
          <w:color w:val="000000" w:themeColor="text1"/>
        </w:rPr>
        <w:t>: L</w:t>
      </w:r>
      <w:r w:rsidRPr="00CB3BCA">
        <w:rPr>
          <w:rFonts w:ascii="Book Antiqua" w:hAnsi="Book Antiqua"/>
          <w:color w:val="000000" w:themeColor="text1"/>
        </w:rPr>
        <w:t>iver biochemical abnormality or injury; ALI</w:t>
      </w:r>
      <w:r>
        <w:rPr>
          <w:rFonts w:ascii="Book Antiqua" w:hAnsi="Book Antiqua"/>
          <w:color w:val="000000" w:themeColor="text1"/>
        </w:rPr>
        <w:t>: A</w:t>
      </w:r>
      <w:r w:rsidRPr="00CB3BCA">
        <w:rPr>
          <w:rFonts w:ascii="Book Antiqua" w:hAnsi="Book Antiqua"/>
          <w:color w:val="000000" w:themeColor="text1"/>
        </w:rPr>
        <w:t>cute liver injury; ICU</w:t>
      </w:r>
      <w:r>
        <w:rPr>
          <w:rFonts w:ascii="Book Antiqua" w:hAnsi="Book Antiqua"/>
          <w:color w:val="000000" w:themeColor="text1"/>
        </w:rPr>
        <w:t>: I</w:t>
      </w:r>
      <w:r w:rsidRPr="00CB3BCA">
        <w:rPr>
          <w:rFonts w:ascii="Book Antiqua" w:hAnsi="Book Antiqua"/>
          <w:color w:val="000000" w:themeColor="text1"/>
        </w:rPr>
        <w:t>ntensive care unit; IQR</w:t>
      </w:r>
      <w:r>
        <w:rPr>
          <w:rFonts w:ascii="Book Antiqua" w:hAnsi="Book Antiqua"/>
          <w:color w:val="000000" w:themeColor="text1"/>
        </w:rPr>
        <w:t>:</w:t>
      </w:r>
      <w:r w:rsidRPr="00CB3BCA">
        <w:rPr>
          <w:rFonts w:ascii="Book Antiqua" w:hAnsi="Book Antiqua"/>
          <w:color w:val="000000" w:themeColor="text1"/>
        </w:rPr>
        <w:t xml:space="preserve"> </w:t>
      </w:r>
      <w:r>
        <w:rPr>
          <w:rFonts w:ascii="Book Antiqua" w:hAnsi="Book Antiqua"/>
          <w:color w:val="000000" w:themeColor="text1"/>
        </w:rPr>
        <w:t>I</w:t>
      </w:r>
      <w:r w:rsidRPr="00CB3BCA">
        <w:rPr>
          <w:rFonts w:ascii="Book Antiqua" w:hAnsi="Book Antiqua"/>
          <w:color w:val="000000" w:themeColor="text1"/>
        </w:rPr>
        <w:t>nterquartile.</w:t>
      </w:r>
    </w:p>
    <w:p w14:paraId="4DFCACA6" w14:textId="77777777" w:rsidR="007361C4" w:rsidRDefault="007361C4">
      <w:pPr>
        <w:rPr>
          <w:rFonts w:ascii="Book Antiqua" w:hAnsi="Book Antiqua"/>
          <w:color w:val="000000" w:themeColor="text1"/>
        </w:rPr>
      </w:pPr>
      <w:r>
        <w:rPr>
          <w:rFonts w:ascii="Book Antiqua" w:hAnsi="Book Antiqua"/>
          <w:color w:val="000000" w:themeColor="text1"/>
        </w:rPr>
        <w:br w:type="page"/>
      </w:r>
    </w:p>
    <w:p w14:paraId="5024EDC6" w14:textId="77777777" w:rsidR="007361C4" w:rsidRDefault="007361C4" w:rsidP="007361C4">
      <w:pPr>
        <w:ind w:leftChars="100" w:left="240"/>
        <w:jc w:val="center"/>
        <w:rPr>
          <w:rFonts w:ascii="Book Antiqua" w:hAnsi="Book Antiqua"/>
          <w:lang w:eastAsia="zh-CN"/>
        </w:rPr>
      </w:pPr>
    </w:p>
    <w:p w14:paraId="33C2AAD5" w14:textId="77777777" w:rsidR="007361C4" w:rsidRDefault="007361C4" w:rsidP="007361C4">
      <w:pPr>
        <w:ind w:leftChars="100" w:left="240"/>
        <w:jc w:val="center"/>
        <w:rPr>
          <w:rFonts w:ascii="Book Antiqua" w:hAnsi="Book Antiqua"/>
          <w:lang w:eastAsia="zh-CN"/>
        </w:rPr>
      </w:pPr>
    </w:p>
    <w:p w14:paraId="4E20886B" w14:textId="77777777" w:rsidR="007361C4" w:rsidRDefault="007361C4" w:rsidP="007361C4">
      <w:pPr>
        <w:ind w:leftChars="100" w:left="240"/>
        <w:jc w:val="center"/>
        <w:rPr>
          <w:rFonts w:ascii="Book Antiqua" w:hAnsi="Book Antiqua"/>
          <w:lang w:eastAsia="zh-CN"/>
        </w:rPr>
      </w:pPr>
    </w:p>
    <w:p w14:paraId="511E3EF2" w14:textId="77777777" w:rsidR="007361C4" w:rsidRDefault="007361C4" w:rsidP="007361C4">
      <w:pPr>
        <w:ind w:leftChars="100" w:left="240"/>
        <w:jc w:val="center"/>
        <w:rPr>
          <w:rFonts w:ascii="Book Antiqua" w:hAnsi="Book Antiqua"/>
          <w:lang w:eastAsia="zh-CN"/>
        </w:rPr>
      </w:pPr>
    </w:p>
    <w:p w14:paraId="1061AE19" w14:textId="77777777" w:rsidR="007361C4" w:rsidRDefault="007361C4" w:rsidP="007361C4">
      <w:pPr>
        <w:ind w:leftChars="100" w:left="240"/>
        <w:jc w:val="center"/>
        <w:rPr>
          <w:rFonts w:ascii="Book Antiqua" w:hAnsi="Book Antiqua"/>
          <w:lang w:eastAsia="zh-CN"/>
        </w:rPr>
      </w:pPr>
      <w:r>
        <w:rPr>
          <w:rFonts w:ascii="Book Antiqua" w:hAnsi="Book Antiqua"/>
          <w:noProof/>
          <w:lang w:eastAsia="zh-CN"/>
        </w:rPr>
        <w:drawing>
          <wp:inline distT="0" distB="0" distL="0" distR="0" wp14:anchorId="4DFB085C" wp14:editId="327C7D2D">
            <wp:extent cx="2499360" cy="1440180"/>
            <wp:effectExtent l="0" t="0" r="0" b="7620"/>
            <wp:docPr id="15" name="图片 1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60A2F1" w14:textId="77777777" w:rsidR="007361C4" w:rsidRDefault="007361C4" w:rsidP="007361C4">
      <w:pPr>
        <w:ind w:leftChars="100" w:left="240"/>
        <w:jc w:val="center"/>
        <w:rPr>
          <w:rFonts w:ascii="Book Antiqua" w:hAnsi="Book Antiqua"/>
          <w:lang w:eastAsia="zh-CN"/>
        </w:rPr>
      </w:pPr>
    </w:p>
    <w:p w14:paraId="2C57B152" w14:textId="77777777" w:rsidR="007361C4" w:rsidRPr="00763D22" w:rsidRDefault="007361C4" w:rsidP="007361C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B3A725A" w14:textId="77777777" w:rsidR="007361C4" w:rsidRPr="00763D22" w:rsidRDefault="007361C4" w:rsidP="007361C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41BF2F" w14:textId="77777777" w:rsidR="007361C4" w:rsidRPr="00763D22" w:rsidRDefault="007361C4" w:rsidP="007361C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505BC6" w14:textId="77777777" w:rsidR="007361C4" w:rsidRPr="00763D22" w:rsidRDefault="007361C4" w:rsidP="007361C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DD6B68" w14:textId="77777777" w:rsidR="007361C4" w:rsidRPr="00763D22" w:rsidRDefault="007361C4" w:rsidP="007361C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36E62A1" w14:textId="77777777" w:rsidR="007361C4" w:rsidRPr="00763D22" w:rsidRDefault="007361C4" w:rsidP="007361C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CA78E8" w14:textId="77777777" w:rsidR="007361C4" w:rsidRDefault="007361C4" w:rsidP="007361C4">
      <w:pPr>
        <w:ind w:leftChars="100" w:left="240"/>
        <w:jc w:val="center"/>
        <w:rPr>
          <w:rFonts w:ascii="Book Antiqua" w:hAnsi="Book Antiqua"/>
          <w:lang w:eastAsia="zh-CN"/>
        </w:rPr>
      </w:pPr>
    </w:p>
    <w:p w14:paraId="4E8D1B85" w14:textId="77777777" w:rsidR="007361C4" w:rsidRDefault="007361C4" w:rsidP="007361C4">
      <w:pPr>
        <w:ind w:leftChars="100" w:left="240"/>
        <w:jc w:val="center"/>
        <w:rPr>
          <w:rFonts w:ascii="Book Antiqua" w:hAnsi="Book Antiqua"/>
          <w:lang w:eastAsia="zh-CN"/>
        </w:rPr>
      </w:pPr>
    </w:p>
    <w:p w14:paraId="1665A2D9" w14:textId="77777777" w:rsidR="007361C4" w:rsidRDefault="007361C4" w:rsidP="007361C4">
      <w:pPr>
        <w:ind w:leftChars="100" w:left="240"/>
        <w:jc w:val="center"/>
        <w:rPr>
          <w:rFonts w:ascii="Book Antiqua" w:hAnsi="Book Antiqua"/>
          <w:lang w:eastAsia="zh-CN"/>
        </w:rPr>
      </w:pPr>
    </w:p>
    <w:p w14:paraId="54251707" w14:textId="77777777" w:rsidR="007361C4" w:rsidRDefault="007361C4" w:rsidP="007361C4">
      <w:pPr>
        <w:ind w:leftChars="100" w:left="240"/>
        <w:jc w:val="center"/>
        <w:rPr>
          <w:rFonts w:ascii="Book Antiqua" w:hAnsi="Book Antiqua"/>
          <w:lang w:eastAsia="zh-CN"/>
        </w:rPr>
      </w:pPr>
      <w:r>
        <w:rPr>
          <w:rFonts w:ascii="Book Antiqua" w:hAnsi="Book Antiqua"/>
          <w:noProof/>
          <w:lang w:eastAsia="zh-CN"/>
        </w:rPr>
        <w:drawing>
          <wp:inline distT="0" distB="0" distL="0" distR="0" wp14:anchorId="6CDAF353" wp14:editId="26B59809">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F14A3A" w14:textId="77777777" w:rsidR="007361C4" w:rsidRDefault="007361C4" w:rsidP="007361C4">
      <w:pPr>
        <w:ind w:leftChars="100" w:left="240"/>
        <w:jc w:val="center"/>
        <w:rPr>
          <w:rFonts w:ascii="Book Antiqua" w:hAnsi="Book Antiqua"/>
          <w:lang w:eastAsia="zh-CN"/>
        </w:rPr>
      </w:pPr>
    </w:p>
    <w:p w14:paraId="1CB94F04" w14:textId="77777777" w:rsidR="007361C4" w:rsidRDefault="007361C4" w:rsidP="007361C4">
      <w:pPr>
        <w:ind w:leftChars="100" w:left="240"/>
        <w:jc w:val="center"/>
        <w:rPr>
          <w:rFonts w:ascii="Book Antiqua" w:hAnsi="Book Antiqua"/>
          <w:lang w:eastAsia="zh-CN"/>
        </w:rPr>
      </w:pPr>
    </w:p>
    <w:p w14:paraId="0C190BEC" w14:textId="77777777" w:rsidR="007361C4" w:rsidRDefault="007361C4" w:rsidP="007361C4">
      <w:pPr>
        <w:ind w:leftChars="100" w:left="240"/>
        <w:jc w:val="center"/>
        <w:rPr>
          <w:rFonts w:ascii="Book Antiqua" w:hAnsi="Book Antiqua"/>
          <w:lang w:eastAsia="zh-CN"/>
        </w:rPr>
      </w:pPr>
    </w:p>
    <w:p w14:paraId="37EB0A71" w14:textId="77777777" w:rsidR="007361C4" w:rsidRDefault="007361C4" w:rsidP="007361C4">
      <w:pPr>
        <w:ind w:leftChars="100" w:left="240"/>
        <w:jc w:val="center"/>
        <w:rPr>
          <w:rFonts w:ascii="Book Antiqua" w:hAnsi="Book Antiqua"/>
          <w:lang w:eastAsia="zh-CN"/>
        </w:rPr>
      </w:pPr>
    </w:p>
    <w:p w14:paraId="4EFC633F" w14:textId="77777777" w:rsidR="007361C4" w:rsidRDefault="007361C4" w:rsidP="007361C4">
      <w:pPr>
        <w:ind w:leftChars="100" w:left="240"/>
        <w:jc w:val="center"/>
        <w:rPr>
          <w:rFonts w:ascii="Book Antiqua" w:hAnsi="Book Antiqua"/>
          <w:lang w:eastAsia="zh-CN"/>
        </w:rPr>
      </w:pPr>
    </w:p>
    <w:p w14:paraId="43784BB1" w14:textId="77777777" w:rsidR="007361C4" w:rsidRDefault="007361C4" w:rsidP="007361C4">
      <w:pPr>
        <w:ind w:leftChars="100" w:left="240"/>
        <w:jc w:val="center"/>
        <w:rPr>
          <w:rFonts w:ascii="Book Antiqua" w:hAnsi="Book Antiqua"/>
          <w:lang w:eastAsia="zh-CN"/>
        </w:rPr>
      </w:pPr>
    </w:p>
    <w:p w14:paraId="78FC9D0A" w14:textId="77777777" w:rsidR="007361C4" w:rsidRDefault="007361C4" w:rsidP="007361C4">
      <w:pPr>
        <w:ind w:leftChars="100" w:left="240"/>
        <w:jc w:val="center"/>
        <w:rPr>
          <w:rFonts w:ascii="Book Antiqua" w:hAnsi="Book Antiqua"/>
          <w:lang w:eastAsia="zh-CN"/>
        </w:rPr>
      </w:pPr>
    </w:p>
    <w:p w14:paraId="0E217D60" w14:textId="77777777" w:rsidR="007361C4" w:rsidRDefault="007361C4" w:rsidP="007361C4">
      <w:pPr>
        <w:ind w:leftChars="100" w:left="240"/>
        <w:jc w:val="center"/>
        <w:rPr>
          <w:rFonts w:ascii="Book Antiqua" w:hAnsi="Book Antiqua"/>
          <w:lang w:eastAsia="zh-CN"/>
        </w:rPr>
      </w:pPr>
    </w:p>
    <w:p w14:paraId="35D37F5A" w14:textId="77777777" w:rsidR="007361C4" w:rsidRDefault="007361C4" w:rsidP="007361C4">
      <w:pPr>
        <w:ind w:leftChars="100" w:left="240"/>
        <w:jc w:val="center"/>
        <w:rPr>
          <w:rFonts w:ascii="Book Antiqua" w:hAnsi="Book Antiqua"/>
          <w:lang w:eastAsia="zh-CN"/>
        </w:rPr>
      </w:pPr>
    </w:p>
    <w:p w14:paraId="0DC9715F" w14:textId="77777777" w:rsidR="007361C4" w:rsidRPr="00763D22" w:rsidRDefault="007361C4" w:rsidP="007361C4">
      <w:pPr>
        <w:ind w:leftChars="100" w:left="240"/>
        <w:jc w:val="right"/>
        <w:rPr>
          <w:rFonts w:ascii="Book Antiqua" w:hAnsi="Book Antiqua"/>
          <w:color w:val="000000" w:themeColor="text1"/>
          <w:lang w:eastAsia="zh-CN"/>
        </w:rPr>
      </w:pPr>
    </w:p>
    <w:p w14:paraId="040EFC8B" w14:textId="77777777" w:rsidR="007361C4" w:rsidRPr="00763D22" w:rsidRDefault="007361C4" w:rsidP="007361C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56BEA2C" w14:textId="77777777" w:rsidR="00CB3BCA" w:rsidRPr="00CB3BCA" w:rsidRDefault="00CB3BCA" w:rsidP="00CB3BCA">
      <w:pPr>
        <w:spacing w:line="360" w:lineRule="auto"/>
        <w:jc w:val="both"/>
        <w:rPr>
          <w:rFonts w:ascii="Book Antiqua" w:hAnsi="Book Antiqua"/>
          <w:b/>
          <w:bCs/>
          <w:color w:val="000000" w:themeColor="text1"/>
        </w:rPr>
      </w:pPr>
      <w:bookmarkStart w:id="16" w:name="_GoBack"/>
      <w:bookmarkEnd w:id="16"/>
    </w:p>
    <w:sectPr w:rsidR="00CB3BCA" w:rsidRPr="00CB3BCA" w:rsidSect="00CB3B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FF732" w14:textId="77777777" w:rsidR="00BE2F5C" w:rsidRDefault="00BE2F5C" w:rsidP="00603287">
      <w:r>
        <w:separator/>
      </w:r>
    </w:p>
  </w:endnote>
  <w:endnote w:type="continuationSeparator" w:id="0">
    <w:p w14:paraId="6154714F" w14:textId="77777777" w:rsidR="00BE2F5C" w:rsidRDefault="00BE2F5C" w:rsidP="00603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24150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F8A2D53" w14:textId="19E9AA3F" w:rsidR="005426B4" w:rsidRPr="008D5A96" w:rsidRDefault="005426B4" w:rsidP="008D5A96">
            <w:pPr>
              <w:pStyle w:val="a7"/>
              <w:jc w:val="right"/>
              <w:rPr>
                <w:rFonts w:ascii="Book Antiqua" w:hAnsi="Book Antiqua"/>
                <w:sz w:val="24"/>
                <w:szCs w:val="24"/>
              </w:rPr>
            </w:pPr>
            <w:r w:rsidRPr="008D5A96">
              <w:rPr>
                <w:rFonts w:ascii="Book Antiqua" w:hAnsi="Book Antiqua"/>
                <w:sz w:val="24"/>
                <w:szCs w:val="24"/>
                <w:lang w:val="zh-CN" w:eastAsia="zh-CN"/>
              </w:rPr>
              <w:t xml:space="preserve"> </w:t>
            </w:r>
            <w:r w:rsidRPr="008D5A96">
              <w:rPr>
                <w:rFonts w:ascii="Book Antiqua" w:hAnsi="Book Antiqua"/>
                <w:sz w:val="24"/>
                <w:szCs w:val="24"/>
              </w:rPr>
              <w:fldChar w:fldCharType="begin"/>
            </w:r>
            <w:r w:rsidRPr="008D5A96">
              <w:rPr>
                <w:rFonts w:ascii="Book Antiqua" w:hAnsi="Book Antiqua"/>
                <w:sz w:val="24"/>
                <w:szCs w:val="24"/>
              </w:rPr>
              <w:instrText>PAGE</w:instrText>
            </w:r>
            <w:r w:rsidRPr="008D5A96">
              <w:rPr>
                <w:rFonts w:ascii="Book Antiqua" w:hAnsi="Book Antiqua"/>
                <w:sz w:val="24"/>
                <w:szCs w:val="24"/>
              </w:rPr>
              <w:fldChar w:fldCharType="separate"/>
            </w:r>
            <w:r w:rsidR="007361C4">
              <w:rPr>
                <w:rFonts w:ascii="Book Antiqua" w:hAnsi="Book Antiqua"/>
                <w:noProof/>
                <w:sz w:val="24"/>
                <w:szCs w:val="24"/>
              </w:rPr>
              <w:t>43</w:t>
            </w:r>
            <w:r w:rsidRPr="008D5A96">
              <w:rPr>
                <w:rFonts w:ascii="Book Antiqua" w:hAnsi="Book Antiqua"/>
                <w:sz w:val="24"/>
                <w:szCs w:val="24"/>
              </w:rPr>
              <w:fldChar w:fldCharType="end"/>
            </w:r>
            <w:r w:rsidRPr="008D5A96">
              <w:rPr>
                <w:rFonts w:ascii="Book Antiqua" w:hAnsi="Book Antiqua"/>
                <w:sz w:val="24"/>
                <w:szCs w:val="24"/>
                <w:lang w:val="zh-CN" w:eastAsia="zh-CN"/>
              </w:rPr>
              <w:t xml:space="preserve"> / </w:t>
            </w:r>
            <w:r w:rsidRPr="008D5A96">
              <w:rPr>
                <w:rFonts w:ascii="Book Antiqua" w:hAnsi="Book Antiqua"/>
                <w:sz w:val="24"/>
                <w:szCs w:val="24"/>
              </w:rPr>
              <w:fldChar w:fldCharType="begin"/>
            </w:r>
            <w:r w:rsidRPr="008D5A96">
              <w:rPr>
                <w:rFonts w:ascii="Book Antiqua" w:hAnsi="Book Antiqua"/>
                <w:sz w:val="24"/>
                <w:szCs w:val="24"/>
              </w:rPr>
              <w:instrText>NUMPAGES</w:instrText>
            </w:r>
            <w:r w:rsidRPr="008D5A96">
              <w:rPr>
                <w:rFonts w:ascii="Book Antiqua" w:hAnsi="Book Antiqua"/>
                <w:sz w:val="24"/>
                <w:szCs w:val="24"/>
              </w:rPr>
              <w:fldChar w:fldCharType="separate"/>
            </w:r>
            <w:r w:rsidR="007361C4">
              <w:rPr>
                <w:rFonts w:ascii="Book Antiqua" w:hAnsi="Book Antiqua"/>
                <w:noProof/>
                <w:sz w:val="24"/>
                <w:szCs w:val="24"/>
              </w:rPr>
              <w:t>43</w:t>
            </w:r>
            <w:r w:rsidRPr="008D5A96">
              <w:rPr>
                <w:rFonts w:ascii="Book Antiqua" w:hAnsi="Book Antiqua"/>
                <w:sz w:val="24"/>
                <w:szCs w:val="24"/>
              </w:rPr>
              <w:fldChar w:fldCharType="end"/>
            </w:r>
          </w:p>
        </w:sdtContent>
      </w:sdt>
    </w:sdtContent>
  </w:sdt>
  <w:p w14:paraId="4A9F5690" w14:textId="77777777" w:rsidR="005426B4" w:rsidRPr="008D5A96" w:rsidRDefault="005426B4" w:rsidP="008D5A96">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686F4" w14:textId="77777777" w:rsidR="00BE2F5C" w:rsidRDefault="00BE2F5C" w:rsidP="00603287">
      <w:r>
        <w:separator/>
      </w:r>
    </w:p>
  </w:footnote>
  <w:footnote w:type="continuationSeparator" w:id="0">
    <w:p w14:paraId="3A9A99ED" w14:textId="77777777" w:rsidR="00BE2F5C" w:rsidRDefault="00BE2F5C" w:rsidP="00603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9CB2F5"/>
    <w:multiLevelType w:val="singleLevel"/>
    <w:tmpl w:val="9F9CB2F5"/>
    <w:lvl w:ilvl="0">
      <w:start w:val="1"/>
      <w:numFmt w:val="bullet"/>
      <w:lvlText w:val="►"/>
      <w:lvlJc w:val="left"/>
      <w:pPr>
        <w:ind w:left="420" w:hanging="420"/>
      </w:pPr>
      <w:rPr>
        <w:rFonts w:ascii="Times New Roman" w:hAnsi="Times New Roman" w:cs="Times New Roman" w:hint="default"/>
      </w:rPr>
    </w:lvl>
  </w:abstractNum>
  <w:abstractNum w:abstractNumId="1">
    <w:nsid w:val="E4C74E83"/>
    <w:multiLevelType w:val="singleLevel"/>
    <w:tmpl w:val="E4C74E83"/>
    <w:lvl w:ilvl="0">
      <w:start w:val="1"/>
      <w:numFmt w:val="bullet"/>
      <w:lvlText w:val="►"/>
      <w:lvlJc w:val="left"/>
      <w:pPr>
        <w:ind w:left="420" w:hanging="420"/>
      </w:pPr>
      <w:rPr>
        <w:rFonts w:ascii="Times New Roman" w:hAnsi="Times New Roman" w:cs="Times New Roman" w:hint="default"/>
      </w:rPr>
    </w:lvl>
  </w:abstractNum>
  <w:abstractNum w:abstractNumId="2">
    <w:nsid w:val="F12FC005"/>
    <w:multiLevelType w:val="singleLevel"/>
    <w:tmpl w:val="F12FC005"/>
    <w:lvl w:ilvl="0">
      <w:start w:val="1"/>
      <w:numFmt w:val="bullet"/>
      <w:lvlText w:val="►"/>
      <w:lvlJc w:val="left"/>
      <w:pPr>
        <w:ind w:left="420" w:hanging="420"/>
      </w:pPr>
      <w:rPr>
        <w:rFonts w:ascii="Times New Roman" w:hAnsi="Times New Roman" w:cs="Times New Roman" w:hint="default"/>
      </w:rPr>
    </w:lvl>
  </w:abstractNum>
  <w:abstractNum w:abstractNumId="3">
    <w:nsid w:val="FEC0973F"/>
    <w:multiLevelType w:val="singleLevel"/>
    <w:tmpl w:val="FEC0973F"/>
    <w:lvl w:ilvl="0">
      <w:start w:val="1"/>
      <w:numFmt w:val="decimal"/>
      <w:suff w:val="space"/>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7A02"/>
    <w:rsid w:val="000B4AAC"/>
    <w:rsid w:val="000D343F"/>
    <w:rsid w:val="000D7864"/>
    <w:rsid w:val="000E29F0"/>
    <w:rsid w:val="000E399D"/>
    <w:rsid w:val="001632D9"/>
    <w:rsid w:val="001E0460"/>
    <w:rsid w:val="001F78C2"/>
    <w:rsid w:val="00241450"/>
    <w:rsid w:val="002864A4"/>
    <w:rsid w:val="002B2038"/>
    <w:rsid w:val="003047B0"/>
    <w:rsid w:val="00314BF4"/>
    <w:rsid w:val="00352D5E"/>
    <w:rsid w:val="00365CC6"/>
    <w:rsid w:val="00373BFF"/>
    <w:rsid w:val="00384629"/>
    <w:rsid w:val="003A0CAB"/>
    <w:rsid w:val="003A66F6"/>
    <w:rsid w:val="003B4F87"/>
    <w:rsid w:val="00426F39"/>
    <w:rsid w:val="00434198"/>
    <w:rsid w:val="00452388"/>
    <w:rsid w:val="00482BC2"/>
    <w:rsid w:val="004D4FE3"/>
    <w:rsid w:val="004E3BEE"/>
    <w:rsid w:val="004F0C90"/>
    <w:rsid w:val="005118E3"/>
    <w:rsid w:val="005368DB"/>
    <w:rsid w:val="005426B4"/>
    <w:rsid w:val="00603287"/>
    <w:rsid w:val="00606CE9"/>
    <w:rsid w:val="00612C75"/>
    <w:rsid w:val="00654210"/>
    <w:rsid w:val="00686346"/>
    <w:rsid w:val="00693300"/>
    <w:rsid w:val="006B16CE"/>
    <w:rsid w:val="006F0F41"/>
    <w:rsid w:val="007112BC"/>
    <w:rsid w:val="00722AC6"/>
    <w:rsid w:val="00722C5F"/>
    <w:rsid w:val="007361C4"/>
    <w:rsid w:val="00777A15"/>
    <w:rsid w:val="00795B07"/>
    <w:rsid w:val="007A2E70"/>
    <w:rsid w:val="007B5931"/>
    <w:rsid w:val="007E7E85"/>
    <w:rsid w:val="008057B8"/>
    <w:rsid w:val="0084378A"/>
    <w:rsid w:val="0085782C"/>
    <w:rsid w:val="008852E4"/>
    <w:rsid w:val="008D5A96"/>
    <w:rsid w:val="009234C9"/>
    <w:rsid w:val="00927FE9"/>
    <w:rsid w:val="00981DF0"/>
    <w:rsid w:val="009A5EFF"/>
    <w:rsid w:val="009C11B0"/>
    <w:rsid w:val="009E0288"/>
    <w:rsid w:val="009E2B15"/>
    <w:rsid w:val="009F63D1"/>
    <w:rsid w:val="00A24D62"/>
    <w:rsid w:val="00A47EA6"/>
    <w:rsid w:val="00A5225F"/>
    <w:rsid w:val="00A53023"/>
    <w:rsid w:val="00A77B3E"/>
    <w:rsid w:val="00AB463E"/>
    <w:rsid w:val="00AD06CF"/>
    <w:rsid w:val="00B01BFE"/>
    <w:rsid w:val="00BB29C6"/>
    <w:rsid w:val="00BD2D5E"/>
    <w:rsid w:val="00BE2F5C"/>
    <w:rsid w:val="00C30929"/>
    <w:rsid w:val="00C839D4"/>
    <w:rsid w:val="00C95D22"/>
    <w:rsid w:val="00CA2A55"/>
    <w:rsid w:val="00CA7CA1"/>
    <w:rsid w:val="00CB3BCA"/>
    <w:rsid w:val="00CF1699"/>
    <w:rsid w:val="00CF2919"/>
    <w:rsid w:val="00D95750"/>
    <w:rsid w:val="00D95E0A"/>
    <w:rsid w:val="00DB0446"/>
    <w:rsid w:val="00E03460"/>
    <w:rsid w:val="00E6496A"/>
    <w:rsid w:val="00E66DA4"/>
    <w:rsid w:val="00E93363"/>
    <w:rsid w:val="00EB44F2"/>
    <w:rsid w:val="00EC6D1B"/>
    <w:rsid w:val="00F45986"/>
    <w:rsid w:val="00F668A6"/>
    <w:rsid w:val="00F97398"/>
    <w:rsid w:val="00FD1BDD"/>
    <w:rsid w:val="00FE57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BF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6B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D1BDD"/>
    <w:rPr>
      <w:sz w:val="21"/>
      <w:szCs w:val="21"/>
    </w:rPr>
  </w:style>
  <w:style w:type="paragraph" w:styleId="a4">
    <w:name w:val="annotation text"/>
    <w:basedOn w:val="a"/>
    <w:link w:val="Char"/>
    <w:semiHidden/>
    <w:unhideWhenUsed/>
    <w:rsid w:val="00FD1BDD"/>
  </w:style>
  <w:style w:type="character" w:customStyle="1" w:styleId="Char">
    <w:name w:val="批注文字 Char"/>
    <w:basedOn w:val="a0"/>
    <w:link w:val="a4"/>
    <w:semiHidden/>
    <w:rsid w:val="00FD1BDD"/>
    <w:rPr>
      <w:sz w:val="24"/>
      <w:szCs w:val="24"/>
    </w:rPr>
  </w:style>
  <w:style w:type="paragraph" w:styleId="a5">
    <w:name w:val="annotation subject"/>
    <w:basedOn w:val="a4"/>
    <w:next w:val="a4"/>
    <w:link w:val="Char0"/>
    <w:semiHidden/>
    <w:unhideWhenUsed/>
    <w:rsid w:val="00FD1BDD"/>
    <w:rPr>
      <w:b/>
      <w:bCs/>
    </w:rPr>
  </w:style>
  <w:style w:type="character" w:customStyle="1" w:styleId="Char0">
    <w:name w:val="批注主题 Char"/>
    <w:basedOn w:val="Char"/>
    <w:link w:val="a5"/>
    <w:semiHidden/>
    <w:rsid w:val="00FD1BDD"/>
    <w:rPr>
      <w:b/>
      <w:bCs/>
      <w:sz w:val="24"/>
      <w:szCs w:val="24"/>
    </w:rPr>
  </w:style>
  <w:style w:type="paragraph" w:styleId="a6">
    <w:name w:val="header"/>
    <w:basedOn w:val="a"/>
    <w:link w:val="Char1"/>
    <w:unhideWhenUsed/>
    <w:qFormat/>
    <w:rsid w:val="006032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03287"/>
    <w:rPr>
      <w:sz w:val="18"/>
      <w:szCs w:val="18"/>
    </w:rPr>
  </w:style>
  <w:style w:type="paragraph" w:styleId="a7">
    <w:name w:val="footer"/>
    <w:basedOn w:val="a"/>
    <w:link w:val="Char2"/>
    <w:uiPriority w:val="99"/>
    <w:unhideWhenUsed/>
    <w:qFormat/>
    <w:rsid w:val="00603287"/>
    <w:pPr>
      <w:tabs>
        <w:tab w:val="center" w:pos="4153"/>
        <w:tab w:val="right" w:pos="8306"/>
      </w:tabs>
      <w:snapToGrid w:val="0"/>
    </w:pPr>
    <w:rPr>
      <w:sz w:val="18"/>
      <w:szCs w:val="18"/>
    </w:rPr>
  </w:style>
  <w:style w:type="character" w:customStyle="1" w:styleId="Char2">
    <w:name w:val="页脚 Char"/>
    <w:basedOn w:val="a0"/>
    <w:link w:val="a7"/>
    <w:uiPriority w:val="99"/>
    <w:rsid w:val="00603287"/>
    <w:rPr>
      <w:sz w:val="18"/>
      <w:szCs w:val="18"/>
    </w:rPr>
  </w:style>
  <w:style w:type="character" w:styleId="a8">
    <w:name w:val="line number"/>
    <w:basedOn w:val="a0"/>
    <w:qFormat/>
    <w:rsid w:val="007A2E70"/>
  </w:style>
  <w:style w:type="character" w:styleId="a9">
    <w:name w:val="Hyperlink"/>
    <w:basedOn w:val="a0"/>
    <w:uiPriority w:val="99"/>
    <w:unhideWhenUsed/>
    <w:qFormat/>
    <w:rsid w:val="007A2E70"/>
    <w:rPr>
      <w:color w:val="0000FF" w:themeColor="hyperlink"/>
      <w:u w:val="single"/>
    </w:rPr>
  </w:style>
  <w:style w:type="paragraph" w:customStyle="1" w:styleId="EndNoteBibliography">
    <w:name w:val="EndNote Bibliography"/>
    <w:basedOn w:val="a"/>
    <w:qFormat/>
    <w:rsid w:val="007A2E70"/>
    <w:pPr>
      <w:widowControl w:val="0"/>
      <w:jc w:val="both"/>
    </w:pPr>
    <w:rPr>
      <w:rFonts w:ascii="Calibri" w:hAnsi="Calibri" w:cs="Calibri"/>
      <w:kern w:val="2"/>
      <w:sz w:val="20"/>
      <w:szCs w:val="22"/>
      <w:lang w:eastAsia="zh-CN"/>
    </w:rPr>
  </w:style>
  <w:style w:type="paragraph" w:customStyle="1" w:styleId="EndNoteBibliographyTitle">
    <w:name w:val="EndNote Bibliography Title"/>
    <w:basedOn w:val="a"/>
    <w:link w:val="EndNoteBibliographyTitle0"/>
    <w:rsid w:val="007A2E70"/>
    <w:pPr>
      <w:widowControl w:val="0"/>
      <w:jc w:val="center"/>
    </w:pPr>
    <w:rPr>
      <w:rFonts w:ascii="Calibri" w:hAnsi="Calibri" w:cs="Calibri"/>
      <w:noProof/>
      <w:kern w:val="2"/>
      <w:sz w:val="20"/>
      <w:szCs w:val="22"/>
      <w:lang w:eastAsia="zh-CN"/>
    </w:rPr>
  </w:style>
  <w:style w:type="character" w:customStyle="1" w:styleId="EndNoteBibliographyTitle0">
    <w:name w:val="EndNote Bibliography Title 字符"/>
    <w:basedOn w:val="a0"/>
    <w:link w:val="EndNoteBibliographyTitle"/>
    <w:rsid w:val="007A2E70"/>
    <w:rPr>
      <w:rFonts w:ascii="Calibri" w:hAnsi="Calibri" w:cs="Calibri"/>
      <w:noProof/>
      <w:kern w:val="2"/>
      <w:szCs w:val="22"/>
      <w:lang w:eastAsia="zh-CN"/>
    </w:rPr>
  </w:style>
  <w:style w:type="character" w:styleId="aa">
    <w:name w:val="Strong"/>
    <w:basedOn w:val="a0"/>
    <w:uiPriority w:val="22"/>
    <w:qFormat/>
    <w:rsid w:val="007A2E70"/>
    <w:rPr>
      <w:b/>
      <w:bCs/>
    </w:rPr>
  </w:style>
  <w:style w:type="paragraph" w:styleId="ab">
    <w:name w:val="Balloon Text"/>
    <w:basedOn w:val="a"/>
    <w:link w:val="Char3"/>
    <w:rsid w:val="009234C9"/>
    <w:rPr>
      <w:sz w:val="18"/>
      <w:szCs w:val="18"/>
    </w:rPr>
  </w:style>
  <w:style w:type="character" w:customStyle="1" w:styleId="Char3">
    <w:name w:val="批注框文本 Char"/>
    <w:basedOn w:val="a0"/>
    <w:link w:val="ab"/>
    <w:rsid w:val="009234C9"/>
    <w:rPr>
      <w:sz w:val="18"/>
      <w:szCs w:val="18"/>
    </w:rPr>
  </w:style>
  <w:style w:type="paragraph" w:styleId="ac">
    <w:name w:val="List Paragraph"/>
    <w:basedOn w:val="a"/>
    <w:uiPriority w:val="34"/>
    <w:qFormat/>
    <w:rsid w:val="007E7E8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6B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D1BDD"/>
    <w:rPr>
      <w:sz w:val="21"/>
      <w:szCs w:val="21"/>
    </w:rPr>
  </w:style>
  <w:style w:type="paragraph" w:styleId="a4">
    <w:name w:val="annotation text"/>
    <w:basedOn w:val="a"/>
    <w:link w:val="Char"/>
    <w:semiHidden/>
    <w:unhideWhenUsed/>
    <w:rsid w:val="00FD1BDD"/>
  </w:style>
  <w:style w:type="character" w:customStyle="1" w:styleId="Char">
    <w:name w:val="批注文字 Char"/>
    <w:basedOn w:val="a0"/>
    <w:link w:val="a4"/>
    <w:semiHidden/>
    <w:rsid w:val="00FD1BDD"/>
    <w:rPr>
      <w:sz w:val="24"/>
      <w:szCs w:val="24"/>
    </w:rPr>
  </w:style>
  <w:style w:type="paragraph" w:styleId="a5">
    <w:name w:val="annotation subject"/>
    <w:basedOn w:val="a4"/>
    <w:next w:val="a4"/>
    <w:link w:val="Char0"/>
    <w:semiHidden/>
    <w:unhideWhenUsed/>
    <w:rsid w:val="00FD1BDD"/>
    <w:rPr>
      <w:b/>
      <w:bCs/>
    </w:rPr>
  </w:style>
  <w:style w:type="character" w:customStyle="1" w:styleId="Char0">
    <w:name w:val="批注主题 Char"/>
    <w:basedOn w:val="Char"/>
    <w:link w:val="a5"/>
    <w:semiHidden/>
    <w:rsid w:val="00FD1BDD"/>
    <w:rPr>
      <w:b/>
      <w:bCs/>
      <w:sz w:val="24"/>
      <w:szCs w:val="24"/>
    </w:rPr>
  </w:style>
  <w:style w:type="paragraph" w:styleId="a6">
    <w:name w:val="header"/>
    <w:basedOn w:val="a"/>
    <w:link w:val="Char1"/>
    <w:unhideWhenUsed/>
    <w:qFormat/>
    <w:rsid w:val="006032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03287"/>
    <w:rPr>
      <w:sz w:val="18"/>
      <w:szCs w:val="18"/>
    </w:rPr>
  </w:style>
  <w:style w:type="paragraph" w:styleId="a7">
    <w:name w:val="footer"/>
    <w:basedOn w:val="a"/>
    <w:link w:val="Char2"/>
    <w:uiPriority w:val="99"/>
    <w:unhideWhenUsed/>
    <w:qFormat/>
    <w:rsid w:val="00603287"/>
    <w:pPr>
      <w:tabs>
        <w:tab w:val="center" w:pos="4153"/>
        <w:tab w:val="right" w:pos="8306"/>
      </w:tabs>
      <w:snapToGrid w:val="0"/>
    </w:pPr>
    <w:rPr>
      <w:sz w:val="18"/>
      <w:szCs w:val="18"/>
    </w:rPr>
  </w:style>
  <w:style w:type="character" w:customStyle="1" w:styleId="Char2">
    <w:name w:val="页脚 Char"/>
    <w:basedOn w:val="a0"/>
    <w:link w:val="a7"/>
    <w:uiPriority w:val="99"/>
    <w:rsid w:val="00603287"/>
    <w:rPr>
      <w:sz w:val="18"/>
      <w:szCs w:val="18"/>
    </w:rPr>
  </w:style>
  <w:style w:type="character" w:styleId="a8">
    <w:name w:val="line number"/>
    <w:basedOn w:val="a0"/>
    <w:qFormat/>
    <w:rsid w:val="007A2E70"/>
  </w:style>
  <w:style w:type="character" w:styleId="a9">
    <w:name w:val="Hyperlink"/>
    <w:basedOn w:val="a0"/>
    <w:uiPriority w:val="99"/>
    <w:unhideWhenUsed/>
    <w:qFormat/>
    <w:rsid w:val="007A2E70"/>
    <w:rPr>
      <w:color w:val="0000FF" w:themeColor="hyperlink"/>
      <w:u w:val="single"/>
    </w:rPr>
  </w:style>
  <w:style w:type="paragraph" w:customStyle="1" w:styleId="EndNoteBibliography">
    <w:name w:val="EndNote Bibliography"/>
    <w:basedOn w:val="a"/>
    <w:qFormat/>
    <w:rsid w:val="007A2E70"/>
    <w:pPr>
      <w:widowControl w:val="0"/>
      <w:jc w:val="both"/>
    </w:pPr>
    <w:rPr>
      <w:rFonts w:ascii="Calibri" w:hAnsi="Calibri" w:cs="Calibri"/>
      <w:kern w:val="2"/>
      <w:sz w:val="20"/>
      <w:szCs w:val="22"/>
      <w:lang w:eastAsia="zh-CN"/>
    </w:rPr>
  </w:style>
  <w:style w:type="paragraph" w:customStyle="1" w:styleId="EndNoteBibliographyTitle">
    <w:name w:val="EndNote Bibliography Title"/>
    <w:basedOn w:val="a"/>
    <w:link w:val="EndNoteBibliographyTitle0"/>
    <w:rsid w:val="007A2E70"/>
    <w:pPr>
      <w:widowControl w:val="0"/>
      <w:jc w:val="center"/>
    </w:pPr>
    <w:rPr>
      <w:rFonts w:ascii="Calibri" w:hAnsi="Calibri" w:cs="Calibri"/>
      <w:noProof/>
      <w:kern w:val="2"/>
      <w:sz w:val="20"/>
      <w:szCs w:val="22"/>
      <w:lang w:eastAsia="zh-CN"/>
    </w:rPr>
  </w:style>
  <w:style w:type="character" w:customStyle="1" w:styleId="EndNoteBibliographyTitle0">
    <w:name w:val="EndNote Bibliography Title 字符"/>
    <w:basedOn w:val="a0"/>
    <w:link w:val="EndNoteBibliographyTitle"/>
    <w:rsid w:val="007A2E70"/>
    <w:rPr>
      <w:rFonts w:ascii="Calibri" w:hAnsi="Calibri" w:cs="Calibri"/>
      <w:noProof/>
      <w:kern w:val="2"/>
      <w:szCs w:val="22"/>
      <w:lang w:eastAsia="zh-CN"/>
    </w:rPr>
  </w:style>
  <w:style w:type="character" w:styleId="aa">
    <w:name w:val="Strong"/>
    <w:basedOn w:val="a0"/>
    <w:uiPriority w:val="22"/>
    <w:qFormat/>
    <w:rsid w:val="007A2E70"/>
    <w:rPr>
      <w:b/>
      <w:bCs/>
    </w:rPr>
  </w:style>
  <w:style w:type="paragraph" w:styleId="ab">
    <w:name w:val="Balloon Text"/>
    <w:basedOn w:val="a"/>
    <w:link w:val="Char3"/>
    <w:rsid w:val="009234C9"/>
    <w:rPr>
      <w:sz w:val="18"/>
      <w:szCs w:val="18"/>
    </w:rPr>
  </w:style>
  <w:style w:type="character" w:customStyle="1" w:styleId="Char3">
    <w:name w:val="批注框文本 Char"/>
    <w:basedOn w:val="a0"/>
    <w:link w:val="ab"/>
    <w:rsid w:val="009234C9"/>
    <w:rPr>
      <w:sz w:val="18"/>
      <w:szCs w:val="18"/>
    </w:rPr>
  </w:style>
  <w:style w:type="paragraph" w:styleId="ac">
    <w:name w:val="List Paragraph"/>
    <w:basedOn w:val="a"/>
    <w:uiPriority w:val="34"/>
    <w:qFormat/>
    <w:rsid w:val="007E7E8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43</Pages>
  <Words>8036</Words>
  <Characters>45810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13</cp:revision>
  <dcterms:created xsi:type="dcterms:W3CDTF">2021-02-19T23:46:00Z</dcterms:created>
  <dcterms:modified xsi:type="dcterms:W3CDTF">2021-03-03T02:11:00Z</dcterms:modified>
</cp:coreProperties>
</file>