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6602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Name of Journal: </w:t>
      </w:r>
      <w:r w:rsidRPr="00764044">
        <w:rPr>
          <w:rFonts w:ascii="Book Antiqua" w:eastAsia="Book Antiqua" w:hAnsi="Book Antiqua" w:cs="Book Antiqua"/>
          <w:i/>
          <w:color w:val="000000"/>
        </w:rPr>
        <w:t>World Journal of Diabetes</w:t>
      </w:r>
    </w:p>
    <w:p w14:paraId="08F3B90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Manuscript NO: </w:t>
      </w:r>
      <w:r w:rsidRPr="00764044">
        <w:rPr>
          <w:rFonts w:ascii="Book Antiqua" w:eastAsia="Book Antiqua" w:hAnsi="Book Antiqua" w:cs="Book Antiqua"/>
          <w:color w:val="000000"/>
        </w:rPr>
        <w:t>61032</w:t>
      </w:r>
    </w:p>
    <w:p w14:paraId="090EC50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Manuscript Type: </w:t>
      </w:r>
      <w:r w:rsidRPr="00764044">
        <w:rPr>
          <w:rFonts w:ascii="Book Antiqua" w:eastAsia="Book Antiqua" w:hAnsi="Book Antiqua" w:cs="Book Antiqua"/>
          <w:color w:val="000000"/>
        </w:rPr>
        <w:t>ORIGINAL ARTICLE</w:t>
      </w:r>
    </w:p>
    <w:p w14:paraId="16A92B7C" w14:textId="77777777" w:rsidR="00A77B3E" w:rsidRPr="00764044" w:rsidRDefault="00A77B3E" w:rsidP="00764044">
      <w:pPr>
        <w:snapToGrid w:val="0"/>
        <w:spacing w:line="360" w:lineRule="auto"/>
        <w:jc w:val="both"/>
        <w:rPr>
          <w:rFonts w:ascii="Book Antiqua" w:hAnsi="Book Antiqua"/>
        </w:rPr>
      </w:pPr>
    </w:p>
    <w:p w14:paraId="72F5DF4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Basic Study</w:t>
      </w:r>
    </w:p>
    <w:p w14:paraId="5D839F93" w14:textId="77777777" w:rsidR="00A77B3E" w:rsidRPr="00764044" w:rsidRDefault="002F1FB5" w:rsidP="00764044">
      <w:pPr>
        <w:snapToGrid w:val="0"/>
        <w:spacing w:line="360" w:lineRule="auto"/>
        <w:jc w:val="both"/>
        <w:rPr>
          <w:rFonts w:ascii="Book Antiqua" w:hAnsi="Book Antiqua"/>
        </w:rPr>
      </w:pPr>
      <w:bookmarkStart w:id="0" w:name="OLE_LINK1"/>
      <w:bookmarkStart w:id="1" w:name="OLE_LINK2"/>
      <w:bookmarkStart w:id="2" w:name="OLE_LINK7"/>
      <w:r w:rsidRPr="00764044">
        <w:rPr>
          <w:rFonts w:ascii="Book Antiqua" w:eastAsia="Book Antiqua" w:hAnsi="Book Antiqua" w:cs="Book Antiqua"/>
          <w:b/>
          <w:bCs/>
          <w:color w:val="000000"/>
        </w:rPr>
        <w:t>Effect of oligofructose on resistance to postoperative high-fat diet-induced damage of metabolism in diabetic rats after sleeve gastrectomy</w:t>
      </w:r>
    </w:p>
    <w:bookmarkEnd w:id="0"/>
    <w:bookmarkEnd w:id="1"/>
    <w:bookmarkEnd w:id="2"/>
    <w:p w14:paraId="1D8DC31D" w14:textId="77777777" w:rsidR="00A77B3E" w:rsidRPr="00764044" w:rsidRDefault="00A77B3E" w:rsidP="00764044">
      <w:pPr>
        <w:snapToGrid w:val="0"/>
        <w:spacing w:line="360" w:lineRule="auto"/>
        <w:jc w:val="both"/>
        <w:rPr>
          <w:rFonts w:ascii="Book Antiqua" w:hAnsi="Book Antiqua"/>
        </w:rPr>
      </w:pPr>
    </w:p>
    <w:p w14:paraId="6282FAE9" w14:textId="42B30488"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Zhong MW </w:t>
      </w:r>
      <w:r w:rsidRPr="00764044">
        <w:rPr>
          <w:rFonts w:ascii="Book Antiqua" w:eastAsia="Book Antiqua" w:hAnsi="Book Antiqua" w:cs="Book Antiqua"/>
          <w:i/>
          <w:iCs/>
          <w:color w:val="000000"/>
        </w:rPr>
        <w:t>et al</w:t>
      </w:r>
      <w:r w:rsidRPr="00764044">
        <w:rPr>
          <w:rFonts w:ascii="Book Antiqua" w:eastAsia="Book Antiqua" w:hAnsi="Book Antiqua" w:cs="Book Antiqua"/>
          <w:color w:val="000000"/>
        </w:rPr>
        <w:t xml:space="preserve">. </w:t>
      </w:r>
      <w:bookmarkStart w:id="3" w:name="OLE_LINK3"/>
      <w:bookmarkStart w:id="4" w:name="OLE_LINK4"/>
      <w:bookmarkStart w:id="5" w:name="OLE_LINK8"/>
      <w:r w:rsidRPr="00764044">
        <w:rPr>
          <w:rFonts w:ascii="Book Antiqua" w:eastAsia="Book Antiqua" w:hAnsi="Book Antiqua" w:cs="Book Antiqua"/>
          <w:color w:val="000000"/>
        </w:rPr>
        <w:t xml:space="preserve">Effect of oligofructose </w:t>
      </w:r>
      <w:r w:rsidR="00CC2C57" w:rsidRPr="00764044">
        <w:rPr>
          <w:rFonts w:ascii="Book Antiqua" w:eastAsia="Book Antiqua" w:hAnsi="Book Antiqua" w:cs="Book Antiqua"/>
          <w:color w:val="000000"/>
        </w:rPr>
        <w:t>in diabetic rats</w:t>
      </w:r>
    </w:p>
    <w:bookmarkEnd w:id="3"/>
    <w:bookmarkEnd w:id="4"/>
    <w:bookmarkEnd w:id="5"/>
    <w:p w14:paraId="55E0B281" w14:textId="77777777" w:rsidR="00A77B3E" w:rsidRPr="00764044" w:rsidRDefault="00A77B3E" w:rsidP="00764044">
      <w:pPr>
        <w:snapToGrid w:val="0"/>
        <w:spacing w:line="360" w:lineRule="auto"/>
        <w:jc w:val="both"/>
        <w:rPr>
          <w:rFonts w:ascii="Book Antiqua" w:hAnsi="Book Antiqua"/>
        </w:rPr>
      </w:pPr>
    </w:p>
    <w:p w14:paraId="282CF45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Ming-Wei Zhong, Yue Li, Yu-Gang Cheng, Qiao-Ran Liu, San-Yuan Hu, Guang-Yong Zhang</w:t>
      </w:r>
    </w:p>
    <w:p w14:paraId="5FA6F357" w14:textId="77777777" w:rsidR="00A77B3E" w:rsidRPr="00764044" w:rsidRDefault="00A77B3E" w:rsidP="00764044">
      <w:pPr>
        <w:snapToGrid w:val="0"/>
        <w:spacing w:line="360" w:lineRule="auto"/>
        <w:jc w:val="both"/>
        <w:rPr>
          <w:rFonts w:ascii="Book Antiqua" w:hAnsi="Book Antiqua"/>
        </w:rPr>
      </w:pPr>
    </w:p>
    <w:p w14:paraId="22D237D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Ming-Wei Zhong, Yu-Gang Cheng, Qiao-Ran Liu, San-Yuan Hu, Guang-Yong Zhang, </w:t>
      </w:r>
      <w:r w:rsidRPr="00764044">
        <w:rPr>
          <w:rFonts w:ascii="Book Antiqua" w:eastAsia="Book Antiqua" w:hAnsi="Book Antiqua" w:cs="Book Antiqua"/>
          <w:color w:val="000000"/>
        </w:rPr>
        <w:t>Department of General Surgery, the First Affiliated Hospital of Shandong First Medical University and Shandong Provincial Qianfoshan Hospital, Jinan 250014, Shandong Province, China</w:t>
      </w:r>
    </w:p>
    <w:p w14:paraId="75B5B1EF" w14:textId="77777777" w:rsidR="00A77B3E" w:rsidRPr="00764044" w:rsidRDefault="00A77B3E" w:rsidP="00764044">
      <w:pPr>
        <w:snapToGrid w:val="0"/>
        <w:spacing w:line="360" w:lineRule="auto"/>
        <w:jc w:val="both"/>
        <w:rPr>
          <w:rFonts w:ascii="Book Antiqua" w:hAnsi="Book Antiqua"/>
        </w:rPr>
      </w:pPr>
    </w:p>
    <w:p w14:paraId="567814C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Yue Li, </w:t>
      </w:r>
      <w:r w:rsidRPr="00764044">
        <w:rPr>
          <w:rFonts w:ascii="Book Antiqua" w:eastAsia="Book Antiqua" w:hAnsi="Book Antiqua" w:cs="Book Antiqua"/>
          <w:color w:val="000000"/>
        </w:rPr>
        <w:t>Department of General Surgery, Shandong Qianfoshan Hospital, Cheeloo College of Medicine, Shandong University, Jinan 250014, Shandong Province, China</w:t>
      </w:r>
    </w:p>
    <w:p w14:paraId="57C3341F" w14:textId="77777777" w:rsidR="00A77B3E" w:rsidRPr="00764044" w:rsidRDefault="00A77B3E" w:rsidP="00764044">
      <w:pPr>
        <w:snapToGrid w:val="0"/>
        <w:spacing w:line="360" w:lineRule="auto"/>
        <w:jc w:val="both"/>
        <w:rPr>
          <w:rFonts w:ascii="Book Antiqua" w:hAnsi="Book Antiqua"/>
        </w:rPr>
      </w:pPr>
    </w:p>
    <w:p w14:paraId="76B36AD1" w14:textId="6EF8F174"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Author contributions: </w:t>
      </w:r>
      <w:r w:rsidRPr="00764044">
        <w:rPr>
          <w:rFonts w:ascii="Book Antiqua" w:eastAsia="Book Antiqua" w:hAnsi="Book Antiqua" w:cs="Book Antiqua"/>
          <w:color w:val="000000"/>
        </w:rPr>
        <w:t xml:space="preserve">Zhong MW, </w:t>
      </w:r>
      <w:r w:rsidRPr="00764044">
        <w:rPr>
          <w:rFonts w:ascii="Book Antiqua" w:eastAsia="Book Antiqua" w:hAnsi="Book Antiqua" w:cs="Book Antiqua"/>
          <w:color w:val="000000"/>
        </w:rPr>
        <w:t>Li Y, Liu QR, Hu SY</w:t>
      </w:r>
      <w:r w:rsidR="00631880">
        <w:rPr>
          <w:rFonts w:ascii="Book Antiqua" w:eastAsia="Book Antiqua" w:hAnsi="Book Antiqua" w:cs="Book Antiqua"/>
          <w:color w:val="000000"/>
        </w:rPr>
        <w:t>,</w:t>
      </w:r>
      <w:r w:rsidR="00CC30FE">
        <w:rPr>
          <w:rFonts w:ascii="Book Antiqua" w:eastAsia="Book Antiqua" w:hAnsi="Book Antiqua" w:cs="Book Antiqua"/>
          <w:color w:val="000000"/>
        </w:rPr>
        <w:t xml:space="preserve"> and </w:t>
      </w:r>
      <w:r w:rsidRPr="00764044">
        <w:rPr>
          <w:rFonts w:ascii="Book Antiqua" w:eastAsia="Book Antiqua" w:hAnsi="Book Antiqua" w:cs="Book Antiqua"/>
          <w:color w:val="000000"/>
        </w:rPr>
        <w:t xml:space="preserve">Zhang GY contributed to the conception of the manuscript, design of </w:t>
      </w:r>
      <w:r w:rsidR="00631880">
        <w:rPr>
          <w:rFonts w:ascii="Book Antiqua" w:eastAsia="Book Antiqua" w:hAnsi="Book Antiqua" w:cs="Book Antiqua"/>
          <w:color w:val="000000"/>
        </w:rPr>
        <w:t xml:space="preserve">the </w:t>
      </w:r>
      <w:r w:rsidRPr="00764044">
        <w:rPr>
          <w:rFonts w:ascii="Book Antiqua" w:eastAsia="Book Antiqua" w:hAnsi="Book Antiqua" w:cs="Book Antiqua"/>
          <w:color w:val="000000"/>
        </w:rPr>
        <w:t>experiments, analysis and interpretation of the data, and writing of the manuscript; Zhong MW, Li Y</w:t>
      </w:r>
      <w:r w:rsidR="00631880">
        <w:rPr>
          <w:rFonts w:ascii="Book Antiqua" w:eastAsia="Book Antiqua" w:hAnsi="Book Antiqua" w:cs="Book Antiqua"/>
          <w:color w:val="000000"/>
        </w:rPr>
        <w:t>,</w:t>
      </w:r>
      <w:r w:rsidR="007E5F28">
        <w:rPr>
          <w:rFonts w:ascii="Book Antiqua" w:eastAsia="Book Antiqua" w:hAnsi="Book Antiqua" w:cs="Book Antiqua"/>
          <w:color w:val="000000"/>
        </w:rPr>
        <w:t xml:space="preserve"> and </w:t>
      </w:r>
      <w:r w:rsidRPr="00764044">
        <w:rPr>
          <w:rFonts w:ascii="Book Antiqua" w:eastAsia="Book Antiqua" w:hAnsi="Book Antiqua" w:cs="Book Antiqua"/>
          <w:color w:val="000000"/>
        </w:rPr>
        <w:t xml:space="preserve">Cheng YG performed the experiments, analyzed the data, and wrote the </w:t>
      </w:r>
      <w:r w:rsidRPr="00764044">
        <w:rPr>
          <w:rFonts w:ascii="Book Antiqua" w:eastAsia="Book Antiqua" w:hAnsi="Book Antiqua" w:cs="Book Antiqua"/>
          <w:color w:val="000000"/>
        </w:rPr>
        <w:t>manuscript; all authors have commented on the initial and final drafts of the manuscript and are responsible for approval of the final version of the manuscript in all aspects.</w:t>
      </w:r>
    </w:p>
    <w:p w14:paraId="5C15C0CC" w14:textId="77777777" w:rsidR="00A77B3E" w:rsidRPr="00764044" w:rsidRDefault="00A77B3E" w:rsidP="00764044">
      <w:pPr>
        <w:snapToGrid w:val="0"/>
        <w:spacing w:line="360" w:lineRule="auto"/>
        <w:jc w:val="both"/>
        <w:rPr>
          <w:rFonts w:ascii="Book Antiqua" w:hAnsi="Book Antiqua"/>
        </w:rPr>
      </w:pPr>
    </w:p>
    <w:p w14:paraId="4992291A" w14:textId="040BE6E9"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Supported by </w:t>
      </w:r>
      <w:r w:rsidRPr="00764044">
        <w:rPr>
          <w:rFonts w:ascii="Book Antiqua" w:eastAsia="Book Antiqua" w:hAnsi="Book Antiqua" w:cs="Book Antiqua"/>
          <w:color w:val="000000"/>
        </w:rPr>
        <w:t>the National Natural Science Foundation of China, No. 81900705.</w:t>
      </w:r>
    </w:p>
    <w:p w14:paraId="073F9FDE" w14:textId="77777777" w:rsidR="00A77B3E" w:rsidRPr="00764044" w:rsidRDefault="00A77B3E" w:rsidP="00764044">
      <w:pPr>
        <w:snapToGrid w:val="0"/>
        <w:spacing w:line="360" w:lineRule="auto"/>
        <w:jc w:val="both"/>
        <w:rPr>
          <w:rFonts w:ascii="Book Antiqua" w:hAnsi="Book Antiqua"/>
        </w:rPr>
      </w:pPr>
    </w:p>
    <w:p w14:paraId="2EE4BDD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Corresponding author: Guang-Yong Zhang, PhD, Doctor, Professor, </w:t>
      </w:r>
      <w:r w:rsidRPr="00764044">
        <w:rPr>
          <w:rFonts w:ascii="Book Antiqua" w:eastAsia="Book Antiqua" w:hAnsi="Book Antiqua" w:cs="Book Antiqua"/>
          <w:color w:val="000000"/>
        </w:rPr>
        <w:t>Department of General Surgery, the First Affiliated Hospital of Shandong First Medical University and Shandong Provincial Qianfoshan Hospital, No. 16766 Jingshi Road, Jinan 250014, Shandong Province, China. guangyongzhang@hotmail.com</w:t>
      </w:r>
    </w:p>
    <w:p w14:paraId="185307A5" w14:textId="77777777" w:rsidR="00A77B3E" w:rsidRPr="00764044" w:rsidRDefault="00A77B3E" w:rsidP="00764044">
      <w:pPr>
        <w:snapToGrid w:val="0"/>
        <w:spacing w:line="360" w:lineRule="auto"/>
        <w:jc w:val="both"/>
        <w:rPr>
          <w:rFonts w:ascii="Book Antiqua" w:hAnsi="Book Antiqua"/>
        </w:rPr>
      </w:pPr>
    </w:p>
    <w:p w14:paraId="4458FD1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Received: </w:t>
      </w:r>
      <w:r w:rsidRPr="00764044">
        <w:rPr>
          <w:rFonts w:ascii="Book Antiqua" w:eastAsia="Book Antiqua" w:hAnsi="Book Antiqua" w:cs="Book Antiqua"/>
          <w:color w:val="000000"/>
        </w:rPr>
        <w:t>December 11, 2020</w:t>
      </w:r>
    </w:p>
    <w:p w14:paraId="24F12A8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Revised: </w:t>
      </w:r>
      <w:r w:rsidRPr="00764044">
        <w:rPr>
          <w:rFonts w:ascii="Book Antiqua" w:eastAsia="Book Antiqua" w:hAnsi="Book Antiqua" w:cs="Book Antiqua"/>
          <w:color w:val="000000"/>
        </w:rPr>
        <w:t>January 13, 2021</w:t>
      </w:r>
    </w:p>
    <w:p w14:paraId="52F93D1B" w14:textId="0CA1419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Accepted: </w:t>
      </w:r>
      <w:r w:rsidR="00794C0C" w:rsidRPr="00794C0C">
        <w:rPr>
          <w:rFonts w:ascii="Book Antiqua" w:eastAsia="Book Antiqua" w:hAnsi="Book Antiqua" w:cs="Book Antiqua"/>
          <w:color w:val="000000"/>
        </w:rPr>
        <w:t>March 7, 2021</w:t>
      </w:r>
    </w:p>
    <w:p w14:paraId="3EAA1A4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Published online: </w:t>
      </w:r>
    </w:p>
    <w:p w14:paraId="1EBE53EF" w14:textId="77777777" w:rsidR="00A77B3E" w:rsidRPr="00764044" w:rsidRDefault="00A77B3E" w:rsidP="00764044">
      <w:pPr>
        <w:snapToGrid w:val="0"/>
        <w:spacing w:line="360" w:lineRule="auto"/>
        <w:jc w:val="both"/>
        <w:rPr>
          <w:rFonts w:ascii="Book Antiqua" w:hAnsi="Book Antiqua"/>
        </w:rPr>
        <w:sectPr w:rsidR="00A77B3E" w:rsidRPr="00764044" w:rsidSect="00C022F4">
          <w:footerReference w:type="default" r:id="rId8"/>
          <w:pgSz w:w="12240" w:h="15840"/>
          <w:pgMar w:top="1440" w:right="1800" w:bottom="1440" w:left="1800" w:header="720" w:footer="720" w:gutter="0"/>
          <w:cols w:space="720"/>
          <w:docGrid w:linePitch="360"/>
        </w:sectPr>
      </w:pPr>
    </w:p>
    <w:p w14:paraId="06A6B84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lastRenderedPageBreak/>
        <w:t>Abstract</w:t>
      </w:r>
    </w:p>
    <w:p w14:paraId="44F7C44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BACKGROUND</w:t>
      </w:r>
    </w:p>
    <w:p w14:paraId="7031746A" w14:textId="5F53DAF6"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Sleeve gastrectomy (SG) can induce prominent remission of type 2 diabetes mellitus. However, the long-term remission rate of diabetes usually decreases over time. Oligofructose has been verified to modulate host metabolism. The aim of this s</w:t>
      </w:r>
      <w:r w:rsidRPr="00764044">
        <w:rPr>
          <w:rFonts w:ascii="Book Antiqua" w:eastAsia="Book Antiqua" w:hAnsi="Book Antiqua" w:cs="Book Antiqua"/>
          <w:color w:val="000000"/>
        </w:rPr>
        <w:t xml:space="preserve">tudy </w:t>
      </w:r>
      <w:r w:rsidR="00631880">
        <w:rPr>
          <w:rFonts w:ascii="Book Antiqua" w:eastAsia="Book Antiqua" w:hAnsi="Book Antiqua" w:cs="Book Antiqua"/>
          <w:color w:val="000000"/>
        </w:rPr>
        <w:t>was</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to explore the protective effect of oligofructose on high-fat diet (HFD)-induced metabolic dysfunction after SG.</w:t>
      </w:r>
    </w:p>
    <w:p w14:paraId="344BEF2F" w14:textId="77777777" w:rsidR="00A77B3E" w:rsidRPr="00764044" w:rsidRDefault="00A77B3E" w:rsidP="00764044">
      <w:pPr>
        <w:snapToGrid w:val="0"/>
        <w:spacing w:line="360" w:lineRule="auto"/>
        <w:jc w:val="both"/>
        <w:rPr>
          <w:rFonts w:ascii="Book Antiqua" w:hAnsi="Book Antiqua"/>
        </w:rPr>
      </w:pPr>
    </w:p>
    <w:p w14:paraId="6023AE7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AIM</w:t>
      </w:r>
    </w:p>
    <w:p w14:paraId="53E92DF9" w14:textId="1A5B365D"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To study the effect and mechanism of oligofructose on diabetic remission in diabetic rats after </w:t>
      </w:r>
      <w:r w:rsidR="007E5F28">
        <w:rPr>
          <w:rFonts w:ascii="Book Antiqua" w:eastAsia="Book Antiqua" w:hAnsi="Book Antiqua" w:cs="Book Antiqua"/>
          <w:color w:val="000000"/>
        </w:rPr>
        <w:t>SG</w:t>
      </w:r>
      <w:r w:rsidRPr="00764044">
        <w:rPr>
          <w:rFonts w:ascii="Book Antiqua" w:eastAsia="Book Antiqua" w:hAnsi="Book Antiqua" w:cs="Book Antiqua"/>
          <w:color w:val="000000"/>
        </w:rPr>
        <w:t>.</w:t>
      </w:r>
    </w:p>
    <w:p w14:paraId="33959761" w14:textId="77777777" w:rsidR="00A77B3E" w:rsidRPr="00764044" w:rsidRDefault="00A77B3E" w:rsidP="00764044">
      <w:pPr>
        <w:snapToGrid w:val="0"/>
        <w:spacing w:line="360" w:lineRule="auto"/>
        <w:jc w:val="both"/>
        <w:rPr>
          <w:rFonts w:ascii="Book Antiqua" w:hAnsi="Book Antiqua"/>
        </w:rPr>
      </w:pPr>
    </w:p>
    <w:p w14:paraId="0CDD29A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METHODS</w:t>
      </w:r>
    </w:p>
    <w:p w14:paraId="1B929A3F" w14:textId="1886DB0F" w:rsidR="00A77B3E" w:rsidRPr="00764044" w:rsidRDefault="002F1FB5" w:rsidP="00764044">
      <w:pPr>
        <w:snapToGrid w:val="0"/>
        <w:spacing w:line="360" w:lineRule="auto"/>
        <w:jc w:val="both"/>
        <w:rPr>
          <w:rFonts w:ascii="Book Antiqua" w:hAnsi="Book Antiqua"/>
        </w:rPr>
      </w:pPr>
      <w:bookmarkStart w:id="6" w:name="OLE_LINK11"/>
      <w:bookmarkStart w:id="7" w:name="OLE_LINK12"/>
      <w:r w:rsidRPr="00764044">
        <w:rPr>
          <w:rFonts w:ascii="Book Antiqua" w:eastAsia="Book Antiqua" w:hAnsi="Book Antiqua" w:cs="Book Antiqua"/>
          <w:color w:val="000000"/>
        </w:rPr>
        <w:t xml:space="preserve">SG and </w:t>
      </w:r>
      <w:bookmarkStart w:id="8" w:name="OLE_LINK85"/>
      <w:r w:rsidRPr="00764044">
        <w:rPr>
          <w:rFonts w:ascii="Book Antiqua" w:eastAsia="Book Antiqua" w:hAnsi="Book Antiqua" w:cs="Book Antiqua"/>
          <w:color w:val="000000"/>
        </w:rPr>
        <w:t>SHAM</w:t>
      </w:r>
      <w:bookmarkEnd w:id="8"/>
      <w:r w:rsidRPr="00764044">
        <w:rPr>
          <w:rFonts w:ascii="Book Antiqua" w:eastAsia="Book Antiqua" w:hAnsi="Book Antiqua" w:cs="Book Antiqua"/>
          <w:color w:val="000000"/>
        </w:rPr>
        <w:t xml:space="preserve"> operation were performed on diabet</w:t>
      </w:r>
      <w:r w:rsidRPr="00764044">
        <w:rPr>
          <w:rFonts w:ascii="Book Antiqua" w:eastAsia="Book Antiqua" w:hAnsi="Book Antiqua" w:cs="Book Antiqua"/>
          <w:color w:val="000000"/>
        </w:rPr>
        <w:t xml:space="preserve">es rats induced </w:t>
      </w:r>
      <w:r w:rsidR="00631880">
        <w:rPr>
          <w:rFonts w:ascii="Book Antiqua" w:eastAsia="Book Antiqua" w:hAnsi="Book Antiqua" w:cs="Book Antiqua"/>
          <w:color w:val="000000"/>
        </w:rPr>
        <w:t>with an</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HFD, nicotinamide</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low-dose streptozotocin. Then the rats in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SHAM and SG groups were continuously provided with </w:t>
      </w:r>
      <w:r w:rsidR="006725F2">
        <w:rPr>
          <w:rFonts w:ascii="Book Antiqua" w:eastAsia="Book Antiqua" w:hAnsi="Book Antiqua" w:cs="Book Antiqua"/>
          <w:color w:val="000000"/>
        </w:rPr>
        <w:t>the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HFD, and the rats in sleeve gastrectomy-oligofructose group were provided with a specific HFD containing 10% oligofructose. Body weight, calorie intake, oral glucose tolerance test, homeostasis model assessment of insulin resistance, lipid profile, serum insulin, glucagon-like peptide 1 (GLP-1), total bile acids, lipopolysaccharide (LPS)</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colonic microbiota levels were determined and compared at the designated time points. All statistical </w:t>
      </w:r>
      <w:r w:rsidR="00631880" w:rsidRPr="00764044">
        <w:rPr>
          <w:rFonts w:ascii="Book Antiqua" w:eastAsia="Book Antiqua" w:hAnsi="Book Antiqua" w:cs="Book Antiqua"/>
          <w:color w:val="000000"/>
        </w:rPr>
        <w:t>analys</w:t>
      </w:r>
      <w:r w:rsidR="00631880">
        <w:rPr>
          <w:rFonts w:ascii="Book Antiqua" w:eastAsia="Book Antiqua" w:hAnsi="Book Antiqua" w:cs="Book Antiqua"/>
          <w:color w:val="000000"/>
        </w:rPr>
        <w:t>e</w:t>
      </w:r>
      <w:r w:rsidR="00631880" w:rsidRPr="00764044">
        <w:rPr>
          <w:rFonts w:ascii="Book Antiqua" w:eastAsia="Book Antiqua" w:hAnsi="Book Antiqua" w:cs="Book Antiqua"/>
          <w:color w:val="000000"/>
        </w:rPr>
        <w:t>s w</w:t>
      </w:r>
      <w:r w:rsidR="00631880">
        <w:rPr>
          <w:rFonts w:ascii="Book Antiqua" w:eastAsia="Book Antiqua" w:hAnsi="Book Antiqua" w:cs="Book Antiqua"/>
          <w:color w:val="000000"/>
        </w:rPr>
        <w:t>ere</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performed using </w:t>
      </w:r>
      <w:r w:rsidR="00D50966" w:rsidRPr="00764044">
        <w:rPr>
          <w:rFonts w:ascii="Book Antiqua" w:eastAsia="Book Antiqua" w:hAnsi="Book Antiqua" w:cs="Book Antiqua"/>
          <w:color w:val="000000"/>
        </w:rPr>
        <w:t>Stati</w:t>
      </w:r>
      <w:r w:rsidR="00D50966" w:rsidRPr="00764044">
        <w:rPr>
          <w:rFonts w:ascii="Book Antiqua" w:eastAsia="Book Antiqua" w:hAnsi="Book Antiqua" w:cs="Book Antiqua"/>
          <w:color w:val="000000"/>
        </w:rPr>
        <w:t>stic Package for Social Science</w:t>
      </w:r>
      <w:r w:rsidRPr="00764044">
        <w:rPr>
          <w:rFonts w:ascii="Book Antiqua" w:eastAsia="Book Antiqua" w:hAnsi="Book Antiqua" w:cs="Book Antiqua"/>
          <w:color w:val="000000"/>
        </w:rPr>
        <w:t xml:space="preserve"> version 19.0 (IBM, </w:t>
      </w:r>
      <w:r w:rsidR="00D50966"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and the statistically significant difference was considered at </w:t>
      </w:r>
      <w:r w:rsidRPr="00764044">
        <w:rPr>
          <w:rFonts w:ascii="Book Antiqua" w:eastAsia="Book Antiqua" w:hAnsi="Book Antiqua" w:cs="Book Antiqua"/>
          <w:i/>
          <w:iCs/>
          <w:color w:val="000000"/>
        </w:rPr>
        <w:t>P</w:t>
      </w:r>
      <w:r w:rsidRPr="00764044">
        <w:rPr>
          <w:rFonts w:ascii="Book Antiqua" w:eastAsia="Book Antiqua" w:hAnsi="Book Antiqua" w:cs="Book Antiqua"/>
          <w:color w:val="000000"/>
        </w:rPr>
        <w:t xml:space="preserve"> &lt; 0.05.</w:t>
      </w:r>
    </w:p>
    <w:bookmarkEnd w:id="6"/>
    <w:bookmarkEnd w:id="7"/>
    <w:p w14:paraId="6234226D" w14:textId="77777777" w:rsidR="00A77B3E" w:rsidRPr="00764044" w:rsidRDefault="00A77B3E" w:rsidP="00764044">
      <w:pPr>
        <w:snapToGrid w:val="0"/>
        <w:spacing w:line="360" w:lineRule="auto"/>
        <w:jc w:val="both"/>
        <w:rPr>
          <w:rFonts w:ascii="Book Antiqua" w:hAnsi="Book Antiqua"/>
        </w:rPr>
      </w:pPr>
    </w:p>
    <w:p w14:paraId="05198AA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RESULTS</w:t>
      </w:r>
    </w:p>
    <w:p w14:paraId="3FE85D4A" w14:textId="288F00BC" w:rsidR="00A77B3E" w:rsidRPr="00764044" w:rsidRDefault="002F1FB5" w:rsidP="00764044">
      <w:pPr>
        <w:snapToGrid w:val="0"/>
        <w:spacing w:line="360" w:lineRule="auto"/>
        <w:jc w:val="both"/>
        <w:rPr>
          <w:rFonts w:ascii="Book Antiqua" w:hAnsi="Book Antiqua"/>
        </w:rPr>
      </w:pPr>
      <w:bookmarkStart w:id="9" w:name="OLE_LINK13"/>
      <w:bookmarkStart w:id="10" w:name="OLE_LINK14"/>
      <w:bookmarkStart w:id="11" w:name="OLE_LINK15"/>
      <w:r w:rsidRPr="00764044">
        <w:rPr>
          <w:rFonts w:ascii="Book Antiqua" w:eastAsia="Book Antiqua" w:hAnsi="Book Antiqua" w:cs="Book Antiqua"/>
          <w:color w:val="000000"/>
        </w:rPr>
        <w:t>At 2 wk after surgery, rats that underwent SG exhibited improved indexes of glucose and lipid metabolism. Comp</w:t>
      </w:r>
      <w:r w:rsidRPr="00764044">
        <w:rPr>
          <w:rFonts w:ascii="Book Antiqua" w:eastAsia="Book Antiqua" w:hAnsi="Book Antiqua" w:cs="Book Antiqua"/>
          <w:color w:val="000000"/>
        </w:rPr>
        <w:t xml:space="preserve">ared with </w:t>
      </w:r>
      <w:r w:rsidR="0063188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group, the rats from </w:t>
      </w:r>
      <w:r w:rsidR="00631880">
        <w:rPr>
          <w:rFonts w:ascii="Book Antiqua" w:eastAsia="Book Antiqua" w:hAnsi="Book Antiqua" w:cs="Book Antiqua"/>
          <w:color w:val="000000"/>
        </w:rPr>
        <w:t>SG</w:t>
      </w:r>
      <w:r w:rsidR="003F12B6" w:rsidRPr="00764044">
        <w:rPr>
          <w:rFonts w:ascii="Book Antiqua" w:eastAsia="Book Antiqua" w:hAnsi="Book Antiqua" w:cs="Book Antiqua"/>
          <w:color w:val="000000"/>
        </w:rPr>
        <w:t>-oligofructose</w:t>
      </w:r>
      <w:r w:rsidRPr="00764044">
        <w:rPr>
          <w:rFonts w:ascii="Book Antiqua" w:eastAsia="Book Antiqua" w:hAnsi="Book Antiqua" w:cs="Book Antiqua"/>
          <w:color w:val="000000"/>
        </w:rPr>
        <w:t xml:space="preserve"> group exhibited better param</w:t>
      </w:r>
      <w:r w:rsidRPr="00764044">
        <w:rPr>
          <w:rFonts w:ascii="Book Antiqua" w:eastAsia="Book Antiqua" w:hAnsi="Book Antiqua" w:cs="Book Antiqua"/>
          <w:color w:val="000000"/>
        </w:rPr>
        <w:t xml:space="preserve">eters of glucose and lipid metabolism, </w:t>
      </w:r>
      <w:r w:rsidRPr="00764044">
        <w:rPr>
          <w:rFonts w:ascii="Book Antiqua" w:eastAsia="Book Antiqua" w:hAnsi="Book Antiqua" w:cs="Book Antiqua"/>
          <w:color w:val="000000"/>
        </w:rPr>
        <w:lastRenderedPageBreak/>
        <w:t>lower body weight (526.86</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21.51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469.25</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21.84,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0.001), calorie intake (152.14</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9.48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129.63</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8.99,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w:t>
      </w:r>
      <w:r w:rsidR="00F81ED5" w:rsidRPr="00764044">
        <w:rPr>
          <w:rFonts w:ascii="Book Antiqua" w:eastAsia="Book Antiqua" w:hAnsi="Book Antiqua" w:cs="Book Antiqua"/>
          <w:color w:val="000000"/>
        </w:rPr>
        <w:t>homeostasis model assessment of insulin resistance</w:t>
      </w:r>
      <w:r w:rsidRPr="00764044">
        <w:rPr>
          <w:rFonts w:ascii="Book Antiqua" w:eastAsia="Book Antiqua" w:hAnsi="Book Antiqua" w:cs="Book Antiqua"/>
          <w:color w:val="000000"/>
        </w:rPr>
        <w:t xml:space="preserve"> (4.32</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0.57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3.46</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0.52,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0.05), and LPS levels (0.19</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0.01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0.16</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0.01,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0.05), and hi</w:t>
      </w:r>
      <w:r w:rsidRPr="00764044">
        <w:rPr>
          <w:rFonts w:ascii="Book Antiqua" w:eastAsia="Book Antiqua" w:hAnsi="Book Antiqua" w:cs="Book Antiqua"/>
          <w:color w:val="000000"/>
        </w:rPr>
        <w:t>gher levels</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of insulin (1.17</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0.17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1.58</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0.16,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0.001</w:t>
      </w:r>
      <w:r w:rsidR="00631880" w:rsidRPr="00764044">
        <w:rPr>
          <w:rFonts w:ascii="Book Antiqua" w:eastAsia="Book Antiqua" w:hAnsi="Book Antiqua" w:cs="Book Antiqua"/>
          <w:color w:val="000000"/>
        </w:rPr>
        <w:t>)</w:t>
      </w:r>
      <w:r w:rsidR="00631880">
        <w:rPr>
          <w:rFonts w:ascii="Book Antiqua" w:eastAsia="Book Antiqua" w:hAnsi="Book Antiqua" w:cs="Book Antiqua"/>
          <w:color w:val="000000"/>
        </w:rPr>
        <w:t xml:space="preserve"> and</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GLP-1 (12.39</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1.67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14.94</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1.86,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and relative abundances of </w:t>
      </w:r>
      <w:r w:rsidR="004045EE" w:rsidRPr="00764044">
        <w:rPr>
          <w:rFonts w:ascii="Book Antiqua" w:eastAsia="Book Antiqua" w:hAnsi="Book Antiqua" w:cs="Book Antiqua"/>
          <w:i/>
          <w:iCs/>
          <w:color w:val="000000"/>
        </w:rPr>
        <w:t>B</w:t>
      </w:r>
      <w:r w:rsidR="005D4755" w:rsidRPr="00764044">
        <w:rPr>
          <w:rFonts w:ascii="Book Antiqua" w:eastAsia="Book Antiqua" w:hAnsi="Book Antiqua" w:cs="Book Antiqua"/>
          <w:i/>
          <w:iCs/>
          <w:color w:val="000000"/>
        </w:rPr>
        <w:t>ifido</w:t>
      </w:r>
      <w:r w:rsidRPr="00764044">
        <w:rPr>
          <w:rFonts w:ascii="Book Antiqua" w:eastAsia="Book Antiqua" w:hAnsi="Book Antiqua" w:cs="Book Antiqua"/>
          <w:i/>
          <w:iCs/>
          <w:color w:val="000000"/>
        </w:rPr>
        <w:t>bacterium</w:t>
      </w:r>
      <w:r w:rsidRPr="00764044">
        <w:rPr>
          <w:rFonts w:ascii="Book Antiqua" w:eastAsia="Book Antiqua" w:hAnsi="Book Antiqua" w:cs="Book Antiqua"/>
          <w:color w:val="000000"/>
        </w:rPr>
        <w:t xml:space="preserve"> (0.0034</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0.0014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0.0343</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0.0064, </w:t>
      </w:r>
      <w:r w:rsidRPr="00764044">
        <w:rPr>
          <w:rFonts w:ascii="Book Antiqua" w:eastAsia="Book Antiqua" w:hAnsi="Book Antiqua" w:cs="Book Antiqua"/>
          <w:i/>
          <w:iCs/>
          <w:color w:val="000000"/>
        </w:rPr>
        <w:t>P</w:t>
      </w:r>
      <w:r w:rsidR="00E018EE"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w:t>
      </w:r>
      <w:bookmarkStart w:id="12" w:name="OLE_LINK87"/>
      <w:r w:rsidR="004045EE" w:rsidRPr="00764044">
        <w:rPr>
          <w:rFonts w:ascii="Book Antiqua" w:eastAsia="Book Antiqua" w:hAnsi="Book Antiqua" w:cs="Book Antiqua"/>
          <w:i/>
          <w:iCs/>
          <w:color w:val="000000"/>
        </w:rPr>
        <w:t>L</w:t>
      </w:r>
      <w:r w:rsidR="005D4755" w:rsidRPr="00764044">
        <w:rPr>
          <w:rFonts w:ascii="Book Antiqua" w:eastAsia="Book Antiqua" w:hAnsi="Book Antiqua" w:cs="Book Antiqua"/>
          <w:i/>
          <w:iCs/>
          <w:color w:val="000000"/>
        </w:rPr>
        <w:t>ac</w:t>
      </w:r>
      <w:r w:rsidRPr="00764044">
        <w:rPr>
          <w:rFonts w:ascii="Book Antiqua" w:eastAsia="Book Antiqua" w:hAnsi="Book Antiqua" w:cs="Book Antiqua"/>
          <w:i/>
          <w:iCs/>
          <w:color w:val="000000"/>
        </w:rPr>
        <w:t>tobacillus</w:t>
      </w:r>
      <w:bookmarkEnd w:id="12"/>
      <w:r w:rsidRPr="00764044">
        <w:rPr>
          <w:rFonts w:ascii="Book Antiqua" w:eastAsia="Book Antiqua" w:hAnsi="Book Antiqua" w:cs="Book Antiqua"/>
          <w:color w:val="000000"/>
        </w:rPr>
        <w:t xml:space="preserve"> (0.0161</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0.0037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0.0357</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0.0047, </w:t>
      </w:r>
      <w:r w:rsidRPr="00764044">
        <w:rPr>
          <w:rFonts w:ascii="Book Antiqua" w:eastAsia="Book Antiqua" w:hAnsi="Book Antiqua" w:cs="Book Antiqua"/>
          <w:i/>
          <w:iCs/>
          <w:color w:val="000000"/>
        </w:rPr>
        <w:t>P</w:t>
      </w:r>
      <w:r w:rsidR="00E018EE"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0.001)</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w:t>
      </w:r>
      <w:r w:rsidRPr="00764044">
        <w:rPr>
          <w:rFonts w:ascii="Book Antiqua" w:eastAsia="Book Antiqua" w:hAnsi="Book Antiqua" w:cs="Book Antiqua"/>
          <w:color w:val="000000"/>
        </w:rPr>
        <w:t xml:space="preserve">d </w:t>
      </w:r>
      <w:bookmarkStart w:id="13" w:name="OLE_LINK86"/>
      <w:r w:rsidR="004045EE" w:rsidRPr="00764044">
        <w:rPr>
          <w:rFonts w:ascii="Book Antiqua" w:eastAsia="Book Antiqua" w:hAnsi="Book Antiqua" w:cs="Book Antiqua"/>
          <w:i/>
          <w:iCs/>
          <w:color w:val="000000"/>
        </w:rPr>
        <w:t>A</w:t>
      </w:r>
      <w:r w:rsidR="000817AC" w:rsidRPr="00764044">
        <w:rPr>
          <w:rFonts w:ascii="Book Antiqua" w:eastAsia="Book Antiqua" w:hAnsi="Book Antiqua" w:cs="Book Antiqua"/>
          <w:i/>
          <w:iCs/>
          <w:color w:val="000000"/>
        </w:rPr>
        <w:t>k</w:t>
      </w:r>
      <w:r w:rsidRPr="00764044">
        <w:rPr>
          <w:rFonts w:ascii="Book Antiqua" w:eastAsia="Book Antiqua" w:hAnsi="Book Antiqua" w:cs="Book Antiqua"/>
          <w:i/>
          <w:iCs/>
          <w:color w:val="000000"/>
        </w:rPr>
        <w:t>kermansia</w:t>
      </w:r>
      <w:r w:rsidR="004045EE">
        <w:rPr>
          <w:rFonts w:ascii="Book Antiqua" w:eastAsia="Book Antiqua" w:hAnsi="Book Antiqua" w:cs="Book Antiqua"/>
          <w:i/>
          <w:iCs/>
          <w:color w:val="000000"/>
        </w:rPr>
        <w:t xml:space="preserve"> </w:t>
      </w:r>
      <w:r w:rsidRPr="00764044">
        <w:rPr>
          <w:rFonts w:ascii="Book Antiqua" w:eastAsia="Book Antiqua" w:hAnsi="Book Antiqua" w:cs="Book Antiqua"/>
          <w:i/>
          <w:iCs/>
          <w:color w:val="000000"/>
        </w:rPr>
        <w:t>muciniphila</w:t>
      </w:r>
      <w:bookmarkEnd w:id="13"/>
      <w:r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(0.0050</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0.0024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0.0507</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0.0100, </w:t>
      </w:r>
      <w:r w:rsidRPr="00764044">
        <w:rPr>
          <w:rFonts w:ascii="Book Antiqua" w:eastAsia="Book Antiqua" w:hAnsi="Book Antiqua" w:cs="Book Antiqua"/>
          <w:i/>
          <w:iCs/>
          <w:color w:val="000000"/>
        </w:rPr>
        <w:t>P</w:t>
      </w:r>
      <w:r w:rsidR="00E018EE"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at the end of the study. However, no difference in </w:t>
      </w:r>
      <w:r w:rsidR="00F81ED5" w:rsidRPr="00764044">
        <w:rPr>
          <w:rFonts w:ascii="Book Antiqua" w:eastAsia="Book Antiqua" w:hAnsi="Book Antiqua" w:cs="Book Antiqua"/>
          <w:color w:val="000000"/>
        </w:rPr>
        <w:t xml:space="preserve">total bile acids </w:t>
      </w:r>
      <w:r w:rsidRPr="00764044">
        <w:rPr>
          <w:rFonts w:ascii="Book Antiqua" w:eastAsia="Book Antiqua" w:hAnsi="Book Antiqua" w:cs="Book Antiqua"/>
          <w:color w:val="000000"/>
        </w:rPr>
        <w:t>levels was observed between the two groups.</w:t>
      </w:r>
    </w:p>
    <w:bookmarkEnd w:id="9"/>
    <w:bookmarkEnd w:id="10"/>
    <w:bookmarkEnd w:id="11"/>
    <w:p w14:paraId="504FC410" w14:textId="77777777" w:rsidR="00A77B3E" w:rsidRPr="00764044" w:rsidRDefault="00A77B3E" w:rsidP="00764044">
      <w:pPr>
        <w:snapToGrid w:val="0"/>
        <w:spacing w:line="360" w:lineRule="auto"/>
        <w:jc w:val="both"/>
        <w:rPr>
          <w:rFonts w:ascii="Book Antiqua" w:hAnsi="Book Antiqua"/>
        </w:rPr>
      </w:pPr>
    </w:p>
    <w:p w14:paraId="1F216E0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CONCLUSION</w:t>
      </w:r>
    </w:p>
    <w:p w14:paraId="6087090A" w14:textId="79BA0EAE"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Oligofructose partially prevents HFD-i</w:t>
      </w:r>
      <w:r w:rsidRPr="00764044">
        <w:rPr>
          <w:rFonts w:ascii="Book Antiqua" w:eastAsia="Book Antiqua" w:hAnsi="Book Antiqua" w:cs="Book Antiqua"/>
          <w:color w:val="000000"/>
        </w:rPr>
        <w:t xml:space="preserve">nduced </w:t>
      </w:r>
      <w:r w:rsidR="00631880" w:rsidRPr="00764044">
        <w:rPr>
          <w:rFonts w:ascii="Book Antiqua" w:eastAsia="Book Antiqua" w:hAnsi="Book Antiqua" w:cs="Book Antiqua"/>
          <w:color w:val="000000"/>
        </w:rPr>
        <w:t>glucose and lipid metaboli</w:t>
      </w:r>
      <w:r w:rsidR="00631880">
        <w:rPr>
          <w:rFonts w:ascii="Book Antiqua" w:eastAsia="Book Antiqua" w:hAnsi="Book Antiqua" w:cs="Book Antiqua"/>
          <w:color w:val="000000"/>
        </w:rPr>
        <w:t xml:space="preserve">sm </w:t>
      </w:r>
      <w:r w:rsidRPr="00764044">
        <w:rPr>
          <w:rFonts w:ascii="Book Antiqua" w:eastAsia="Book Antiqua" w:hAnsi="Book Antiqua" w:cs="Book Antiqua"/>
          <w:color w:val="000000"/>
        </w:rPr>
        <w:t>damage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after SG, whi</w:t>
      </w:r>
      <w:r w:rsidRPr="00764044">
        <w:rPr>
          <w:rFonts w:ascii="Book Antiqua" w:eastAsia="Book Antiqua" w:hAnsi="Book Antiqua" w:cs="Book Antiqua"/>
          <w:color w:val="000000"/>
        </w:rPr>
        <w:t>ch may be due to the changes of calori</w:t>
      </w:r>
      <w:r w:rsidRPr="00764044">
        <w:rPr>
          <w:rFonts w:ascii="Book Antiqua" w:eastAsia="Book Antiqua" w:hAnsi="Book Antiqua" w:cs="Book Antiqua"/>
          <w:color w:val="000000"/>
        </w:rPr>
        <w:t>e intake, insulin, GLP-1, LPS</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microbiot</w:t>
      </w:r>
      <w:r w:rsidRPr="00764044">
        <w:rPr>
          <w:rFonts w:ascii="Book Antiqua" w:eastAsia="Book Antiqua" w:hAnsi="Book Antiqua" w:cs="Book Antiqua"/>
          <w:color w:val="000000"/>
        </w:rPr>
        <w:t>a in rats.</w:t>
      </w:r>
    </w:p>
    <w:p w14:paraId="3772A032" w14:textId="77777777" w:rsidR="00A77B3E" w:rsidRPr="00764044" w:rsidRDefault="00A77B3E" w:rsidP="00764044">
      <w:pPr>
        <w:snapToGrid w:val="0"/>
        <w:spacing w:line="360" w:lineRule="auto"/>
        <w:jc w:val="both"/>
        <w:rPr>
          <w:rFonts w:ascii="Book Antiqua" w:hAnsi="Book Antiqua"/>
        </w:rPr>
      </w:pPr>
    </w:p>
    <w:p w14:paraId="437876A8" w14:textId="10F54769"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Key Words:</w:t>
      </w:r>
      <w:r w:rsidR="000817AC"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Sleeve gastrectomy; Oligofructose; Diabetes; Gut microbiota; Lipopolysaccharide; Glucagon-like peptide 1</w:t>
      </w:r>
    </w:p>
    <w:p w14:paraId="7F6CD25C" w14:textId="77777777" w:rsidR="00A77B3E" w:rsidRPr="00764044" w:rsidRDefault="00A77B3E" w:rsidP="00764044">
      <w:pPr>
        <w:snapToGrid w:val="0"/>
        <w:spacing w:line="360" w:lineRule="auto"/>
        <w:jc w:val="both"/>
        <w:rPr>
          <w:rFonts w:ascii="Book Antiqua" w:hAnsi="Book Antiqua"/>
        </w:rPr>
      </w:pPr>
    </w:p>
    <w:p w14:paraId="0CCF10A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Zhong MW, Li Y, Cheng YG, Liu QR, Hu SY, Zhang GY. Effect of oligofructose on resistance to postoperative high-fat diet-induced damage of metabolism in diabetic rats after sleeve gastrectomy. </w:t>
      </w:r>
      <w:r w:rsidRPr="00764044">
        <w:rPr>
          <w:rFonts w:ascii="Book Antiqua" w:eastAsia="Book Antiqua" w:hAnsi="Book Antiqua" w:cs="Book Antiqua"/>
          <w:i/>
          <w:iCs/>
          <w:color w:val="000000"/>
        </w:rPr>
        <w:t>World J Diabetes</w:t>
      </w:r>
      <w:r w:rsidRPr="00764044">
        <w:rPr>
          <w:rFonts w:ascii="Book Antiqua" w:eastAsia="Book Antiqua" w:hAnsi="Book Antiqua" w:cs="Book Antiqua"/>
          <w:color w:val="000000"/>
        </w:rPr>
        <w:t xml:space="preserve"> 2021; In press</w:t>
      </w:r>
    </w:p>
    <w:p w14:paraId="7EBDB80B" w14:textId="77777777" w:rsidR="00A77B3E" w:rsidRPr="00764044" w:rsidRDefault="00A77B3E" w:rsidP="00764044">
      <w:pPr>
        <w:snapToGrid w:val="0"/>
        <w:spacing w:line="360" w:lineRule="auto"/>
        <w:jc w:val="both"/>
        <w:rPr>
          <w:rFonts w:ascii="Book Antiqua" w:hAnsi="Book Antiqua"/>
        </w:rPr>
      </w:pPr>
    </w:p>
    <w:p w14:paraId="4F4A69BE" w14:textId="0E17384C"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Core Tip: </w:t>
      </w:r>
      <w:bookmarkStart w:id="14" w:name="OLE_LINK9"/>
      <w:bookmarkStart w:id="15" w:name="OLE_LINK10"/>
      <w:r w:rsidRPr="00764044">
        <w:rPr>
          <w:rFonts w:ascii="Book Antiqua" w:eastAsia="Book Antiqua" w:hAnsi="Book Antiqua" w:cs="Book Antiqua"/>
          <w:color w:val="000000"/>
        </w:rPr>
        <w:t>Bariatric surgery is one of the important methods to treat obesity and type 2 diabetes mellitus, but the remission and recurrence of type 2 diabetes mellitus after surge</w:t>
      </w:r>
      <w:r w:rsidRPr="00764044">
        <w:rPr>
          <w:rFonts w:ascii="Book Antiqua" w:eastAsia="Book Antiqua" w:hAnsi="Book Antiqua" w:cs="Book Antiqua"/>
          <w:color w:val="000000"/>
        </w:rPr>
        <w:t xml:space="preserve">ry </w:t>
      </w:r>
      <w:r w:rsidR="00631880">
        <w:rPr>
          <w:rFonts w:ascii="Book Antiqua" w:eastAsia="Book Antiqua" w:hAnsi="Book Antiqua" w:cs="Book Antiqua"/>
          <w:color w:val="000000"/>
        </w:rPr>
        <w:t>are</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still a hot issue. In this study, we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demonstrated that oligofructose can partially resist the </w:t>
      </w:r>
      <w:r w:rsidR="006E6768" w:rsidRPr="00764044">
        <w:rPr>
          <w:rFonts w:ascii="Book Antiqua" w:eastAsia="Book Antiqua" w:hAnsi="Book Antiqua" w:cs="Book Antiqua"/>
          <w:color w:val="000000"/>
        </w:rPr>
        <w:t>high-fat diet</w:t>
      </w:r>
      <w:r w:rsidRPr="00764044">
        <w:rPr>
          <w:rFonts w:ascii="Book Antiqua" w:eastAsia="Book Antiqua" w:hAnsi="Book Antiqua" w:cs="Book Antiqua"/>
          <w:color w:val="000000"/>
        </w:rPr>
        <w:t xml:space="preserve">-induced </w:t>
      </w:r>
      <w:r w:rsidR="00631880" w:rsidRPr="00764044">
        <w:rPr>
          <w:rFonts w:ascii="Book Antiqua" w:eastAsia="Book Antiqua" w:hAnsi="Book Antiqua" w:cs="Book Antiqua"/>
          <w:color w:val="000000"/>
        </w:rPr>
        <w:t>glucose and lipid metaboli</w:t>
      </w:r>
      <w:r w:rsidR="00631880">
        <w:rPr>
          <w:rFonts w:ascii="Book Antiqua" w:eastAsia="Book Antiqua" w:hAnsi="Book Antiqua" w:cs="Book Antiqua"/>
          <w:color w:val="000000"/>
        </w:rPr>
        <w:t>sm</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after</w:t>
      </w:r>
      <w:r w:rsidR="00631880">
        <w:rPr>
          <w:rFonts w:ascii="Book Antiqua" w:eastAsia="Book Antiqua" w:hAnsi="Book Antiqua" w:cs="Book Antiqua"/>
          <w:color w:val="000000"/>
        </w:rPr>
        <w:t xml:space="preserve"> </w:t>
      </w:r>
      <w:r w:rsidR="006E6768" w:rsidRPr="00764044">
        <w:rPr>
          <w:rFonts w:ascii="Book Antiqua" w:eastAsia="Book Antiqua" w:hAnsi="Book Antiqua" w:cs="Book Antiqua"/>
          <w:color w:val="000000"/>
        </w:rPr>
        <w:t>sleeve gastrectomy</w:t>
      </w:r>
      <w:r w:rsidRPr="00764044">
        <w:rPr>
          <w:rFonts w:ascii="Book Antiqua" w:eastAsia="Book Antiqua" w:hAnsi="Book Antiqua" w:cs="Book Antiqua"/>
          <w:color w:val="000000"/>
        </w:rPr>
        <w:t xml:space="preserve"> in rats, and the influence of oligofructose on calorie intake</w:t>
      </w:r>
      <w:r w:rsidRPr="00764044">
        <w:rPr>
          <w:rFonts w:ascii="Book Antiqua" w:eastAsia="Book Antiqua" w:hAnsi="Book Antiqua" w:cs="Book Antiqua"/>
          <w:color w:val="000000"/>
        </w:rPr>
        <w:t xml:space="preserve">, insulin, </w:t>
      </w:r>
      <w:r w:rsidR="006E6768" w:rsidRPr="00764044">
        <w:rPr>
          <w:rFonts w:ascii="Book Antiqua" w:eastAsia="Book Antiqua" w:hAnsi="Book Antiqua" w:cs="Book Antiqua"/>
          <w:color w:val="000000"/>
        </w:rPr>
        <w:t>glucagon-like peptide-1</w:t>
      </w:r>
      <w:r w:rsidRPr="00764044">
        <w:rPr>
          <w:rFonts w:ascii="Book Antiqua" w:eastAsia="Book Antiqua" w:hAnsi="Book Antiqua" w:cs="Book Antiqua"/>
          <w:color w:val="000000"/>
        </w:rPr>
        <w:t xml:space="preserve">, </w:t>
      </w:r>
      <w:r w:rsidR="006E6768" w:rsidRPr="00764044">
        <w:rPr>
          <w:rFonts w:ascii="Book Antiqua" w:eastAsia="Book Antiqua" w:hAnsi="Book Antiqua" w:cs="Book Antiqua"/>
          <w:color w:val="000000"/>
        </w:rPr>
        <w:lastRenderedPageBreak/>
        <w:t>lipopolysaccha</w:t>
      </w:r>
      <w:r w:rsidR="006E6768" w:rsidRPr="00764044">
        <w:rPr>
          <w:rFonts w:ascii="Book Antiqua" w:eastAsia="Book Antiqua" w:hAnsi="Book Antiqua" w:cs="Book Antiqua"/>
          <w:color w:val="000000"/>
        </w:rPr>
        <w:t>ride</w:t>
      </w:r>
      <w:r w:rsidR="00631880">
        <w:rPr>
          <w:rFonts w:ascii="Book Antiqua" w:eastAsia="Book Antiqua" w:hAnsi="Book Antiqua" w:cs="Book Antiqua"/>
          <w:color w:val="000000"/>
        </w:rPr>
        <w:t>,</w:t>
      </w:r>
      <w:r w:rsidR="006E6768"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and gut </w:t>
      </w:r>
      <w:r w:rsidRPr="00764044">
        <w:rPr>
          <w:rFonts w:ascii="Book Antiqua" w:eastAsia="Book Antiqua" w:hAnsi="Book Antiqua" w:cs="Book Antiqua"/>
          <w:color w:val="000000"/>
        </w:rPr>
        <w:t>microbiota may play an important role in the improving function.</w:t>
      </w:r>
    </w:p>
    <w:bookmarkEnd w:id="14"/>
    <w:bookmarkEnd w:id="15"/>
    <w:p w14:paraId="24791D82" w14:textId="47DE5A2A" w:rsidR="00A77B3E" w:rsidRPr="00764044" w:rsidRDefault="008B272D" w:rsidP="00764044">
      <w:pPr>
        <w:snapToGrid w:val="0"/>
        <w:spacing w:line="360" w:lineRule="auto"/>
        <w:jc w:val="both"/>
        <w:rPr>
          <w:rFonts w:ascii="Book Antiqua" w:hAnsi="Book Antiqua"/>
        </w:rPr>
      </w:pPr>
      <w:r w:rsidRPr="00764044">
        <w:rPr>
          <w:rFonts w:ascii="Book Antiqua" w:hAnsi="Book Antiqua"/>
        </w:rPr>
        <w:br w:type="page"/>
      </w:r>
      <w:r w:rsidR="002F1FB5" w:rsidRPr="00764044">
        <w:rPr>
          <w:rFonts w:ascii="Book Antiqua" w:eastAsia="Book Antiqua" w:hAnsi="Book Antiqua" w:cs="Book Antiqua"/>
          <w:b/>
          <w:caps/>
          <w:color w:val="000000"/>
          <w:u w:val="single"/>
        </w:rPr>
        <w:lastRenderedPageBreak/>
        <w:t>INTRODUCTION</w:t>
      </w:r>
    </w:p>
    <w:p w14:paraId="556DD72C" w14:textId="1F9BA67F" w:rsidR="00A77B3E" w:rsidRPr="00764044" w:rsidRDefault="002F1FB5" w:rsidP="00764044">
      <w:pPr>
        <w:snapToGrid w:val="0"/>
        <w:spacing w:line="360" w:lineRule="auto"/>
        <w:jc w:val="both"/>
        <w:rPr>
          <w:rFonts w:ascii="Book Antiqua" w:hAnsi="Book Antiqua"/>
        </w:rPr>
      </w:pPr>
      <w:bookmarkStart w:id="16" w:name="OLE_LINK16"/>
      <w:bookmarkStart w:id="17" w:name="OLE_LINK17"/>
      <w:r w:rsidRPr="00764044">
        <w:rPr>
          <w:rFonts w:ascii="Book Antiqua" w:eastAsia="Book Antiqua" w:hAnsi="Book Antiqua" w:cs="Book Antiqua"/>
          <w:color w:val="000000"/>
        </w:rPr>
        <w:t>Bariatric surgery has been consi</w:t>
      </w:r>
      <w:r w:rsidRPr="00764044">
        <w:rPr>
          <w:rFonts w:ascii="Book Antiqua" w:eastAsia="Book Antiqua" w:hAnsi="Book Antiqua" w:cs="Book Antiqua"/>
          <w:color w:val="000000"/>
        </w:rPr>
        <w:t>dered</w:t>
      </w:r>
      <w:r w:rsidR="00411223">
        <w:rPr>
          <w:rFonts w:ascii="Book Antiqua" w:eastAsia="Book Antiqua" w:hAnsi="Book Antiqua" w:cs="Book Antiqua"/>
          <w:color w:val="000000"/>
        </w:rPr>
        <w:t xml:space="preserve"> </w:t>
      </w:r>
      <w:r w:rsidRPr="00764044">
        <w:rPr>
          <w:rFonts w:ascii="Book Antiqua" w:eastAsia="Book Antiqua" w:hAnsi="Book Antiqua" w:cs="Book Antiqua"/>
          <w:color w:val="000000"/>
        </w:rPr>
        <w:t>the most effective treatment for type 2 diabetes mellitus (T2DM)</w:t>
      </w:r>
      <w:r w:rsidRPr="00764044">
        <w:rPr>
          <w:rFonts w:ascii="Book Antiqua" w:eastAsia="Book Antiqua" w:hAnsi="Book Antiqua" w:cs="Book Antiqua"/>
          <w:color w:val="000000"/>
          <w:vertAlign w:val="superscript"/>
        </w:rPr>
        <w:t>[1,2]</w:t>
      </w:r>
      <w:r w:rsidRPr="00764044">
        <w:rPr>
          <w:rFonts w:ascii="Book Antiqua" w:eastAsia="Book Antiqua" w:hAnsi="Book Antiqua" w:cs="Book Antiqua"/>
          <w:color w:val="000000"/>
        </w:rPr>
        <w:t xml:space="preserve">. Over the past decade, the total number of bariatric </w:t>
      </w:r>
      <w:r w:rsidR="00411223" w:rsidRPr="00764044">
        <w:rPr>
          <w:rFonts w:ascii="Book Antiqua" w:eastAsia="Book Antiqua" w:hAnsi="Book Antiqua" w:cs="Book Antiqua"/>
          <w:color w:val="000000"/>
        </w:rPr>
        <w:t>surger</w:t>
      </w:r>
      <w:r w:rsidR="00411223">
        <w:rPr>
          <w:rFonts w:ascii="Book Antiqua" w:eastAsia="Book Antiqua" w:hAnsi="Book Antiqua" w:cs="Book Antiqua"/>
          <w:color w:val="000000"/>
        </w:rPr>
        <w:t>ies</w:t>
      </w:r>
      <w:r w:rsidR="0041122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worldwide is increasing, </w:t>
      </w:r>
      <w:bookmarkStart w:id="18" w:name="_Hlk61712554"/>
      <w:r w:rsidRPr="00764044">
        <w:rPr>
          <w:rFonts w:ascii="Book Antiqua" w:eastAsia="Book Antiqua" w:hAnsi="Book Antiqua" w:cs="Book Antiqua"/>
          <w:color w:val="000000"/>
        </w:rPr>
        <w:t>parti</w:t>
      </w:r>
      <w:r w:rsidRPr="00764044">
        <w:rPr>
          <w:rFonts w:ascii="Book Antiqua" w:eastAsia="Book Antiqua" w:hAnsi="Book Antiqua" w:cs="Book Antiqua"/>
          <w:color w:val="000000"/>
        </w:rPr>
        <w:t xml:space="preserve">cularly sleeve gastrectomy </w:t>
      </w:r>
      <w:bookmarkEnd w:id="18"/>
      <w:r w:rsidRPr="00764044">
        <w:rPr>
          <w:rFonts w:ascii="Book Antiqua" w:eastAsia="Book Antiqua" w:hAnsi="Book Antiqua" w:cs="Book Antiqua"/>
          <w:color w:val="000000"/>
        </w:rPr>
        <w:t xml:space="preserve">(SG). Currently, SG is the most frequently used procedure in the </w:t>
      </w:r>
      <w:r w:rsidR="00295D22"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/Canada and in Asian/Pacific regions</w:t>
      </w:r>
      <w:r w:rsidRPr="00764044">
        <w:rPr>
          <w:rFonts w:ascii="Book Antiqua" w:eastAsia="Book Antiqua" w:hAnsi="Book Antiqua" w:cs="Book Antiqua"/>
          <w:color w:val="000000"/>
          <w:vertAlign w:val="superscript"/>
        </w:rPr>
        <w:t>[3]</w:t>
      </w:r>
      <w:r w:rsidRPr="00764044">
        <w:rPr>
          <w:rFonts w:ascii="Book Antiqua" w:eastAsia="Book Antiqua" w:hAnsi="Book Antiqua" w:cs="Book Antiqua"/>
          <w:color w:val="000000"/>
        </w:rPr>
        <w:t>. Although bariatric surgery induces rapid and prominent remission of T2DM, the long-term remission rate usually decreases over time, and the recurrence of T2DM is observed in a part of patients with initial remission after bariatric surgery</w:t>
      </w:r>
      <w:r w:rsidRPr="00764044">
        <w:rPr>
          <w:rFonts w:ascii="Book Antiqua" w:eastAsia="Book Antiqua" w:hAnsi="Book Antiqua" w:cs="Book Antiqua"/>
          <w:color w:val="000000"/>
          <w:vertAlign w:val="superscript"/>
        </w:rPr>
        <w:t>[4-7]</w:t>
      </w:r>
      <w:r w:rsidRPr="00764044">
        <w:rPr>
          <w:rFonts w:ascii="Book Antiqua" w:eastAsia="Book Antiqua" w:hAnsi="Book Antiqua" w:cs="Book Antiqua"/>
          <w:color w:val="000000"/>
        </w:rPr>
        <w:t>. As a novel type of bariatric surgery, SG is characterized by lower complication rate, faster</w:t>
      </w:r>
      <w:r w:rsidRPr="00764044">
        <w:rPr>
          <w:rFonts w:ascii="Book Antiqua" w:eastAsia="Book Antiqua" w:hAnsi="Book Antiqua" w:cs="Book Antiqua"/>
          <w:color w:val="000000"/>
        </w:rPr>
        <w:t xml:space="preserve"> operation, </w:t>
      </w:r>
      <w:r w:rsidR="008E0AF3">
        <w:rPr>
          <w:rFonts w:ascii="Book Antiqua" w:eastAsia="Book Antiqua" w:hAnsi="Book Antiqua" w:cs="Book Antiqua"/>
          <w:color w:val="000000"/>
        </w:rPr>
        <w:t>fewer</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technical requirements, and </w:t>
      </w:r>
      <w:r w:rsidR="008E0AF3">
        <w:rPr>
          <w:rFonts w:ascii="Book Antiqua" w:eastAsia="Book Antiqua" w:hAnsi="Book Antiqua" w:cs="Book Antiqua"/>
          <w:color w:val="000000"/>
        </w:rPr>
        <w:t>fewer</w:t>
      </w:r>
      <w:r w:rsidR="008E0AF3" w:rsidRPr="00764044" w:rsidDel="008E0AF3">
        <w:rPr>
          <w:rFonts w:ascii="Book Antiqua" w:eastAsia="Book Antiqua" w:hAnsi="Book Antiqua" w:cs="Book Antiqua"/>
          <w:color w:val="000000"/>
        </w:rPr>
        <w:t xml:space="preserve"> </w:t>
      </w:r>
      <w:r w:rsidRPr="00764044">
        <w:rPr>
          <w:rFonts w:ascii="Book Antiqua" w:eastAsia="Book Antiqua" w:hAnsi="Book Antiqua" w:cs="Book Antiqua"/>
          <w:color w:val="000000"/>
        </w:rPr>
        <w:t>postoperative nutritional problems</w:t>
      </w:r>
      <w:r w:rsidRPr="00764044">
        <w:rPr>
          <w:rFonts w:ascii="Book Antiqua" w:eastAsia="Book Antiqua" w:hAnsi="Book Antiqua" w:cs="Book Antiqua"/>
          <w:color w:val="000000"/>
          <w:vertAlign w:val="superscript"/>
        </w:rPr>
        <w:t>[8]</w:t>
      </w:r>
      <w:r w:rsidRPr="00764044">
        <w:rPr>
          <w:rFonts w:ascii="Book Antiqua" w:eastAsia="Book Antiqua" w:hAnsi="Book Antiqua" w:cs="Book Antiqua"/>
          <w:color w:val="000000"/>
        </w:rPr>
        <w:t xml:space="preserve">, so that a </w:t>
      </w:r>
      <w:r w:rsidRPr="00764044">
        <w:rPr>
          <w:rFonts w:ascii="Book Antiqua" w:eastAsia="Book Antiqua" w:hAnsi="Book Antiqua" w:cs="Book Antiqua"/>
          <w:color w:val="000000"/>
        </w:rPr>
        <w:t>marked increase in the relative application rate of SG has been observed</w:t>
      </w:r>
      <w:r w:rsidRPr="00764044">
        <w:rPr>
          <w:rFonts w:ascii="Book Antiqua" w:eastAsia="Book Antiqua" w:hAnsi="Book Antiqua" w:cs="Book Antiqua"/>
          <w:color w:val="000000"/>
          <w:vertAlign w:val="superscript"/>
        </w:rPr>
        <w:t>[3]</w:t>
      </w:r>
      <w:r w:rsidRPr="00764044">
        <w:rPr>
          <w:rFonts w:ascii="Book Antiqua" w:eastAsia="Book Antiqua" w:hAnsi="Book Antiqua" w:cs="Book Antiqua"/>
          <w:color w:val="000000"/>
        </w:rPr>
        <w:t xml:space="preserve">. Many investigators have reported that SG and </w:t>
      </w:r>
      <w:r w:rsidR="00EC14AF" w:rsidRPr="00764044">
        <w:rPr>
          <w:rFonts w:ascii="Book Antiqua" w:eastAsia="Book Antiqua" w:hAnsi="Book Antiqua" w:cs="Book Antiqua"/>
          <w:color w:val="000000"/>
        </w:rPr>
        <w:t>R</w:t>
      </w:r>
      <w:r w:rsidR="000817AC" w:rsidRPr="00764044">
        <w:rPr>
          <w:rFonts w:ascii="Book Antiqua" w:eastAsia="Book Antiqua" w:hAnsi="Book Antiqua" w:cs="Book Antiqua"/>
          <w:color w:val="000000"/>
        </w:rPr>
        <w:t>o</w:t>
      </w:r>
      <w:r w:rsidRPr="00764044">
        <w:rPr>
          <w:rFonts w:ascii="Book Antiqua" w:eastAsia="Book Antiqua" w:hAnsi="Book Antiqua" w:cs="Book Antiqua"/>
          <w:color w:val="000000"/>
        </w:rPr>
        <w:t xml:space="preserve">ux-en-Y </w:t>
      </w:r>
      <w:r w:rsidR="000817AC" w:rsidRPr="00764044">
        <w:rPr>
          <w:rFonts w:ascii="Book Antiqua" w:eastAsia="Book Antiqua" w:hAnsi="Book Antiqua" w:cs="Book Antiqua"/>
          <w:color w:val="000000"/>
        </w:rPr>
        <w:t>gastric by</w:t>
      </w:r>
      <w:r w:rsidRPr="00764044">
        <w:rPr>
          <w:rFonts w:ascii="Book Antiqua" w:eastAsia="Book Antiqua" w:hAnsi="Book Antiqua" w:cs="Book Antiqua"/>
          <w:color w:val="000000"/>
        </w:rPr>
        <w:t>pass (RYGB) surgery have equal treatment efficacy for diabetes</w:t>
      </w:r>
      <w:r w:rsidRPr="00764044">
        <w:rPr>
          <w:rFonts w:ascii="Book Antiqua" w:eastAsia="Book Antiqua" w:hAnsi="Book Antiqua" w:cs="Book Antiqua"/>
          <w:color w:val="000000"/>
          <w:vertAlign w:val="superscript"/>
        </w:rPr>
        <w:t>[9,10]</w:t>
      </w:r>
      <w:r w:rsidRPr="00764044">
        <w:rPr>
          <w:rFonts w:ascii="Book Antiqua" w:eastAsia="Book Antiqua" w:hAnsi="Book Antiqua" w:cs="Book Antiqua"/>
          <w:color w:val="000000"/>
        </w:rPr>
        <w:t>. However, long-term randomized controlled comparison for the impact of SG coupled with RYGB as the gold standard in subjects with T2DM is surprisingly limited. The long-term effect of SG on diabetes is questionable</w:t>
      </w:r>
      <w:r w:rsidRPr="00764044">
        <w:rPr>
          <w:rFonts w:ascii="Book Antiqua" w:eastAsia="Book Antiqua" w:hAnsi="Book Antiqua" w:cs="Book Antiqua"/>
          <w:color w:val="000000"/>
          <w:vertAlign w:val="superscript"/>
        </w:rPr>
        <w:t>[8]</w:t>
      </w:r>
      <w:r w:rsidRPr="00764044">
        <w:rPr>
          <w:rFonts w:ascii="Book Antiqua" w:eastAsia="Book Antiqua" w:hAnsi="Book Antiqua" w:cs="Book Antiqua"/>
          <w:color w:val="000000"/>
        </w:rPr>
        <w:t>. What is more, SG has been reported to be an independent predictor of the relapse of diabetes at 48.7 mo of follow-up</w:t>
      </w:r>
      <w:r w:rsidRPr="00764044">
        <w:rPr>
          <w:rFonts w:ascii="Book Antiqua" w:eastAsia="Book Antiqua" w:hAnsi="Book Antiqua" w:cs="Book Antiqua"/>
          <w:color w:val="000000"/>
          <w:vertAlign w:val="superscript"/>
        </w:rPr>
        <w:t>[5]</w:t>
      </w:r>
      <w:r w:rsidRPr="00764044">
        <w:rPr>
          <w:rFonts w:ascii="Book Antiqua" w:eastAsia="Book Antiqua" w:hAnsi="Book Antiqua" w:cs="Book Antiqua"/>
          <w:color w:val="000000"/>
        </w:rPr>
        <w:t>. How to reduce or delay the recurrence of diabetes after surgery is a severe problem that the clinicians have to face.</w:t>
      </w:r>
    </w:p>
    <w:p w14:paraId="71E48FBE" w14:textId="683F3486"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Prebiotics are non-digestible oligosaccharides, such as oligofructose, </w:t>
      </w:r>
      <w:bookmarkStart w:id="19" w:name="OLE_LINK88"/>
      <w:r w:rsidRPr="00764044">
        <w:rPr>
          <w:rFonts w:ascii="Book Antiqua" w:eastAsia="Book Antiqua" w:hAnsi="Book Antiqua" w:cs="Book Antiqua"/>
          <w:color w:val="000000"/>
        </w:rPr>
        <w:t>galactooligosaccharides</w:t>
      </w:r>
      <w:bookmarkEnd w:id="19"/>
      <w:r w:rsidRPr="00764044">
        <w:rPr>
          <w:rFonts w:ascii="Book Antiqua" w:eastAsia="Book Antiqua" w:hAnsi="Book Antiqua" w:cs="Book Antiqua"/>
          <w:color w:val="000000"/>
        </w:rPr>
        <w:t>, lact</w:t>
      </w:r>
      <w:r w:rsidRPr="00764044">
        <w:rPr>
          <w:rFonts w:ascii="Book Antiqua" w:eastAsia="Book Antiqua" w:hAnsi="Book Antiqua" w:cs="Book Antiqua"/>
          <w:color w:val="000000"/>
        </w:rPr>
        <w:t>ulose</w:t>
      </w:r>
      <w:r w:rsidR="00411223">
        <w:rPr>
          <w:rFonts w:ascii="Book Antiqua" w:eastAsia="Book Antiqua" w:hAnsi="Book Antiqua" w:cs="Book Antiqua"/>
          <w:color w:val="000000"/>
        </w:rPr>
        <w:t>,</w:t>
      </w:r>
      <w:r w:rsidRPr="00764044">
        <w:rPr>
          <w:rFonts w:ascii="Book Antiqua" w:eastAsia="Book Antiqua" w:hAnsi="Book Antiqua" w:cs="Book Antiqua"/>
          <w:color w:val="000000"/>
        </w:rPr>
        <w:t xml:space="preserve"> and inulin. Prebiotics promote the loss of body weights and improve the metabolism of glucose and lipid in rodents and human</w:t>
      </w:r>
      <w:r w:rsidRPr="00764044">
        <w:rPr>
          <w:rFonts w:ascii="Book Antiqua" w:eastAsia="Book Antiqua" w:hAnsi="Book Antiqua" w:cs="Book Antiqua"/>
          <w:color w:val="000000"/>
          <w:vertAlign w:val="superscript"/>
        </w:rPr>
        <w:t>[11-15]</w:t>
      </w:r>
      <w:r w:rsidRPr="00764044">
        <w:rPr>
          <w:rFonts w:ascii="Book Antiqua" w:eastAsia="Book Antiqua" w:hAnsi="Book Antiqua" w:cs="Book Antiqua"/>
          <w:color w:val="000000"/>
        </w:rPr>
        <w:t>. The mechanisms underlying these benefits may be due to the reduction in energy intake, regulation of gut microbiota, improvements in low-grade inflammation</w:t>
      </w:r>
      <w:r w:rsidR="00411223">
        <w:rPr>
          <w:rFonts w:ascii="Book Antiqua" w:eastAsia="Book Antiqua" w:hAnsi="Book Antiqua" w:cs="Book Antiqua"/>
          <w:color w:val="000000"/>
        </w:rPr>
        <w:t>,</w:t>
      </w:r>
      <w:r w:rsidRPr="00764044">
        <w:rPr>
          <w:rFonts w:ascii="Book Antiqua" w:eastAsia="Book Antiqua" w:hAnsi="Book Antiqua" w:cs="Book Antiqua"/>
          <w:color w:val="000000"/>
        </w:rPr>
        <w:t xml:space="preserve"> and increased levels of gut hormones, such as glucagon-like peptide-1 (GLP-1) and peptide YY</w:t>
      </w:r>
      <w:r w:rsidRPr="00764044">
        <w:rPr>
          <w:rFonts w:ascii="Book Antiqua" w:eastAsia="Book Antiqua" w:hAnsi="Book Antiqua" w:cs="Book Antiqua"/>
          <w:color w:val="000000"/>
          <w:vertAlign w:val="superscript"/>
        </w:rPr>
        <w:t>[16-19]</w:t>
      </w:r>
      <w:r w:rsidRPr="00764044">
        <w:rPr>
          <w:rFonts w:ascii="Book Antiqua" w:eastAsia="Book Antiqua" w:hAnsi="Book Antiqua" w:cs="Book Antiqua"/>
          <w:color w:val="000000"/>
        </w:rPr>
        <w:t>, which prompted us to explore whether prebiotics reduce or delay the recurrence of diabetes after surgery.</w:t>
      </w:r>
    </w:p>
    <w:p w14:paraId="686B6747" w14:textId="314F2C3B"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A high-calorie diet appears to be one of primary factors contributing</w:t>
      </w:r>
      <w:r w:rsidR="00411223">
        <w:rPr>
          <w:rFonts w:ascii="Book Antiqua" w:eastAsia="Book Antiqua" w:hAnsi="Book Antiqua" w:cs="Book Antiqua"/>
          <w:color w:val="000000"/>
        </w:rPr>
        <w:t xml:space="preserve"> to</w:t>
      </w:r>
      <w:r w:rsidRPr="00764044">
        <w:rPr>
          <w:rFonts w:ascii="Book Antiqua" w:eastAsia="Book Antiqua" w:hAnsi="Book Antiqua" w:cs="Book Antiqua"/>
          <w:color w:val="000000"/>
        </w:rPr>
        <w:t xml:space="preserve"> obe</w:t>
      </w:r>
      <w:r w:rsidRPr="00764044">
        <w:rPr>
          <w:rFonts w:ascii="Book Antiqua" w:eastAsia="Book Antiqua" w:hAnsi="Book Antiqua" w:cs="Book Antiqua"/>
          <w:color w:val="000000"/>
        </w:rPr>
        <w:t>sity and diabetes</w:t>
      </w:r>
      <w:r w:rsidRPr="00764044">
        <w:rPr>
          <w:rFonts w:ascii="Book Antiqua" w:eastAsia="Book Antiqua" w:hAnsi="Book Antiqua" w:cs="Book Antiqua"/>
          <w:color w:val="000000"/>
          <w:vertAlign w:val="superscript"/>
        </w:rPr>
        <w:t>[20]</w:t>
      </w:r>
      <w:r w:rsidRPr="00764044">
        <w:rPr>
          <w:rFonts w:ascii="Book Antiqua" w:eastAsia="Book Antiqua" w:hAnsi="Book Antiqua" w:cs="Book Antiqua"/>
          <w:color w:val="000000"/>
        </w:rPr>
        <w:t xml:space="preserve">, and our previous studies have confirmed that a high-fat diet (HFD) </w:t>
      </w:r>
      <w:r w:rsidRPr="00764044">
        <w:rPr>
          <w:rFonts w:ascii="Book Antiqua" w:eastAsia="Book Antiqua" w:hAnsi="Book Antiqua" w:cs="Book Antiqua"/>
          <w:color w:val="000000"/>
        </w:rPr>
        <w:lastRenderedPageBreak/>
        <w:t>induces the deterioration of glucose tolerance after an initial improvement in diabetic rats subjected to duodenal-jejunal bypass</w:t>
      </w:r>
      <w:r w:rsidRPr="00764044">
        <w:rPr>
          <w:rFonts w:ascii="Book Antiqua" w:eastAsia="Book Antiqua" w:hAnsi="Book Antiqua" w:cs="Book Antiqua"/>
          <w:color w:val="000000"/>
          <w:vertAlign w:val="superscript"/>
        </w:rPr>
        <w:t>[21]</w:t>
      </w:r>
      <w:r w:rsidRPr="00764044">
        <w:rPr>
          <w:rFonts w:ascii="Book Antiqua" w:eastAsia="Book Antiqua" w:hAnsi="Book Antiqua" w:cs="Book Antiqua"/>
          <w:color w:val="000000"/>
        </w:rPr>
        <w:t xml:space="preserve">. In the present study, we conducted SG on </w:t>
      </w:r>
      <w:bookmarkStart w:id="20" w:name="_Hlk61729399"/>
      <w:r w:rsidRPr="00764044">
        <w:rPr>
          <w:rFonts w:ascii="Book Antiqua" w:eastAsia="Book Antiqua" w:hAnsi="Book Antiqua" w:cs="Book Antiqua"/>
          <w:color w:val="000000"/>
        </w:rPr>
        <w:t>nicotinamide</w:t>
      </w:r>
      <w:bookmarkEnd w:id="20"/>
      <w:r w:rsidRPr="00764044">
        <w:rPr>
          <w:rFonts w:ascii="Book Antiqua" w:eastAsia="Book Antiqua" w:hAnsi="Book Antiqua" w:cs="Book Antiqua"/>
          <w:color w:val="000000"/>
        </w:rPr>
        <w:t>-streptozotocin (STZ)-HFD-induced diabetic model rats with metabolic characteristics of human diabetes</w:t>
      </w:r>
      <w:r w:rsidRPr="00764044">
        <w:rPr>
          <w:rFonts w:ascii="Book Antiqua" w:eastAsia="Book Antiqua" w:hAnsi="Book Antiqua" w:cs="Book Antiqua"/>
          <w:color w:val="000000"/>
          <w:vertAlign w:val="superscript"/>
        </w:rPr>
        <w:t>[22</w:t>
      </w:r>
      <w:r w:rsidR="005B7A2C" w:rsidRPr="00764044">
        <w:rPr>
          <w:rFonts w:ascii="Book Antiqua" w:eastAsia="Book Antiqua" w:hAnsi="Book Antiqua" w:cs="Book Antiqua"/>
          <w:color w:val="000000"/>
          <w:vertAlign w:val="superscript"/>
        </w:rPr>
        <w:t>-</w:t>
      </w:r>
      <w:r w:rsidRPr="00764044">
        <w:rPr>
          <w:rFonts w:ascii="Book Antiqua" w:eastAsia="Book Antiqua" w:hAnsi="Book Antiqua" w:cs="Book Antiqua"/>
          <w:color w:val="000000"/>
          <w:vertAlign w:val="superscript"/>
        </w:rPr>
        <w:t>24]</w:t>
      </w:r>
      <w:r w:rsidRPr="00764044">
        <w:rPr>
          <w:rFonts w:ascii="Book Antiqua" w:eastAsia="Book Antiqua" w:hAnsi="Book Antiqua" w:cs="Book Antiqua"/>
          <w:color w:val="000000"/>
        </w:rPr>
        <w:t>, and stimulated the recurrence of diabetes with postoperative HFD feeding. The glucose and lipid profiles, serum le</w:t>
      </w:r>
      <w:r w:rsidRPr="00764044">
        <w:rPr>
          <w:rFonts w:ascii="Book Antiqua" w:eastAsia="Book Antiqua" w:hAnsi="Book Antiqua" w:cs="Book Antiqua"/>
          <w:color w:val="000000"/>
        </w:rPr>
        <w:t>vels of</w:t>
      </w:r>
      <w:r w:rsidR="00411223">
        <w:rPr>
          <w:rFonts w:ascii="Book Antiqua" w:eastAsia="Book Antiqua" w:hAnsi="Book Antiqua" w:cs="Book Antiqua"/>
          <w:color w:val="000000"/>
        </w:rPr>
        <w:t xml:space="preserve"> </w:t>
      </w:r>
      <w:r w:rsidRPr="00764044">
        <w:rPr>
          <w:rFonts w:ascii="Book Antiqua" w:eastAsia="Book Antiqua" w:hAnsi="Book Antiqua" w:cs="Book Antiqua"/>
          <w:color w:val="000000"/>
        </w:rPr>
        <w:t>insulin, GLP-1, total bile acids (TBA), and lipopolysaccharide (LPS)</w:t>
      </w:r>
      <w:r w:rsidR="00411223">
        <w:rPr>
          <w:rFonts w:ascii="Book Antiqua" w:eastAsia="Book Antiqua" w:hAnsi="Book Antiqua" w:cs="Book Antiqua"/>
          <w:color w:val="000000"/>
        </w:rPr>
        <w:t>,</w:t>
      </w:r>
      <w:r w:rsidRPr="00764044">
        <w:rPr>
          <w:rFonts w:ascii="Book Antiqua" w:eastAsia="Book Antiqua" w:hAnsi="Book Antiqua" w:cs="Book Antiqua"/>
          <w:color w:val="000000"/>
        </w:rPr>
        <w:t xml:space="preserve"> and changes</w:t>
      </w:r>
      <w:r w:rsidRPr="00764044">
        <w:rPr>
          <w:rFonts w:ascii="Book Antiqua" w:eastAsia="Book Antiqua" w:hAnsi="Book Antiqua" w:cs="Book Antiqua"/>
          <w:color w:val="000000"/>
        </w:rPr>
        <w:t xml:space="preserve"> in the composition of the gut microbiota were determined and compared.</w:t>
      </w:r>
      <w:bookmarkEnd w:id="16"/>
      <w:bookmarkEnd w:id="17"/>
    </w:p>
    <w:p w14:paraId="7B660759" w14:textId="77777777" w:rsidR="00A77B3E" w:rsidRPr="00764044" w:rsidRDefault="00A77B3E" w:rsidP="00764044">
      <w:pPr>
        <w:snapToGrid w:val="0"/>
        <w:spacing w:line="360" w:lineRule="auto"/>
        <w:jc w:val="both"/>
        <w:rPr>
          <w:rFonts w:ascii="Book Antiqua" w:hAnsi="Book Antiqua"/>
        </w:rPr>
      </w:pPr>
    </w:p>
    <w:p w14:paraId="1434EB8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MATERIALS AND METHODS</w:t>
      </w:r>
    </w:p>
    <w:p w14:paraId="4D3B653E" w14:textId="18D343FE" w:rsidR="00A77B3E" w:rsidRPr="00764044" w:rsidRDefault="002F1FB5" w:rsidP="00764044">
      <w:pPr>
        <w:snapToGrid w:val="0"/>
        <w:spacing w:line="360" w:lineRule="auto"/>
        <w:jc w:val="both"/>
        <w:rPr>
          <w:rFonts w:ascii="Book Antiqua" w:hAnsi="Book Antiqua"/>
        </w:rPr>
      </w:pPr>
      <w:bookmarkStart w:id="21" w:name="OLE_LINK18"/>
      <w:bookmarkStart w:id="22" w:name="OLE_LINK19"/>
      <w:r w:rsidRPr="00764044">
        <w:rPr>
          <w:rFonts w:ascii="Book Antiqua" w:eastAsia="Book Antiqua" w:hAnsi="Book Antiqua" w:cs="Book Antiqua"/>
          <w:b/>
          <w:bCs/>
          <w:i/>
          <w:iCs/>
          <w:color w:val="000000"/>
        </w:rPr>
        <w:t>Anima</w:t>
      </w:r>
      <w:r w:rsidR="005B7A2C" w:rsidRPr="00764044">
        <w:rPr>
          <w:rFonts w:ascii="Book Antiqua" w:eastAsia="Book Antiqua" w:hAnsi="Book Antiqua" w:cs="Book Antiqua"/>
          <w:b/>
          <w:bCs/>
          <w:i/>
          <w:iCs/>
          <w:color w:val="000000"/>
        </w:rPr>
        <w:t>ls and di</w:t>
      </w:r>
      <w:r w:rsidRPr="00764044">
        <w:rPr>
          <w:rFonts w:ascii="Book Antiqua" w:eastAsia="Book Antiqua" w:hAnsi="Book Antiqua" w:cs="Book Antiqua"/>
          <w:b/>
          <w:bCs/>
          <w:i/>
          <w:iCs/>
          <w:color w:val="000000"/>
        </w:rPr>
        <w:t>ets</w:t>
      </w:r>
    </w:p>
    <w:p w14:paraId="7AA7C9E5" w14:textId="36D959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Forty </w:t>
      </w:r>
      <w:r w:rsidR="009B64F7">
        <w:rPr>
          <w:rFonts w:ascii="Book Antiqua" w:eastAsia="Book Antiqua" w:hAnsi="Book Antiqua" w:cs="Book Antiqua"/>
          <w:color w:val="000000"/>
        </w:rPr>
        <w:t>8</w:t>
      </w:r>
      <w:r w:rsidRPr="00764044">
        <w:rPr>
          <w:rFonts w:ascii="Book Antiqua" w:eastAsia="Book Antiqua" w:hAnsi="Book Antiqua" w:cs="Book Antiqua"/>
          <w:color w:val="000000"/>
        </w:rPr>
        <w:t>-w</w:t>
      </w:r>
      <w:r w:rsidRPr="00764044">
        <w:rPr>
          <w:rFonts w:ascii="Book Antiqua" w:eastAsia="Book Antiqua" w:hAnsi="Book Antiqua" w:cs="Book Antiqua"/>
          <w:color w:val="000000"/>
        </w:rPr>
        <w:t>k</w:t>
      </w:r>
      <w:r w:rsidR="009B64F7">
        <w:rPr>
          <w:rFonts w:ascii="Book Antiqua" w:eastAsia="Book Antiqua" w:hAnsi="Book Antiqua" w:cs="Book Antiqua"/>
          <w:color w:val="000000"/>
        </w:rPr>
        <w:t>-</w:t>
      </w:r>
      <w:r w:rsidRPr="00764044">
        <w:rPr>
          <w:rFonts w:ascii="Book Antiqua" w:eastAsia="Book Antiqua" w:hAnsi="Book Antiqua" w:cs="Book Antiqua"/>
          <w:color w:val="000000"/>
        </w:rPr>
        <w:t>old male Wistar rats (Laboratory Animal Center of Shandong University, Jinan, China) were individually housed in independent ventilated cages at a constant temperature (24</w:t>
      </w:r>
      <w:r w:rsidR="00EC14AF">
        <w:rPr>
          <w:rFonts w:ascii="Book Antiqua" w:eastAsia="Book Antiqua" w:hAnsi="Book Antiqua" w:cs="Book Antiqua"/>
          <w:color w:val="000000"/>
        </w:rPr>
        <w:t>-</w:t>
      </w:r>
      <w:r w:rsidRPr="00764044">
        <w:rPr>
          <w:rFonts w:ascii="Book Antiqua" w:eastAsia="Book Antiqua" w:hAnsi="Book Antiqua" w:cs="Book Antiqua"/>
          <w:color w:val="000000"/>
        </w:rPr>
        <w:t>26 °C), humidity (50</w:t>
      </w:r>
      <w:r w:rsidR="005B7A2C" w:rsidRPr="00764044">
        <w:rPr>
          <w:rFonts w:ascii="Book Antiqua" w:eastAsia="Book Antiqua" w:hAnsi="Book Antiqua" w:cs="Book Antiqua"/>
          <w:color w:val="000000"/>
        </w:rPr>
        <w:t>%</w:t>
      </w:r>
      <w:r w:rsidRPr="00764044">
        <w:rPr>
          <w:rFonts w:ascii="Book Antiqua" w:eastAsia="Book Antiqua" w:hAnsi="Book Antiqua" w:cs="Book Antiqua"/>
          <w:color w:val="000000"/>
        </w:rPr>
        <w:t>-60%), and a light-dark cycle (12 h light: 12 h dark). All animal procedures were approved by the Institutional Animal Care Committee of the First Affiliated Hospital of Shandong First Medical University. All rats were p</w:t>
      </w:r>
      <w:r w:rsidRPr="00764044">
        <w:rPr>
          <w:rFonts w:ascii="Book Antiqua" w:eastAsia="Book Antiqua" w:hAnsi="Book Antiqua" w:cs="Book Antiqua"/>
          <w:color w:val="000000"/>
        </w:rPr>
        <w:t xml:space="preserve">rovided </w:t>
      </w:r>
      <w:r w:rsidR="00EF372F">
        <w:rPr>
          <w:rFonts w:ascii="Book Antiqua" w:eastAsia="Book Antiqua" w:hAnsi="Book Antiqua" w:cs="Book Antiqua"/>
          <w:color w:val="000000"/>
        </w:rPr>
        <w:t xml:space="preserve">with </w:t>
      </w:r>
      <w:r w:rsidRPr="00764044">
        <w:rPr>
          <w:rFonts w:ascii="Book Antiqua" w:eastAsia="Book Antiqua" w:hAnsi="Book Antiqua" w:cs="Book Antiqua"/>
          <w:color w:val="000000"/>
        </w:rPr>
        <w:t>a</w:t>
      </w:r>
      <w:r w:rsidR="00EF372F">
        <w:rPr>
          <w:rFonts w:ascii="Book Antiqua" w:eastAsia="Book Antiqua" w:hAnsi="Book Antiqua" w:cs="Book Antiqua"/>
          <w:color w:val="000000"/>
        </w:rPr>
        <w:t>n</w:t>
      </w:r>
      <w:r w:rsidRPr="00764044">
        <w:rPr>
          <w:rFonts w:ascii="Book Antiqua" w:eastAsia="Book Antiqua" w:hAnsi="Book Antiqua" w:cs="Book Antiqua"/>
          <w:color w:val="000000"/>
        </w:rPr>
        <w:t xml:space="preserve"> HFD (40%</w:t>
      </w:r>
      <w:r w:rsidRPr="00764044">
        <w:rPr>
          <w:rFonts w:ascii="Book Antiqua" w:eastAsia="Book Antiqua" w:hAnsi="Book Antiqua" w:cs="Book Antiqua"/>
          <w:color w:val="000000"/>
        </w:rPr>
        <w:t xml:space="preserve"> of calories as fat, Huafukang Biotech Company, Beijing, China) for 4 wk to induce insulin resistance, and then treated with a single intraperitoneal injection of </w:t>
      </w:r>
      <w:r w:rsidR="005B7A2C" w:rsidRPr="00764044">
        <w:rPr>
          <w:rFonts w:ascii="Book Antiqua" w:eastAsia="Book Antiqua" w:hAnsi="Book Antiqua" w:cs="Book Antiqua"/>
          <w:color w:val="000000"/>
        </w:rPr>
        <w:t>nicotinamide</w:t>
      </w:r>
      <w:r w:rsidRPr="00764044">
        <w:rPr>
          <w:rFonts w:ascii="Book Antiqua" w:eastAsia="Book Antiqua" w:hAnsi="Book Antiqua" w:cs="Book Antiqua"/>
          <w:color w:val="000000"/>
        </w:rPr>
        <w:t xml:space="preserve"> (170 mg</w:t>
      </w:r>
      <w:r w:rsidR="00210BA2" w:rsidRPr="00764044">
        <w:rPr>
          <w:rFonts w:ascii="Book Antiqua" w:hAnsi="Book Antiqua" w:cs="Book Antiqua"/>
          <w:color w:val="000000"/>
          <w:lang w:eastAsia="zh-CN"/>
        </w:rPr>
        <w:t>/</w:t>
      </w:r>
      <w:r w:rsidRPr="00764044">
        <w:rPr>
          <w:rFonts w:ascii="Book Antiqua" w:eastAsia="Book Antiqua" w:hAnsi="Book Antiqua" w:cs="Book Antiqua"/>
          <w:color w:val="000000"/>
        </w:rPr>
        <w:t>kg</w:t>
      </w:r>
      <w:r w:rsidR="00210BA2" w:rsidRPr="00764044">
        <w:rPr>
          <w:rFonts w:ascii="Book Antiqua" w:hAnsi="Book Antiqua" w:cs="Book Antiqua"/>
          <w:color w:val="000000"/>
          <w:lang w:eastAsia="zh-CN"/>
        </w:rPr>
        <w:t xml:space="preserve">, </w:t>
      </w:r>
      <w:r w:rsidRPr="00764044">
        <w:rPr>
          <w:rFonts w:ascii="Book Antiqua" w:eastAsia="Book Antiqua" w:hAnsi="Book Antiqua" w:cs="Book Antiqua"/>
          <w:color w:val="000000"/>
        </w:rPr>
        <w:t>Sigma, St. Louis, MO, United States) followed by a single injection of STZ (65 mg</w:t>
      </w:r>
      <w:r w:rsidR="00210BA2" w:rsidRPr="00764044">
        <w:rPr>
          <w:rFonts w:ascii="Book Antiqua" w:hAnsi="Book Antiqua" w:cs="Book Antiqua"/>
          <w:color w:val="000000"/>
          <w:lang w:eastAsia="zh-CN"/>
        </w:rPr>
        <w:t>/</w:t>
      </w:r>
      <w:r w:rsidRPr="00764044">
        <w:rPr>
          <w:rFonts w:ascii="Book Antiqua" w:eastAsia="Book Antiqua" w:hAnsi="Book Antiqua" w:cs="Book Antiqua"/>
          <w:color w:val="000000"/>
        </w:rPr>
        <w:t>kg, Sigma, St. Louis, MO, United States) 15 min later after 12 h of fasting to induce a diabetic state. Two weeks after STZ injection, 29 rats were selected as diabetic rats with a fasting blood glucose level higher than 7.1 mmol/L or a blood glucose level after gavage for 2 h higher than 11.1 mmol/L during the oral glucose tolerance test (OGTT), and the rats with extreme hyperglycemia (blood glucose level &gt; 16.7 mmol/L) were excluded from the study</w:t>
      </w:r>
      <w:r w:rsidRPr="00764044">
        <w:rPr>
          <w:rFonts w:ascii="Book Antiqua" w:eastAsia="Book Antiqua" w:hAnsi="Book Antiqua" w:cs="Book Antiqua"/>
          <w:color w:val="000000"/>
          <w:vertAlign w:val="superscript"/>
        </w:rPr>
        <w:t>[22</w:t>
      </w:r>
      <w:r w:rsidR="005B7A2C" w:rsidRPr="00764044">
        <w:rPr>
          <w:rFonts w:ascii="Book Antiqua" w:eastAsia="Book Antiqua" w:hAnsi="Book Antiqua" w:cs="Book Antiqua"/>
          <w:color w:val="000000"/>
          <w:vertAlign w:val="superscript"/>
        </w:rPr>
        <w:t>-</w:t>
      </w:r>
      <w:r w:rsidRPr="00764044">
        <w:rPr>
          <w:rFonts w:ascii="Book Antiqua" w:eastAsia="Book Antiqua" w:hAnsi="Book Antiqua" w:cs="Book Antiqua"/>
          <w:color w:val="000000"/>
          <w:vertAlign w:val="superscript"/>
        </w:rPr>
        <w:t>24]</w:t>
      </w:r>
      <w:r w:rsidRPr="00764044">
        <w:rPr>
          <w:rFonts w:ascii="Book Antiqua" w:eastAsia="Book Antiqua" w:hAnsi="Book Antiqua" w:cs="Book Antiqua"/>
          <w:color w:val="000000"/>
        </w:rPr>
        <w:t>. The diabetic rats were randomly a</w:t>
      </w:r>
      <w:r w:rsidRPr="00764044">
        <w:rPr>
          <w:rFonts w:ascii="Book Antiqua" w:eastAsia="Book Antiqua" w:hAnsi="Book Antiqua" w:cs="Book Antiqua"/>
          <w:color w:val="000000"/>
        </w:rPr>
        <w:t xml:space="preserve">llocated to </w:t>
      </w:r>
      <w:r w:rsidR="00EF372F">
        <w:rPr>
          <w:rFonts w:ascii="Book Antiqua" w:eastAsia="Book Antiqua" w:hAnsi="Book Antiqua" w:cs="Book Antiqua"/>
          <w:color w:val="000000"/>
        </w:rPr>
        <w:t>a</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SHAM group (</w:t>
      </w:r>
      <w:r w:rsidRPr="00764044">
        <w:rPr>
          <w:rFonts w:ascii="Book Antiqua" w:eastAsia="Book Antiqua" w:hAnsi="Book Antiqua" w:cs="Book Antiqua"/>
          <w:i/>
          <w:iCs/>
          <w:color w:val="000000"/>
        </w:rPr>
        <w:t>n</w:t>
      </w:r>
      <w:r w:rsidRPr="00764044">
        <w:rPr>
          <w:rFonts w:ascii="Book Antiqua" w:eastAsia="Book Antiqua" w:hAnsi="Book Antiqua" w:cs="Book Antiqua"/>
          <w:color w:val="000000"/>
        </w:rPr>
        <w:t xml:space="preserve"> = 9), SG group (</w:t>
      </w:r>
      <w:r w:rsidRPr="00764044">
        <w:rPr>
          <w:rFonts w:ascii="Book Antiqua" w:eastAsia="Book Antiqua" w:hAnsi="Book Antiqua" w:cs="Book Antiqua"/>
          <w:i/>
          <w:iCs/>
          <w:color w:val="000000"/>
        </w:rPr>
        <w:t>n</w:t>
      </w:r>
      <w:r w:rsidRPr="00764044">
        <w:rPr>
          <w:rFonts w:ascii="Book Antiqua" w:eastAsia="Book Antiqua" w:hAnsi="Book Antiqua" w:cs="Book Antiqua"/>
          <w:color w:val="000000"/>
        </w:rPr>
        <w:t xml:space="preserve"> = 10)</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w:t>
      </w:r>
      <w:r w:rsidR="004045EE">
        <w:rPr>
          <w:rFonts w:ascii="Book Antiqua" w:eastAsia="Book Antiqua" w:hAnsi="Book Antiqua" w:cs="Book Antiqua"/>
          <w:color w:val="000000"/>
        </w:rPr>
        <w:t>SG</w:t>
      </w:r>
      <w:r w:rsidRPr="00764044">
        <w:rPr>
          <w:rFonts w:ascii="Book Antiqua" w:eastAsia="Book Antiqua" w:hAnsi="Book Antiqua" w:cs="Book Antiqua"/>
          <w:color w:val="000000"/>
        </w:rPr>
        <w:t>-oligofructose (SG-OF) group (</w:t>
      </w:r>
      <w:r w:rsidRPr="00764044">
        <w:rPr>
          <w:rFonts w:ascii="Book Antiqua" w:eastAsia="Book Antiqua" w:hAnsi="Book Antiqua" w:cs="Book Antiqua"/>
          <w:i/>
          <w:iCs/>
          <w:color w:val="000000"/>
        </w:rPr>
        <w:t>n</w:t>
      </w:r>
      <w:r w:rsidRPr="00764044">
        <w:rPr>
          <w:rFonts w:ascii="Book Antiqua" w:eastAsia="Book Antiqua" w:hAnsi="Book Antiqua" w:cs="Book Antiqua"/>
          <w:color w:val="000000"/>
        </w:rPr>
        <w:t xml:space="preserve"> = 10). The rats in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SHA</w:t>
      </w:r>
      <w:r w:rsidRPr="00764044">
        <w:rPr>
          <w:rFonts w:ascii="Book Antiqua" w:eastAsia="Book Antiqua" w:hAnsi="Book Antiqua" w:cs="Book Antiqua"/>
          <w:color w:val="000000"/>
        </w:rPr>
        <w:t>M and SG groups were continuously provided with the HFD after the operation, and the r</w:t>
      </w:r>
      <w:r w:rsidRPr="00764044">
        <w:rPr>
          <w:rFonts w:ascii="Book Antiqua" w:eastAsia="Book Antiqua" w:hAnsi="Book Antiqua" w:cs="Book Antiqua"/>
          <w:color w:val="000000"/>
        </w:rPr>
        <w:t xml:space="preserve">ats in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lastRenderedPageBreak/>
        <w:t>SG-OF group were provided with a specific HFD supplemented with 10% oligofructose (Huafukang Biotech Company, Beijing, China) since 2 wk after surgery. Body weight and calorie intake were measured at baseline, and 2, 12, and 24 wk after surgery.</w:t>
      </w:r>
    </w:p>
    <w:p w14:paraId="11F9563F" w14:textId="77777777" w:rsidR="00A77B3E" w:rsidRPr="00764044" w:rsidRDefault="00A77B3E" w:rsidP="00764044">
      <w:pPr>
        <w:snapToGrid w:val="0"/>
        <w:spacing w:line="360" w:lineRule="auto"/>
        <w:jc w:val="both"/>
        <w:rPr>
          <w:rFonts w:ascii="Book Antiqua" w:hAnsi="Book Antiqua"/>
        </w:rPr>
      </w:pPr>
    </w:p>
    <w:p w14:paraId="256E72B3" w14:textId="5049E9F8"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Surgica</w:t>
      </w:r>
      <w:r w:rsidR="005B7A2C" w:rsidRPr="00764044">
        <w:rPr>
          <w:rFonts w:ascii="Book Antiqua" w:eastAsia="Book Antiqua" w:hAnsi="Book Antiqua" w:cs="Book Antiqua"/>
          <w:b/>
          <w:bCs/>
          <w:i/>
          <w:iCs/>
          <w:color w:val="000000"/>
        </w:rPr>
        <w:t>l te</w:t>
      </w:r>
      <w:r w:rsidRPr="00764044">
        <w:rPr>
          <w:rFonts w:ascii="Book Antiqua" w:eastAsia="Book Antiqua" w:hAnsi="Book Antiqua" w:cs="Book Antiqua"/>
          <w:b/>
          <w:bCs/>
          <w:i/>
          <w:iCs/>
          <w:color w:val="000000"/>
        </w:rPr>
        <w:t>chniques</w:t>
      </w:r>
    </w:p>
    <w:p w14:paraId="1932FF44" w14:textId="4B4A08CA" w:rsidR="00A77B3E" w:rsidRDefault="002F1FB5" w:rsidP="00764044">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color w:val="000000"/>
        </w:rPr>
        <w:t>The diabetic rats were fed a low-residue diet from 48 h before the operation to 72 h after the operation. Then, they we</w:t>
      </w:r>
      <w:r w:rsidRPr="00764044">
        <w:rPr>
          <w:rFonts w:ascii="Book Antiqua" w:eastAsia="Book Antiqua" w:hAnsi="Book Antiqua" w:cs="Book Antiqua"/>
          <w:color w:val="000000"/>
        </w:rPr>
        <w:t xml:space="preserve">re allowed </w:t>
      </w:r>
      <w:r w:rsidR="00EF372F">
        <w:rPr>
          <w:rFonts w:ascii="Book Antiqua" w:eastAsia="Book Antiqua" w:hAnsi="Book Antiqua" w:cs="Book Antiqua"/>
          <w:color w:val="000000"/>
        </w:rPr>
        <w:t>for</w:t>
      </w:r>
      <w:r w:rsidR="00EF372F" w:rsidRPr="00764044">
        <w:rPr>
          <w:rFonts w:ascii="Book Antiqua" w:eastAsia="Book Antiqua" w:hAnsi="Book Antiqua" w:cs="Book Antiqua"/>
          <w:color w:val="000000"/>
        </w:rPr>
        <w:t xml:space="preserve"> </w:t>
      </w:r>
      <w:r w:rsidRPr="009B64F7">
        <w:rPr>
          <w:rFonts w:ascii="Book Antiqua" w:eastAsia="Book Antiqua" w:hAnsi="Book Antiqua" w:cs="Book Antiqua"/>
          <w:i/>
          <w:color w:val="000000"/>
        </w:rPr>
        <w:t>ad libitum</w:t>
      </w:r>
      <w:r w:rsidRPr="00764044">
        <w:rPr>
          <w:rFonts w:ascii="Book Antiqua" w:eastAsia="Book Antiqua" w:hAnsi="Book Antiqua" w:cs="Book Antiqua"/>
          <w:color w:val="000000"/>
        </w:rPr>
        <w:t xml:space="preserve"> access to the HFD and water. Rats were anesthetized with a 10% chloral hydrate solution during surgery. The surgical processes were performed as described in our previous study and a published report</w:t>
      </w:r>
      <w:r w:rsidRPr="00764044">
        <w:rPr>
          <w:rFonts w:ascii="Book Antiqua" w:eastAsia="Book Antiqua" w:hAnsi="Book Antiqua" w:cs="Book Antiqua"/>
          <w:color w:val="000000"/>
          <w:vertAlign w:val="superscript"/>
        </w:rPr>
        <w:t>[25,26]</w:t>
      </w:r>
      <w:r w:rsidRPr="00764044">
        <w:rPr>
          <w:rFonts w:ascii="Book Antiqua" w:eastAsia="Book Antiqua" w:hAnsi="Book Antiqua" w:cs="Book Antiqua"/>
          <w:color w:val="000000"/>
        </w:rPr>
        <w:t>.</w:t>
      </w:r>
    </w:p>
    <w:p w14:paraId="5B02A0FC" w14:textId="77777777" w:rsidR="004045EE" w:rsidRDefault="004045EE" w:rsidP="004045EE">
      <w:pPr>
        <w:snapToGrid w:val="0"/>
        <w:spacing w:line="360" w:lineRule="auto"/>
        <w:jc w:val="both"/>
        <w:rPr>
          <w:rFonts w:ascii="Book Antiqua" w:hAnsi="Book Antiqua"/>
        </w:rPr>
      </w:pPr>
    </w:p>
    <w:p w14:paraId="54779D0F" w14:textId="134568C7" w:rsidR="00A77B3E" w:rsidRPr="00764044" w:rsidRDefault="002F1FB5" w:rsidP="004045EE">
      <w:pPr>
        <w:snapToGrid w:val="0"/>
        <w:spacing w:line="360" w:lineRule="auto"/>
        <w:jc w:val="both"/>
        <w:rPr>
          <w:rFonts w:ascii="Book Antiqua" w:hAnsi="Book Antiqua"/>
        </w:rPr>
      </w:pPr>
      <w:r w:rsidRPr="004045EE">
        <w:rPr>
          <w:rFonts w:ascii="Book Antiqua" w:eastAsia="Book Antiqua" w:hAnsi="Book Antiqua" w:cs="Book Antiqua"/>
          <w:b/>
          <w:bCs/>
          <w:color w:val="000000"/>
        </w:rPr>
        <w:t>SG surgery:</w:t>
      </w:r>
      <w:r w:rsidRPr="00764044">
        <w:rPr>
          <w:rFonts w:ascii="Book Antiqua" w:eastAsia="Book Antiqua" w:hAnsi="Book Antiqua" w:cs="Book Antiqua"/>
          <w:color w:val="000000"/>
        </w:rPr>
        <w:t xml:space="preserve"> </w:t>
      </w:r>
      <w:r w:rsidR="00EF372F">
        <w:rPr>
          <w:rFonts w:ascii="Book Antiqua" w:eastAsia="Book Antiqua" w:hAnsi="Book Antiqua" w:cs="Book Antiqua"/>
          <w:color w:val="000000"/>
        </w:rPr>
        <w:t xml:space="preserve">The surgical procedure is as follows: </w:t>
      </w:r>
      <w:r w:rsidRPr="00764044">
        <w:rPr>
          <w:rFonts w:ascii="Book Antiqua" w:eastAsia="Book Antiqua" w:hAnsi="Book Antiqua" w:cs="Book Antiqua"/>
          <w:color w:val="000000"/>
        </w:rPr>
        <w:t xml:space="preserve">(1) A 4 cm midline abdominal incision was made from the xiphoid process; (2) </w:t>
      </w:r>
      <w:r w:rsidR="00EF372F">
        <w:rPr>
          <w:rFonts w:ascii="Book Antiqua" w:eastAsia="Book Antiqua" w:hAnsi="Book Antiqua" w:cs="Book Antiqua"/>
          <w:color w:val="000000"/>
        </w:rPr>
        <w:t>t</w:t>
      </w:r>
      <w:r w:rsidR="00EF372F" w:rsidRPr="00764044">
        <w:rPr>
          <w:rFonts w:ascii="Book Antiqua" w:eastAsia="Book Antiqua" w:hAnsi="Book Antiqua" w:cs="Book Antiqua"/>
          <w:color w:val="000000"/>
        </w:rPr>
        <w:t xml:space="preserve">he </w:t>
      </w:r>
      <w:r w:rsidRPr="00764044">
        <w:rPr>
          <w:rFonts w:ascii="Book Antiqua" w:eastAsia="Book Antiqua" w:hAnsi="Book Antiqua" w:cs="Book Antiqua"/>
          <w:color w:val="000000"/>
        </w:rPr>
        <w:t>gastric ome</w:t>
      </w:r>
      <w:r w:rsidRPr="00764044">
        <w:rPr>
          <w:rFonts w:ascii="Book Antiqua" w:eastAsia="Book Antiqua" w:hAnsi="Book Antiqua" w:cs="Book Antiqua"/>
          <w:color w:val="000000"/>
        </w:rPr>
        <w:t>ntum was dissected to disclose the gastric cardium; (</w:t>
      </w:r>
      <w:r w:rsidRPr="00764044">
        <w:rPr>
          <w:rFonts w:ascii="Book Antiqua" w:eastAsia="Book Antiqua" w:hAnsi="Book Antiqua" w:cs="Book Antiqua"/>
          <w:color w:val="000000"/>
        </w:rPr>
        <w:t xml:space="preserve">3) </w:t>
      </w:r>
      <w:r w:rsidR="00EF372F">
        <w:rPr>
          <w:rFonts w:ascii="Book Antiqua" w:eastAsia="Book Antiqua" w:hAnsi="Book Antiqua" w:cs="Book Antiqua"/>
          <w:color w:val="000000"/>
        </w:rPr>
        <w:t>s</w:t>
      </w:r>
      <w:r w:rsidR="00EF372F" w:rsidRPr="00764044">
        <w:rPr>
          <w:rFonts w:ascii="Book Antiqua" w:eastAsia="Book Antiqua" w:hAnsi="Book Antiqua" w:cs="Book Antiqua"/>
          <w:color w:val="000000"/>
        </w:rPr>
        <w:t xml:space="preserve">hort </w:t>
      </w:r>
      <w:r w:rsidRPr="00764044">
        <w:rPr>
          <w:rFonts w:ascii="Book Antiqua" w:eastAsia="Book Antiqua" w:hAnsi="Book Antiqua" w:cs="Book Antiqua"/>
          <w:color w:val="000000"/>
        </w:rPr>
        <w:t xml:space="preserve">gastric vessels, corresponding gastroepiploic vessels, and the branches of left gastric vessels in the greater curvature were ligated and transected using a 7-0 silk suture (Ningbo Medical Needle, Ningbo, Zhejiang, China); (4) </w:t>
      </w:r>
      <w:r w:rsidR="00EF372F">
        <w:rPr>
          <w:rFonts w:ascii="Book Antiqua" w:eastAsia="Book Antiqua" w:hAnsi="Book Antiqua" w:cs="Book Antiqua"/>
          <w:color w:val="000000"/>
        </w:rPr>
        <w:t>a</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vena caval clamp was placed to occlude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stomach wall through </w:t>
      </w:r>
      <w:r w:rsidR="00EF372F">
        <w:rPr>
          <w:rFonts w:ascii="Book Antiqua" w:eastAsia="Book Antiqua" w:hAnsi="Book Antiqua" w:cs="Book Antiqua"/>
          <w:color w:val="000000"/>
        </w:rPr>
        <w:t xml:space="preserve">the </w:t>
      </w:r>
      <w:r w:rsidR="00EF372F" w:rsidRPr="00764044">
        <w:rPr>
          <w:rFonts w:ascii="Book Antiqua" w:eastAsia="Book Antiqua" w:hAnsi="Book Antiqua" w:cs="Book Antiqua"/>
          <w:color w:val="000000"/>
        </w:rPr>
        <w:t>cardi</w:t>
      </w:r>
      <w:r w:rsidR="00EF372F">
        <w:rPr>
          <w:rFonts w:ascii="Book Antiqua" w:eastAsia="Book Antiqua" w:hAnsi="Book Antiqua" w:cs="Book Antiqua"/>
          <w:color w:val="000000"/>
        </w:rPr>
        <w:t>a</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to pylorus for the prevention of bleeding; (5) </w:t>
      </w:r>
      <w:r w:rsidR="00EF372F">
        <w:rPr>
          <w:rFonts w:ascii="Book Antiqua" w:eastAsia="Book Antiqua" w:hAnsi="Book Antiqua" w:cs="Book Antiqua"/>
          <w:color w:val="000000"/>
        </w:rPr>
        <w:t>t</w:t>
      </w:r>
      <w:r w:rsidR="00EF372F" w:rsidRPr="00764044">
        <w:rPr>
          <w:rFonts w:ascii="Book Antiqua" w:eastAsia="Book Antiqua" w:hAnsi="Book Antiqua" w:cs="Book Antiqua"/>
          <w:color w:val="000000"/>
        </w:rPr>
        <w:t xml:space="preserve">he </w:t>
      </w:r>
      <w:r w:rsidRPr="00764044">
        <w:rPr>
          <w:rFonts w:ascii="Book Antiqua" w:eastAsia="Book Antiqua" w:hAnsi="Book Antiqua" w:cs="Book Antiqua"/>
          <w:color w:val="000000"/>
        </w:rPr>
        <w:t>gastric fundus and a large portion of</w:t>
      </w:r>
      <w:r w:rsidRPr="00764044">
        <w:rPr>
          <w:rFonts w:ascii="Book Antiqua" w:eastAsia="Book Antiqua" w:hAnsi="Book Antiqua" w:cs="Book Antiqua"/>
          <w:color w:val="000000"/>
        </w:rPr>
        <w:t xml:space="preserve"> gastric body were removed (70% of the total stomach); and (6) the residual stomach was closed using a 7-0 silk suture (Ningbo Medical Needle, Ningbo, Zhejiang</w:t>
      </w:r>
      <w:r w:rsidR="00210BA2" w:rsidRPr="00764044">
        <w:rPr>
          <w:rFonts w:ascii="Book Antiqua" w:eastAsia="Book Antiqua" w:hAnsi="Book Antiqua" w:cs="Book Antiqua"/>
          <w:color w:val="000000"/>
        </w:rPr>
        <w:t xml:space="preserve"> Province</w:t>
      </w:r>
      <w:r w:rsidRPr="00764044">
        <w:rPr>
          <w:rFonts w:ascii="Book Antiqua" w:eastAsia="Book Antiqua" w:hAnsi="Book Antiqua" w:cs="Book Antiqua"/>
          <w:color w:val="000000"/>
        </w:rPr>
        <w:t>, China).</w:t>
      </w:r>
    </w:p>
    <w:p w14:paraId="46132418" w14:textId="77777777" w:rsidR="004045EE" w:rsidRDefault="004045EE" w:rsidP="004045EE">
      <w:pPr>
        <w:snapToGrid w:val="0"/>
        <w:spacing w:line="360" w:lineRule="auto"/>
        <w:jc w:val="both"/>
        <w:rPr>
          <w:rFonts w:ascii="Book Antiqua" w:eastAsia="Book Antiqua" w:hAnsi="Book Antiqua" w:cs="Book Antiqua"/>
          <w:color w:val="000000"/>
        </w:rPr>
      </w:pPr>
    </w:p>
    <w:p w14:paraId="0BD11BA0" w14:textId="0EE6C4A8" w:rsidR="00A77B3E" w:rsidRPr="00764044" w:rsidRDefault="002F1FB5" w:rsidP="004045EE">
      <w:pPr>
        <w:snapToGrid w:val="0"/>
        <w:spacing w:line="360" w:lineRule="auto"/>
        <w:jc w:val="both"/>
        <w:rPr>
          <w:rFonts w:ascii="Book Antiqua" w:hAnsi="Book Antiqua"/>
        </w:rPr>
      </w:pPr>
      <w:r w:rsidRPr="004045EE">
        <w:rPr>
          <w:rFonts w:ascii="Book Antiqua" w:eastAsia="Book Antiqua" w:hAnsi="Book Antiqua" w:cs="Book Antiqua"/>
          <w:b/>
          <w:bCs/>
          <w:color w:val="000000"/>
        </w:rPr>
        <w:t xml:space="preserve">SHAM surgery: </w:t>
      </w:r>
      <w:r w:rsidRPr="00764044">
        <w:rPr>
          <w:rFonts w:ascii="Book Antiqua" w:eastAsia="Book Antiqua" w:hAnsi="Book Antiqua" w:cs="Book Antiqua"/>
          <w:color w:val="000000"/>
        </w:rPr>
        <w:t>A similar abdominal incision was made as described for the SG procedure, and a similar process was conducted, but the gastric fundus and the gastric body were not removed. The operation time of the SHAM surgery was prolonged to the same time as SG surgery to acquire similar surgical and anesthetic stress.</w:t>
      </w:r>
    </w:p>
    <w:p w14:paraId="701D6E10" w14:textId="77777777" w:rsidR="00A77B3E" w:rsidRPr="00764044" w:rsidRDefault="00A77B3E" w:rsidP="00764044">
      <w:pPr>
        <w:snapToGrid w:val="0"/>
        <w:spacing w:line="360" w:lineRule="auto"/>
        <w:jc w:val="both"/>
        <w:rPr>
          <w:rFonts w:ascii="Book Antiqua" w:hAnsi="Book Antiqua"/>
        </w:rPr>
      </w:pPr>
    </w:p>
    <w:p w14:paraId="34144AB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lastRenderedPageBreak/>
        <w:t>OGTT</w:t>
      </w:r>
    </w:p>
    <w:p w14:paraId="0982D501" w14:textId="48D246A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OGTT was performed at baseline an</w:t>
      </w:r>
      <w:r w:rsidRPr="00764044">
        <w:rPr>
          <w:rFonts w:ascii="Book Antiqua" w:eastAsia="Book Antiqua" w:hAnsi="Book Antiqua" w:cs="Book Antiqua"/>
          <w:color w:val="000000"/>
        </w:rPr>
        <w:t>d 2, 12</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w:t>
      </w:r>
      <w:r w:rsidRPr="00764044">
        <w:rPr>
          <w:rFonts w:ascii="Book Antiqua" w:eastAsia="Book Antiqua" w:hAnsi="Book Antiqua" w:cs="Book Antiqua"/>
          <w:color w:val="000000"/>
        </w:rPr>
        <w:t xml:space="preserve"> 24 wk after surgery. After 8 h of fasting, all rats were subjected to gavage with glucose at a dose of 1 g/kg. Blood glucose levels were measured in conscious rats at baseline and 10, 30, 60, 90, and 120 min after gavage.</w:t>
      </w:r>
    </w:p>
    <w:p w14:paraId="7B323345" w14:textId="77777777" w:rsidR="00A77B3E" w:rsidRPr="00764044" w:rsidRDefault="00A77B3E" w:rsidP="00764044">
      <w:pPr>
        <w:snapToGrid w:val="0"/>
        <w:spacing w:line="360" w:lineRule="auto"/>
        <w:jc w:val="both"/>
        <w:rPr>
          <w:rFonts w:ascii="Book Antiqua" w:hAnsi="Book Antiqua"/>
        </w:rPr>
      </w:pPr>
    </w:p>
    <w:p w14:paraId="4FE5C8D7" w14:textId="6A3AEC49"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 xml:space="preserve">Serum </w:t>
      </w:r>
      <w:r w:rsidR="00210BA2" w:rsidRPr="00764044">
        <w:rPr>
          <w:rFonts w:ascii="Book Antiqua" w:eastAsia="Book Antiqua" w:hAnsi="Book Antiqua" w:cs="Book Antiqua"/>
          <w:b/>
          <w:bCs/>
          <w:i/>
          <w:iCs/>
          <w:color w:val="000000"/>
        </w:rPr>
        <w:t>parameters</w:t>
      </w:r>
    </w:p>
    <w:p w14:paraId="3D56B3CD" w14:textId="421F9F0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During the OGTT conducted at bas</w:t>
      </w:r>
      <w:r w:rsidRPr="00764044">
        <w:rPr>
          <w:rFonts w:ascii="Book Antiqua" w:eastAsia="Book Antiqua" w:hAnsi="Book Antiqua" w:cs="Book Antiqua"/>
          <w:color w:val="000000"/>
        </w:rPr>
        <w:t>eline and 2, 12</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surgery, blood samples were collected from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retrobulbar venous plexus at</w:t>
      </w:r>
      <w:r w:rsidR="00EF372F">
        <w:rPr>
          <w:rFonts w:ascii="Book Antiqua" w:eastAsia="Book Antiqua" w:hAnsi="Book Antiqua" w:cs="Book Antiqua"/>
          <w:color w:val="000000"/>
        </w:rPr>
        <w:t xml:space="preserve"> </w:t>
      </w:r>
      <w:r w:rsidRPr="00764044">
        <w:rPr>
          <w:rFonts w:ascii="Book Antiqua" w:eastAsia="Book Antiqua" w:hAnsi="Book Antiqua" w:cs="Book Antiqua"/>
          <w:color w:val="000000"/>
        </w:rPr>
        <w:t>baselin</w:t>
      </w:r>
      <w:r w:rsidRPr="00764044">
        <w:rPr>
          <w:rFonts w:ascii="Book Antiqua" w:eastAsia="Book Antiqua" w:hAnsi="Book Antiqua" w:cs="Book Antiqua"/>
          <w:color w:val="000000"/>
        </w:rPr>
        <w:t>e and 10, 30, 60, and 120 min after glucose gavage. Blood samples were centrifuged (100</w:t>
      </w:r>
      <w:r w:rsidR="00030F34" w:rsidRPr="00764044">
        <w:rPr>
          <w:rFonts w:ascii="Book Antiqua" w:eastAsia="Book Antiqua" w:hAnsi="Book Antiqua" w:cs="Book Antiqua"/>
          <w:color w:val="000000"/>
        </w:rPr>
        <w:t>0</w:t>
      </w:r>
      <w:r w:rsidRPr="00764044">
        <w:rPr>
          <w:rFonts w:ascii="Book Antiqua" w:eastAsia="Book Antiqua" w:hAnsi="Book Antiqua" w:cs="Book Antiqua"/>
          <w:color w:val="000000"/>
        </w:rPr>
        <w:t xml:space="preserve"> ×</w:t>
      </w:r>
      <w:r w:rsidR="005B7A2C" w:rsidRPr="00764044">
        <w:rPr>
          <w:rFonts w:ascii="Book Antiqua" w:eastAsia="Book Antiqua" w:hAnsi="Book Antiqua" w:cs="Book Antiqua"/>
          <w:color w:val="000000"/>
        </w:rPr>
        <w:t xml:space="preserve"> </w:t>
      </w:r>
      <w:r w:rsidRPr="004045EE">
        <w:rPr>
          <w:rFonts w:ascii="Book Antiqua" w:eastAsia="Book Antiqua" w:hAnsi="Book Antiqua" w:cs="Book Antiqua"/>
          <w:i/>
          <w:iCs/>
          <w:color w:val="000000"/>
        </w:rPr>
        <w:t>g</w:t>
      </w:r>
      <w:r w:rsidRPr="00764044">
        <w:rPr>
          <w:rFonts w:ascii="Book Antiqua" w:eastAsia="Book Antiqua" w:hAnsi="Book Antiqua" w:cs="Book Antiqua"/>
          <w:color w:val="000000"/>
        </w:rPr>
        <w:t>) at 4 °C for 15 min, and serum was immediately extracted and stored at -80 °C. Fasting serum TBA levels and serum lipid profiles were</w:t>
      </w:r>
      <w:r w:rsidRPr="00764044">
        <w:rPr>
          <w:rFonts w:ascii="Book Antiqua" w:eastAsia="Book Antiqua" w:hAnsi="Book Antiqua" w:cs="Book Antiqua"/>
          <w:color w:val="000000"/>
        </w:rPr>
        <w:t xml:space="preserve"> measured using</w:t>
      </w:r>
      <w:r w:rsidR="00EF372F">
        <w:rPr>
          <w:rFonts w:ascii="Book Antiqua" w:eastAsia="Book Antiqua" w:hAnsi="Book Antiqua" w:cs="Book Antiqua"/>
          <w:color w:val="000000"/>
        </w:rPr>
        <w:t xml:space="preserve"> an</w:t>
      </w:r>
      <w:r w:rsidRPr="00764044">
        <w:rPr>
          <w:rFonts w:ascii="Book Antiqua" w:eastAsia="Book Antiqua" w:hAnsi="Book Antiqua" w:cs="Book Antiqua"/>
          <w:color w:val="000000"/>
        </w:rPr>
        <w:t xml:space="preserve"> automatic biochemical analyzer (Hitachi, Tokyo, Japan). Serum insulin</w:t>
      </w:r>
      <w:r w:rsidR="00EF372F">
        <w:rPr>
          <w:rFonts w:ascii="Book Antiqua" w:eastAsia="Book Antiqua" w:hAnsi="Book Antiqua" w:cs="Book Antiqua"/>
          <w:color w:val="000000"/>
        </w:rPr>
        <w:t xml:space="preserve"> and</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fasting serum GLP-1 and LPS levels were measured using enzyme-linked immuno-sorbent assay</w:t>
      </w:r>
      <w:r w:rsidR="00E900B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kits (insulin: Millipore, MA, </w:t>
      </w:r>
      <w:r w:rsidR="00E900B0"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GLP-1: Uscn Life Science </w:t>
      </w:r>
      <w:r w:rsidR="00E900B0" w:rsidRPr="00764044">
        <w:rPr>
          <w:rFonts w:ascii="Book Antiqua" w:eastAsia="Book Antiqua" w:hAnsi="Book Antiqua" w:cs="Book Antiqua"/>
          <w:color w:val="000000"/>
        </w:rPr>
        <w:t>incorporated</w:t>
      </w:r>
      <w:r w:rsidRPr="00764044">
        <w:rPr>
          <w:rFonts w:ascii="Book Antiqua" w:eastAsia="Book Antiqua" w:hAnsi="Book Antiqua" w:cs="Book Antiqua"/>
          <w:color w:val="000000"/>
        </w:rPr>
        <w:t>, Wuhan, Hubei, China; LPS: Bio-Swamp, Wuhan, Hubei</w:t>
      </w:r>
      <w:r w:rsidR="00030F34" w:rsidRPr="00764044">
        <w:rPr>
          <w:rFonts w:ascii="Book Antiqua" w:eastAsia="Book Antiqua" w:hAnsi="Book Antiqua" w:cs="Book Antiqua"/>
          <w:color w:val="000000"/>
        </w:rPr>
        <w:t xml:space="preserve"> Province</w:t>
      </w:r>
      <w:r w:rsidRPr="00764044">
        <w:rPr>
          <w:rFonts w:ascii="Book Antiqua" w:eastAsia="Book Antiqua" w:hAnsi="Book Antiqua" w:cs="Book Antiqua"/>
          <w:color w:val="000000"/>
        </w:rPr>
        <w:t>, China).</w:t>
      </w:r>
    </w:p>
    <w:p w14:paraId="423C9531" w14:textId="77777777" w:rsidR="00A77B3E" w:rsidRPr="00764044" w:rsidRDefault="00A77B3E" w:rsidP="00764044">
      <w:pPr>
        <w:snapToGrid w:val="0"/>
        <w:spacing w:line="360" w:lineRule="auto"/>
        <w:jc w:val="both"/>
        <w:rPr>
          <w:rFonts w:ascii="Book Antiqua" w:hAnsi="Book Antiqua"/>
        </w:rPr>
      </w:pPr>
    </w:p>
    <w:p w14:paraId="29344AD9" w14:textId="06DAFCB6" w:rsidR="00A77B3E" w:rsidRPr="00764044" w:rsidRDefault="002F1FB5" w:rsidP="00764044">
      <w:pPr>
        <w:snapToGrid w:val="0"/>
        <w:spacing w:line="360" w:lineRule="auto"/>
        <w:jc w:val="both"/>
        <w:rPr>
          <w:rFonts w:ascii="Book Antiqua" w:hAnsi="Book Antiqua"/>
        </w:rPr>
      </w:pPr>
      <w:bookmarkStart w:id="23" w:name="_Hlk61729743"/>
      <w:r w:rsidRPr="00764044">
        <w:rPr>
          <w:rFonts w:ascii="Book Antiqua" w:eastAsia="Book Antiqua" w:hAnsi="Book Antiqua" w:cs="Book Antiqua"/>
          <w:b/>
          <w:bCs/>
          <w:i/>
          <w:iCs/>
          <w:color w:val="000000"/>
        </w:rPr>
        <w:t>Homeo</w:t>
      </w:r>
      <w:r w:rsidR="00E900B0" w:rsidRPr="00764044">
        <w:rPr>
          <w:rFonts w:ascii="Book Antiqua" w:eastAsia="Book Antiqua" w:hAnsi="Book Antiqua" w:cs="Book Antiqua"/>
          <w:b/>
          <w:bCs/>
          <w:i/>
          <w:iCs/>
          <w:color w:val="000000"/>
        </w:rPr>
        <w:t>stasis model assessment of insulin resistan</w:t>
      </w:r>
      <w:r w:rsidRPr="00764044">
        <w:rPr>
          <w:rFonts w:ascii="Book Antiqua" w:eastAsia="Book Antiqua" w:hAnsi="Book Antiqua" w:cs="Book Antiqua"/>
          <w:b/>
          <w:bCs/>
          <w:i/>
          <w:iCs/>
          <w:color w:val="000000"/>
        </w:rPr>
        <w:t>ce</w:t>
      </w:r>
    </w:p>
    <w:bookmarkEnd w:id="23"/>
    <w:p w14:paraId="60AD7F02" w14:textId="52251102" w:rsidR="00A77B3E" w:rsidRPr="00764044" w:rsidRDefault="002F1FB5" w:rsidP="009B64F7">
      <w:pPr>
        <w:snapToGrid w:val="0"/>
        <w:spacing w:line="360" w:lineRule="auto"/>
        <w:jc w:val="both"/>
        <w:rPr>
          <w:rFonts w:ascii="Book Antiqua" w:hAnsi="Book Antiqua"/>
        </w:rPr>
      </w:pPr>
      <w:r w:rsidRPr="00764044">
        <w:rPr>
          <w:rFonts w:ascii="Book Antiqua" w:eastAsia="Book Antiqua" w:hAnsi="Book Antiqua" w:cs="Book Antiqua"/>
          <w:color w:val="000000"/>
        </w:rPr>
        <w:t>At baseline and 2,</w:t>
      </w:r>
      <w:r w:rsidRPr="00764044">
        <w:rPr>
          <w:rFonts w:ascii="Book Antiqua" w:eastAsia="Book Antiqua" w:hAnsi="Book Antiqua" w:cs="Book Antiqua"/>
          <w:color w:val="000000"/>
        </w:rPr>
        <w:t xml:space="preserve"> 12</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the operation, </w:t>
      </w:r>
      <w:r w:rsidR="003874C5" w:rsidRPr="00764044">
        <w:rPr>
          <w:rFonts w:ascii="Book Antiqua" w:eastAsia="Book Antiqua" w:hAnsi="Book Antiqua" w:cs="Book Antiqua"/>
          <w:color w:val="000000"/>
        </w:rPr>
        <w:t>h</w:t>
      </w:r>
      <w:r w:rsidR="00E900B0" w:rsidRPr="00764044">
        <w:rPr>
          <w:rFonts w:ascii="Book Antiqua" w:eastAsia="Book Antiqua" w:hAnsi="Book Antiqua" w:cs="Book Antiqua"/>
          <w:color w:val="000000"/>
        </w:rPr>
        <w:t>omeostasis model assessment of insulin resistance (HOMA-IR)</w:t>
      </w:r>
      <w:r w:rsidRPr="00764044">
        <w:rPr>
          <w:rFonts w:ascii="Book Antiqua" w:eastAsia="Book Antiqua" w:hAnsi="Book Antiqua" w:cs="Book Antiqua"/>
          <w:color w:val="000000"/>
        </w:rPr>
        <w:t xml:space="preserve"> was calculated to evaluate insulin resistance using the following formula:</w:t>
      </w:r>
      <w:r w:rsidR="00EF372F">
        <w:rPr>
          <w:rFonts w:ascii="Book Antiqua" w:eastAsia="Book Antiqua" w:hAnsi="Book Antiqua" w:cs="Book Antiqua"/>
          <w:color w:val="000000"/>
        </w:rPr>
        <w:t xml:space="preserve"> </w:t>
      </w:r>
      <w:r w:rsidRPr="00764044">
        <w:rPr>
          <w:rFonts w:ascii="Book Antiqua" w:eastAsia="Book Antiqua" w:hAnsi="Book Antiqua" w:cs="Book Antiqua"/>
          <w:color w:val="000000"/>
        </w:rPr>
        <w:t>HOMA-IR = fasting insulin (mIU/L) × fasting glucose (mmol/L)/22.5</w:t>
      </w:r>
      <w:r w:rsidRPr="00764044">
        <w:rPr>
          <w:rFonts w:ascii="Book Antiqua" w:eastAsia="Book Antiqua" w:hAnsi="Book Antiqua" w:cs="Book Antiqua"/>
          <w:color w:val="000000"/>
          <w:vertAlign w:val="superscript"/>
        </w:rPr>
        <w:t>[27]</w:t>
      </w:r>
      <w:r w:rsidRPr="00764044">
        <w:rPr>
          <w:rFonts w:ascii="Book Antiqua" w:eastAsia="Book Antiqua" w:hAnsi="Book Antiqua" w:cs="Book Antiqua"/>
          <w:color w:val="000000"/>
        </w:rPr>
        <w:t>.</w:t>
      </w:r>
    </w:p>
    <w:p w14:paraId="7AEE63B6" w14:textId="77777777" w:rsidR="00A77B3E" w:rsidRPr="00764044" w:rsidRDefault="00A77B3E" w:rsidP="00764044">
      <w:pPr>
        <w:snapToGrid w:val="0"/>
        <w:spacing w:line="360" w:lineRule="auto"/>
        <w:jc w:val="both"/>
        <w:rPr>
          <w:rFonts w:ascii="Book Antiqua" w:hAnsi="Book Antiqua"/>
        </w:rPr>
      </w:pPr>
    </w:p>
    <w:p w14:paraId="26744437" w14:textId="730A536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16S r</w:t>
      </w:r>
      <w:r w:rsidR="00EF372F">
        <w:rPr>
          <w:rFonts w:ascii="Book Antiqua" w:eastAsia="Book Antiqua" w:hAnsi="Book Antiqua" w:cs="Book Antiqua"/>
          <w:b/>
          <w:bCs/>
          <w:i/>
          <w:iCs/>
          <w:color w:val="000000"/>
        </w:rPr>
        <w:t>DNA</w:t>
      </w:r>
      <w:r w:rsidR="00E900B0" w:rsidRPr="00764044">
        <w:rPr>
          <w:rFonts w:ascii="Book Antiqua" w:eastAsia="Book Antiqua" w:hAnsi="Book Antiqua" w:cs="Book Antiqua"/>
          <w:b/>
          <w:bCs/>
          <w:i/>
          <w:iCs/>
          <w:color w:val="000000"/>
        </w:rPr>
        <w:t xml:space="preserve"> sequence analysis</w:t>
      </w:r>
      <w:r w:rsidR="00E900B0" w:rsidRPr="00764044">
        <w:rPr>
          <w:rFonts w:ascii="Book Antiqua" w:eastAsia="Book Antiqua" w:hAnsi="Book Antiqua" w:cs="Book Antiqua"/>
          <w:b/>
          <w:bCs/>
          <w:i/>
          <w:iCs/>
          <w:color w:val="000000"/>
        </w:rPr>
        <w:t xml:space="preserve"> of gut mi</w:t>
      </w:r>
      <w:r w:rsidRPr="00764044">
        <w:rPr>
          <w:rFonts w:ascii="Book Antiqua" w:eastAsia="Book Antiqua" w:hAnsi="Book Antiqua" w:cs="Book Antiqua"/>
          <w:b/>
          <w:bCs/>
          <w:i/>
          <w:iCs/>
          <w:color w:val="000000"/>
        </w:rPr>
        <w:t>crobiota</w:t>
      </w:r>
    </w:p>
    <w:p w14:paraId="5569B8A3" w14:textId="1A4462F1"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The change in the gut microbiota may alter host metabolism partially due to the biological activity of the colonic microbiota. Thus, the colonic contents were collected at 24 wk after surgery, an</w:t>
      </w:r>
      <w:r w:rsidRPr="00764044">
        <w:rPr>
          <w:rFonts w:ascii="Book Antiqua" w:eastAsia="Book Antiqua" w:hAnsi="Book Antiqua" w:cs="Book Antiqua"/>
          <w:color w:val="000000"/>
        </w:rPr>
        <w:t xml:space="preserve">d stored at -80 °C immediately. Genomic </w:t>
      </w:r>
      <w:r w:rsidR="00EF372F">
        <w:rPr>
          <w:rFonts w:ascii="Book Antiqua" w:eastAsia="Book Antiqua" w:hAnsi="Book Antiqua" w:cs="Book Antiqua"/>
          <w:color w:val="000000"/>
        </w:rPr>
        <w:t>DNA</w:t>
      </w:r>
      <w:r w:rsidRPr="00764044">
        <w:rPr>
          <w:rFonts w:ascii="Book Antiqua" w:eastAsia="Book Antiqua" w:hAnsi="Book Antiqua" w:cs="Book Antiqua"/>
          <w:color w:val="000000"/>
        </w:rPr>
        <w:t xml:space="preserve"> was extracted</w:t>
      </w:r>
      <w:r w:rsidRPr="00764044">
        <w:rPr>
          <w:rFonts w:ascii="Book Antiqua" w:eastAsia="Book Antiqua" w:hAnsi="Book Antiqua" w:cs="Book Antiqua"/>
          <w:color w:val="000000"/>
        </w:rPr>
        <w:t xml:space="preserve"> from the colonic contents using standard methods</w:t>
      </w:r>
      <w:r w:rsidRPr="00764044">
        <w:rPr>
          <w:rFonts w:ascii="Book Antiqua" w:eastAsia="Book Antiqua" w:hAnsi="Book Antiqua" w:cs="Book Antiqua"/>
          <w:color w:val="000000"/>
          <w:vertAlign w:val="superscript"/>
        </w:rPr>
        <w:t>[28]</w:t>
      </w:r>
      <w:r w:rsidRPr="00764044">
        <w:rPr>
          <w:rFonts w:ascii="Book Antiqua" w:eastAsia="Book Antiqua" w:hAnsi="Book Antiqua" w:cs="Book Antiqua"/>
          <w:color w:val="000000"/>
        </w:rPr>
        <w:t xml:space="preserve">. Amplicons of </w:t>
      </w:r>
      <w:r w:rsidRPr="00764044">
        <w:rPr>
          <w:rFonts w:ascii="Book Antiqua" w:eastAsia="Book Antiqua" w:hAnsi="Book Antiqua" w:cs="Book Antiqua"/>
          <w:color w:val="000000"/>
        </w:rPr>
        <w:lastRenderedPageBreak/>
        <w:t>th</w:t>
      </w:r>
      <w:r w:rsidRPr="00764044">
        <w:rPr>
          <w:rFonts w:ascii="Book Antiqua" w:eastAsia="Book Antiqua" w:hAnsi="Book Antiqua" w:cs="Book Antiqua"/>
          <w:color w:val="000000"/>
        </w:rPr>
        <w:t xml:space="preserve">e 16S </w:t>
      </w:r>
      <w:r w:rsidR="00EF372F">
        <w:rPr>
          <w:rFonts w:ascii="Book Antiqua" w:eastAsia="Book Antiqua" w:hAnsi="Book Antiqua" w:cs="Book Antiqua"/>
          <w:color w:val="000000"/>
        </w:rPr>
        <w:t>rRNA</w:t>
      </w:r>
      <w:r w:rsidRPr="00764044">
        <w:rPr>
          <w:rFonts w:ascii="Book Antiqua" w:eastAsia="Book Antiqua" w:hAnsi="Book Antiqua" w:cs="Book Antiqua"/>
          <w:color w:val="000000"/>
        </w:rPr>
        <w:t xml:space="preserve"> gene V4 region </w:t>
      </w:r>
      <w:r w:rsidRPr="00764044">
        <w:rPr>
          <w:rFonts w:ascii="Book Antiqua" w:eastAsia="Book Antiqua" w:hAnsi="Book Antiqua" w:cs="Book Antiqua"/>
          <w:color w:val="000000"/>
        </w:rPr>
        <w:t>were sequenced using the Illumina MiSeq platform (BGI technology, Shenzhen, Guangdong</w:t>
      </w:r>
      <w:r w:rsidR="00A3622A" w:rsidRPr="00764044">
        <w:rPr>
          <w:rFonts w:ascii="Book Antiqua" w:eastAsia="Book Antiqua" w:hAnsi="Book Antiqua" w:cs="Book Antiqua"/>
          <w:color w:val="000000"/>
        </w:rPr>
        <w:t xml:space="preserve"> Province</w:t>
      </w:r>
      <w:r w:rsidRPr="00764044">
        <w:rPr>
          <w:rFonts w:ascii="Book Antiqua" w:eastAsia="Book Antiqua" w:hAnsi="Book Antiqua" w:cs="Book Antiqua"/>
          <w:color w:val="000000"/>
        </w:rPr>
        <w:t>, China).</w:t>
      </w:r>
    </w:p>
    <w:p w14:paraId="53DD2A11" w14:textId="77777777" w:rsidR="00A77B3E" w:rsidRPr="00764044" w:rsidRDefault="00A77B3E" w:rsidP="00764044">
      <w:pPr>
        <w:snapToGrid w:val="0"/>
        <w:spacing w:line="360" w:lineRule="auto"/>
        <w:jc w:val="both"/>
        <w:rPr>
          <w:rFonts w:ascii="Book Antiqua" w:hAnsi="Book Antiqua"/>
        </w:rPr>
      </w:pPr>
    </w:p>
    <w:p w14:paraId="66A3BABF" w14:textId="51624CA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Statisti</w:t>
      </w:r>
      <w:r w:rsidR="003421B8" w:rsidRPr="00764044">
        <w:rPr>
          <w:rFonts w:ascii="Book Antiqua" w:eastAsia="Book Antiqua" w:hAnsi="Book Antiqua" w:cs="Book Antiqua"/>
          <w:b/>
          <w:bCs/>
          <w:i/>
          <w:iCs/>
          <w:color w:val="000000"/>
        </w:rPr>
        <w:t>cal an</w:t>
      </w:r>
      <w:r w:rsidRPr="00764044">
        <w:rPr>
          <w:rFonts w:ascii="Book Antiqua" w:eastAsia="Book Antiqua" w:hAnsi="Book Antiqua" w:cs="Book Antiqua"/>
          <w:b/>
          <w:bCs/>
          <w:i/>
          <w:iCs/>
          <w:color w:val="000000"/>
        </w:rPr>
        <w:t>alysis</w:t>
      </w:r>
    </w:p>
    <w:p w14:paraId="324012CB" w14:textId="6E51B251"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All data are presented as the </w:t>
      </w:r>
      <w:r w:rsidRPr="00764044">
        <w:rPr>
          <w:rFonts w:ascii="Book Antiqua" w:eastAsia="Book Antiqua" w:hAnsi="Book Antiqua" w:cs="Book Antiqua"/>
          <w:color w:val="000000"/>
        </w:rPr>
        <w:t xml:space="preserve">mean ± </w:t>
      </w:r>
      <w:r w:rsidR="004045EE">
        <w:rPr>
          <w:rFonts w:ascii="Book Antiqua" w:eastAsia="Book Antiqua" w:hAnsi="Book Antiqua" w:cs="Book Antiqua"/>
          <w:color w:val="000000"/>
        </w:rPr>
        <w:t>SD</w:t>
      </w:r>
      <w:r w:rsidRPr="00764044">
        <w:rPr>
          <w:rFonts w:ascii="Book Antiqua" w:eastAsia="Book Antiqua" w:hAnsi="Book Antiqua" w:cs="Book Antiqua"/>
          <w:color w:val="000000"/>
        </w:rPr>
        <w:t>. Areas under the curves for OGTT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were calculated using the trapezoidal integration. The data in each group were </w:t>
      </w:r>
      <w:r w:rsidR="00CA4640">
        <w:rPr>
          <w:rFonts w:ascii="Book Antiqua" w:eastAsia="Book Antiqua" w:hAnsi="Book Antiqua" w:cs="Book Antiqua"/>
          <w:color w:val="000000"/>
        </w:rPr>
        <w:t xml:space="preserve">analyzed </w:t>
      </w:r>
      <w:r w:rsidR="00CA4640" w:rsidRPr="00764044">
        <w:rPr>
          <w:rFonts w:ascii="Book Antiqua" w:eastAsia="Book Antiqua" w:hAnsi="Book Antiqua" w:cs="Book Antiqua"/>
          <w:color w:val="000000"/>
        </w:rPr>
        <w:t xml:space="preserve">by Shapiro-Wilk test </w:t>
      </w:r>
      <w:r w:rsidR="00CA4640">
        <w:rPr>
          <w:rFonts w:ascii="Book Antiqua" w:eastAsia="Book Antiqua" w:hAnsi="Book Antiqua" w:cs="Book Antiqua"/>
          <w:color w:val="000000"/>
        </w:rPr>
        <w:t xml:space="preserve">for </w:t>
      </w:r>
      <w:r w:rsidRPr="00764044">
        <w:rPr>
          <w:rFonts w:ascii="Book Antiqua" w:eastAsia="Book Antiqua" w:hAnsi="Book Antiqua" w:cs="Book Antiqua"/>
          <w:color w:val="000000"/>
        </w:rPr>
        <w:t>normal</w:t>
      </w:r>
      <w:r w:rsidR="00CA4640">
        <w:rPr>
          <w:rFonts w:ascii="Book Antiqua" w:eastAsia="Book Antiqua" w:hAnsi="Book Antiqua" w:cs="Book Antiqua"/>
          <w:color w:val="000000"/>
        </w:rPr>
        <w:t>ity</w:t>
      </w:r>
      <w:r w:rsidRPr="00764044">
        <w:rPr>
          <w:rFonts w:ascii="Book Antiqua" w:eastAsia="Book Antiqua" w:hAnsi="Book Antiqua" w:cs="Book Antiqua"/>
          <w:color w:val="000000"/>
        </w:rPr>
        <w:t>. Intergroup comparisons were evaluated using one-w</w:t>
      </w:r>
      <w:r w:rsidRPr="00764044">
        <w:rPr>
          <w:rFonts w:ascii="Book Antiqua" w:eastAsia="Book Antiqua" w:hAnsi="Book Antiqua" w:cs="Book Antiqua"/>
          <w:color w:val="000000"/>
        </w:rPr>
        <w:t xml:space="preserve">ay </w:t>
      </w:r>
      <w:bookmarkStart w:id="24" w:name="_Hlk61729888"/>
      <w:r w:rsidRPr="00764044">
        <w:rPr>
          <w:rFonts w:ascii="Book Antiqua" w:eastAsia="Book Antiqua" w:hAnsi="Book Antiqua" w:cs="Book Antiqua"/>
          <w:color w:val="000000"/>
        </w:rPr>
        <w:t>analysis of variance</w:t>
      </w:r>
      <w:bookmarkEnd w:id="24"/>
      <w:r w:rsidR="00E900B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followed by Bonferroni post hoc comparison. The concentrations of insulin and total GLP-1 after glucose gavage were analyzed using a mixed model </w:t>
      </w:r>
      <w:r w:rsidR="00E900B0" w:rsidRPr="00764044">
        <w:rPr>
          <w:rFonts w:ascii="Book Antiqua" w:eastAsia="Book Antiqua" w:hAnsi="Book Antiqua" w:cs="Book Antiqua"/>
          <w:color w:val="000000"/>
        </w:rPr>
        <w:t>analysis of variance</w:t>
      </w:r>
      <w:r w:rsidRPr="00764044">
        <w:rPr>
          <w:rFonts w:ascii="Book Antiqua" w:eastAsia="Book Antiqua" w:hAnsi="Book Antiqua" w:cs="Book Antiqua"/>
          <w:color w:val="000000"/>
        </w:rPr>
        <w:t xml:space="preserve"> followed by Bonferroni post hoc comparison. All statistical analyses were performed using </w:t>
      </w:r>
      <w:r w:rsidR="00E900B0" w:rsidRPr="00764044">
        <w:rPr>
          <w:rFonts w:ascii="Book Antiqua" w:eastAsia="Book Antiqua" w:hAnsi="Book Antiqua" w:cs="Book Antiqua"/>
          <w:color w:val="000000"/>
        </w:rPr>
        <w:t>Statistic Package for Social Science</w:t>
      </w:r>
      <w:r w:rsidRPr="00764044">
        <w:rPr>
          <w:rFonts w:ascii="Book Antiqua" w:eastAsia="Book Antiqua" w:hAnsi="Book Antiqua" w:cs="Book Antiqua"/>
          <w:color w:val="000000"/>
        </w:rPr>
        <w:t xml:space="preserve"> version 19.0 (IBM, </w:t>
      </w:r>
      <w:r w:rsidR="00E900B0"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and the statistically significant difference was considered at </w:t>
      </w:r>
      <w:r w:rsidRPr="00764044">
        <w:rPr>
          <w:rFonts w:ascii="Book Antiqua" w:eastAsia="Book Antiqua" w:hAnsi="Book Antiqua" w:cs="Book Antiqua"/>
          <w:i/>
          <w:iCs/>
          <w:color w:val="000000"/>
        </w:rPr>
        <w:t xml:space="preserve">P </w:t>
      </w:r>
      <w:r w:rsidRPr="00764044">
        <w:rPr>
          <w:rFonts w:ascii="Book Antiqua" w:eastAsia="Book Antiqua" w:hAnsi="Book Antiqua" w:cs="Book Antiqua"/>
          <w:color w:val="000000"/>
        </w:rPr>
        <w:t>&lt; 0.05.</w:t>
      </w:r>
    </w:p>
    <w:bookmarkEnd w:id="21"/>
    <w:bookmarkEnd w:id="22"/>
    <w:p w14:paraId="5F1DD4AE" w14:textId="77777777" w:rsidR="00A77B3E" w:rsidRPr="00764044" w:rsidRDefault="00A77B3E" w:rsidP="00764044">
      <w:pPr>
        <w:snapToGrid w:val="0"/>
        <w:spacing w:line="360" w:lineRule="auto"/>
        <w:jc w:val="both"/>
        <w:rPr>
          <w:rFonts w:ascii="Book Antiqua" w:hAnsi="Book Antiqua"/>
        </w:rPr>
      </w:pPr>
    </w:p>
    <w:p w14:paraId="1674F65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RESULTS</w:t>
      </w:r>
    </w:p>
    <w:p w14:paraId="201C6837" w14:textId="4F32D160" w:rsidR="00A77B3E" w:rsidRPr="00764044" w:rsidRDefault="002F1FB5" w:rsidP="00764044">
      <w:pPr>
        <w:snapToGrid w:val="0"/>
        <w:spacing w:line="360" w:lineRule="auto"/>
        <w:jc w:val="both"/>
        <w:rPr>
          <w:rFonts w:ascii="Book Antiqua" w:hAnsi="Book Antiqua"/>
        </w:rPr>
      </w:pPr>
      <w:bookmarkStart w:id="25" w:name="OLE_LINK20"/>
      <w:bookmarkStart w:id="26" w:name="OLE_LINK21"/>
      <w:r w:rsidRPr="00764044">
        <w:rPr>
          <w:rFonts w:ascii="Book Antiqua" w:eastAsia="Book Antiqua" w:hAnsi="Book Antiqua" w:cs="Book Antiqua"/>
          <w:b/>
          <w:bCs/>
          <w:i/>
          <w:iCs/>
          <w:color w:val="000000"/>
        </w:rPr>
        <w:t>Oligofru</w:t>
      </w:r>
      <w:r w:rsidRPr="00764044">
        <w:rPr>
          <w:rFonts w:ascii="Book Antiqua" w:eastAsia="Book Antiqua" w:hAnsi="Book Antiqua" w:cs="Book Antiqua"/>
          <w:b/>
          <w:bCs/>
          <w:i/>
          <w:iCs/>
          <w:color w:val="000000"/>
        </w:rPr>
        <w:t xml:space="preserve">ctose </w:t>
      </w:r>
      <w:r w:rsidR="00CA4640" w:rsidRPr="00764044">
        <w:rPr>
          <w:rFonts w:ascii="Book Antiqua" w:eastAsia="Book Antiqua" w:hAnsi="Book Antiqua" w:cs="Book Antiqua"/>
          <w:b/>
          <w:bCs/>
          <w:i/>
          <w:iCs/>
          <w:color w:val="000000"/>
        </w:rPr>
        <w:t>promote</w:t>
      </w:r>
      <w:r w:rsidR="00CA4640">
        <w:rPr>
          <w:rFonts w:ascii="Book Antiqua" w:eastAsia="Book Antiqua" w:hAnsi="Book Antiqua" w:cs="Book Antiqua"/>
          <w:b/>
          <w:bCs/>
          <w:i/>
          <w:iCs/>
          <w:color w:val="000000"/>
        </w:rPr>
        <w:t>s</w:t>
      </w:r>
      <w:r w:rsidR="00CA4640" w:rsidRPr="00764044">
        <w:rPr>
          <w:rFonts w:ascii="Book Antiqua" w:eastAsia="Book Antiqua" w:hAnsi="Book Antiqua" w:cs="Book Antiqua"/>
          <w:b/>
          <w:bCs/>
          <w:i/>
          <w:iCs/>
          <w:color w:val="000000"/>
        </w:rPr>
        <w:t xml:space="preserve"> </w:t>
      </w:r>
      <w:r w:rsidRPr="00764044">
        <w:rPr>
          <w:rFonts w:ascii="Book Antiqua" w:eastAsia="Book Antiqua" w:hAnsi="Book Antiqua" w:cs="Book Antiqua"/>
          <w:b/>
          <w:bCs/>
          <w:i/>
          <w:iCs/>
          <w:color w:val="000000"/>
        </w:rPr>
        <w:t xml:space="preserve">the improvement of insulin resistance after </w:t>
      </w:r>
      <w:r w:rsidR="004045EE">
        <w:rPr>
          <w:rFonts w:ascii="Book Antiqua" w:eastAsia="Book Antiqua" w:hAnsi="Book Antiqua" w:cs="Book Antiqua"/>
          <w:b/>
          <w:bCs/>
          <w:i/>
          <w:iCs/>
          <w:color w:val="000000"/>
        </w:rPr>
        <w:t>SG</w:t>
      </w:r>
      <w:r w:rsidRPr="00764044">
        <w:rPr>
          <w:rFonts w:ascii="Book Antiqua" w:eastAsia="Book Antiqua" w:hAnsi="Book Antiqua" w:cs="Book Antiqua"/>
          <w:b/>
          <w:bCs/>
          <w:i/>
          <w:iCs/>
          <w:color w:val="000000"/>
        </w:rPr>
        <w:t xml:space="preserve"> in rats</w:t>
      </w:r>
    </w:p>
    <w:p w14:paraId="7CD6C751" w14:textId="2DB21BC6"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At the end of this experiment, 9, 7</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8 rats were alive 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SHAM, SG</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SG-OF groups</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respectively. Five rats died of residual stomach leakage after SG. As shown in</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Figure 1A,</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three groups </w:t>
      </w:r>
      <w:r w:rsidR="00CA4640" w:rsidRPr="00764044">
        <w:rPr>
          <w:rFonts w:ascii="Book Antiqua" w:eastAsia="Book Antiqua" w:hAnsi="Book Antiqua" w:cs="Book Antiqua"/>
          <w:color w:val="000000"/>
        </w:rPr>
        <w:t>w</w:t>
      </w:r>
      <w:r w:rsidR="00CA4640">
        <w:rPr>
          <w:rFonts w:ascii="Book Antiqua" w:eastAsia="Book Antiqua" w:hAnsi="Book Antiqua" w:cs="Book Antiqua"/>
          <w:color w:val="000000"/>
        </w:rPr>
        <w:t>ere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not significantly different at</w:t>
      </w:r>
      <w:r w:rsidR="00CA4640">
        <w:rPr>
          <w:rFonts w:ascii="Book Antiqua" w:eastAsia="Book Antiqua" w:hAnsi="Book Antiqua" w:cs="Book Antiqua"/>
          <w:color w:val="000000"/>
        </w:rPr>
        <w:t xml:space="preserve"> </w:t>
      </w:r>
      <w:r w:rsidRPr="00764044">
        <w:rPr>
          <w:rFonts w:ascii="Book Antiqua" w:eastAsia="Book Antiqua" w:hAnsi="Book Antiqua" w:cs="Book Antiqua"/>
          <w:color w:val="000000"/>
        </w:rPr>
        <w:t>baseline assessment. At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surgery,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and SG-OF groups were both lower than </w:t>
      </w:r>
      <w:r w:rsidR="00CA4640" w:rsidRPr="00764044">
        <w:rPr>
          <w:rFonts w:ascii="Book Antiqua" w:eastAsia="Book Antiqua" w:hAnsi="Book Antiqua" w:cs="Book Antiqua"/>
          <w:color w:val="000000"/>
        </w:rPr>
        <w:t>th</w:t>
      </w:r>
      <w:r w:rsidR="00CA4640">
        <w:rPr>
          <w:rFonts w:ascii="Book Antiqua" w:eastAsia="Book Antiqua" w:hAnsi="Book Antiqua" w:cs="Book Antiqua"/>
          <w:color w:val="000000"/>
        </w:rPr>
        <w:t>ose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SHAM group. The difference of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between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SG group and SG-OF group was observed since 24 wk after surgery. At 24 wk after surgery, rats from the SG-OF group showed significantly lower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than rats from the SG group.</w:t>
      </w:r>
    </w:p>
    <w:p w14:paraId="56A95740" w14:textId="1BB71887"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HOMA-IR showed a similar trend to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as shown in Figure 1B.</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 xml:space="preserve">No significant differences of HOMA-IR among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three groups were observed at baseline assessment. At 2 and 12 wk after surgery, the rats </w:t>
      </w:r>
      <w:r w:rsidR="00CA4640">
        <w:rPr>
          <w:rFonts w:ascii="Book Antiqua" w:eastAsia="Book Antiqua" w:hAnsi="Book Antiqua" w:cs="Book Antiqua"/>
          <w:color w:val="000000"/>
        </w:rPr>
        <w:t xml:space="preserve">that </w:t>
      </w:r>
      <w:r w:rsidRPr="00764044">
        <w:rPr>
          <w:rFonts w:ascii="Book Antiqua" w:eastAsia="Book Antiqua" w:hAnsi="Book Antiqua" w:cs="Book Antiqua"/>
          <w:color w:val="000000"/>
        </w:rPr>
        <w:t xml:space="preserve">underwent SG showed significantly lower HOMA-IR than that from the SHAM group. </w:t>
      </w:r>
      <w:r w:rsidRPr="00764044">
        <w:rPr>
          <w:rFonts w:ascii="Book Antiqua" w:eastAsia="Book Antiqua" w:hAnsi="Book Antiqua" w:cs="Book Antiqua"/>
          <w:color w:val="000000"/>
        </w:rPr>
        <w:t xml:space="preserve">At 12 wk after surgery, the HOMA-IR of the SG group appeared to be higher than that in </w:t>
      </w:r>
      <w:r w:rsidRPr="00764044">
        <w:rPr>
          <w:rFonts w:ascii="Book Antiqua" w:eastAsia="Book Antiqua" w:hAnsi="Book Antiqua" w:cs="Book Antiqua"/>
          <w:color w:val="000000"/>
        </w:rPr>
        <w:lastRenderedPageBreak/>
        <w:t>the SG-OF group, but there was no statistic difference</w:t>
      </w:r>
      <w:r w:rsidRPr="00764044">
        <w:rPr>
          <w:rFonts w:ascii="Book Antiqua" w:eastAsia="Book Antiqua" w:hAnsi="Book Antiqua" w:cs="Book Antiqua"/>
          <w:color w:val="000000"/>
        </w:rPr>
        <w:t xml:space="preserve"> between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two groups. At 24 wk after surgery, the HOMA-IRs in the SHAM and SG groups were comparable, and higher than that in the SG-OF group.</w:t>
      </w:r>
    </w:p>
    <w:p w14:paraId="39851096" w14:textId="13EA39C6"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The curves of serum insulin levels measured during OGTT at baseline and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surgery are shown in Figure 1C</w:t>
      </w:r>
      <w:r w:rsidR="00A3622A" w:rsidRPr="00764044">
        <w:rPr>
          <w:rFonts w:ascii="Book Antiqua" w:eastAsia="Book Antiqua" w:hAnsi="Book Antiqua" w:cs="Book Antiqua"/>
          <w:color w:val="000000"/>
        </w:rPr>
        <w:t>-</w:t>
      </w:r>
      <w:r w:rsidRPr="00764044">
        <w:rPr>
          <w:rFonts w:ascii="Book Antiqua" w:eastAsia="Book Antiqua" w:hAnsi="Book Antiqua" w:cs="Book Antiqua"/>
          <w:color w:val="000000"/>
        </w:rPr>
        <w:t>F,</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 xml:space="preserve">respectively. No significant difference of serum insulin levels was observed among the three groups at baseline assessment. A greater amount of insulin was secreted into the serum in the SG and SG-OF groups during the OGTT than </w:t>
      </w:r>
      <w:r w:rsidR="00CA4640">
        <w:rPr>
          <w:rFonts w:ascii="Book Antiqua" w:eastAsia="Book Antiqua" w:hAnsi="Book Antiqua" w:cs="Book Antiqua"/>
          <w:color w:val="000000"/>
        </w:rPr>
        <w:t xml:space="preserve">that </w:t>
      </w:r>
      <w:r w:rsidRPr="00764044">
        <w:rPr>
          <w:rFonts w:ascii="Book Antiqua" w:eastAsia="Book Antiqua" w:hAnsi="Book Antiqua" w:cs="Book Antiqua"/>
          <w:color w:val="000000"/>
        </w:rPr>
        <w:t>in the SHAM group at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surgery. A difference in the secretion of insulin into </w:t>
      </w:r>
      <w:r w:rsidRPr="00764044">
        <w:rPr>
          <w:rFonts w:ascii="Book Antiqua" w:eastAsia="Book Antiqua" w:hAnsi="Book Antiqua" w:cs="Book Antiqua"/>
          <w:color w:val="000000"/>
        </w:rPr>
        <w:t>the serum was observed between the SG and SG-OF groups, and detected earlier than changes in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and HOMA-IR. A lower amount of insulin was secreted into the serum of the SG group than the SG-OF group beginning at 12 wk after surgery.</w:t>
      </w:r>
    </w:p>
    <w:p w14:paraId="40DA1845" w14:textId="77777777" w:rsidR="00A77B3E" w:rsidRPr="00764044" w:rsidRDefault="00A77B3E" w:rsidP="00764044">
      <w:pPr>
        <w:snapToGrid w:val="0"/>
        <w:spacing w:line="360" w:lineRule="auto"/>
        <w:jc w:val="both"/>
        <w:rPr>
          <w:rFonts w:ascii="Book Antiqua" w:hAnsi="Book Antiqua"/>
        </w:rPr>
      </w:pPr>
    </w:p>
    <w:p w14:paraId="09E1D76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Oral oligofructose can improve</w:t>
      </w:r>
      <w:r w:rsidRPr="00764044">
        <w:rPr>
          <w:rFonts w:ascii="Book Antiqua" w:eastAsia="Book Antiqua" w:hAnsi="Book Antiqua" w:cs="Book Antiqua"/>
          <w:i/>
          <w:iCs/>
          <w:color w:val="000000"/>
        </w:rPr>
        <w:t xml:space="preserve"> </w:t>
      </w:r>
      <w:r w:rsidRPr="00764044">
        <w:rPr>
          <w:rFonts w:ascii="Book Antiqua" w:eastAsia="Book Antiqua" w:hAnsi="Book Antiqua" w:cs="Book Antiqua"/>
          <w:b/>
          <w:bCs/>
          <w:i/>
          <w:iCs/>
          <w:color w:val="000000"/>
        </w:rPr>
        <w:t>postoperative lipid profiles</w:t>
      </w:r>
    </w:p>
    <w:p w14:paraId="38103C37" w14:textId="24E056CB"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Fasting serum triglyceride and cholesterol levels are sh</w:t>
      </w:r>
      <w:r w:rsidR="00A3622A" w:rsidRPr="00764044">
        <w:rPr>
          <w:rFonts w:ascii="Book Antiqua" w:eastAsia="Book Antiqua" w:hAnsi="Book Antiqua" w:cs="Book Antiqua"/>
          <w:color w:val="000000"/>
        </w:rPr>
        <w:t>own at Figure 2</w:t>
      </w:r>
      <w:r w:rsidRPr="00764044">
        <w:rPr>
          <w:rFonts w:ascii="Book Antiqua" w:eastAsia="Book Antiqua" w:hAnsi="Book Antiqua" w:cs="Book Antiqua"/>
          <w:color w:val="000000"/>
        </w:rPr>
        <w:t xml:space="preserve">. There was no significant difference in lipid profiles among the three groups at baseline assessment. And triglyceride and cholesterol in the SG and SG-OF groups were significantly lower than those in the SHAM group at 2 and 12 wk after surgery. At 12 wk after surgery, the SG-OF group showed a lower triglyceride level than the SG group and a comparable cholesterol level to the </w:t>
      </w:r>
      <w:r w:rsidRPr="00764044">
        <w:rPr>
          <w:rFonts w:ascii="Book Antiqua" w:eastAsia="Book Antiqua" w:hAnsi="Book Antiqua" w:cs="Book Antiqua"/>
          <w:color w:val="000000"/>
        </w:rPr>
        <w:t xml:space="preserve">SG group. At 24 wk after surgery, the SHAM group showed the highest triglyceride level among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three groups and the triglyceride level in the SG group was higher than that in the SG-OF group. Cholesterol levels in the SG group were comparable to the levels in the SHAM group, but higher than </w:t>
      </w:r>
      <w:r w:rsidR="00CA4640" w:rsidRPr="00764044">
        <w:rPr>
          <w:rFonts w:ascii="Book Antiqua" w:eastAsia="Book Antiqua" w:hAnsi="Book Antiqua" w:cs="Book Antiqua"/>
          <w:color w:val="000000"/>
        </w:rPr>
        <w:t>th</w:t>
      </w:r>
      <w:r w:rsidR="00CA4640">
        <w:rPr>
          <w:rFonts w:ascii="Book Antiqua" w:eastAsia="Book Antiqua" w:hAnsi="Book Antiqua" w:cs="Book Antiqua"/>
          <w:color w:val="000000"/>
        </w:rPr>
        <w:t>ose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SG-OF group.</w:t>
      </w:r>
    </w:p>
    <w:p w14:paraId="61E2E89D" w14:textId="77777777" w:rsidR="00A77B3E" w:rsidRPr="00764044" w:rsidRDefault="00A77B3E" w:rsidP="00764044">
      <w:pPr>
        <w:snapToGrid w:val="0"/>
        <w:spacing w:line="360" w:lineRule="auto"/>
        <w:jc w:val="both"/>
        <w:rPr>
          <w:rFonts w:ascii="Book Antiqua" w:hAnsi="Book Antiqua"/>
        </w:rPr>
      </w:pPr>
    </w:p>
    <w:p w14:paraId="5902B8A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The mechanism of diabetes remission may be related to weight loss and energy intake</w:t>
      </w:r>
    </w:p>
    <w:p w14:paraId="5873EFC2" w14:textId="5C5CD291"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As shown in</w:t>
      </w:r>
      <w:r w:rsidRPr="00764044">
        <w:rPr>
          <w:rFonts w:ascii="Book Antiqua" w:eastAsia="Book Antiqua" w:hAnsi="Book Antiqua" w:cs="Book Antiqua"/>
          <w:b/>
          <w:bCs/>
          <w:color w:val="000000"/>
        </w:rPr>
        <w:t xml:space="preserve"> </w:t>
      </w:r>
      <w:r w:rsidR="00A3622A" w:rsidRPr="00764044">
        <w:rPr>
          <w:rFonts w:ascii="Book Antiqua" w:eastAsia="Book Antiqua" w:hAnsi="Book Antiqua" w:cs="Book Antiqua"/>
          <w:color w:val="000000"/>
        </w:rPr>
        <w:t>Figure 3</w:t>
      </w:r>
      <w:r w:rsidRPr="00764044">
        <w:rPr>
          <w:rFonts w:ascii="Book Antiqua" w:eastAsia="Book Antiqua" w:hAnsi="Book Antiqua" w:cs="Book Antiqua"/>
          <w:color w:val="000000"/>
        </w:rPr>
        <w:t>,</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 xml:space="preserve">body weight and calorie intake exhibited a similar trend during this experiment. No significant differences in body weight or calorie intake </w:t>
      </w:r>
      <w:r w:rsidRPr="00764044">
        <w:rPr>
          <w:rFonts w:ascii="Book Antiqua" w:eastAsia="Book Antiqua" w:hAnsi="Book Antiqua" w:cs="Book Antiqua"/>
          <w:color w:val="000000"/>
        </w:rPr>
        <w:lastRenderedPageBreak/>
        <w:t xml:space="preserve">were observed among the three groups at baseline, and all rats subjected to SG showed a lower body weight and calorie intake than the rats from the SHAM group at </w:t>
      </w:r>
      <w:r w:rsidRPr="00764044">
        <w:rPr>
          <w:rFonts w:ascii="Book Antiqua" w:eastAsia="Book Antiqua" w:hAnsi="Book Antiqua" w:cs="Book Antiqua"/>
          <w:color w:val="000000"/>
        </w:rPr>
        <w:t>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surgery. The body weight and calorie intake in the SG-OF group were lower than those in the SG group beginning at 12 wk after surgery.</w:t>
      </w:r>
    </w:p>
    <w:p w14:paraId="72C1CBAD" w14:textId="77777777" w:rsidR="00A77B3E" w:rsidRPr="00764044" w:rsidRDefault="00A77B3E" w:rsidP="00764044">
      <w:pPr>
        <w:snapToGrid w:val="0"/>
        <w:spacing w:line="360" w:lineRule="auto"/>
        <w:jc w:val="both"/>
        <w:rPr>
          <w:rFonts w:ascii="Book Antiqua" w:hAnsi="Book Antiqua"/>
        </w:rPr>
      </w:pPr>
    </w:p>
    <w:p w14:paraId="0FAFA2C3" w14:textId="4D6E77B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 xml:space="preserve">Oligofructose can increase GLP-1 </w:t>
      </w:r>
      <w:r w:rsidR="00CA4640">
        <w:rPr>
          <w:rFonts w:ascii="Book Antiqua" w:eastAsia="Book Antiqua" w:hAnsi="Book Antiqua" w:cs="Book Antiqua"/>
          <w:b/>
          <w:bCs/>
          <w:i/>
          <w:iCs/>
          <w:color w:val="000000"/>
        </w:rPr>
        <w:t>l</w:t>
      </w:r>
      <w:r w:rsidR="00CA4640" w:rsidRPr="00764044">
        <w:rPr>
          <w:rFonts w:ascii="Book Antiqua" w:eastAsia="Book Antiqua" w:hAnsi="Book Antiqua" w:cs="Book Antiqua"/>
          <w:b/>
          <w:bCs/>
          <w:i/>
          <w:iCs/>
          <w:color w:val="000000"/>
        </w:rPr>
        <w:t xml:space="preserve">evel </w:t>
      </w:r>
      <w:r w:rsidRPr="00764044">
        <w:rPr>
          <w:rFonts w:ascii="Book Antiqua" w:eastAsia="Book Antiqua" w:hAnsi="Book Antiqua" w:cs="Book Antiqua"/>
          <w:b/>
          <w:bCs/>
          <w:i/>
          <w:iCs/>
          <w:color w:val="000000"/>
        </w:rPr>
        <w:t>and lower LPS level, but has limited effect on TBA</w:t>
      </w:r>
      <w:r w:rsidRPr="00764044">
        <w:rPr>
          <w:rFonts w:ascii="Book Antiqua" w:eastAsia="Book Antiqua" w:hAnsi="Book Antiqua" w:cs="Book Antiqua"/>
          <w:i/>
          <w:iCs/>
          <w:color w:val="000000"/>
        </w:rPr>
        <w:t xml:space="preserve"> </w:t>
      </w:r>
    </w:p>
    <w:p w14:paraId="6003D081" w14:textId="23AB7D7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The fasting serum GLP-1 </w:t>
      </w:r>
      <w:r w:rsidR="00CA4640">
        <w:rPr>
          <w:rFonts w:ascii="Book Antiqua" w:eastAsia="Book Antiqua" w:hAnsi="Book Antiqua" w:cs="Book Antiqua"/>
          <w:color w:val="000000"/>
        </w:rPr>
        <w:t>l</w:t>
      </w:r>
      <w:r w:rsidR="00CA4640" w:rsidRPr="00764044">
        <w:rPr>
          <w:rFonts w:ascii="Book Antiqua" w:eastAsia="Book Antiqua" w:hAnsi="Book Antiqua" w:cs="Book Antiqua"/>
          <w:color w:val="000000"/>
        </w:rPr>
        <w:t>evel</w:t>
      </w:r>
      <w:r w:rsidR="00CA4640">
        <w:rPr>
          <w:rFonts w:ascii="Book Antiqua" w:eastAsia="Book Antiqua" w:hAnsi="Book Antiqua" w:cs="Book Antiqua"/>
          <w:color w:val="000000"/>
        </w:rPr>
        <w:t>s</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at baseline and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wk after surgery </w:t>
      </w:r>
      <w:r w:rsidR="00CA4640">
        <w:rPr>
          <w:rFonts w:ascii="Book Antiqua" w:eastAsia="Book Antiqua" w:hAnsi="Book Antiqua" w:cs="Book Antiqua"/>
          <w:color w:val="000000"/>
        </w:rPr>
        <w:t>are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shown in Figure 4A</w:t>
      </w:r>
      <w:r w:rsidR="00A3622A" w:rsidRPr="00764044">
        <w:rPr>
          <w:rFonts w:ascii="Book Antiqua" w:eastAsia="Book Antiqua" w:hAnsi="Book Antiqua" w:cs="Book Antiqua"/>
          <w:color w:val="000000"/>
        </w:rPr>
        <w:t>-</w:t>
      </w:r>
      <w:r w:rsidRPr="00764044">
        <w:rPr>
          <w:rFonts w:ascii="Book Antiqua" w:eastAsia="Book Antiqua" w:hAnsi="Book Antiqua" w:cs="Book Antiqua"/>
          <w:color w:val="000000"/>
        </w:rPr>
        <w:t xml:space="preserve">D, respectively. All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three groups s</w:t>
      </w:r>
      <w:r w:rsidRPr="00764044">
        <w:rPr>
          <w:rFonts w:ascii="Book Antiqua" w:eastAsia="Book Antiqua" w:hAnsi="Book Antiqua" w:cs="Book Antiqua"/>
          <w:color w:val="000000"/>
        </w:rPr>
        <w:t xml:space="preserve">howed similar baseline levels of GLP-1, but the SG and SG-OF groups showed higher GLP-1 </w:t>
      </w:r>
      <w:r w:rsidR="003421B8" w:rsidRPr="00764044">
        <w:rPr>
          <w:rFonts w:ascii="Book Antiqua" w:eastAsia="Book Antiqua" w:hAnsi="Book Antiqua" w:cs="Book Antiqua"/>
          <w:color w:val="000000"/>
        </w:rPr>
        <w:t>l</w:t>
      </w:r>
      <w:r w:rsidRPr="00764044">
        <w:rPr>
          <w:rFonts w:ascii="Book Antiqua" w:eastAsia="Book Antiqua" w:hAnsi="Book Antiqua" w:cs="Book Antiqua"/>
          <w:color w:val="000000"/>
        </w:rPr>
        <w:t>evels at all postoperative time points. Compared with the SG group, the SG-OF group exhibited higher G</w:t>
      </w:r>
      <w:r w:rsidRPr="00764044">
        <w:rPr>
          <w:rFonts w:ascii="Book Antiqua" w:eastAsia="Book Antiqua" w:hAnsi="Book Antiqua" w:cs="Book Antiqua"/>
          <w:color w:val="000000"/>
        </w:rPr>
        <w:t xml:space="preserve">LP-1 </w:t>
      </w:r>
      <w:r w:rsidR="00CA4640">
        <w:rPr>
          <w:rFonts w:ascii="Book Antiqua" w:eastAsia="Book Antiqua" w:hAnsi="Book Antiqua" w:cs="Book Antiqua"/>
          <w:color w:val="000000"/>
        </w:rPr>
        <w:t>l</w:t>
      </w:r>
      <w:r w:rsidR="00CA4640" w:rsidRPr="00764044">
        <w:rPr>
          <w:rFonts w:ascii="Book Antiqua" w:eastAsia="Book Antiqua" w:hAnsi="Book Antiqua" w:cs="Book Antiqua"/>
          <w:color w:val="000000"/>
        </w:rPr>
        <w:t xml:space="preserve">evels </w:t>
      </w:r>
      <w:r w:rsidRPr="00764044">
        <w:rPr>
          <w:rFonts w:ascii="Book Antiqua" w:eastAsia="Book Antiqua" w:hAnsi="Book Antiqua" w:cs="Book Antiqua"/>
          <w:color w:val="000000"/>
        </w:rPr>
        <w:t>beginning at 12 wk after surgery.</w:t>
      </w:r>
    </w:p>
    <w:p w14:paraId="0D62D183" w14:textId="04FA29DD"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As shown in Figure 4E, there was no significant difference in LPS levels between groups at baseline assessment. In contrast to the GLP-1 </w:t>
      </w:r>
      <w:r w:rsidR="00CA4640">
        <w:rPr>
          <w:rFonts w:ascii="Book Antiqua" w:eastAsia="Book Antiqua" w:hAnsi="Book Antiqua" w:cs="Book Antiqua"/>
          <w:color w:val="000000"/>
        </w:rPr>
        <w:t>l</w:t>
      </w:r>
      <w:r w:rsidR="00CA4640" w:rsidRPr="00764044">
        <w:rPr>
          <w:rFonts w:ascii="Book Antiqua" w:eastAsia="Book Antiqua" w:hAnsi="Book Antiqua" w:cs="Book Antiqua"/>
          <w:color w:val="000000"/>
        </w:rPr>
        <w:t>evel</w:t>
      </w:r>
      <w:r w:rsidR="00CA4640">
        <w:rPr>
          <w:rFonts w:ascii="Book Antiqua" w:eastAsia="Book Antiqua" w:hAnsi="Book Antiqua" w:cs="Book Antiqua"/>
          <w:color w:val="000000"/>
        </w:rPr>
        <w:t>s</w:t>
      </w:r>
      <w:r w:rsidRPr="00764044">
        <w:rPr>
          <w:rFonts w:ascii="Book Antiqua" w:eastAsia="Book Antiqua" w:hAnsi="Book Antiqua" w:cs="Book Antiqua"/>
          <w:color w:val="000000"/>
        </w:rPr>
        <w:t>, the SG and SG-OF groups showed lower LPS levels at all postoperative time points than the SHAM group, and the LPS level in the SG-OF group was lower than</w:t>
      </w:r>
      <w:r w:rsidR="00CA4640">
        <w:rPr>
          <w:rFonts w:ascii="Book Antiqua" w:eastAsia="Book Antiqua" w:hAnsi="Book Antiqua" w:cs="Book Antiqua"/>
          <w:color w:val="000000"/>
        </w:rPr>
        <w:t xml:space="preserve"> that</w:t>
      </w:r>
      <w:r w:rsidRPr="00764044">
        <w:rPr>
          <w:rFonts w:ascii="Book Antiqua" w:eastAsia="Book Antiqua" w:hAnsi="Book Antiqua" w:cs="Book Antiqua"/>
          <w:color w:val="000000"/>
        </w:rPr>
        <w:t xml:space="preserve"> in the SG group beginning at 12 wk after surgery.</w:t>
      </w:r>
    </w:p>
    <w:p w14:paraId="230C509B" w14:textId="0C24A3A8"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The fasting serum TBA levels are shown in Figure 4F. At all postoperative time points, the TBA levels 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and SG-OF groups were significantly higher than </w:t>
      </w:r>
      <w:r w:rsidR="00CA4640" w:rsidRPr="00764044">
        <w:rPr>
          <w:rFonts w:ascii="Book Antiqua" w:eastAsia="Book Antiqua" w:hAnsi="Book Antiqua" w:cs="Book Antiqua"/>
          <w:color w:val="000000"/>
        </w:rPr>
        <w:t>th</w:t>
      </w:r>
      <w:r w:rsidR="00CA4640">
        <w:rPr>
          <w:rFonts w:ascii="Book Antiqua" w:eastAsia="Book Antiqua" w:hAnsi="Book Antiqua" w:cs="Book Antiqua"/>
          <w:color w:val="000000"/>
        </w:rPr>
        <w:t>ose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in the SHAM group, but no significant difference was ob</w:t>
      </w:r>
      <w:r w:rsidRPr="00764044">
        <w:rPr>
          <w:rFonts w:ascii="Book Antiqua" w:eastAsia="Book Antiqua" w:hAnsi="Book Antiqua" w:cs="Book Antiqua"/>
          <w:color w:val="000000"/>
        </w:rPr>
        <w:t>served between the SG group and SG-OF group.</w:t>
      </w:r>
    </w:p>
    <w:p w14:paraId="2A7CFEC3" w14:textId="77777777" w:rsidR="00A77B3E" w:rsidRPr="00764044" w:rsidRDefault="00A77B3E" w:rsidP="00764044">
      <w:pPr>
        <w:snapToGrid w:val="0"/>
        <w:spacing w:line="360" w:lineRule="auto"/>
        <w:jc w:val="both"/>
        <w:rPr>
          <w:rFonts w:ascii="Book Antiqua" w:hAnsi="Book Antiqua"/>
        </w:rPr>
      </w:pPr>
    </w:p>
    <w:p w14:paraId="1846380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Oligofructose can change gut microbiota</w:t>
      </w:r>
    </w:p>
    <w:p w14:paraId="58DF9545" w14:textId="42C6E21D" w:rsidR="00A77B3E" w:rsidRPr="00764044" w:rsidRDefault="00A3622A"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As shown in Figure 5A and </w:t>
      </w:r>
      <w:r w:rsidR="002F1FB5" w:rsidRPr="00764044">
        <w:rPr>
          <w:rFonts w:ascii="Book Antiqua" w:eastAsia="Book Antiqua" w:hAnsi="Book Antiqua" w:cs="Book Antiqua"/>
          <w:color w:val="000000"/>
        </w:rPr>
        <w:t xml:space="preserve">B, </w:t>
      </w:r>
      <w:bookmarkStart w:id="27" w:name="OLE_LINK89"/>
      <w:r w:rsidR="004045EE" w:rsidRPr="00764044">
        <w:rPr>
          <w:rFonts w:ascii="Book Antiqua" w:eastAsia="Book Antiqua" w:hAnsi="Book Antiqua" w:cs="Book Antiqua"/>
          <w:i/>
          <w:iCs/>
          <w:color w:val="000000"/>
        </w:rPr>
        <w:t>B</w:t>
      </w:r>
      <w:r w:rsidR="003421B8" w:rsidRPr="00764044">
        <w:rPr>
          <w:rFonts w:ascii="Book Antiqua" w:eastAsia="Book Antiqua" w:hAnsi="Book Antiqua" w:cs="Book Antiqua"/>
          <w:i/>
          <w:iCs/>
          <w:color w:val="000000"/>
        </w:rPr>
        <w:t>act</w:t>
      </w:r>
      <w:r w:rsidR="002F1FB5" w:rsidRPr="00764044">
        <w:rPr>
          <w:rFonts w:ascii="Book Antiqua" w:eastAsia="Book Antiqua" w:hAnsi="Book Antiqua" w:cs="Book Antiqua"/>
          <w:i/>
          <w:iCs/>
          <w:color w:val="000000"/>
        </w:rPr>
        <w:t>eroidetes</w:t>
      </w:r>
      <w:bookmarkEnd w:id="27"/>
      <w:r w:rsidR="002F1FB5" w:rsidRPr="00764044">
        <w:rPr>
          <w:rFonts w:ascii="Book Antiqua" w:eastAsia="Book Antiqua" w:hAnsi="Book Antiqua" w:cs="Book Antiqua"/>
          <w:color w:val="000000"/>
        </w:rPr>
        <w:t xml:space="preserve"> were the predominant gut microbes in the SHAM group while </w:t>
      </w:r>
      <w:r w:rsidR="003421B8" w:rsidRPr="00764044">
        <w:rPr>
          <w:rFonts w:ascii="Book Antiqua" w:eastAsia="Book Antiqua" w:hAnsi="Book Antiqua" w:cs="Book Antiqua"/>
          <w:i/>
          <w:iCs/>
          <w:color w:val="000000"/>
        </w:rPr>
        <w:t>fi</w:t>
      </w:r>
      <w:r w:rsidR="002F1FB5" w:rsidRPr="00764044">
        <w:rPr>
          <w:rFonts w:ascii="Book Antiqua" w:eastAsia="Book Antiqua" w:hAnsi="Book Antiqua" w:cs="Book Antiqua"/>
          <w:i/>
          <w:iCs/>
          <w:color w:val="000000"/>
        </w:rPr>
        <w:t xml:space="preserve">rmicutes </w:t>
      </w:r>
      <w:r w:rsidR="002F1FB5" w:rsidRPr="00764044">
        <w:rPr>
          <w:rFonts w:ascii="Book Antiqua" w:eastAsia="Book Antiqua" w:hAnsi="Book Antiqua" w:cs="Book Antiqua"/>
          <w:color w:val="000000"/>
        </w:rPr>
        <w:t>were dominant in the SG and SG-OF groups. The relative abundance of</w:t>
      </w:r>
      <w:r w:rsidR="003421B8" w:rsidRPr="00764044">
        <w:rPr>
          <w:rFonts w:ascii="Book Antiqua" w:eastAsia="Book Antiqua" w:hAnsi="Book Antiqua" w:cs="Book Antiqua"/>
          <w:color w:val="000000"/>
        </w:rPr>
        <w:t xml:space="preserve"> </w:t>
      </w:r>
      <w:r w:rsidR="004045EE" w:rsidRPr="00764044">
        <w:rPr>
          <w:rFonts w:ascii="Book Antiqua" w:eastAsia="Book Antiqua" w:hAnsi="Book Antiqua" w:cs="Book Antiqua"/>
          <w:i/>
          <w:iCs/>
          <w:color w:val="000000"/>
        </w:rPr>
        <w:t>B</w:t>
      </w:r>
      <w:r w:rsidR="003421B8" w:rsidRPr="00764044">
        <w:rPr>
          <w:rFonts w:ascii="Book Antiqua" w:eastAsia="Book Antiqua" w:hAnsi="Book Antiqua" w:cs="Book Antiqua"/>
          <w:i/>
          <w:iCs/>
          <w:color w:val="000000"/>
        </w:rPr>
        <w:t>ifid</w:t>
      </w:r>
      <w:r w:rsidR="002F1FB5" w:rsidRPr="00764044">
        <w:rPr>
          <w:rFonts w:ascii="Book Antiqua" w:eastAsia="Book Antiqua" w:hAnsi="Book Antiqua" w:cs="Book Antiqua"/>
          <w:i/>
          <w:iCs/>
          <w:color w:val="000000"/>
        </w:rPr>
        <w:t>obacterium</w:t>
      </w:r>
      <w:r w:rsidR="002F1FB5" w:rsidRPr="00764044">
        <w:rPr>
          <w:rFonts w:ascii="Book Antiqua" w:eastAsia="Book Antiqua" w:hAnsi="Book Antiqua" w:cs="Book Antiqua"/>
          <w:color w:val="000000"/>
        </w:rPr>
        <w:t xml:space="preserve"> (Figure 5C), </w:t>
      </w:r>
      <w:r w:rsidR="002F1FB5" w:rsidRPr="00764044">
        <w:rPr>
          <w:rFonts w:ascii="Book Antiqua" w:eastAsia="Book Antiqua" w:hAnsi="Book Antiqua" w:cs="Book Antiqua"/>
          <w:i/>
          <w:iCs/>
          <w:color w:val="000000"/>
        </w:rPr>
        <w:t xml:space="preserve">Lactobacillus </w:t>
      </w:r>
      <w:r w:rsidR="002F1FB5" w:rsidRPr="00764044">
        <w:rPr>
          <w:rFonts w:ascii="Book Antiqua" w:eastAsia="Book Antiqua" w:hAnsi="Book Antiqua" w:cs="Book Antiqua"/>
          <w:color w:val="000000"/>
        </w:rPr>
        <w:t>(Figure 5D)</w:t>
      </w:r>
      <w:r w:rsidR="00CA4640">
        <w:rPr>
          <w:rFonts w:ascii="Book Antiqua" w:eastAsia="Book Antiqua" w:hAnsi="Book Antiqua" w:cs="Book Antiqua"/>
          <w:color w:val="000000"/>
        </w:rPr>
        <w:t>,</w:t>
      </w:r>
      <w:r w:rsidR="002F1FB5" w:rsidRPr="00764044">
        <w:rPr>
          <w:rFonts w:ascii="Book Antiqua" w:eastAsia="Book Antiqua" w:hAnsi="Book Antiqua" w:cs="Book Antiqua"/>
          <w:color w:val="000000"/>
        </w:rPr>
        <w:t xml:space="preserve"> and </w:t>
      </w:r>
      <w:r w:rsidR="004045EE" w:rsidRPr="00764044">
        <w:rPr>
          <w:rFonts w:ascii="Book Antiqua" w:eastAsia="Book Antiqua" w:hAnsi="Book Antiqua" w:cs="Book Antiqua"/>
          <w:i/>
          <w:iCs/>
          <w:color w:val="000000"/>
        </w:rPr>
        <w:t>A</w:t>
      </w:r>
      <w:r w:rsidR="00CF489C" w:rsidRPr="00764044">
        <w:rPr>
          <w:rFonts w:ascii="Book Antiqua" w:eastAsia="Book Antiqua" w:hAnsi="Book Antiqua" w:cs="Book Antiqua"/>
          <w:i/>
          <w:iCs/>
          <w:color w:val="000000"/>
        </w:rPr>
        <w:t>kker</w:t>
      </w:r>
      <w:r w:rsidR="002F1FB5" w:rsidRPr="00764044">
        <w:rPr>
          <w:rFonts w:ascii="Book Antiqua" w:eastAsia="Book Antiqua" w:hAnsi="Book Antiqua" w:cs="Book Antiqua"/>
          <w:i/>
          <w:iCs/>
          <w:color w:val="000000"/>
        </w:rPr>
        <w:t>mansia</w:t>
      </w:r>
      <w:r w:rsidR="004045EE">
        <w:rPr>
          <w:rFonts w:ascii="Book Antiqua" w:eastAsia="Book Antiqua" w:hAnsi="Book Antiqua" w:cs="Book Antiqua"/>
          <w:i/>
          <w:iCs/>
          <w:color w:val="000000"/>
        </w:rPr>
        <w:t xml:space="preserve"> </w:t>
      </w:r>
      <w:r w:rsidR="002F1FB5" w:rsidRPr="00764044">
        <w:rPr>
          <w:rFonts w:ascii="Book Antiqua" w:eastAsia="Book Antiqua" w:hAnsi="Book Antiqua" w:cs="Book Antiqua"/>
          <w:i/>
          <w:iCs/>
          <w:color w:val="000000"/>
        </w:rPr>
        <w:t>muciniphila</w:t>
      </w:r>
      <w:r w:rsidR="002F1FB5" w:rsidRPr="00764044">
        <w:rPr>
          <w:rFonts w:ascii="Book Antiqua" w:eastAsia="Book Antiqua" w:hAnsi="Book Antiqua" w:cs="Book Antiqua"/>
          <w:color w:val="000000"/>
        </w:rPr>
        <w:t xml:space="preserve"> (Figure 5E) in </w:t>
      </w:r>
      <w:r w:rsidR="00CA4640">
        <w:rPr>
          <w:rFonts w:ascii="Book Antiqua" w:eastAsia="Book Antiqua" w:hAnsi="Book Antiqua" w:cs="Book Antiqua"/>
          <w:color w:val="000000"/>
        </w:rPr>
        <w:t xml:space="preserve">the </w:t>
      </w:r>
      <w:r w:rsidR="002F1FB5" w:rsidRPr="00764044">
        <w:rPr>
          <w:rFonts w:ascii="Book Antiqua" w:eastAsia="Book Antiqua" w:hAnsi="Book Antiqua" w:cs="Book Antiqua"/>
          <w:color w:val="000000"/>
        </w:rPr>
        <w:t>SG-OF group</w:t>
      </w:r>
      <w:r w:rsidR="002F1FB5" w:rsidRPr="00764044">
        <w:rPr>
          <w:rFonts w:ascii="Book Antiqua" w:eastAsia="Book Antiqua" w:hAnsi="Book Antiqua" w:cs="Book Antiqua"/>
          <w:color w:val="000000"/>
        </w:rPr>
        <w:t xml:space="preserve"> was significantly higher than that in the SHAM and SG groups. There was no difference in relative </w:t>
      </w:r>
      <w:r w:rsidR="002F1FB5" w:rsidRPr="00764044">
        <w:rPr>
          <w:rFonts w:ascii="Book Antiqua" w:eastAsia="Book Antiqua" w:hAnsi="Book Antiqua" w:cs="Book Antiqua"/>
          <w:color w:val="000000"/>
        </w:rPr>
        <w:lastRenderedPageBreak/>
        <w:t xml:space="preserve">abundance of </w:t>
      </w:r>
      <w:r w:rsidR="004045EE" w:rsidRPr="00764044">
        <w:rPr>
          <w:rFonts w:ascii="Book Antiqua" w:eastAsia="Book Antiqua" w:hAnsi="Book Antiqua" w:cs="Book Antiqua"/>
          <w:i/>
          <w:iCs/>
          <w:color w:val="000000"/>
        </w:rPr>
        <w:t>B</w:t>
      </w:r>
      <w:r w:rsidR="00CF489C" w:rsidRPr="00764044">
        <w:rPr>
          <w:rFonts w:ascii="Book Antiqua" w:eastAsia="Book Antiqua" w:hAnsi="Book Antiqua" w:cs="Book Antiqua"/>
          <w:i/>
          <w:iCs/>
          <w:color w:val="000000"/>
        </w:rPr>
        <w:t>ifidobacterium</w:t>
      </w:r>
      <w:r w:rsidR="00CF489C" w:rsidRPr="00764044">
        <w:rPr>
          <w:rFonts w:ascii="Book Antiqua" w:eastAsia="Book Antiqua" w:hAnsi="Book Antiqua" w:cs="Book Antiqua"/>
          <w:color w:val="000000"/>
        </w:rPr>
        <w:t xml:space="preserve"> and </w:t>
      </w:r>
      <w:r w:rsidR="004045EE" w:rsidRPr="00764044">
        <w:rPr>
          <w:rFonts w:ascii="Book Antiqua" w:eastAsia="Book Antiqua" w:hAnsi="Book Antiqua" w:cs="Book Antiqua"/>
          <w:i/>
          <w:iCs/>
          <w:color w:val="000000"/>
        </w:rPr>
        <w:t>A</w:t>
      </w:r>
      <w:r w:rsidR="00CF489C" w:rsidRPr="00764044">
        <w:rPr>
          <w:rFonts w:ascii="Book Antiqua" w:eastAsia="Book Antiqua" w:hAnsi="Book Antiqua" w:cs="Book Antiqua"/>
          <w:i/>
          <w:iCs/>
          <w:color w:val="000000"/>
        </w:rPr>
        <w:t>kke</w:t>
      </w:r>
      <w:r w:rsidR="002F1FB5" w:rsidRPr="00764044">
        <w:rPr>
          <w:rFonts w:ascii="Book Antiqua" w:eastAsia="Book Antiqua" w:hAnsi="Book Antiqua" w:cs="Book Antiqua"/>
          <w:i/>
          <w:iCs/>
          <w:color w:val="000000"/>
        </w:rPr>
        <w:t>rmansia</w:t>
      </w:r>
      <w:r w:rsidR="004045EE">
        <w:rPr>
          <w:rFonts w:ascii="Book Antiqua" w:eastAsia="Book Antiqua" w:hAnsi="Book Antiqua" w:cs="Book Antiqua"/>
          <w:i/>
          <w:iCs/>
          <w:color w:val="000000"/>
        </w:rPr>
        <w:t xml:space="preserve"> </w:t>
      </w:r>
      <w:r w:rsidR="002F1FB5" w:rsidRPr="00764044">
        <w:rPr>
          <w:rFonts w:ascii="Book Antiqua" w:eastAsia="Book Antiqua" w:hAnsi="Book Antiqua" w:cs="Book Antiqua"/>
          <w:i/>
          <w:iCs/>
          <w:color w:val="000000"/>
        </w:rPr>
        <w:t>muciniphila</w:t>
      </w:r>
      <w:r w:rsidR="002F1FB5" w:rsidRPr="00764044">
        <w:rPr>
          <w:rFonts w:ascii="Book Antiqua" w:eastAsia="Book Antiqua" w:hAnsi="Book Antiqua" w:cs="Book Antiqua"/>
          <w:color w:val="000000"/>
        </w:rPr>
        <w:t xml:space="preserve"> between the SHAM group and SG group. The SG group showed a significantly higher relative abundance o</w:t>
      </w:r>
      <w:r w:rsidR="00CF489C" w:rsidRPr="00764044">
        <w:rPr>
          <w:rFonts w:ascii="Book Antiqua" w:eastAsia="Book Antiqua" w:hAnsi="Book Antiqua" w:cs="Book Antiqua"/>
          <w:color w:val="000000"/>
        </w:rPr>
        <w:t xml:space="preserve">f </w:t>
      </w:r>
      <w:r w:rsidR="00CF489C" w:rsidRPr="00764044">
        <w:rPr>
          <w:rFonts w:ascii="Book Antiqua" w:eastAsia="Book Antiqua" w:hAnsi="Book Antiqua" w:cs="Book Antiqua"/>
          <w:i/>
          <w:iCs/>
          <w:color w:val="000000"/>
        </w:rPr>
        <w:t>la</w:t>
      </w:r>
      <w:r w:rsidR="002F1FB5" w:rsidRPr="00764044">
        <w:rPr>
          <w:rFonts w:ascii="Book Antiqua" w:eastAsia="Book Antiqua" w:hAnsi="Book Antiqua" w:cs="Book Antiqua"/>
          <w:i/>
          <w:iCs/>
          <w:color w:val="000000"/>
        </w:rPr>
        <w:t>ctobacillus</w:t>
      </w:r>
      <w:r w:rsidR="002F1FB5" w:rsidRPr="00764044">
        <w:rPr>
          <w:rFonts w:ascii="Book Antiqua" w:eastAsia="Book Antiqua" w:hAnsi="Book Antiqua" w:cs="Book Antiqua"/>
          <w:color w:val="000000"/>
        </w:rPr>
        <w:t xml:space="preserve"> than the SHAM group.</w:t>
      </w:r>
    </w:p>
    <w:bookmarkEnd w:id="25"/>
    <w:bookmarkEnd w:id="26"/>
    <w:p w14:paraId="146E4B2A" w14:textId="77777777" w:rsidR="00A77B3E" w:rsidRPr="00764044" w:rsidRDefault="00A77B3E" w:rsidP="00764044">
      <w:pPr>
        <w:snapToGrid w:val="0"/>
        <w:spacing w:line="360" w:lineRule="auto"/>
        <w:jc w:val="both"/>
        <w:rPr>
          <w:rFonts w:ascii="Book Antiqua" w:hAnsi="Book Antiqua"/>
        </w:rPr>
      </w:pPr>
    </w:p>
    <w:p w14:paraId="66464E9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DISCUSSION</w:t>
      </w:r>
    </w:p>
    <w:p w14:paraId="3241E9DF" w14:textId="127DC7C0" w:rsidR="00A77B3E" w:rsidRPr="00764044" w:rsidRDefault="002F1FB5" w:rsidP="00764044">
      <w:pPr>
        <w:snapToGrid w:val="0"/>
        <w:spacing w:line="360" w:lineRule="auto"/>
        <w:jc w:val="both"/>
        <w:rPr>
          <w:rFonts w:ascii="Book Antiqua" w:hAnsi="Book Antiqua"/>
        </w:rPr>
      </w:pPr>
      <w:bookmarkStart w:id="28" w:name="OLE_LINK22"/>
      <w:bookmarkStart w:id="29" w:name="OLE_LINK23"/>
      <w:r w:rsidRPr="00764044">
        <w:rPr>
          <w:rFonts w:ascii="Book Antiqua" w:eastAsia="Book Antiqua" w:hAnsi="Book Antiqua" w:cs="Book Antiqua"/>
          <w:color w:val="000000"/>
        </w:rPr>
        <w:t>Compared with nonsurgical treatment, bariatric surgery has achieved a higher remission rate of T2DM</w:t>
      </w:r>
      <w:r w:rsidRPr="00764044">
        <w:rPr>
          <w:rFonts w:ascii="Book Antiqua" w:eastAsia="Book Antiqua" w:hAnsi="Book Antiqua" w:cs="Book Antiqua"/>
          <w:color w:val="000000"/>
          <w:vertAlign w:val="superscript"/>
        </w:rPr>
        <w:t>[2,29]</w:t>
      </w:r>
      <w:r w:rsidRPr="00764044">
        <w:rPr>
          <w:rFonts w:ascii="Book Antiqua" w:eastAsia="Book Antiqua" w:hAnsi="Book Antiqua" w:cs="Book Antiqua"/>
          <w:color w:val="000000"/>
        </w:rPr>
        <w:t>. In addition, SG is characte</w:t>
      </w:r>
      <w:r w:rsidRPr="00764044">
        <w:rPr>
          <w:rFonts w:ascii="Book Antiqua" w:eastAsia="Book Antiqua" w:hAnsi="Book Antiqua" w:cs="Book Antiqua"/>
          <w:color w:val="000000"/>
        </w:rPr>
        <w:t>rized by</w:t>
      </w:r>
      <w:r w:rsidR="008E0AF3">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faster operation, </w:t>
      </w:r>
      <w:r w:rsidR="008E0AF3">
        <w:rPr>
          <w:rFonts w:ascii="Book Antiqua" w:eastAsia="Book Antiqua" w:hAnsi="Book Antiqua" w:cs="Book Antiqua"/>
          <w:color w:val="000000"/>
        </w:rPr>
        <w:t xml:space="preserve">fewer </w:t>
      </w:r>
      <w:r w:rsidRPr="00764044">
        <w:rPr>
          <w:rFonts w:ascii="Book Antiqua" w:eastAsia="Book Antiqua" w:hAnsi="Book Antiqua" w:cs="Book Antiqua"/>
          <w:color w:val="000000"/>
        </w:rPr>
        <w:t>technical requirements, lower complication rate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w:t>
      </w:r>
      <w:r w:rsidR="008E0AF3">
        <w:rPr>
          <w:rFonts w:ascii="Book Antiqua" w:eastAsia="Book Antiqua" w:hAnsi="Book Antiqua" w:cs="Book Antiqua"/>
          <w:color w:val="000000"/>
        </w:rPr>
        <w:t>fewer</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postoperative nutritional problems</w:t>
      </w:r>
      <w:r w:rsidRPr="00764044">
        <w:rPr>
          <w:rFonts w:ascii="Book Antiqua" w:eastAsia="Book Antiqua" w:hAnsi="Book Antiqua" w:cs="Book Antiqua"/>
          <w:color w:val="000000"/>
          <w:vertAlign w:val="superscript"/>
        </w:rPr>
        <w:t>[8]</w:t>
      </w:r>
      <w:r w:rsidRPr="00764044">
        <w:rPr>
          <w:rFonts w:ascii="Book Antiqua" w:eastAsia="Book Antiqua" w:hAnsi="Book Antiqua" w:cs="Book Antiqua"/>
          <w:color w:val="000000"/>
        </w:rPr>
        <w:t xml:space="preserve">. In recent years, SG has been performed </w:t>
      </w:r>
      <w:r w:rsidRPr="00764044">
        <w:rPr>
          <w:rFonts w:ascii="Book Antiqua" w:eastAsia="Book Antiqua" w:hAnsi="Book Antiqua" w:cs="Book Antiqua"/>
          <w:color w:val="000000"/>
        </w:rPr>
        <w:t xml:space="preserve">more frequently than RYGB in the </w:t>
      </w:r>
      <w:r w:rsidR="00211C02"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/Canada and in Asian/Pacific regions</w:t>
      </w:r>
      <w:r w:rsidRPr="00764044">
        <w:rPr>
          <w:rFonts w:ascii="Book Antiqua" w:eastAsia="Book Antiqua" w:hAnsi="Book Antiqua" w:cs="Book Antiqua"/>
          <w:color w:val="000000"/>
          <w:vertAlign w:val="superscript"/>
        </w:rPr>
        <w:t>[3]</w:t>
      </w:r>
      <w:r w:rsidRPr="00764044">
        <w:rPr>
          <w:rFonts w:ascii="Book Antiqua" w:eastAsia="Book Antiqua" w:hAnsi="Book Antiqua" w:cs="Book Antiqua"/>
          <w:color w:val="000000"/>
        </w:rPr>
        <w:t xml:space="preserve">. However, as a novel </w:t>
      </w:r>
      <w:r w:rsidR="00F948FA" w:rsidRPr="00764044">
        <w:rPr>
          <w:rFonts w:ascii="Book Antiqua" w:eastAsia="Book Antiqua" w:hAnsi="Book Antiqua" w:cs="Book Antiqua"/>
          <w:color w:val="000000"/>
        </w:rPr>
        <w:t xml:space="preserve">surgical </w:t>
      </w:r>
      <w:r w:rsidRPr="00764044">
        <w:rPr>
          <w:rFonts w:ascii="Book Antiqua" w:eastAsia="Book Antiqua" w:hAnsi="Book Antiqua" w:cs="Book Antiqua"/>
          <w:color w:val="000000"/>
        </w:rPr>
        <w:t>approach, the long-term effect of SG on diabetes is questionable. Suboptimal loss and regain of body weight are associated with noncompliant dietary and lifestyle habits</w:t>
      </w:r>
      <w:r w:rsidRPr="00764044">
        <w:rPr>
          <w:rFonts w:ascii="Book Antiqua" w:eastAsia="Book Antiqua" w:hAnsi="Book Antiqua" w:cs="Book Antiqua"/>
          <w:color w:val="000000"/>
          <w:vertAlign w:val="superscript"/>
        </w:rPr>
        <w:t>[30]</w:t>
      </w:r>
      <w:r w:rsidRPr="00764044">
        <w:rPr>
          <w:rFonts w:ascii="Book Antiqua" w:eastAsia="Book Antiqua" w:hAnsi="Book Antiqua" w:cs="Book Antiqua"/>
          <w:color w:val="000000"/>
        </w:rPr>
        <w:t>. Suboptimal loss and regain of body weight have been demonstrated as the factors for insufficient control of diabetes following bariatric surgery</w:t>
      </w:r>
      <w:r w:rsidRPr="00764044">
        <w:rPr>
          <w:rFonts w:ascii="Book Antiqua" w:eastAsia="Book Antiqua" w:hAnsi="Book Antiqua" w:cs="Book Antiqua"/>
          <w:color w:val="000000"/>
          <w:vertAlign w:val="superscript"/>
        </w:rPr>
        <w:t>[31,32]</w:t>
      </w:r>
      <w:r w:rsidRPr="00764044">
        <w:rPr>
          <w:rFonts w:ascii="Book Antiqua" w:eastAsia="Book Antiqua" w:hAnsi="Book Antiqua" w:cs="Book Antiqua"/>
          <w:color w:val="000000"/>
        </w:rPr>
        <w:t>. Prebiotics have been considered as an effective management tool to promote body weight loss and improve metabolism of glucose and lipid</w:t>
      </w:r>
      <w:r w:rsidRPr="00764044">
        <w:rPr>
          <w:rFonts w:ascii="Book Antiqua" w:eastAsia="Book Antiqua" w:hAnsi="Book Antiqua" w:cs="Book Antiqua"/>
          <w:color w:val="000000"/>
          <w:vertAlign w:val="superscript"/>
        </w:rPr>
        <w:t>[11-14]</w:t>
      </w:r>
      <w:r w:rsidRPr="00764044">
        <w:rPr>
          <w:rFonts w:ascii="Book Antiqua" w:eastAsia="Book Antiqua" w:hAnsi="Book Antiqua" w:cs="Book Antiqua"/>
          <w:color w:val="000000"/>
        </w:rPr>
        <w:t>. As shown in our previous study, HFD reverses the improvements in diabetes after bariatric surgery</w:t>
      </w:r>
      <w:r w:rsidRPr="00764044">
        <w:rPr>
          <w:rFonts w:ascii="Book Antiqua" w:eastAsia="Book Antiqua" w:hAnsi="Book Antiqua" w:cs="Book Antiqua"/>
          <w:color w:val="000000"/>
          <w:vertAlign w:val="superscript"/>
        </w:rPr>
        <w:t>[21]</w:t>
      </w:r>
      <w:r w:rsidRPr="00764044">
        <w:rPr>
          <w:rFonts w:ascii="Book Antiqua" w:eastAsia="Book Antiqua" w:hAnsi="Book Antiqua" w:cs="Book Antiqua"/>
          <w:color w:val="000000"/>
        </w:rPr>
        <w:t>. In the present stud</w:t>
      </w:r>
      <w:r w:rsidRPr="00764044">
        <w:rPr>
          <w:rFonts w:ascii="Book Antiqua" w:eastAsia="Book Antiqua" w:hAnsi="Book Antiqua" w:cs="Book Antiqua"/>
          <w:color w:val="000000"/>
        </w:rPr>
        <w:t>y, we</w:t>
      </w:r>
      <w:r w:rsidR="008E0AF3">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conducted SG on diabetic rats, and stimulated the reversion of improvements in diabetes with sustained postoperative HFD feeding. Meanwhile, a portion of the SG rats </w:t>
      </w:r>
      <w:r w:rsidR="008E0AF3" w:rsidRPr="00764044">
        <w:rPr>
          <w:rFonts w:ascii="Book Antiqua" w:eastAsia="Book Antiqua" w:hAnsi="Book Antiqua" w:cs="Book Antiqua"/>
          <w:color w:val="000000"/>
        </w:rPr>
        <w:t>w</w:t>
      </w:r>
      <w:r w:rsidR="008E0AF3">
        <w:rPr>
          <w:rFonts w:ascii="Book Antiqua" w:eastAsia="Book Antiqua" w:hAnsi="Book Antiqua" w:cs="Book Antiqua"/>
          <w:color w:val="000000"/>
        </w:rPr>
        <w:t>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provided </w:t>
      </w:r>
      <w:r w:rsidR="008E0AF3">
        <w:rPr>
          <w:rFonts w:ascii="Book Antiqua" w:eastAsia="Book Antiqua" w:hAnsi="Book Antiqua" w:cs="Book Antiqua"/>
          <w:color w:val="000000"/>
        </w:rPr>
        <w:t xml:space="preserve">with </w:t>
      </w:r>
      <w:r w:rsidRPr="00764044">
        <w:rPr>
          <w:rFonts w:ascii="Book Antiqua" w:eastAsia="Book Antiqua" w:hAnsi="Book Antiqua" w:cs="Book Antiqua"/>
          <w:color w:val="000000"/>
        </w:rPr>
        <w:t xml:space="preserve">a specific HFD supplemented with 10% oligofructose (one kind of prebiotic) to explore whether oligofructose </w:t>
      </w:r>
      <w:r w:rsidR="008E0AF3" w:rsidRPr="00764044">
        <w:rPr>
          <w:rFonts w:ascii="Book Antiqua" w:eastAsia="Book Antiqua" w:hAnsi="Book Antiqua" w:cs="Book Antiqua"/>
          <w:color w:val="000000"/>
        </w:rPr>
        <w:t>prevent</w:t>
      </w:r>
      <w:r w:rsidR="008E0AF3">
        <w:rPr>
          <w:rFonts w:ascii="Book Antiqua" w:eastAsia="Book Antiqua" w:hAnsi="Book Antiqua" w:cs="Book Antiqua"/>
          <w:color w:val="000000"/>
        </w:rPr>
        <w:t>s</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the rever</w:t>
      </w:r>
      <w:r w:rsidRPr="00764044">
        <w:rPr>
          <w:rFonts w:ascii="Book Antiqua" w:eastAsia="Book Antiqua" w:hAnsi="Book Antiqua" w:cs="Book Antiqua"/>
          <w:color w:val="000000"/>
        </w:rPr>
        <w:t>sion of improvements in diabetes after SG.</w:t>
      </w:r>
    </w:p>
    <w:p w14:paraId="25B5E2E2" w14:textId="27DBA23F"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In this st</w:t>
      </w:r>
      <w:r w:rsidRPr="00764044">
        <w:rPr>
          <w:rFonts w:ascii="Book Antiqua" w:eastAsia="Book Antiqua" w:hAnsi="Book Antiqua" w:cs="Book Antiqua"/>
          <w:color w:val="000000"/>
        </w:rPr>
        <w:t xml:space="preserve">udy, at </w:t>
      </w:r>
      <w:r w:rsidR="008E0AF3">
        <w:rPr>
          <w:rFonts w:ascii="Book Antiqua" w:eastAsia="Book Antiqua" w:hAnsi="Book Antiqua" w:cs="Book Antiqua"/>
          <w:color w:val="000000"/>
        </w:rPr>
        <w:t>2</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wk after surgery, t</w:t>
      </w:r>
      <w:r w:rsidRPr="00764044">
        <w:rPr>
          <w:rFonts w:ascii="Book Antiqua" w:eastAsia="Book Antiqua" w:hAnsi="Book Antiqua" w:cs="Book Antiqua"/>
          <w:color w:val="000000"/>
        </w:rPr>
        <w: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SG rats was significantly lower than that of the SHAM rats. Following postoperative HFD feeding,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SG rats showed a gradually increasing trend. At 24 wk after surgery,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SG group was significantly higher than that of the SG-OF group. The changing trends of insulin, HOMA-IR, triglyceri</w:t>
      </w:r>
      <w:r w:rsidRPr="00764044">
        <w:rPr>
          <w:rFonts w:ascii="Book Antiqua" w:eastAsia="Book Antiqua" w:hAnsi="Book Antiqua" w:cs="Book Antiqua"/>
          <w:color w:val="000000"/>
        </w:rPr>
        <w:t>de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cholesterol levels were similar to </w:t>
      </w:r>
      <w:r w:rsidR="008E0AF3">
        <w:rPr>
          <w:rFonts w:ascii="Book Antiqua" w:eastAsia="Book Antiqua" w:hAnsi="Book Antiqua" w:cs="Book Antiqua"/>
          <w:color w:val="000000"/>
        </w:rPr>
        <w:t xml:space="preserve">that of </w:t>
      </w:r>
      <w:r w:rsidRPr="00764044">
        <w:rPr>
          <w:rFonts w:ascii="Book Antiqua" w:eastAsia="Book Antiqua" w:hAnsi="Book Antiqua" w:cs="Book Antiqua"/>
          <w:color w:val="000000"/>
        </w:rPr>
        <w:t>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Among these</w:t>
      </w:r>
      <w:r w:rsidRPr="00764044">
        <w:rPr>
          <w:rFonts w:ascii="Book Antiqua" w:eastAsia="Book Antiqua" w:hAnsi="Book Antiqua" w:cs="Book Antiqua"/>
          <w:color w:val="000000"/>
        </w:rPr>
        <w:t xml:space="preserve"> factors, the difference in </w:t>
      </w:r>
      <w:r w:rsidRPr="00764044">
        <w:rPr>
          <w:rFonts w:ascii="Book Antiqua" w:eastAsia="Book Antiqua" w:hAnsi="Book Antiqua" w:cs="Book Antiqua"/>
          <w:color w:val="000000"/>
        </w:rPr>
        <w:lastRenderedPageBreak/>
        <w:t>insulin secretion during the OGTT and triglyceride levels (at 12 wk after surgery) revealed an earlier appearance than others (at 24 wk after surgery), suggesting that, at the early stage after surgery, SG improves the metabolism of glucose and lipid obviously; postoperative HFD feeding reverses these metabolic improvements, and oligofructose feeding partially prevents the detrimental effect of HFD feeding. Factors such as body weight, calorie intake</w:t>
      </w:r>
      <w:r w:rsidRPr="00764044">
        <w:rPr>
          <w:rFonts w:ascii="Book Antiqua" w:eastAsia="Book Antiqua" w:hAnsi="Book Antiqua" w:cs="Book Antiqua"/>
          <w:color w:val="000000"/>
        </w:rPr>
        <w:t xml:space="preserve">, GLP-1 </w:t>
      </w:r>
      <w:r w:rsidR="008E0AF3">
        <w:rPr>
          <w:rFonts w:ascii="Book Antiqua" w:eastAsia="Book Antiqua" w:hAnsi="Book Antiqua" w:cs="Book Antiqua"/>
          <w:color w:val="000000"/>
        </w:rPr>
        <w:t>l</w:t>
      </w:r>
      <w:r w:rsidR="008E0AF3" w:rsidRPr="00764044">
        <w:rPr>
          <w:rFonts w:ascii="Book Antiqua" w:eastAsia="Book Antiqua" w:hAnsi="Book Antiqua" w:cs="Book Antiqua"/>
          <w:color w:val="000000"/>
        </w:rPr>
        <w:t>evels</w:t>
      </w:r>
      <w:r w:rsidRPr="00764044">
        <w:rPr>
          <w:rFonts w:ascii="Book Antiqua" w:eastAsia="Book Antiqua" w:hAnsi="Book Antiqua" w:cs="Book Antiqua"/>
          <w:color w:val="000000"/>
        </w:rPr>
        <w:t>, serum TBA levels, LPS levels</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microbiota were measured to elucidate the possible mechanisms underlying the protective effect of oligofructose.</w:t>
      </w:r>
    </w:p>
    <w:p w14:paraId="4DCDCDE5" w14:textId="1077EEB0"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The body weight and calorie intake in the SG group </w:t>
      </w:r>
      <w:r w:rsidR="008E0AF3">
        <w:rPr>
          <w:rFonts w:ascii="Book Antiqua" w:eastAsia="Book Antiqua" w:hAnsi="Book Antiqua" w:cs="Book Antiqua"/>
          <w:color w:val="000000"/>
        </w:rPr>
        <w:t>were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obviously lower than those in the SHAM group at all postoperative time points, and a lower body weight and calorie intake were observed in the SG-OF group but not </w:t>
      </w:r>
      <w:r w:rsidR="008E0AF3">
        <w:rPr>
          <w:rFonts w:ascii="Book Antiqua" w:eastAsia="Book Antiqua" w:hAnsi="Book Antiqua" w:cs="Book Antiqua"/>
          <w:color w:val="000000"/>
        </w:rPr>
        <w:t xml:space="preserve">in </w:t>
      </w:r>
      <w:r w:rsidRPr="00764044">
        <w:rPr>
          <w:rFonts w:ascii="Book Antiqua" w:eastAsia="Book Antiqua" w:hAnsi="Book Antiqua" w:cs="Book Antiqua"/>
          <w:color w:val="000000"/>
        </w:rPr>
        <w:t>the SG group beginning at 12 wk after surgery. Body weight and calorie intake seem to be one of primary factors contributing to diabetes</w:t>
      </w:r>
      <w:r w:rsidRPr="00764044">
        <w:rPr>
          <w:rFonts w:ascii="Book Antiqua" w:eastAsia="Book Antiqua" w:hAnsi="Book Antiqua" w:cs="Book Antiqua"/>
          <w:color w:val="000000"/>
          <w:vertAlign w:val="superscript"/>
        </w:rPr>
        <w:t>[20]</w:t>
      </w:r>
      <w:r w:rsidRPr="00764044">
        <w:rPr>
          <w:rFonts w:ascii="Book Antiqua" w:eastAsia="Book Antiqua" w:hAnsi="Book Antiqua" w:cs="Book Antiqua"/>
          <w:color w:val="000000"/>
        </w:rPr>
        <w:t>, so we hold the opinion that lower body weight and calorie intake may be one of the mechanisms for the protective effect of SG and oligofructose.</w:t>
      </w:r>
    </w:p>
    <w:p w14:paraId="6B60A334" w14:textId="31357908"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As one of the most important incretin hormones, GLP-1 is secreted by L-cells that are mainly located in the epithelium of </w:t>
      </w:r>
      <w:r w:rsidR="008E0AF3">
        <w:rPr>
          <w:rFonts w:ascii="Book Antiqua" w:eastAsia="Book Antiqua" w:hAnsi="Book Antiqua" w:cs="Book Antiqua"/>
          <w:color w:val="000000"/>
        </w:rPr>
        <w:t xml:space="preserve">the </w:t>
      </w:r>
      <w:r w:rsidRPr="00764044">
        <w:rPr>
          <w:rFonts w:ascii="Book Antiqua" w:eastAsia="Book Antiqua" w:hAnsi="Book Antiqua" w:cs="Book Antiqua"/>
          <w:color w:val="000000"/>
        </w:rPr>
        <w:t>distal ileum and colon</w:t>
      </w:r>
      <w:r w:rsidRPr="00764044">
        <w:rPr>
          <w:rFonts w:ascii="Book Antiqua" w:eastAsia="Book Antiqua" w:hAnsi="Book Antiqua" w:cs="Book Antiqua"/>
          <w:color w:val="000000"/>
          <w:vertAlign w:val="superscript"/>
        </w:rPr>
        <w:t>[33]</w:t>
      </w:r>
      <w:r w:rsidRPr="00764044">
        <w:rPr>
          <w:rFonts w:ascii="Book Antiqua" w:eastAsia="Book Antiqua" w:hAnsi="Book Antiqua" w:cs="Book Antiqua"/>
          <w:color w:val="000000"/>
        </w:rPr>
        <w:t>. It regulates glucose homeostasis by stimulating insulin secretion, suppressing glucagon secretion, and promoting proliferation and inhibiting apoptosis of β cells</w:t>
      </w:r>
      <w:r w:rsidRPr="00764044">
        <w:rPr>
          <w:rFonts w:ascii="Book Antiqua" w:eastAsia="Book Antiqua" w:hAnsi="Book Antiqua" w:cs="Book Antiqua"/>
          <w:color w:val="000000"/>
          <w:vertAlign w:val="superscript"/>
        </w:rPr>
        <w:t>[34]</w:t>
      </w:r>
      <w:r w:rsidRPr="00764044">
        <w:rPr>
          <w:rFonts w:ascii="Book Antiqua" w:eastAsia="Book Antiqua" w:hAnsi="Book Antiqua" w:cs="Book Antiqua"/>
          <w:color w:val="000000"/>
        </w:rPr>
        <w:t>. In our study, a greater amount of GLP-1 was secreted in rats subjected to SG during the OGTT than in rats in the SHAM group at all postoperative time points, and</w:t>
      </w:r>
      <w:r w:rsidR="008E0AF3">
        <w:rPr>
          <w:rFonts w:ascii="Book Antiqua" w:eastAsia="Book Antiqua" w:hAnsi="Book Antiqua" w:cs="Book Antiqua"/>
          <w:color w:val="000000"/>
        </w:rPr>
        <w:t xml:space="preserve"> a </w:t>
      </w:r>
      <w:r w:rsidRPr="00764044">
        <w:rPr>
          <w:rFonts w:ascii="Book Antiqua" w:eastAsia="Book Antiqua" w:hAnsi="Book Antiqua" w:cs="Book Antiqua"/>
          <w:color w:val="000000"/>
        </w:rPr>
        <w:t>higher level of GLP-1 secretion in the SG-OF group than in the SG group was observed beginning at 12 wk after surgery. GLP-1 has been considered a mediator in the remission of diabetes after SG</w:t>
      </w:r>
      <w:r w:rsidRPr="00764044">
        <w:rPr>
          <w:rFonts w:ascii="Book Antiqua" w:eastAsia="Book Antiqua" w:hAnsi="Book Antiqua" w:cs="Book Antiqua"/>
          <w:color w:val="000000"/>
          <w:vertAlign w:val="superscript"/>
        </w:rPr>
        <w:t>[35]</w:t>
      </w:r>
      <w:r w:rsidRPr="00764044">
        <w:rPr>
          <w:rFonts w:ascii="Book Antiqua" w:eastAsia="Book Antiqua" w:hAnsi="Book Antiqua" w:cs="Book Antiqua"/>
          <w:color w:val="000000"/>
        </w:rPr>
        <w:t>, and oligofr</w:t>
      </w:r>
      <w:r w:rsidRPr="00764044">
        <w:rPr>
          <w:rFonts w:ascii="Book Antiqua" w:eastAsia="Book Antiqua" w:hAnsi="Book Antiqua" w:cs="Book Antiqua"/>
          <w:color w:val="000000"/>
        </w:rPr>
        <w:t>uctose has been demonstrated as the promoter for the production of endogenous GLP-1</w:t>
      </w:r>
      <w:r w:rsidRPr="00764044">
        <w:rPr>
          <w:rFonts w:ascii="Book Antiqua" w:eastAsia="Book Antiqua" w:hAnsi="Book Antiqua" w:cs="Book Antiqua"/>
          <w:color w:val="000000"/>
          <w:vertAlign w:val="superscript"/>
        </w:rPr>
        <w:t>[36]</w:t>
      </w:r>
      <w:r w:rsidRPr="00764044">
        <w:rPr>
          <w:rFonts w:ascii="Book Antiqua" w:eastAsia="Book Antiqua" w:hAnsi="Book Antiqua" w:cs="Book Antiqua"/>
          <w:color w:val="000000"/>
        </w:rPr>
        <w:t xml:space="preserve">. Based on these findings, we have deduced that the function of oligofructose for improving glucose metabolism after SG is partially attributed to the enhanced secretion of GLP-1. The mechanisms for the enhanced secretion of GLP-1 after oligofructose feeding may be due to the increased number of L-cells and colonic </w:t>
      </w:r>
      <w:r w:rsidRPr="00764044">
        <w:rPr>
          <w:rFonts w:ascii="Book Antiqua" w:eastAsia="Book Antiqua" w:hAnsi="Book Antiqua" w:cs="Book Antiqua"/>
          <w:color w:val="000000"/>
        </w:rPr>
        <w:lastRenderedPageBreak/>
        <w:t>fermentation</w:t>
      </w:r>
      <w:r w:rsidRPr="00764044">
        <w:rPr>
          <w:rFonts w:ascii="Book Antiqua" w:eastAsia="Book Antiqua" w:hAnsi="Book Antiqua" w:cs="Book Antiqua"/>
          <w:color w:val="000000"/>
          <w:vertAlign w:val="superscript"/>
        </w:rPr>
        <w:t>[36,37]</w:t>
      </w:r>
      <w:r w:rsidRPr="00764044">
        <w:rPr>
          <w:rFonts w:ascii="Book Antiqua" w:eastAsia="Book Antiqua" w:hAnsi="Book Antiqua" w:cs="Book Antiqua"/>
          <w:color w:val="000000"/>
        </w:rPr>
        <w:t>. Short-chain fatty acid</w:t>
      </w:r>
      <w:r w:rsidRPr="00764044">
        <w:rPr>
          <w:rFonts w:ascii="Book Antiqua" w:eastAsia="Book Antiqua" w:hAnsi="Book Antiqua" w:cs="Book Antiqua"/>
          <w:color w:val="000000"/>
        </w:rPr>
        <w:t xml:space="preserve">s </w:t>
      </w:r>
      <w:r w:rsidR="005F7A5E" w:rsidRPr="00764044">
        <w:rPr>
          <w:rFonts w:ascii="Book Antiqua" w:eastAsia="Book Antiqua" w:hAnsi="Book Antiqua" w:cs="Book Antiqua"/>
          <w:color w:val="000000"/>
        </w:rPr>
        <w:t>[</w:t>
      </w:r>
      <w:r w:rsidRPr="00764044">
        <w:rPr>
          <w:rFonts w:ascii="Book Antiqua" w:eastAsia="Book Antiqua" w:hAnsi="Book Antiqua" w:cs="Book Antiqua"/>
          <w:color w:val="000000"/>
        </w:rPr>
        <w:t>(SCFAs</w:t>
      </w:r>
      <w:r w:rsidR="008E0AF3" w:rsidRPr="00764044">
        <w:rPr>
          <w:rFonts w:ascii="Book Antiqua" w:eastAsia="Book Antiqua" w:hAnsi="Book Antiqua" w:cs="Book Antiqua"/>
          <w:color w:val="000000"/>
        </w:rPr>
        <w:t>)</w:t>
      </w:r>
      <w:r w:rsidR="008E0AF3">
        <w:rPr>
          <w:rFonts w:ascii="Book Antiqua" w:eastAsia="Book Antiqua" w:hAnsi="Book Antiqua" w:cs="Book Antiqua"/>
          <w:color w:val="000000"/>
        </w:rPr>
        <w:t>;</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butyrate, propionate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acetate)</w:t>
      </w:r>
      <w:r w:rsidR="00211C02" w:rsidRPr="00764044">
        <w:rPr>
          <w:rFonts w:ascii="Book Antiqua" w:eastAsia="Book Antiqua" w:hAnsi="Book Antiqua" w:cs="Book Antiqua"/>
          <w:color w:val="000000"/>
        </w:rPr>
        <w:t>]</w:t>
      </w:r>
      <w:r w:rsidRPr="00764044">
        <w:rPr>
          <w:rFonts w:ascii="Book Antiqua" w:eastAsia="Book Antiqua" w:hAnsi="Book Antiqua" w:cs="Book Antiqua"/>
          <w:color w:val="000000"/>
        </w:rPr>
        <w:t xml:space="preserve"> are produced through the fermentation of nondigestible carbohydrates in the colon, and it has been reported that the oral administration of butyrate and propionate in mice can significantly increase plasma levels of GLP-1, thus leading to an improvement in insulin sensitivity</w:t>
      </w:r>
      <w:r w:rsidRPr="00764044">
        <w:rPr>
          <w:rFonts w:ascii="Book Antiqua" w:eastAsia="Book Antiqua" w:hAnsi="Book Antiqua" w:cs="Book Antiqua"/>
          <w:color w:val="000000"/>
          <w:vertAlign w:val="superscript"/>
        </w:rPr>
        <w:t>[38]</w:t>
      </w:r>
      <w:r w:rsidRPr="00764044">
        <w:rPr>
          <w:rFonts w:ascii="Book Antiqua" w:eastAsia="Book Antiqua" w:hAnsi="Book Antiqua" w:cs="Book Antiqua"/>
          <w:color w:val="000000"/>
        </w:rPr>
        <w:t>, which is consistent with another re</w:t>
      </w:r>
      <w:r w:rsidRPr="00764044">
        <w:rPr>
          <w:rFonts w:ascii="Book Antiqua" w:eastAsia="Book Antiqua" w:hAnsi="Book Antiqua" w:cs="Book Antiqua"/>
          <w:color w:val="000000"/>
        </w:rPr>
        <w:t>port showing that SCFAs stimulate free fatty acid receptor 2</w:t>
      </w:r>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that is colocalized in L-cells to increase the secretion of GLP-1</w:t>
      </w:r>
      <w:r w:rsidRPr="00764044">
        <w:rPr>
          <w:rFonts w:ascii="Book Antiqua" w:eastAsia="Book Antiqua" w:hAnsi="Book Antiqua" w:cs="Book Antiqua"/>
          <w:color w:val="000000"/>
          <w:vertAlign w:val="superscript"/>
        </w:rPr>
        <w:t>[39]</w:t>
      </w:r>
      <w:r w:rsidRPr="00764044">
        <w:rPr>
          <w:rFonts w:ascii="Book Antiqua" w:eastAsia="Book Antiqua" w:hAnsi="Book Antiqua" w:cs="Book Antiqua"/>
          <w:color w:val="000000"/>
        </w:rPr>
        <w:t>. Unfortunately, SCFAs were not determined in our study.</w:t>
      </w:r>
    </w:p>
    <w:p w14:paraId="7561F9FF" w14:textId="6B70F322"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Bile acids can act as signaling molecules to regulate the metabolism of lipid, gluco</w:t>
      </w:r>
      <w:r w:rsidRPr="00764044">
        <w:rPr>
          <w:rFonts w:ascii="Book Antiqua" w:eastAsia="Book Antiqua" w:hAnsi="Book Antiqua" w:cs="Book Antiqua"/>
          <w:color w:val="000000"/>
        </w:rPr>
        <w:t>se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energy, and these regulatory functions of bile acids are predominantly mediated by farnesoid X receptor</w:t>
      </w:r>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and the G-protein-coupled receptor TGR5</w:t>
      </w:r>
      <w:r w:rsidRPr="00764044">
        <w:rPr>
          <w:rFonts w:ascii="Book Antiqua" w:eastAsia="Book Antiqua" w:hAnsi="Book Antiqua" w:cs="Book Antiqua"/>
          <w:color w:val="000000"/>
          <w:vertAlign w:val="superscript"/>
        </w:rPr>
        <w:t>[40]</w:t>
      </w:r>
      <w:r w:rsidRPr="00764044">
        <w:rPr>
          <w:rFonts w:ascii="Book Antiqua" w:eastAsia="Book Antiqua" w:hAnsi="Book Antiqua" w:cs="Book Antiqua"/>
          <w:color w:val="000000"/>
        </w:rPr>
        <w:t xml:space="preserve">. In this study, at 2 wk after surgery, fasting serum TBA of the rats subjected to SG </w:t>
      </w:r>
      <w:r w:rsidR="008E0AF3">
        <w:rPr>
          <w:rFonts w:ascii="Book Antiqua" w:eastAsia="Book Antiqua" w:hAnsi="Book Antiqua" w:cs="Book Antiqua"/>
          <w:color w:val="000000"/>
        </w:rPr>
        <w:t>was</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significantly higher than that in </w:t>
      </w:r>
      <w:r w:rsidR="008E0AF3">
        <w:rPr>
          <w:rFonts w:ascii="Book Antiqua" w:eastAsia="Book Antiqua" w:hAnsi="Book Antiqua" w:cs="Book Antiqua"/>
          <w:color w:val="000000"/>
        </w:rPr>
        <w:t xml:space="preserve">the </w:t>
      </w:r>
      <w:r w:rsidRPr="00764044">
        <w:rPr>
          <w:rFonts w:ascii="Book Antiqua" w:eastAsia="Book Antiqua" w:hAnsi="Book Antiqua" w:cs="Book Antiqua"/>
          <w:color w:val="000000"/>
        </w:rPr>
        <w:t>SHAM group. This result is coincident with the previous report in human</w:t>
      </w:r>
      <w:r w:rsidRPr="00764044">
        <w:rPr>
          <w:rFonts w:ascii="Book Antiqua" w:eastAsia="Book Antiqua" w:hAnsi="Book Antiqua" w:cs="Book Antiqua"/>
          <w:color w:val="000000"/>
          <w:vertAlign w:val="superscript"/>
        </w:rPr>
        <w:t>[41]</w:t>
      </w:r>
      <w:r w:rsidRPr="00764044">
        <w:rPr>
          <w:rFonts w:ascii="Book Antiqua" w:eastAsia="Book Antiqua" w:hAnsi="Book Antiqua" w:cs="Book Antiqua"/>
          <w:color w:val="000000"/>
        </w:rPr>
        <w:t>, showi</w:t>
      </w:r>
      <w:r w:rsidRPr="00764044">
        <w:rPr>
          <w:rFonts w:ascii="Book Antiqua" w:eastAsia="Book Antiqua" w:hAnsi="Book Antiqua" w:cs="Book Antiqua"/>
          <w:color w:val="000000"/>
        </w:rPr>
        <w:t>ng that the increased TBA levels contribute to the improvements in the metabolism of glucose and lipid after SG. However, we did not observe a significant difference in TBA levels between the SG group and SG-OF group at 12 and 24 wk after surgery, indicating that the protective effect of oligofructose may be independent of the increased TBA levels.</w:t>
      </w:r>
    </w:p>
    <w:p w14:paraId="4AC0B26F" w14:textId="014D68C8"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LPS is a component of the cell </w:t>
      </w:r>
      <w:r w:rsidRPr="00764044">
        <w:rPr>
          <w:rFonts w:ascii="Book Antiqua" w:eastAsia="Book Antiqua" w:hAnsi="Book Antiqua" w:cs="Book Antiqua"/>
          <w:color w:val="000000"/>
        </w:rPr>
        <w:t xml:space="preserve">wall in </w:t>
      </w:r>
      <w:r w:rsidR="008E0AF3">
        <w:rPr>
          <w:rFonts w:ascii="Book Antiqua" w:eastAsia="Book Antiqua" w:hAnsi="Book Antiqua" w:cs="Book Antiqua"/>
          <w:color w:val="000000"/>
        </w:rPr>
        <w:t>G</w:t>
      </w:r>
      <w:r w:rsidR="008E0AF3" w:rsidRPr="00764044">
        <w:rPr>
          <w:rFonts w:ascii="Book Antiqua" w:eastAsia="Book Antiqua" w:hAnsi="Book Antiqua" w:cs="Book Antiqua"/>
          <w:color w:val="000000"/>
        </w:rPr>
        <w:t>ram</w:t>
      </w:r>
      <w:r w:rsidRPr="00764044">
        <w:rPr>
          <w:rFonts w:ascii="Book Antiqua" w:eastAsia="Book Antiqua" w:hAnsi="Book Antiqua" w:cs="Book Antiqua"/>
          <w:color w:val="000000"/>
        </w:rPr>
        <w:t xml:space="preserve">-negative intestinal microbiota, </w:t>
      </w:r>
      <w:r w:rsidR="008E0AF3">
        <w:rPr>
          <w:rFonts w:ascii="Book Antiqua" w:eastAsia="Book Antiqua" w:hAnsi="Book Antiqua" w:cs="Book Antiqua"/>
          <w:color w:val="000000"/>
        </w:rPr>
        <w:t>which</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triggers low-grade inflammation and results in insulin resistance. A chronic infusion of LPS over a </w:t>
      </w:r>
      <w:r w:rsidR="008E0AF3">
        <w:rPr>
          <w:rFonts w:ascii="Book Antiqua" w:eastAsia="Book Antiqua" w:hAnsi="Book Antiqua" w:cs="Book Antiqua"/>
          <w:color w:val="000000"/>
        </w:rPr>
        <w:t>4</w:t>
      </w:r>
      <w:r w:rsidRPr="00764044">
        <w:rPr>
          <w:rFonts w:ascii="Book Antiqua" w:eastAsia="Book Antiqua" w:hAnsi="Book Antiqua" w:cs="Book Antiqua"/>
          <w:color w:val="000000"/>
        </w:rPr>
        <w:t>-wk period in chow</w:t>
      </w:r>
      <w:r w:rsidRPr="00764044">
        <w:rPr>
          <w:rFonts w:ascii="Book Antiqua" w:eastAsia="Book Antiqua" w:hAnsi="Book Antiqua" w:cs="Book Antiqua"/>
          <w:color w:val="000000"/>
        </w:rPr>
        <w:t>-fed mice leads to increased adiposity, increased macrophage infiltration in adipose tissues, hepatic inflammation, and hepatic insulin resistance</w:t>
      </w:r>
      <w:r w:rsidRPr="00764044">
        <w:rPr>
          <w:rFonts w:ascii="Book Antiqua" w:eastAsia="Book Antiqua" w:hAnsi="Book Antiqua" w:cs="Book Antiqua"/>
          <w:color w:val="000000"/>
          <w:vertAlign w:val="superscript"/>
        </w:rPr>
        <w:t>[42]</w:t>
      </w:r>
      <w:r w:rsidRPr="00764044">
        <w:rPr>
          <w:rFonts w:ascii="Book Antiqua" w:eastAsia="Book Antiqua" w:hAnsi="Book Antiqua" w:cs="Book Antiqua"/>
          <w:color w:val="000000"/>
        </w:rPr>
        <w:t>. C</w:t>
      </w:r>
      <w:r w:rsidRPr="00764044">
        <w:rPr>
          <w:rFonts w:ascii="Book Antiqua" w:eastAsia="Book Antiqua" w:hAnsi="Book Antiqua" w:cs="Book Antiqua"/>
          <w:color w:val="000000"/>
        </w:rPr>
        <w:t>linical trials have shown that SG decreases LPS levels</w:t>
      </w:r>
      <w:r w:rsidRPr="00764044">
        <w:rPr>
          <w:rFonts w:ascii="Book Antiqua" w:eastAsia="Book Antiqua" w:hAnsi="Book Antiqua" w:cs="Book Antiqua"/>
          <w:color w:val="000000"/>
          <w:vertAlign w:val="superscript"/>
        </w:rPr>
        <w:t>[43]</w:t>
      </w:r>
      <w:r w:rsidRPr="00764044">
        <w:rPr>
          <w:rFonts w:ascii="Book Antiqua" w:eastAsia="Book Antiqua" w:hAnsi="Book Antiqua" w:cs="Book Antiqua"/>
          <w:color w:val="000000"/>
        </w:rPr>
        <w:t xml:space="preserve">, consistent with the outcome reported in our study. What is more, we found that LPS levels in the SG-OF group </w:t>
      </w:r>
      <w:r w:rsidR="008E0AF3">
        <w:rPr>
          <w:rFonts w:ascii="Book Antiqua" w:eastAsia="Book Antiqua" w:hAnsi="Book Antiqua" w:cs="Book Antiqua"/>
          <w:color w:val="000000"/>
        </w:rPr>
        <w:t>were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lower than </w:t>
      </w:r>
      <w:r w:rsidR="008E0AF3" w:rsidRPr="00764044">
        <w:rPr>
          <w:rFonts w:ascii="Book Antiqua" w:eastAsia="Book Antiqua" w:hAnsi="Book Antiqua" w:cs="Book Antiqua"/>
          <w:color w:val="000000"/>
        </w:rPr>
        <w:t>th</w:t>
      </w:r>
      <w:r w:rsidR="008E0AF3">
        <w:rPr>
          <w:rFonts w:ascii="Book Antiqua" w:eastAsia="Book Antiqua" w:hAnsi="Book Antiqua" w:cs="Book Antiqua"/>
          <w:color w:val="000000"/>
        </w:rPr>
        <w:t>ose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in the SG group at 12 and 24 wk after surgery. A similar effect of oligofructose has also been observed in obese mice without surgery</w:t>
      </w:r>
      <w:r w:rsidRPr="00764044">
        <w:rPr>
          <w:rFonts w:ascii="Book Antiqua" w:eastAsia="Book Antiqua" w:hAnsi="Book Antiqua" w:cs="Book Antiqua"/>
          <w:color w:val="000000"/>
          <w:vertAlign w:val="superscript"/>
        </w:rPr>
        <w:t>[15]</w:t>
      </w:r>
      <w:r w:rsidRPr="00764044">
        <w:rPr>
          <w:rFonts w:ascii="Book Antiqua" w:eastAsia="Book Antiqua" w:hAnsi="Book Antiqua" w:cs="Book Antiqua"/>
          <w:color w:val="000000"/>
        </w:rPr>
        <w:t xml:space="preserve">. </w:t>
      </w:r>
      <w:r w:rsidR="008E0AF3">
        <w:rPr>
          <w:rFonts w:ascii="Book Antiqua" w:eastAsia="Book Antiqua" w:hAnsi="Book Antiqua" w:cs="Book Antiqua"/>
          <w:color w:val="000000"/>
        </w:rPr>
        <w:t>Therefore,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we co</w:t>
      </w:r>
      <w:r w:rsidRPr="00764044">
        <w:rPr>
          <w:rFonts w:ascii="Book Antiqua" w:eastAsia="Book Antiqua" w:hAnsi="Book Antiqua" w:cs="Book Antiqua"/>
          <w:color w:val="000000"/>
        </w:rPr>
        <w:t xml:space="preserve">nsider that the </w:t>
      </w:r>
      <w:r w:rsidRPr="00764044">
        <w:rPr>
          <w:rFonts w:ascii="Book Antiqua" w:eastAsia="Book Antiqua" w:hAnsi="Book Antiqua" w:cs="Book Antiqua"/>
          <w:color w:val="000000"/>
        </w:rPr>
        <w:lastRenderedPageBreak/>
        <w:t>protective effect of oligofructose might partially be ascribed to the reduced LPS level.</w:t>
      </w:r>
    </w:p>
    <w:p w14:paraId="5D8A1D78" w14:textId="705B98A5"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The gut microbiota has been verified as an environmental factor affecting obesity and diabetes, and can modulate the metabolism of host glucose and lipid</w:t>
      </w:r>
      <w:r w:rsidRPr="00764044">
        <w:rPr>
          <w:rFonts w:ascii="Book Antiqua" w:eastAsia="Book Antiqua" w:hAnsi="Book Antiqua" w:cs="Book Antiqua"/>
          <w:color w:val="000000"/>
          <w:vertAlign w:val="superscript"/>
        </w:rPr>
        <w:t>[44]</w:t>
      </w:r>
      <w:r w:rsidRPr="00764044">
        <w:rPr>
          <w:rFonts w:ascii="Book Antiqua" w:eastAsia="Book Antiqua" w:hAnsi="Book Antiqua" w:cs="Book Antiqua"/>
          <w:color w:val="000000"/>
        </w:rPr>
        <w:t xml:space="preserve">. A recent study has revealed a significantly decreased </w:t>
      </w:r>
      <w:bookmarkStart w:id="30" w:name="OLE_LINK90"/>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irmicute</w:t>
      </w:r>
      <w:r w:rsidRPr="00764044">
        <w:rPr>
          <w:rFonts w:ascii="Book Antiqua" w:eastAsia="Book Antiqua" w:hAnsi="Book Antiqua" w:cs="Book Antiqua"/>
          <w:i/>
          <w:iCs/>
          <w:color w:val="000000"/>
        </w:rPr>
        <w:t>s</w:t>
      </w:r>
      <w:r w:rsidRPr="00764044">
        <w:rPr>
          <w:rFonts w:ascii="Book Antiqua" w:eastAsia="Book Antiqua" w:hAnsi="Book Antiqua" w:cs="Book Antiqua"/>
          <w:color w:val="000000"/>
        </w:rPr>
        <w:t xml:space="preserve"> </w:t>
      </w:r>
      <w:bookmarkEnd w:id="30"/>
      <w:r w:rsidRPr="00764044">
        <w:rPr>
          <w:rFonts w:ascii="Book Antiqua" w:eastAsia="Book Antiqua" w:hAnsi="Book Antiqua" w:cs="Book Antiqua"/>
          <w:color w:val="000000"/>
        </w:rPr>
        <w:t>abundance in T2DM patients when compared with nondiabetic individuals</w:t>
      </w:r>
      <w:r w:rsidRPr="00764044">
        <w:rPr>
          <w:rFonts w:ascii="Book Antiqua" w:eastAsia="Book Antiqua" w:hAnsi="Book Antiqua" w:cs="Book Antiqua"/>
          <w:color w:val="000000"/>
          <w:vertAlign w:val="superscript"/>
        </w:rPr>
        <w:t>[45]</w:t>
      </w:r>
      <w:r w:rsidRPr="00764044">
        <w:rPr>
          <w:rFonts w:ascii="Book Antiqua" w:eastAsia="Book Antiqua" w:hAnsi="Book Antiqua" w:cs="Book Antiqua"/>
          <w:color w:val="000000"/>
        </w:rPr>
        <w:t xml:space="preserve">. Meanwhile, a remarkably higher relative abundance of </w:t>
      </w:r>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w:t>
      </w:r>
      <w:r w:rsidRPr="00764044">
        <w:rPr>
          <w:rFonts w:ascii="Book Antiqua" w:eastAsia="Book Antiqua" w:hAnsi="Book Antiqua" w:cs="Book Antiqua"/>
          <w:i/>
          <w:iCs/>
          <w:color w:val="000000"/>
        </w:rPr>
        <w:t xml:space="preserve">rmicutes </w:t>
      </w:r>
      <w:r w:rsidRPr="00764044">
        <w:rPr>
          <w:rFonts w:ascii="Book Antiqua" w:eastAsia="Book Antiqua" w:hAnsi="Book Antiqua" w:cs="Book Antiqua"/>
          <w:color w:val="000000"/>
        </w:rPr>
        <w:t xml:space="preserve">and a lower relative abundance of </w:t>
      </w:r>
      <w:r w:rsidR="00380CB6" w:rsidRPr="00764044">
        <w:rPr>
          <w:rFonts w:ascii="Book Antiqua" w:eastAsia="Book Antiqua" w:hAnsi="Book Antiqua" w:cs="Book Antiqua"/>
          <w:i/>
          <w:iCs/>
          <w:color w:val="000000"/>
        </w:rPr>
        <w:t>B</w:t>
      </w:r>
      <w:r w:rsidR="00DF5AA5" w:rsidRPr="00764044">
        <w:rPr>
          <w:rFonts w:ascii="Book Antiqua" w:eastAsia="Book Antiqua" w:hAnsi="Book Antiqua" w:cs="Book Antiqua"/>
          <w:i/>
          <w:iCs/>
          <w:color w:val="000000"/>
        </w:rPr>
        <w:t>ac</w:t>
      </w:r>
      <w:r w:rsidRPr="00764044">
        <w:rPr>
          <w:rFonts w:ascii="Book Antiqua" w:eastAsia="Book Antiqua" w:hAnsi="Book Antiqua" w:cs="Book Antiqua"/>
          <w:i/>
          <w:iCs/>
          <w:color w:val="000000"/>
        </w:rPr>
        <w:t>teroidetes</w:t>
      </w:r>
      <w:r w:rsidRPr="00764044">
        <w:rPr>
          <w:rFonts w:ascii="Book Antiqua" w:eastAsia="Book Antiqua" w:hAnsi="Book Antiqua" w:cs="Book Antiqua"/>
          <w:color w:val="000000"/>
        </w:rPr>
        <w:t xml:space="preserve"> in rats receivi</w:t>
      </w:r>
      <w:r w:rsidRPr="00764044">
        <w:rPr>
          <w:rFonts w:ascii="Book Antiqua" w:eastAsia="Book Antiqua" w:hAnsi="Book Antiqua" w:cs="Book Antiqua"/>
          <w:color w:val="000000"/>
        </w:rPr>
        <w:t xml:space="preserve">ng SG </w:t>
      </w:r>
      <w:r w:rsidR="008E0AF3">
        <w:rPr>
          <w:rFonts w:ascii="Book Antiqua" w:eastAsia="Book Antiqua" w:hAnsi="Book Antiqua" w:cs="Book Antiqua"/>
          <w:color w:val="000000"/>
        </w:rPr>
        <w:t>were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observed. These results are consistent with the report from Ryan</w:t>
      </w:r>
      <w:r w:rsidR="00EC14AF">
        <w:rPr>
          <w:rFonts w:ascii="Book Antiqua" w:eastAsia="Book Antiqua" w:hAnsi="Book Antiqua" w:cs="Book Antiqua"/>
          <w:color w:val="000000"/>
        </w:rPr>
        <w:t xml:space="preserve"> </w:t>
      </w:r>
      <w:r w:rsidR="00EC14AF" w:rsidRPr="00EC14AF">
        <w:rPr>
          <w:rFonts w:ascii="Book Antiqua" w:eastAsia="Book Antiqua" w:hAnsi="Book Antiqua" w:cs="Book Antiqua"/>
          <w:i/>
          <w:color w:val="000000"/>
        </w:rPr>
        <w:t>et al</w:t>
      </w:r>
      <w:r w:rsidRPr="00764044">
        <w:rPr>
          <w:rFonts w:ascii="Book Antiqua" w:eastAsia="Book Antiqua" w:hAnsi="Book Antiqua" w:cs="Book Antiqua"/>
          <w:color w:val="000000"/>
          <w:vertAlign w:val="superscript"/>
        </w:rPr>
        <w:t>[46]</w:t>
      </w:r>
      <w:r w:rsidRPr="00764044">
        <w:rPr>
          <w:rFonts w:ascii="Book Antiqua" w:eastAsia="Book Antiqua" w:hAnsi="Book Antiqua" w:cs="Book Antiqua"/>
          <w:color w:val="000000"/>
        </w:rPr>
        <w:t xml:space="preserve">. However, no difference in the relative abundances of </w:t>
      </w:r>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irm</w:t>
      </w:r>
      <w:r w:rsidRPr="00764044">
        <w:rPr>
          <w:rFonts w:ascii="Book Antiqua" w:eastAsia="Book Antiqua" w:hAnsi="Book Antiqua" w:cs="Book Antiqua"/>
          <w:i/>
          <w:iCs/>
          <w:color w:val="000000"/>
        </w:rPr>
        <w:t>icutes</w:t>
      </w:r>
      <w:r w:rsidRPr="00764044">
        <w:rPr>
          <w:rFonts w:ascii="Book Antiqua" w:eastAsia="Book Antiqua" w:hAnsi="Book Antiqua" w:cs="Book Antiqua"/>
          <w:color w:val="000000"/>
        </w:rPr>
        <w:t xml:space="preserve"> and </w:t>
      </w:r>
      <w:r w:rsidR="00380CB6" w:rsidRPr="00764044">
        <w:rPr>
          <w:rFonts w:ascii="Book Antiqua" w:eastAsia="Book Antiqua" w:hAnsi="Book Antiqua" w:cs="Book Antiqua"/>
          <w:i/>
          <w:iCs/>
          <w:color w:val="000000"/>
        </w:rPr>
        <w:t>B</w:t>
      </w:r>
      <w:r w:rsidR="00DF5AA5" w:rsidRPr="00764044">
        <w:rPr>
          <w:rFonts w:ascii="Book Antiqua" w:eastAsia="Book Antiqua" w:hAnsi="Book Antiqua" w:cs="Book Antiqua"/>
          <w:i/>
          <w:iCs/>
          <w:color w:val="000000"/>
        </w:rPr>
        <w:t>a</w:t>
      </w:r>
      <w:r w:rsidRPr="00764044">
        <w:rPr>
          <w:rFonts w:ascii="Book Antiqua" w:eastAsia="Book Antiqua" w:hAnsi="Book Antiqua" w:cs="Book Antiqua"/>
          <w:i/>
          <w:iCs/>
          <w:color w:val="000000"/>
        </w:rPr>
        <w:t>cteroidetes</w:t>
      </w:r>
      <w:r w:rsidRPr="00764044">
        <w:rPr>
          <w:rFonts w:ascii="Book Antiqua" w:eastAsia="Book Antiqua" w:hAnsi="Book Antiqua" w:cs="Book Antiqua"/>
          <w:color w:val="000000"/>
        </w:rPr>
        <w:t xml:space="preserve"> between </w:t>
      </w:r>
      <w:r w:rsidR="00887ACC">
        <w:rPr>
          <w:rFonts w:ascii="Book Antiqua" w:eastAsia="Book Antiqua" w:hAnsi="Book Antiqua" w:cs="Book Antiqua"/>
          <w:color w:val="000000"/>
        </w:rPr>
        <w:t xml:space="preserve">the </w:t>
      </w:r>
      <w:r w:rsidRPr="00764044">
        <w:rPr>
          <w:rFonts w:ascii="Book Antiqua" w:eastAsia="Book Antiqua" w:hAnsi="Book Antiqua" w:cs="Book Antiqua"/>
          <w:color w:val="000000"/>
        </w:rPr>
        <w:t>SG group and SG-OF group were observed, indicating that the benefit of oligofructose is not associated with the relative abundance of</w:t>
      </w:r>
      <w:r w:rsidR="00DF5AA5" w:rsidRPr="00764044">
        <w:rPr>
          <w:rFonts w:ascii="Book Antiqua" w:eastAsia="Book Antiqua" w:hAnsi="Book Antiqua" w:cs="Book Antiqua"/>
          <w:color w:val="000000"/>
        </w:rPr>
        <w:t xml:space="preserve"> </w:t>
      </w:r>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 xml:space="preserve">irmicutes </w:t>
      </w:r>
      <w:r w:rsidR="00DF5AA5" w:rsidRPr="00764044">
        <w:rPr>
          <w:rFonts w:ascii="Book Antiqua" w:eastAsia="Book Antiqua" w:hAnsi="Book Antiqua" w:cs="Book Antiqua"/>
          <w:color w:val="000000"/>
        </w:rPr>
        <w:t xml:space="preserve">and </w:t>
      </w:r>
      <w:r w:rsidR="00380CB6" w:rsidRPr="00764044">
        <w:rPr>
          <w:rFonts w:ascii="Book Antiqua" w:eastAsia="Book Antiqua" w:hAnsi="Book Antiqua" w:cs="Book Antiqua"/>
          <w:i/>
          <w:iCs/>
          <w:color w:val="000000"/>
        </w:rPr>
        <w:t>B</w:t>
      </w:r>
      <w:r w:rsidRPr="00764044">
        <w:rPr>
          <w:rFonts w:ascii="Book Antiqua" w:eastAsia="Book Antiqua" w:hAnsi="Book Antiqua" w:cs="Book Antiqua"/>
          <w:i/>
          <w:iCs/>
          <w:color w:val="000000"/>
        </w:rPr>
        <w:t>acteroidetes</w:t>
      </w:r>
      <w:r w:rsidRPr="00764044">
        <w:rPr>
          <w:rFonts w:ascii="Book Antiqua" w:eastAsia="Book Antiqua" w:hAnsi="Book Antiqua" w:cs="Book Antiqua"/>
          <w:color w:val="000000"/>
        </w:rPr>
        <w:t xml:space="preserve">. Notably, the rats from </w:t>
      </w:r>
      <w:r w:rsidR="00887ACC">
        <w:rPr>
          <w:rFonts w:ascii="Book Antiqua" w:eastAsia="Book Antiqua" w:hAnsi="Book Antiqua" w:cs="Book Antiqua"/>
          <w:color w:val="000000"/>
        </w:rPr>
        <w:t xml:space="preserve">the </w:t>
      </w:r>
      <w:r w:rsidRPr="00764044">
        <w:rPr>
          <w:rFonts w:ascii="Book Antiqua" w:eastAsia="Book Antiqua" w:hAnsi="Book Antiqua" w:cs="Book Antiqua"/>
          <w:color w:val="000000"/>
        </w:rPr>
        <w:t>SG-OF group had remarkably higher relative abundances o</w:t>
      </w:r>
      <w:r w:rsidR="00DF5AA5" w:rsidRPr="00764044">
        <w:rPr>
          <w:rFonts w:ascii="Book Antiqua" w:eastAsia="Book Antiqua" w:hAnsi="Book Antiqua" w:cs="Book Antiqua"/>
          <w:color w:val="000000"/>
        </w:rPr>
        <w:t xml:space="preserve">f </w:t>
      </w:r>
      <w:r w:rsidR="00380CB6" w:rsidRPr="00764044">
        <w:rPr>
          <w:rFonts w:ascii="Book Antiqua" w:eastAsia="Book Antiqua" w:hAnsi="Book Antiqua" w:cs="Book Antiqua"/>
          <w:i/>
          <w:iCs/>
          <w:color w:val="000000"/>
        </w:rPr>
        <w:t>B</w:t>
      </w:r>
      <w:r w:rsidRPr="00764044">
        <w:rPr>
          <w:rFonts w:ascii="Book Antiqua" w:eastAsia="Book Antiqua" w:hAnsi="Book Antiqua" w:cs="Book Antiqua"/>
          <w:i/>
          <w:iCs/>
          <w:color w:val="000000"/>
        </w:rPr>
        <w:t>ifidobacterium</w:t>
      </w:r>
      <w:r w:rsidRPr="00764044">
        <w:rPr>
          <w:rFonts w:ascii="Book Antiqua" w:eastAsia="Book Antiqua" w:hAnsi="Book Antiqua" w:cs="Book Antiqua"/>
          <w:color w:val="000000"/>
        </w:rPr>
        <w:t xml:space="preserve">, </w:t>
      </w:r>
      <w:r w:rsidR="00887ACC" w:rsidRPr="00764044">
        <w:rPr>
          <w:rFonts w:ascii="Book Antiqua" w:eastAsia="Book Antiqua" w:hAnsi="Book Antiqua" w:cs="Book Antiqua"/>
          <w:i/>
          <w:iCs/>
          <w:color w:val="000000"/>
        </w:rPr>
        <w:t>Lactobacillus</w:t>
      </w:r>
      <w:r w:rsidR="00887ACC">
        <w:rPr>
          <w:rFonts w:ascii="Book Antiqua" w:eastAsia="Book Antiqua" w:hAnsi="Book Antiqua" w:cs="Book Antiqua"/>
          <w:color w:val="000000"/>
        </w:rPr>
        <w:t xml:space="preserve">, </w:t>
      </w:r>
      <w:r w:rsidR="00DF5AA5" w:rsidRPr="00764044">
        <w:rPr>
          <w:rFonts w:ascii="Book Antiqua" w:eastAsia="Book Antiqua" w:hAnsi="Book Antiqua" w:cs="Book Antiqua"/>
          <w:color w:val="000000"/>
        </w:rPr>
        <w:t xml:space="preserve">and </w:t>
      </w:r>
      <w:r w:rsidR="00380CB6" w:rsidRPr="00764044">
        <w:rPr>
          <w:rFonts w:ascii="Book Antiqua" w:eastAsia="Book Antiqua" w:hAnsi="Book Antiqua" w:cs="Book Antiqua"/>
          <w:i/>
          <w:iCs/>
          <w:color w:val="000000"/>
        </w:rPr>
        <w:t>A</w:t>
      </w:r>
      <w:r w:rsidR="00DF5AA5" w:rsidRPr="00764044">
        <w:rPr>
          <w:rFonts w:ascii="Book Antiqua" w:eastAsia="Book Antiqua" w:hAnsi="Book Antiqua" w:cs="Book Antiqua"/>
          <w:i/>
          <w:iCs/>
          <w:color w:val="000000"/>
        </w:rPr>
        <w:t>kkermansia</w:t>
      </w:r>
      <w:r w:rsidR="00380CB6">
        <w:rPr>
          <w:rFonts w:ascii="Book Antiqua" w:eastAsia="Book Antiqua" w:hAnsi="Book Antiqua" w:cs="Book Antiqua"/>
          <w:i/>
          <w:iCs/>
          <w:color w:val="000000"/>
        </w:rPr>
        <w:t xml:space="preserve"> </w:t>
      </w:r>
      <w:r w:rsidR="00DF5AA5" w:rsidRPr="00764044">
        <w:rPr>
          <w:rFonts w:ascii="Book Antiqua" w:eastAsia="Book Antiqua" w:hAnsi="Book Antiqua" w:cs="Book Antiqua"/>
          <w:i/>
          <w:iCs/>
          <w:color w:val="000000"/>
        </w:rPr>
        <w:t>mu</w:t>
      </w:r>
      <w:r w:rsidRPr="00764044">
        <w:rPr>
          <w:rFonts w:ascii="Book Antiqua" w:eastAsia="Book Antiqua" w:hAnsi="Book Antiqua" w:cs="Book Antiqua"/>
          <w:i/>
          <w:iCs/>
          <w:color w:val="000000"/>
        </w:rPr>
        <w:t>ciniphila</w:t>
      </w:r>
      <w:r w:rsidRPr="00764044">
        <w:rPr>
          <w:rFonts w:ascii="Book Antiqua" w:eastAsia="Book Antiqua" w:hAnsi="Book Antiqua" w:cs="Book Antiqua"/>
          <w:color w:val="000000"/>
        </w:rPr>
        <w:t>. And the increased relative abundance of these bacteria has been observed in oligofructose-fed diabetic rodents by other research groups</w:t>
      </w:r>
      <w:r w:rsidRPr="00764044">
        <w:rPr>
          <w:rFonts w:ascii="Book Antiqua" w:eastAsia="Book Antiqua" w:hAnsi="Book Antiqua" w:cs="Book Antiqua"/>
          <w:color w:val="000000"/>
          <w:vertAlign w:val="superscript"/>
        </w:rPr>
        <w:t>[19,47]</w:t>
      </w:r>
      <w:r w:rsidRPr="00764044">
        <w:rPr>
          <w:rFonts w:ascii="Book Antiqua" w:eastAsia="Book Antiqua" w:hAnsi="Book Antiqua" w:cs="Book Antiqua"/>
          <w:color w:val="000000"/>
        </w:rPr>
        <w:t xml:space="preserve">. The advantage of oligofructose in the control of diabetes may be associated with an improvement in inflammation. Therefore, the effect of oligofructose </w:t>
      </w:r>
      <w:r w:rsidR="00887ACC">
        <w:rPr>
          <w:rFonts w:ascii="Book Antiqua" w:eastAsia="Book Antiqua" w:hAnsi="Book Antiqua" w:cs="Book Antiqua"/>
          <w:color w:val="000000"/>
        </w:rPr>
        <w:t>i</w:t>
      </w:r>
      <w:r w:rsidR="00887ACC" w:rsidRPr="00764044">
        <w:rPr>
          <w:rFonts w:ascii="Book Antiqua" w:eastAsia="Book Antiqua" w:hAnsi="Book Antiqua" w:cs="Book Antiqua"/>
          <w:color w:val="000000"/>
        </w:rPr>
        <w:t xml:space="preserve">n </w:t>
      </w:r>
      <w:r w:rsidRPr="00764044">
        <w:rPr>
          <w:rFonts w:ascii="Book Antiqua" w:eastAsia="Book Antiqua" w:hAnsi="Book Antiqua" w:cs="Book Antiqua"/>
          <w:color w:val="000000"/>
        </w:rPr>
        <w:t>protecting the recurrence of diabetes after SG may be partially mediated by the increas</w:t>
      </w:r>
      <w:r w:rsidR="00F948FA" w:rsidRPr="00764044">
        <w:rPr>
          <w:rFonts w:ascii="Book Antiqua" w:eastAsia="Book Antiqua" w:hAnsi="Book Antiqua" w:cs="Book Antiqua"/>
          <w:color w:val="000000"/>
        </w:rPr>
        <w:t>e</w:t>
      </w:r>
      <w:r w:rsidRPr="00764044">
        <w:rPr>
          <w:rFonts w:ascii="Book Antiqua" w:eastAsia="Book Antiqua" w:hAnsi="Book Antiqua" w:cs="Book Antiqua"/>
          <w:color w:val="000000"/>
        </w:rPr>
        <w:t>d abundance o</w:t>
      </w:r>
      <w:r w:rsidR="00DF5AA5" w:rsidRPr="00764044">
        <w:rPr>
          <w:rFonts w:ascii="Book Antiqua" w:eastAsia="Book Antiqua" w:hAnsi="Book Antiqua" w:cs="Book Antiqua"/>
          <w:color w:val="000000"/>
        </w:rPr>
        <w:t>f</w:t>
      </w:r>
      <w:r w:rsidR="00380CB6" w:rsidRPr="00764044">
        <w:rPr>
          <w:rFonts w:ascii="Book Antiqua" w:eastAsia="Book Antiqua" w:hAnsi="Book Antiqua" w:cs="Book Antiqua"/>
          <w:color w:val="000000"/>
        </w:rPr>
        <w:t xml:space="preserve"> </w:t>
      </w:r>
      <w:r w:rsidR="00380CB6" w:rsidRPr="00764044">
        <w:rPr>
          <w:rFonts w:ascii="Book Antiqua" w:eastAsia="Book Antiqua" w:hAnsi="Book Antiqua" w:cs="Book Antiqua"/>
          <w:i/>
          <w:iCs/>
          <w:color w:val="000000"/>
        </w:rPr>
        <w:t>B</w:t>
      </w:r>
      <w:r w:rsidR="00DF5AA5" w:rsidRPr="00764044">
        <w:rPr>
          <w:rFonts w:ascii="Book Antiqua" w:eastAsia="Book Antiqua" w:hAnsi="Book Antiqua" w:cs="Book Antiqua"/>
          <w:i/>
          <w:iCs/>
          <w:color w:val="000000"/>
        </w:rPr>
        <w:t>ifidobacterium</w:t>
      </w:r>
      <w:r w:rsidR="00DF5AA5" w:rsidRPr="00764044">
        <w:rPr>
          <w:rFonts w:ascii="Book Antiqua" w:eastAsia="Book Antiqua" w:hAnsi="Book Antiqua" w:cs="Book Antiqua"/>
          <w:color w:val="000000"/>
        </w:rPr>
        <w:t xml:space="preserve">, </w:t>
      </w:r>
      <w:r w:rsidR="00380CB6" w:rsidRPr="00764044">
        <w:rPr>
          <w:rFonts w:ascii="Book Antiqua" w:eastAsia="Book Antiqua" w:hAnsi="Book Antiqua" w:cs="Book Antiqua"/>
          <w:i/>
          <w:iCs/>
          <w:color w:val="000000"/>
        </w:rPr>
        <w:t>L</w:t>
      </w:r>
      <w:r w:rsidR="00DF5AA5" w:rsidRPr="00764044">
        <w:rPr>
          <w:rFonts w:ascii="Book Antiqua" w:eastAsia="Book Antiqua" w:hAnsi="Book Antiqua" w:cs="Book Antiqua"/>
          <w:i/>
          <w:iCs/>
          <w:color w:val="000000"/>
        </w:rPr>
        <w:t>actobacillus</w:t>
      </w:r>
      <w:r w:rsidR="00DF5AA5" w:rsidRPr="00764044">
        <w:rPr>
          <w:rFonts w:ascii="Book Antiqua" w:eastAsia="Book Antiqua" w:hAnsi="Book Antiqua" w:cs="Book Antiqua"/>
          <w:color w:val="000000"/>
        </w:rPr>
        <w:t xml:space="preserve"> and </w:t>
      </w:r>
      <w:r w:rsidR="00380CB6" w:rsidRPr="00764044">
        <w:rPr>
          <w:rFonts w:ascii="Book Antiqua" w:eastAsia="Book Antiqua" w:hAnsi="Book Antiqua" w:cs="Book Antiqua"/>
          <w:i/>
          <w:iCs/>
          <w:color w:val="000000"/>
        </w:rPr>
        <w:t>A</w:t>
      </w:r>
      <w:r w:rsidR="00DF5AA5" w:rsidRPr="00764044">
        <w:rPr>
          <w:rFonts w:ascii="Book Antiqua" w:eastAsia="Book Antiqua" w:hAnsi="Book Antiqua" w:cs="Book Antiqua"/>
          <w:i/>
          <w:iCs/>
          <w:color w:val="000000"/>
        </w:rPr>
        <w:t>kkerma</w:t>
      </w:r>
      <w:r w:rsidRPr="00764044">
        <w:rPr>
          <w:rFonts w:ascii="Book Antiqua" w:eastAsia="Book Antiqua" w:hAnsi="Book Antiqua" w:cs="Book Antiqua"/>
          <w:i/>
          <w:iCs/>
          <w:color w:val="000000"/>
        </w:rPr>
        <w:t>nsia</w:t>
      </w:r>
      <w:r w:rsidR="00380CB6">
        <w:rPr>
          <w:rFonts w:ascii="Book Antiqua" w:eastAsia="Book Antiqua" w:hAnsi="Book Antiqua" w:cs="Book Antiqua"/>
          <w:i/>
          <w:iCs/>
          <w:color w:val="000000"/>
        </w:rPr>
        <w:t xml:space="preserve"> </w:t>
      </w:r>
      <w:r w:rsidRPr="00764044">
        <w:rPr>
          <w:rFonts w:ascii="Book Antiqua" w:eastAsia="Book Antiqua" w:hAnsi="Book Antiqua" w:cs="Book Antiqua"/>
          <w:i/>
          <w:iCs/>
          <w:color w:val="000000"/>
        </w:rPr>
        <w:t>muciniphila</w:t>
      </w:r>
      <w:r w:rsidRPr="00764044">
        <w:rPr>
          <w:rFonts w:ascii="Book Antiqua" w:eastAsia="Book Antiqua" w:hAnsi="Book Antiqua" w:cs="Book Antiqua"/>
          <w:color w:val="000000"/>
        </w:rPr>
        <w:t xml:space="preserve">, accompanied by the decrease in the abundance of </w:t>
      </w:r>
      <w:r w:rsidRPr="00764044">
        <w:rPr>
          <w:rFonts w:ascii="Book Antiqua" w:eastAsia="Book Antiqua" w:hAnsi="Book Antiqua" w:cs="Book Antiqua"/>
          <w:i/>
          <w:iCs/>
          <w:color w:val="000000"/>
        </w:rPr>
        <w:t>Bacteroides</w:t>
      </w:r>
      <w:r w:rsidRPr="00764044">
        <w:rPr>
          <w:rFonts w:ascii="Book Antiqua" w:eastAsia="Book Antiqua" w:hAnsi="Book Antiqua" w:cs="Book Antiqua"/>
          <w:color w:val="000000"/>
        </w:rPr>
        <w:t>, thus reducing the concentration of LPS.</w:t>
      </w:r>
    </w:p>
    <w:p w14:paraId="169979EF" w14:textId="5E239E13"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There are still some limitations in this study. First, although oligofructose partially prevented the HFD-induced</w:t>
      </w:r>
      <w:r w:rsidR="00887ACC" w:rsidRPr="00887ACC">
        <w:rPr>
          <w:rFonts w:ascii="Book Antiqua" w:eastAsia="Book Antiqua" w:hAnsi="Book Antiqua" w:cs="Book Antiqua"/>
          <w:color w:val="000000"/>
        </w:rPr>
        <w:t xml:space="preserve"> </w:t>
      </w:r>
      <w:r w:rsidR="00887ACC" w:rsidRPr="00764044">
        <w:rPr>
          <w:rFonts w:ascii="Book Antiqua" w:eastAsia="Book Antiqua" w:hAnsi="Book Antiqua" w:cs="Book Antiqua"/>
          <w:color w:val="000000"/>
        </w:rPr>
        <w:t>glucose and lipid</w:t>
      </w:r>
      <w:r w:rsidRPr="00764044">
        <w:rPr>
          <w:rFonts w:ascii="Book Antiqua" w:eastAsia="Book Antiqua" w:hAnsi="Book Antiqua" w:cs="Book Antiqua"/>
          <w:color w:val="000000"/>
        </w:rPr>
        <w:t xml:space="preserve"> </w:t>
      </w:r>
      <w:r w:rsidR="00887ACC" w:rsidRPr="00764044">
        <w:rPr>
          <w:rFonts w:ascii="Book Antiqua" w:eastAsia="Book Antiqua" w:hAnsi="Book Antiqua" w:cs="Book Antiqua"/>
          <w:color w:val="000000"/>
        </w:rPr>
        <w:t>metaboli</w:t>
      </w:r>
      <w:r w:rsidR="00887ACC">
        <w:rPr>
          <w:rFonts w:ascii="Book Antiqua" w:eastAsia="Book Antiqua" w:hAnsi="Book Antiqua" w:cs="Book Antiqua"/>
          <w:color w:val="000000"/>
        </w:rPr>
        <w:t>sm</w:t>
      </w:r>
      <w:r w:rsidR="00887ACC"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887ACC">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after SG in rats, further clinical studies are highly desired to validate these results in humans. Second, the effects of oligofructose on calorie intake, insulin levels, GLP-1 </w:t>
      </w:r>
      <w:r w:rsidR="00887ACC">
        <w:rPr>
          <w:rFonts w:ascii="Book Antiqua" w:eastAsia="Book Antiqua" w:hAnsi="Book Antiqua" w:cs="Book Antiqua"/>
          <w:color w:val="000000"/>
        </w:rPr>
        <w:t>l</w:t>
      </w:r>
      <w:r w:rsidR="00887ACC" w:rsidRPr="00764044">
        <w:rPr>
          <w:rFonts w:ascii="Book Antiqua" w:eastAsia="Book Antiqua" w:hAnsi="Book Antiqua" w:cs="Book Antiqua"/>
          <w:color w:val="000000"/>
        </w:rPr>
        <w:t>evels</w:t>
      </w:r>
      <w:r w:rsidRPr="00764044">
        <w:rPr>
          <w:rFonts w:ascii="Book Antiqua" w:eastAsia="Book Antiqua" w:hAnsi="Book Antiqua" w:cs="Book Antiqua"/>
          <w:color w:val="000000"/>
        </w:rPr>
        <w:t>, TBA levels, LPS levels</w:t>
      </w:r>
      <w:r w:rsidR="00887ACC">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microbiota after SG were analyzed in this study; however, the intrinsic mechanism underlying the protective function of oligofructose should be further explored. We plan to further study the internal mechanism of thes</w:t>
      </w:r>
      <w:r w:rsidRPr="00764044">
        <w:rPr>
          <w:rFonts w:ascii="Book Antiqua" w:eastAsia="Book Antiqua" w:hAnsi="Book Antiqua" w:cs="Book Antiqua"/>
          <w:color w:val="000000"/>
        </w:rPr>
        <w:t xml:space="preserve">e changes, especially focusing on the changes of the gut </w:t>
      </w:r>
      <w:r w:rsidRPr="00764044">
        <w:rPr>
          <w:rFonts w:ascii="Book Antiqua" w:eastAsia="Book Antiqua" w:hAnsi="Book Antiqua" w:cs="Book Antiqua"/>
          <w:color w:val="000000"/>
        </w:rPr>
        <w:lastRenderedPageBreak/>
        <w:t>microbiota. At the same time, we are applying for relevant clinical trials to further observe the effects and side effects of probiotics, a</w:t>
      </w:r>
      <w:r w:rsidRPr="00764044">
        <w:rPr>
          <w:rFonts w:ascii="Book Antiqua" w:eastAsia="Book Antiqua" w:hAnsi="Book Antiqua" w:cs="Book Antiqua"/>
          <w:color w:val="000000"/>
        </w:rPr>
        <w:t>nd we hope that</w:t>
      </w:r>
      <w:r w:rsidR="00887ACC">
        <w:rPr>
          <w:rFonts w:ascii="Book Antiqua" w:eastAsia="Book Antiqua" w:hAnsi="Book Antiqua" w:cs="Book Antiqua"/>
          <w:color w:val="000000"/>
        </w:rPr>
        <w:t xml:space="preserve"> </w:t>
      </w:r>
      <w:r w:rsidRPr="00764044">
        <w:rPr>
          <w:rFonts w:ascii="Book Antiqua" w:eastAsia="Book Antiqua" w:hAnsi="Book Antiqua" w:cs="Book Antiqua"/>
          <w:color w:val="000000"/>
        </w:rPr>
        <w:t>oligofructose will become a novel target to reduce or delay the recurrence of diabetes after bariatric surgery.</w:t>
      </w:r>
    </w:p>
    <w:bookmarkEnd w:id="28"/>
    <w:bookmarkEnd w:id="29"/>
    <w:p w14:paraId="18E78A89" w14:textId="77777777" w:rsidR="00A77B3E" w:rsidRPr="00764044" w:rsidRDefault="00A77B3E" w:rsidP="00764044">
      <w:pPr>
        <w:snapToGrid w:val="0"/>
        <w:spacing w:line="360" w:lineRule="auto"/>
        <w:jc w:val="both"/>
        <w:rPr>
          <w:rFonts w:ascii="Book Antiqua" w:hAnsi="Book Antiqua"/>
        </w:rPr>
      </w:pPr>
    </w:p>
    <w:p w14:paraId="05BA72E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CONCLUSION</w:t>
      </w:r>
    </w:p>
    <w:p w14:paraId="5CD6C62F" w14:textId="0CAF7EC6" w:rsidR="00A77B3E" w:rsidRPr="00764044" w:rsidRDefault="002F1FB5" w:rsidP="00764044">
      <w:pPr>
        <w:snapToGrid w:val="0"/>
        <w:spacing w:line="360" w:lineRule="auto"/>
        <w:jc w:val="both"/>
        <w:rPr>
          <w:rFonts w:ascii="Book Antiqua" w:hAnsi="Book Antiqua"/>
        </w:rPr>
      </w:pPr>
      <w:bookmarkStart w:id="31" w:name="OLE_LINK24"/>
      <w:bookmarkStart w:id="32" w:name="OLE_LINK25"/>
      <w:r w:rsidRPr="00764044">
        <w:rPr>
          <w:rFonts w:ascii="Book Antiqua" w:eastAsia="Book Antiqua" w:hAnsi="Book Antiqua" w:cs="Book Antiqua"/>
          <w:color w:val="000000"/>
        </w:rPr>
        <w:t>Oligofructose can partially prevent the HFD-induced</w:t>
      </w:r>
      <w:r w:rsidR="00684958" w:rsidRPr="00684958">
        <w:rPr>
          <w:rFonts w:ascii="Book Antiqua" w:eastAsia="Book Antiqua" w:hAnsi="Book Antiqua" w:cs="Book Antiqua"/>
          <w:color w:val="000000"/>
        </w:rPr>
        <w:t xml:space="preserve"> </w:t>
      </w:r>
      <w:r w:rsidR="00684958" w:rsidRPr="00764044">
        <w:rPr>
          <w:rFonts w:ascii="Book Antiqua" w:eastAsia="Book Antiqua" w:hAnsi="Book Antiqua" w:cs="Book Antiqua"/>
          <w:color w:val="000000"/>
        </w:rPr>
        <w:t>glucose and lipid</w:t>
      </w:r>
      <w:r w:rsidRPr="00764044">
        <w:rPr>
          <w:rFonts w:ascii="Book Antiqua" w:eastAsia="Book Antiqua" w:hAnsi="Book Antiqua" w:cs="Book Antiqua"/>
          <w:color w:val="000000"/>
        </w:rPr>
        <w:t xml:space="preserve"> </w:t>
      </w:r>
      <w:r w:rsidR="00684958" w:rsidRPr="00764044">
        <w:rPr>
          <w:rFonts w:ascii="Book Antiqua" w:eastAsia="Book Antiqua" w:hAnsi="Book Antiqua" w:cs="Book Antiqua"/>
          <w:color w:val="000000"/>
        </w:rPr>
        <w:t>metaboli</w:t>
      </w:r>
      <w:r w:rsidR="00684958">
        <w:rPr>
          <w:rFonts w:ascii="Book Antiqua" w:eastAsia="Book Antiqua" w:hAnsi="Book Antiqua" w:cs="Book Antiqua"/>
          <w:color w:val="000000"/>
        </w:rPr>
        <w:t>sm</w:t>
      </w:r>
      <w:r w:rsidR="00684958"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84958">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rats after SG, and the effects of oligofructose on calorie intake, insulin levels, GLP-1 </w:t>
      </w:r>
      <w:r w:rsidR="00A3622A" w:rsidRPr="00764044">
        <w:rPr>
          <w:rFonts w:ascii="Book Antiqua" w:eastAsia="Book Antiqua" w:hAnsi="Book Antiqua" w:cs="Book Antiqua"/>
          <w:color w:val="000000"/>
        </w:rPr>
        <w:t>levels</w:t>
      </w:r>
      <w:r w:rsidRPr="00764044">
        <w:rPr>
          <w:rFonts w:ascii="Book Antiqua" w:eastAsia="Book Antiqua" w:hAnsi="Book Antiqua" w:cs="Book Antiqua"/>
          <w:color w:val="000000"/>
        </w:rPr>
        <w:t>, LPS levels</w:t>
      </w:r>
      <w:r w:rsidR="00684958">
        <w:rPr>
          <w:rFonts w:ascii="Book Antiqua" w:eastAsia="Book Antiqua" w:hAnsi="Book Antiqua" w:cs="Book Antiqua"/>
          <w:color w:val="000000"/>
        </w:rPr>
        <w:t>,</w:t>
      </w:r>
      <w:r w:rsidRPr="00764044">
        <w:rPr>
          <w:rFonts w:ascii="Book Antiqua" w:eastAsia="Book Antiqua" w:hAnsi="Book Antiqua" w:cs="Book Antiqua"/>
          <w:color w:val="000000"/>
        </w:rPr>
        <w:t xml:space="preserve"> a</w:t>
      </w:r>
      <w:r w:rsidRPr="00764044">
        <w:rPr>
          <w:rFonts w:ascii="Book Antiqua" w:eastAsia="Book Antiqua" w:hAnsi="Book Antiqua" w:cs="Book Antiqua"/>
          <w:color w:val="000000"/>
        </w:rPr>
        <w:t>nd the gut microbiota may contribute to this protective function.</w:t>
      </w:r>
    </w:p>
    <w:bookmarkEnd w:id="31"/>
    <w:bookmarkEnd w:id="32"/>
    <w:p w14:paraId="367DD0BE" w14:textId="77777777" w:rsidR="00A77B3E" w:rsidRPr="00764044" w:rsidRDefault="00A77B3E" w:rsidP="00764044">
      <w:pPr>
        <w:snapToGrid w:val="0"/>
        <w:spacing w:line="360" w:lineRule="auto"/>
        <w:jc w:val="both"/>
        <w:rPr>
          <w:rFonts w:ascii="Book Antiqua" w:hAnsi="Book Antiqua"/>
        </w:rPr>
      </w:pPr>
    </w:p>
    <w:p w14:paraId="13BDD06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ARTICLE HIGHLIGHTS</w:t>
      </w:r>
    </w:p>
    <w:p w14:paraId="73F1E9C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background</w:t>
      </w:r>
    </w:p>
    <w:p w14:paraId="22A2144B"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Type 2 diabetes mellitus is one of the important complications of obesity. Bariatric surgery can treat obesity and diabetes effectively, but the recurrence of diabetes after surgery is still one of the problems to be solved. However, whether oligofructose has an effect on metabolism after bariatric surgery remains to be further studied.</w:t>
      </w:r>
    </w:p>
    <w:p w14:paraId="3EF1401C" w14:textId="77777777" w:rsidR="00A77B3E" w:rsidRPr="00764044" w:rsidRDefault="00A77B3E" w:rsidP="00764044">
      <w:pPr>
        <w:snapToGrid w:val="0"/>
        <w:spacing w:line="360" w:lineRule="auto"/>
        <w:jc w:val="both"/>
        <w:rPr>
          <w:rFonts w:ascii="Book Antiqua" w:hAnsi="Book Antiqua"/>
        </w:rPr>
      </w:pPr>
    </w:p>
    <w:p w14:paraId="48355B3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motivation</w:t>
      </w:r>
    </w:p>
    <w:p w14:paraId="41F96682" w14:textId="002FE6A3" w:rsidR="00A77B3E" w:rsidRPr="00764044" w:rsidRDefault="002F1FB5" w:rsidP="00764044">
      <w:pPr>
        <w:snapToGrid w:val="0"/>
        <w:spacing w:line="360" w:lineRule="auto"/>
        <w:jc w:val="both"/>
        <w:rPr>
          <w:rFonts w:ascii="Book Antiqua" w:hAnsi="Book Antiqua"/>
        </w:rPr>
      </w:pPr>
      <w:bookmarkStart w:id="33" w:name="OLE_LINK26"/>
      <w:bookmarkStart w:id="34" w:name="OLE_LINK27"/>
      <w:r w:rsidRPr="00764044">
        <w:rPr>
          <w:rFonts w:ascii="Book Antiqua" w:eastAsia="Book Antiqua" w:hAnsi="Book Antiqua" w:cs="Book Antiqua"/>
          <w:color w:val="000000"/>
        </w:rPr>
        <w:t>Prebiotics promote the weight loss and improve the metabolism of glucose and lipid. The mechanism of these benefits may be due to reduced energy intake, regulation of gut microbiota, improvement of low-grade inflam</w:t>
      </w:r>
      <w:r w:rsidRPr="00764044">
        <w:rPr>
          <w:rFonts w:ascii="Book Antiqua" w:eastAsia="Book Antiqua" w:hAnsi="Book Antiqua" w:cs="Book Antiqua"/>
          <w:color w:val="000000"/>
        </w:rPr>
        <w:t>mation</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and increase of intestinal hormones, such as glucagon like peptide-1 (GLP-1) and peptide YY, which prompted us to explore whether prebiotics can reduce or delay the recurrence of diabetes after surgery.</w:t>
      </w:r>
    </w:p>
    <w:bookmarkEnd w:id="33"/>
    <w:bookmarkEnd w:id="34"/>
    <w:p w14:paraId="17DE6A09" w14:textId="77777777" w:rsidR="00A77B3E" w:rsidRPr="00764044" w:rsidRDefault="00A77B3E" w:rsidP="00764044">
      <w:pPr>
        <w:snapToGrid w:val="0"/>
        <w:spacing w:line="360" w:lineRule="auto"/>
        <w:jc w:val="both"/>
        <w:rPr>
          <w:rFonts w:ascii="Book Antiqua" w:hAnsi="Book Antiqua"/>
        </w:rPr>
      </w:pPr>
    </w:p>
    <w:p w14:paraId="4A96A8D2"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objectives</w:t>
      </w:r>
    </w:p>
    <w:p w14:paraId="10D75A0E" w14:textId="524A61F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The present study aimed to find the effect and mechanism of oligofructose on diabetic remission in diabetic rats after sleeve gastrectomy</w:t>
      </w:r>
      <w:r w:rsidR="00D73C93" w:rsidRPr="00764044">
        <w:rPr>
          <w:rFonts w:ascii="Book Antiqua" w:eastAsia="Book Antiqua" w:hAnsi="Book Antiqua" w:cs="Book Antiqua"/>
          <w:color w:val="000000"/>
        </w:rPr>
        <w:t xml:space="preserve"> (SG)</w:t>
      </w:r>
      <w:r w:rsidRPr="00764044">
        <w:rPr>
          <w:rFonts w:ascii="Book Antiqua" w:eastAsia="Book Antiqua" w:hAnsi="Book Antiqua" w:cs="Book Antiqua"/>
          <w:color w:val="000000"/>
        </w:rPr>
        <w:t>.</w:t>
      </w:r>
    </w:p>
    <w:p w14:paraId="30A695CA" w14:textId="77777777" w:rsidR="00A77B3E" w:rsidRPr="00764044" w:rsidRDefault="00A77B3E" w:rsidP="00764044">
      <w:pPr>
        <w:snapToGrid w:val="0"/>
        <w:spacing w:line="360" w:lineRule="auto"/>
        <w:jc w:val="both"/>
        <w:rPr>
          <w:rFonts w:ascii="Book Antiqua" w:hAnsi="Book Antiqua"/>
        </w:rPr>
      </w:pPr>
    </w:p>
    <w:p w14:paraId="01CD43E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methods</w:t>
      </w:r>
    </w:p>
    <w:p w14:paraId="3AB2760B" w14:textId="4B6238D7" w:rsidR="00A77B3E" w:rsidRPr="00764044" w:rsidRDefault="002F1FB5" w:rsidP="00764044">
      <w:pPr>
        <w:snapToGrid w:val="0"/>
        <w:spacing w:line="360" w:lineRule="auto"/>
        <w:jc w:val="both"/>
        <w:rPr>
          <w:rFonts w:ascii="Book Antiqua" w:hAnsi="Book Antiqua"/>
        </w:rPr>
      </w:pPr>
      <w:bookmarkStart w:id="35" w:name="OLE_LINK28"/>
      <w:bookmarkStart w:id="36" w:name="OLE_LINK29"/>
      <w:r w:rsidRPr="00764044">
        <w:rPr>
          <w:rFonts w:ascii="Book Antiqua" w:eastAsia="Book Antiqua" w:hAnsi="Book Antiqua" w:cs="Book Antiqua"/>
          <w:color w:val="000000"/>
        </w:rPr>
        <w:t>SG and SHAM operation were performed on diabetes rat</w:t>
      </w:r>
      <w:r w:rsidRPr="00764044">
        <w:rPr>
          <w:rFonts w:ascii="Book Antiqua" w:eastAsia="Book Antiqua" w:hAnsi="Book Antiqua" w:cs="Book Antiqua"/>
          <w:color w:val="000000"/>
        </w:rPr>
        <w:t xml:space="preserve">s induced </w:t>
      </w:r>
      <w:r w:rsidR="006725F2">
        <w:rPr>
          <w:rFonts w:ascii="Book Antiqua" w:eastAsia="Book Antiqua" w:hAnsi="Book Antiqua" w:cs="Book Antiqua"/>
          <w:color w:val="000000"/>
        </w:rPr>
        <w:t>with a</w:t>
      </w:r>
      <w:r w:rsidR="006725F2"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high-fat diet (HFD), nicotinamide</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low-dose streptozotocin. Then the rats in SHAM and SG groups were continuously provided with </w:t>
      </w:r>
      <w:r w:rsidR="006725F2">
        <w:rPr>
          <w:rFonts w:ascii="Book Antiqua" w:eastAsia="Book Antiqua" w:hAnsi="Book Antiqua" w:cs="Book Antiqua"/>
          <w:color w:val="000000"/>
        </w:rPr>
        <w:t xml:space="preserve">the </w:t>
      </w:r>
      <w:r w:rsidRPr="00764044">
        <w:rPr>
          <w:rFonts w:ascii="Book Antiqua" w:eastAsia="Book Antiqua" w:hAnsi="Book Antiqua" w:cs="Book Antiqua"/>
          <w:color w:val="000000"/>
        </w:rPr>
        <w:t>HFD, and the rats in</w:t>
      </w:r>
      <w:r w:rsidR="006725F2">
        <w:rPr>
          <w:rFonts w:ascii="Book Antiqua" w:eastAsia="Book Antiqua" w:hAnsi="Book Antiqua" w:cs="Book Antiqua"/>
          <w:color w:val="000000"/>
        </w:rPr>
        <w:t xml:space="preserve"> the</w:t>
      </w:r>
      <w:r w:rsidRPr="00764044">
        <w:rPr>
          <w:rFonts w:ascii="Book Antiqua" w:eastAsia="Book Antiqua" w:hAnsi="Book Antiqua" w:cs="Book Antiqua"/>
          <w:color w:val="000000"/>
        </w:rPr>
        <w:t xml:space="preserve"> </w:t>
      </w:r>
      <w:bookmarkStart w:id="37" w:name="_Hlk61730581"/>
      <w:r w:rsidR="004045EE">
        <w:rPr>
          <w:rFonts w:ascii="Book Antiqua" w:eastAsia="Book Antiqua" w:hAnsi="Book Antiqua" w:cs="Book Antiqua"/>
          <w:color w:val="000000"/>
        </w:rPr>
        <w:t>SG</w:t>
      </w:r>
      <w:r w:rsidRPr="00764044">
        <w:rPr>
          <w:rFonts w:ascii="Book Antiqua" w:eastAsia="Book Antiqua" w:hAnsi="Book Antiqua" w:cs="Book Antiqua"/>
          <w:color w:val="000000"/>
        </w:rPr>
        <w:t>-oligofructose</w:t>
      </w:r>
      <w:bookmarkEnd w:id="37"/>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group were provided with a specific HFD containing 10% oligofructose. Body weight, calorie intake, oral glucose tolerance test, homeostasis model assessment of insulin resistance, lipid profile, serum insulin,</w:t>
      </w:r>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GLP-1, total bile acids, lipopolysaccharide (LPS)</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colonic microbiota levels were determined and compared at the designated time points. All statistical </w:t>
      </w:r>
      <w:r w:rsidR="006725F2" w:rsidRPr="00764044">
        <w:rPr>
          <w:rFonts w:ascii="Book Antiqua" w:eastAsia="Book Antiqua" w:hAnsi="Book Antiqua" w:cs="Book Antiqua"/>
          <w:color w:val="000000"/>
        </w:rPr>
        <w:t>analys</w:t>
      </w:r>
      <w:r w:rsidR="006725F2">
        <w:rPr>
          <w:rFonts w:ascii="Book Antiqua" w:eastAsia="Book Antiqua" w:hAnsi="Book Antiqua" w:cs="Book Antiqua"/>
          <w:color w:val="000000"/>
        </w:rPr>
        <w:t>e</w:t>
      </w:r>
      <w:r w:rsidR="006725F2" w:rsidRPr="00764044">
        <w:rPr>
          <w:rFonts w:ascii="Book Antiqua" w:eastAsia="Book Antiqua" w:hAnsi="Book Antiqua" w:cs="Book Antiqua"/>
          <w:color w:val="000000"/>
        </w:rPr>
        <w:t xml:space="preserve">s </w:t>
      </w:r>
      <w:r w:rsidRPr="00764044">
        <w:rPr>
          <w:rFonts w:ascii="Book Antiqua" w:eastAsia="Book Antiqua" w:hAnsi="Book Antiqua" w:cs="Book Antiqua"/>
          <w:color w:val="000000"/>
        </w:rPr>
        <w:t xml:space="preserve">was performed using </w:t>
      </w:r>
      <w:r w:rsidR="00DF5AA5" w:rsidRPr="00764044">
        <w:rPr>
          <w:rFonts w:ascii="Book Antiqua" w:eastAsia="Book Antiqua" w:hAnsi="Book Antiqua" w:cs="Book Antiqua"/>
          <w:color w:val="000000"/>
        </w:rPr>
        <w:t>Solution</w:t>
      </w:r>
      <w:r w:rsidR="00A3622A" w:rsidRPr="00764044">
        <w:rPr>
          <w:rFonts w:ascii="Book Antiqua" w:eastAsia="Book Antiqua" w:hAnsi="Book Antiqua" w:cs="Book Antiqua"/>
          <w:color w:val="000000"/>
        </w:rPr>
        <w:t xml:space="preserve">sstatistical Package for the </w:t>
      </w:r>
      <w:r w:rsidR="00DF5AA5" w:rsidRPr="00764044">
        <w:rPr>
          <w:rFonts w:ascii="Book Antiqua" w:eastAsia="Book Antiqua" w:hAnsi="Book Antiqua" w:cs="Book Antiqua"/>
          <w:color w:val="000000"/>
        </w:rPr>
        <w:t>Social Sciences</w:t>
      </w:r>
      <w:r w:rsidRPr="00764044">
        <w:rPr>
          <w:rFonts w:ascii="Book Antiqua" w:eastAsia="Book Antiqua" w:hAnsi="Book Antiqua" w:cs="Book Antiqua"/>
          <w:color w:val="000000"/>
        </w:rPr>
        <w:t xml:space="preserve"> version 19.0 (IBM, </w:t>
      </w:r>
      <w:r w:rsidR="00D73C93"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and the statistically significant difference was considered at </w:t>
      </w:r>
      <w:r w:rsidRPr="00764044">
        <w:rPr>
          <w:rFonts w:ascii="Book Antiqua" w:eastAsia="Book Antiqua" w:hAnsi="Book Antiqua" w:cs="Book Antiqua"/>
          <w:i/>
          <w:iCs/>
          <w:color w:val="000000"/>
        </w:rPr>
        <w:t>P</w:t>
      </w:r>
      <w:r w:rsidRPr="00764044">
        <w:rPr>
          <w:rFonts w:ascii="Book Antiqua" w:eastAsia="Book Antiqua" w:hAnsi="Book Antiqua" w:cs="Book Antiqua"/>
          <w:color w:val="000000"/>
        </w:rPr>
        <w:t xml:space="preserve"> &lt; 0.05.</w:t>
      </w:r>
    </w:p>
    <w:bookmarkEnd w:id="35"/>
    <w:bookmarkEnd w:id="36"/>
    <w:p w14:paraId="6B675345" w14:textId="77777777" w:rsidR="00A77B3E" w:rsidRPr="00764044" w:rsidRDefault="00A77B3E" w:rsidP="00764044">
      <w:pPr>
        <w:snapToGrid w:val="0"/>
        <w:spacing w:line="360" w:lineRule="auto"/>
        <w:jc w:val="both"/>
        <w:rPr>
          <w:rFonts w:ascii="Book Antiqua" w:hAnsi="Book Antiqua"/>
        </w:rPr>
      </w:pPr>
    </w:p>
    <w:p w14:paraId="75F275A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results</w:t>
      </w:r>
    </w:p>
    <w:p w14:paraId="71985D9C" w14:textId="728BEEF0"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Oligofructose treatment reduced body weight, energy intake</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LPS levels, increased GLP-1 </w:t>
      </w:r>
      <w:r w:rsidR="006725F2">
        <w:rPr>
          <w:rFonts w:ascii="Book Antiqua" w:eastAsia="Book Antiqua" w:hAnsi="Book Antiqua" w:cs="Book Antiqua"/>
          <w:color w:val="000000"/>
        </w:rPr>
        <w:t>l</w:t>
      </w:r>
      <w:r w:rsidR="006725F2" w:rsidRPr="00764044">
        <w:rPr>
          <w:rFonts w:ascii="Book Antiqua" w:eastAsia="Book Antiqua" w:hAnsi="Book Antiqua" w:cs="Book Antiqua"/>
          <w:color w:val="000000"/>
        </w:rPr>
        <w:t>evels</w:t>
      </w:r>
      <w:r w:rsidRPr="00764044">
        <w:rPr>
          <w:rFonts w:ascii="Book Antiqua" w:eastAsia="Book Antiqua" w:hAnsi="Book Antiqua" w:cs="Book Antiqua"/>
          <w:color w:val="000000"/>
        </w:rPr>
        <w:t xml:space="preserve">, </w:t>
      </w:r>
      <w:r w:rsidR="006725F2">
        <w:rPr>
          <w:rFonts w:ascii="Book Antiqua" w:eastAsia="Book Antiqua" w:hAnsi="Book Antiqua" w:cs="Book Antiqua"/>
          <w:color w:val="000000"/>
        </w:rPr>
        <w:t xml:space="preserve">and </w:t>
      </w:r>
      <w:r w:rsidRPr="00764044">
        <w:rPr>
          <w:rFonts w:ascii="Book Antiqua" w:eastAsia="Book Antiqua" w:hAnsi="Book Antiqua" w:cs="Book Antiqua"/>
          <w:color w:val="000000"/>
        </w:rPr>
        <w:t xml:space="preserve">improved insulin resistant and lipid profiles. Oligofructose also altered the gut microbiota in the </w:t>
      </w:r>
      <w:r w:rsidR="004045EE">
        <w:rPr>
          <w:rFonts w:ascii="Book Antiqua" w:eastAsia="Book Antiqua" w:hAnsi="Book Antiqua" w:cs="Book Antiqua"/>
          <w:color w:val="000000"/>
        </w:rPr>
        <w:t>SG</w:t>
      </w:r>
      <w:r w:rsidR="00DF5AA5" w:rsidRPr="00764044">
        <w:rPr>
          <w:rFonts w:ascii="Book Antiqua" w:eastAsia="Book Antiqua" w:hAnsi="Book Antiqua" w:cs="Book Antiqua"/>
          <w:color w:val="000000"/>
        </w:rPr>
        <w:t>-oligofructose</w:t>
      </w:r>
      <w:r w:rsidRPr="00764044">
        <w:rPr>
          <w:rFonts w:ascii="Book Antiqua" w:eastAsia="Book Antiqua" w:hAnsi="Book Antiqua" w:cs="Book Antiqua"/>
          <w:color w:val="000000"/>
        </w:rPr>
        <w:t xml:space="preserve"> group.</w:t>
      </w:r>
    </w:p>
    <w:p w14:paraId="7D4C10B2" w14:textId="77777777" w:rsidR="00A77B3E" w:rsidRPr="00764044" w:rsidRDefault="00A77B3E" w:rsidP="00764044">
      <w:pPr>
        <w:snapToGrid w:val="0"/>
        <w:spacing w:line="360" w:lineRule="auto"/>
        <w:jc w:val="both"/>
        <w:rPr>
          <w:rFonts w:ascii="Book Antiqua" w:hAnsi="Book Antiqua"/>
        </w:rPr>
      </w:pPr>
    </w:p>
    <w:p w14:paraId="6A29739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conclusions</w:t>
      </w:r>
    </w:p>
    <w:p w14:paraId="5343B26E" w14:textId="34E75533"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Oligofructose partially prevents HFD-induc</w:t>
      </w:r>
      <w:r w:rsidRPr="00764044">
        <w:rPr>
          <w:rFonts w:ascii="Book Antiqua" w:eastAsia="Book Antiqua" w:hAnsi="Book Antiqua" w:cs="Book Antiqua"/>
          <w:color w:val="000000"/>
        </w:rPr>
        <w:t xml:space="preserve">ed </w:t>
      </w:r>
      <w:r w:rsidR="006725F2" w:rsidRPr="00764044">
        <w:rPr>
          <w:rFonts w:ascii="Book Antiqua" w:eastAsia="Book Antiqua" w:hAnsi="Book Antiqua" w:cs="Book Antiqua"/>
          <w:color w:val="000000"/>
        </w:rPr>
        <w:t>glucose and lipid metaboli</w:t>
      </w:r>
      <w:r w:rsidR="006725F2">
        <w:rPr>
          <w:rFonts w:ascii="Book Antiqua" w:eastAsia="Book Antiqua" w:hAnsi="Book Antiqua" w:cs="Book Antiqua"/>
          <w:color w:val="000000"/>
        </w:rPr>
        <w:t>sm</w:t>
      </w:r>
      <w:r w:rsidR="006725F2"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725F2">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after SG in </w:t>
      </w:r>
      <w:r w:rsidRPr="00764044">
        <w:rPr>
          <w:rFonts w:ascii="Book Antiqua" w:eastAsia="Book Antiqua" w:hAnsi="Book Antiqua" w:cs="Book Antiqua"/>
          <w:color w:val="000000"/>
        </w:rPr>
        <w:t>rats, and the effects of oligofructose on calorie intake, insulin, GLP-1, LP</w:t>
      </w:r>
      <w:r w:rsidRPr="00764044">
        <w:rPr>
          <w:rFonts w:ascii="Book Antiqua" w:eastAsia="Book Antiqua" w:hAnsi="Book Antiqua" w:cs="Book Antiqua"/>
          <w:color w:val="000000"/>
        </w:rPr>
        <w:t>S</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w:t>
      </w:r>
      <w:r w:rsidRPr="00764044">
        <w:rPr>
          <w:rFonts w:ascii="Book Antiqua" w:eastAsia="Book Antiqua" w:hAnsi="Book Antiqua" w:cs="Book Antiqua"/>
          <w:color w:val="000000"/>
        </w:rPr>
        <w:t xml:space="preserve"> gut microbiota may contribute to protective function for damaged metabolism.</w:t>
      </w:r>
    </w:p>
    <w:p w14:paraId="6721129B" w14:textId="77777777" w:rsidR="00A77B3E" w:rsidRPr="00764044" w:rsidRDefault="00A77B3E" w:rsidP="00764044">
      <w:pPr>
        <w:snapToGrid w:val="0"/>
        <w:spacing w:line="360" w:lineRule="auto"/>
        <w:jc w:val="both"/>
        <w:rPr>
          <w:rFonts w:ascii="Book Antiqua" w:hAnsi="Book Antiqua"/>
        </w:rPr>
      </w:pPr>
    </w:p>
    <w:p w14:paraId="7AD3ACA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perspectives</w:t>
      </w:r>
    </w:p>
    <w:p w14:paraId="25949064" w14:textId="39251C05"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The results of this study provide evidence that oligofructose could be a promising agent for the treatment in diabetic rats after SG</w:t>
      </w:r>
      <w:r w:rsidRPr="00764044">
        <w:rPr>
          <w:rFonts w:ascii="Book Antiqua" w:eastAsia="Book Antiqua" w:hAnsi="Book Antiqua" w:cs="Book Antiqua"/>
          <w:color w:val="000000"/>
        </w:rPr>
        <w:t xml:space="preserve">. Further studies that assess the effect of oligofructose on the mechanism of preventing HFD-induced </w:t>
      </w:r>
      <w:r w:rsidR="006725F2" w:rsidRPr="00764044">
        <w:rPr>
          <w:rFonts w:ascii="Book Antiqua" w:eastAsia="Book Antiqua" w:hAnsi="Book Antiqua" w:cs="Book Antiqua"/>
          <w:color w:val="000000"/>
        </w:rPr>
        <w:t>glucose and lipid metaboli</w:t>
      </w:r>
      <w:r w:rsidR="006725F2">
        <w:rPr>
          <w:rFonts w:ascii="Book Antiqua" w:eastAsia="Book Antiqua" w:hAnsi="Book Antiqua" w:cs="Book Antiqua"/>
          <w:color w:val="000000"/>
        </w:rPr>
        <w:t>sm</w:t>
      </w:r>
      <w:r w:rsidR="006725F2"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725F2">
        <w:rPr>
          <w:rFonts w:ascii="Book Antiqua" w:eastAsia="Book Antiqua" w:hAnsi="Book Antiqua" w:cs="Book Antiqua"/>
          <w:color w:val="000000"/>
        </w:rPr>
        <w:t xml:space="preserve"> </w:t>
      </w:r>
      <w:r w:rsidRPr="00764044">
        <w:rPr>
          <w:rFonts w:ascii="Book Antiqua" w:eastAsia="Book Antiqua" w:hAnsi="Book Antiqua" w:cs="Book Antiqua"/>
          <w:color w:val="000000"/>
        </w:rPr>
        <w:t>after SG may substantiate our findings and pave the path for clinical translation of the therapeutic effects of oligofructose.</w:t>
      </w:r>
    </w:p>
    <w:p w14:paraId="4F74057F" w14:textId="77777777" w:rsidR="00A77B3E" w:rsidRPr="00764044" w:rsidRDefault="00A77B3E" w:rsidP="00764044">
      <w:pPr>
        <w:snapToGrid w:val="0"/>
        <w:spacing w:line="360" w:lineRule="auto"/>
        <w:jc w:val="both"/>
        <w:rPr>
          <w:rFonts w:ascii="Book Antiqua" w:hAnsi="Book Antiqua"/>
        </w:rPr>
      </w:pPr>
    </w:p>
    <w:p w14:paraId="3103C9A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ACKNOWLEDGEMENTS</w:t>
      </w:r>
    </w:p>
    <w:p w14:paraId="795CEB4E" w14:textId="2E3CD136"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The authors would like to acknowledge Liu</w:t>
      </w:r>
      <w:r w:rsidR="00380CB6">
        <w:rPr>
          <w:rFonts w:ascii="Book Antiqua" w:eastAsia="Book Antiqua" w:hAnsi="Book Antiqua" w:cs="Book Antiqua"/>
          <w:color w:val="000000"/>
        </w:rPr>
        <w:t xml:space="preserve"> SZ</w:t>
      </w:r>
      <w:r w:rsidRPr="00764044">
        <w:rPr>
          <w:rFonts w:ascii="Book Antiqua" w:eastAsia="Book Antiqua" w:hAnsi="Book Antiqua" w:cs="Book Antiqua"/>
          <w:color w:val="000000"/>
        </w:rPr>
        <w:t>, Wan</w:t>
      </w:r>
      <w:r w:rsidRPr="00764044">
        <w:rPr>
          <w:rFonts w:ascii="Book Antiqua" w:eastAsia="Book Antiqua" w:hAnsi="Book Antiqua" w:cs="Book Antiqua"/>
          <w:color w:val="000000"/>
        </w:rPr>
        <w:t>g</w:t>
      </w:r>
      <w:r w:rsidR="00380CB6">
        <w:rPr>
          <w:rFonts w:ascii="Book Antiqua" w:eastAsia="Book Antiqua" w:hAnsi="Book Antiqua" w:cs="Book Antiqua"/>
          <w:color w:val="000000"/>
        </w:rPr>
        <w:t xml:space="preserve"> KX</w:t>
      </w:r>
      <w:r w:rsidRPr="00764044">
        <w:rPr>
          <w:rFonts w:ascii="Book Antiqua" w:eastAsia="Book Antiqua" w:hAnsi="Book Antiqua" w:cs="Book Antiqua"/>
          <w:color w:val="000000"/>
        </w:rPr>
        <w:t xml:space="preserve">, </w:t>
      </w:r>
      <w:r w:rsidR="006725F2">
        <w:rPr>
          <w:rFonts w:ascii="Book Antiqua" w:eastAsia="Book Antiqua" w:hAnsi="Book Antiqua" w:cs="Book Antiqua"/>
          <w:color w:val="000000"/>
        </w:rPr>
        <w:t xml:space="preserve">and </w:t>
      </w:r>
      <w:r w:rsidRPr="00764044">
        <w:rPr>
          <w:rFonts w:ascii="Book Antiqua" w:eastAsia="Book Antiqua" w:hAnsi="Book Antiqua" w:cs="Book Antiqua"/>
          <w:color w:val="000000"/>
        </w:rPr>
        <w:t xml:space="preserve">Sun </w:t>
      </w:r>
      <w:r w:rsidR="00380CB6">
        <w:rPr>
          <w:rFonts w:ascii="Book Antiqua" w:eastAsia="Book Antiqua" w:hAnsi="Book Antiqua" w:cs="Book Antiqua"/>
          <w:color w:val="000000"/>
        </w:rPr>
        <w:t xml:space="preserve">D </w:t>
      </w:r>
      <w:r w:rsidRPr="00764044">
        <w:rPr>
          <w:rFonts w:ascii="Book Antiqua" w:eastAsia="Book Antiqua" w:hAnsi="Book Antiqua" w:cs="Book Antiqua"/>
          <w:color w:val="000000"/>
        </w:rPr>
        <w:t xml:space="preserve">for </w:t>
      </w:r>
      <w:r w:rsidR="006725F2">
        <w:rPr>
          <w:rFonts w:ascii="Book Antiqua" w:eastAsia="Book Antiqua" w:hAnsi="Book Antiqua" w:cs="Book Antiqua"/>
          <w:color w:val="000000"/>
        </w:rPr>
        <w:t xml:space="preserve">their </w:t>
      </w:r>
      <w:r w:rsidRPr="00764044">
        <w:rPr>
          <w:rFonts w:ascii="Book Antiqua" w:eastAsia="Book Antiqua" w:hAnsi="Book Antiqua" w:cs="Book Antiqua"/>
          <w:color w:val="000000"/>
        </w:rPr>
        <w:t>skillful technical assistance.</w:t>
      </w:r>
    </w:p>
    <w:p w14:paraId="7CBBFA08" w14:textId="77777777" w:rsidR="00A77B3E" w:rsidRPr="00764044" w:rsidRDefault="00A77B3E" w:rsidP="00764044">
      <w:pPr>
        <w:snapToGrid w:val="0"/>
        <w:spacing w:line="360" w:lineRule="auto"/>
        <w:jc w:val="both"/>
        <w:rPr>
          <w:rFonts w:ascii="Book Antiqua" w:hAnsi="Book Antiqua"/>
        </w:rPr>
      </w:pPr>
    </w:p>
    <w:p w14:paraId="5273F7E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REFERENCES</w:t>
      </w:r>
    </w:p>
    <w:p w14:paraId="45FAEBAE" w14:textId="77777777" w:rsidR="00A77B3E" w:rsidRPr="00764044" w:rsidRDefault="002F1FB5" w:rsidP="00764044">
      <w:pPr>
        <w:snapToGrid w:val="0"/>
        <w:spacing w:line="360" w:lineRule="auto"/>
        <w:jc w:val="both"/>
        <w:rPr>
          <w:rFonts w:ascii="Book Antiqua" w:hAnsi="Book Antiqua"/>
        </w:rPr>
      </w:pPr>
      <w:bookmarkStart w:id="38" w:name="OLE_LINK84"/>
      <w:r w:rsidRPr="00764044">
        <w:rPr>
          <w:rFonts w:ascii="Book Antiqua" w:eastAsia="Book Antiqua" w:hAnsi="Book Antiqua" w:cs="Book Antiqua"/>
          <w:color w:val="000000"/>
        </w:rPr>
        <w:t xml:space="preserve">1 </w:t>
      </w:r>
      <w:r w:rsidRPr="00764044">
        <w:rPr>
          <w:rFonts w:ascii="Book Antiqua" w:eastAsia="Book Antiqua" w:hAnsi="Book Antiqua" w:cs="Book Antiqua"/>
          <w:b/>
          <w:bCs/>
          <w:color w:val="000000"/>
        </w:rPr>
        <w:t>Buchwald H</w:t>
      </w:r>
      <w:r w:rsidRPr="00764044">
        <w:rPr>
          <w:rFonts w:ascii="Book Antiqua" w:eastAsia="Book Antiqua" w:hAnsi="Book Antiqua" w:cs="Book Antiqua"/>
          <w:color w:val="000000"/>
        </w:rPr>
        <w:t xml:space="preserve">, Buchwald JN. Metabolic (Bariatric and Nonbariatric) Surgery for Type 2 Diabetes: A Personal Perspective Review. </w:t>
      </w:r>
      <w:r w:rsidRPr="00764044">
        <w:rPr>
          <w:rFonts w:ascii="Book Antiqua" w:eastAsia="Book Antiqua" w:hAnsi="Book Antiqua" w:cs="Book Antiqua"/>
          <w:i/>
          <w:iCs/>
          <w:color w:val="000000"/>
        </w:rPr>
        <w:t>Diabetes Care</w:t>
      </w:r>
      <w:r w:rsidRPr="00764044">
        <w:rPr>
          <w:rFonts w:ascii="Book Antiqua" w:eastAsia="Book Antiqua" w:hAnsi="Book Antiqua" w:cs="Book Antiqua"/>
          <w:color w:val="000000"/>
        </w:rPr>
        <w:t xml:space="preserve"> 2019; </w:t>
      </w:r>
      <w:r w:rsidRPr="00764044">
        <w:rPr>
          <w:rFonts w:ascii="Book Antiqua" w:eastAsia="Book Antiqua" w:hAnsi="Book Antiqua" w:cs="Book Antiqua"/>
          <w:b/>
          <w:bCs/>
          <w:color w:val="000000"/>
        </w:rPr>
        <w:t>42</w:t>
      </w:r>
      <w:r w:rsidRPr="00764044">
        <w:rPr>
          <w:rFonts w:ascii="Book Antiqua" w:eastAsia="Book Antiqua" w:hAnsi="Book Antiqua" w:cs="Book Antiqua"/>
          <w:color w:val="000000"/>
        </w:rPr>
        <w:t>: 331-340 [PMID: 30665965 DOI: 10.2337/dc17-2654]</w:t>
      </w:r>
    </w:p>
    <w:p w14:paraId="46304EF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 </w:t>
      </w:r>
      <w:r w:rsidRPr="00764044">
        <w:rPr>
          <w:rFonts w:ascii="Book Antiqua" w:eastAsia="Book Antiqua" w:hAnsi="Book Antiqua" w:cs="Book Antiqua"/>
          <w:b/>
          <w:bCs/>
          <w:color w:val="000000"/>
        </w:rPr>
        <w:t>Sjöström L</w:t>
      </w:r>
      <w:r w:rsidRPr="00764044">
        <w:rPr>
          <w:rFonts w:ascii="Book Antiqua" w:eastAsia="Book Antiqua" w:hAnsi="Book Antiqua" w:cs="Book Antiqua"/>
          <w:color w:val="000000"/>
        </w:rPr>
        <w:t xml:space="preserve">, Peltonen M, Jacobson P, Ahlin S, Andersson-Assarsson J, Anveden Å, Bouchard C, Carlsson B, Karason K, Lönroth H, Näslund I, Sjöström E, Taube M, Wedel H, Svensson PA, Sjöholm K, Carlsson LM. Association of bariatric surgery with long-term remission of type 2 diabetes and with microvascular and macrovascular complications. </w:t>
      </w:r>
      <w:r w:rsidRPr="00764044">
        <w:rPr>
          <w:rFonts w:ascii="Book Antiqua" w:eastAsia="Book Antiqua" w:hAnsi="Book Antiqua" w:cs="Book Antiqua"/>
          <w:i/>
          <w:iCs/>
          <w:color w:val="000000"/>
        </w:rPr>
        <w:t>JAMA</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311</w:t>
      </w:r>
      <w:r w:rsidRPr="00764044">
        <w:rPr>
          <w:rFonts w:ascii="Book Antiqua" w:eastAsia="Book Antiqua" w:hAnsi="Book Antiqua" w:cs="Book Antiqua"/>
          <w:color w:val="000000"/>
        </w:rPr>
        <w:t>: 2297-2304 [PMID: 24915261 DOI: 10.1001/jama.2014.5988]</w:t>
      </w:r>
    </w:p>
    <w:p w14:paraId="46527B5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 </w:t>
      </w:r>
      <w:r w:rsidRPr="00764044">
        <w:rPr>
          <w:rFonts w:ascii="Book Antiqua" w:eastAsia="Book Antiqua" w:hAnsi="Book Antiqua" w:cs="Book Antiqua"/>
          <w:b/>
          <w:bCs/>
          <w:color w:val="000000"/>
        </w:rPr>
        <w:t>Angrisani L</w:t>
      </w:r>
      <w:r w:rsidRPr="00764044">
        <w:rPr>
          <w:rFonts w:ascii="Book Antiqua" w:eastAsia="Book Antiqua" w:hAnsi="Book Antiqua" w:cs="Book Antiqua"/>
          <w:color w:val="000000"/>
        </w:rPr>
        <w:t xml:space="preserve">, Santonicola A, Iovino P, Vitiello A, Zundel N, Buchwald H, Scopinaro N. Bariatric Surgery and Endoluminal Procedures: IFSO Worldwide Survey 2014. </w:t>
      </w:r>
      <w:r w:rsidRPr="00764044">
        <w:rPr>
          <w:rFonts w:ascii="Book Antiqua" w:eastAsia="Book Antiqua" w:hAnsi="Book Antiqua" w:cs="Book Antiqua"/>
          <w:i/>
          <w:iCs/>
          <w:color w:val="000000"/>
        </w:rPr>
        <w:t>Obes Surg</w:t>
      </w:r>
      <w:r w:rsidRPr="00764044">
        <w:rPr>
          <w:rFonts w:ascii="Book Antiqua" w:eastAsia="Book Antiqua" w:hAnsi="Book Antiqua" w:cs="Book Antiqua"/>
          <w:color w:val="000000"/>
        </w:rPr>
        <w:t xml:space="preserve"> 2017; </w:t>
      </w:r>
      <w:r w:rsidRPr="00764044">
        <w:rPr>
          <w:rFonts w:ascii="Book Antiqua" w:eastAsia="Book Antiqua" w:hAnsi="Book Antiqua" w:cs="Book Antiqua"/>
          <w:b/>
          <w:bCs/>
          <w:color w:val="000000"/>
        </w:rPr>
        <w:t>27</w:t>
      </w:r>
      <w:r w:rsidRPr="00764044">
        <w:rPr>
          <w:rFonts w:ascii="Book Antiqua" w:eastAsia="Book Antiqua" w:hAnsi="Book Antiqua" w:cs="Book Antiqua"/>
          <w:color w:val="000000"/>
        </w:rPr>
        <w:t>: 2279-2289 [PMID: 28405878 DOI: 10.1007/s11695-017-2666-x]</w:t>
      </w:r>
    </w:p>
    <w:p w14:paraId="6552FDD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 </w:t>
      </w:r>
      <w:r w:rsidRPr="00764044">
        <w:rPr>
          <w:rFonts w:ascii="Book Antiqua" w:eastAsia="Book Antiqua" w:hAnsi="Book Antiqua" w:cs="Book Antiqua"/>
          <w:b/>
          <w:bCs/>
          <w:color w:val="000000"/>
        </w:rPr>
        <w:t>Aminian A</w:t>
      </w:r>
      <w:r w:rsidRPr="00764044">
        <w:rPr>
          <w:rFonts w:ascii="Book Antiqua" w:eastAsia="Book Antiqua" w:hAnsi="Book Antiqua" w:cs="Book Antiqua"/>
          <w:color w:val="000000"/>
        </w:rPr>
        <w:t xml:space="preserve">, Vidal J, Salminen P, Still CD, Nor Hanipah Z, Sharma G, Tu C, Wood GC, Ibarzabal A, Jimenez A, Brethauer SA, Schauer PR, Mahawar K. Late Relapse of Diabetes After Bariatric Surgery: Not Rare, but Not a Failure. </w:t>
      </w:r>
      <w:r w:rsidRPr="00764044">
        <w:rPr>
          <w:rFonts w:ascii="Book Antiqua" w:eastAsia="Book Antiqua" w:hAnsi="Book Antiqua" w:cs="Book Antiqua"/>
          <w:i/>
          <w:iCs/>
          <w:color w:val="000000"/>
        </w:rPr>
        <w:t>Diabetes Care</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43</w:t>
      </w:r>
      <w:r w:rsidRPr="00764044">
        <w:rPr>
          <w:rFonts w:ascii="Book Antiqua" w:eastAsia="Book Antiqua" w:hAnsi="Book Antiqua" w:cs="Book Antiqua"/>
          <w:color w:val="000000"/>
        </w:rPr>
        <w:t>: 534-540 [PMID: 31974105 DOI: 10.2337/dc19-1057]</w:t>
      </w:r>
    </w:p>
    <w:p w14:paraId="3BE017C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5 </w:t>
      </w:r>
      <w:r w:rsidRPr="00764044">
        <w:rPr>
          <w:rFonts w:ascii="Book Antiqua" w:eastAsia="Book Antiqua" w:hAnsi="Book Antiqua" w:cs="Book Antiqua"/>
          <w:b/>
          <w:bCs/>
          <w:color w:val="000000"/>
        </w:rPr>
        <w:t>Aminian A</w:t>
      </w:r>
      <w:r w:rsidRPr="00764044">
        <w:rPr>
          <w:rFonts w:ascii="Book Antiqua" w:eastAsia="Book Antiqua" w:hAnsi="Book Antiqua" w:cs="Book Antiqua"/>
          <w:color w:val="000000"/>
        </w:rPr>
        <w:t xml:space="preserve">, Brethauer SA, Andalib A, Punchai S, Mackey J, Rodriguez J, Rogula T, Kroh M, Schauer PR. Can Sleeve Gastrectomy "Cure" Diabetes? Long-term Metabolic Effects of Sleeve Gastrectomy in Patients With Type 2 Diabetes. </w:t>
      </w:r>
      <w:r w:rsidRPr="00764044">
        <w:rPr>
          <w:rFonts w:ascii="Book Antiqua" w:eastAsia="Book Antiqua" w:hAnsi="Book Antiqua" w:cs="Book Antiqua"/>
          <w:i/>
          <w:iCs/>
          <w:color w:val="000000"/>
        </w:rPr>
        <w:t>Ann Surg</w:t>
      </w:r>
      <w:r w:rsidRPr="00764044">
        <w:rPr>
          <w:rFonts w:ascii="Book Antiqua" w:eastAsia="Book Antiqua" w:hAnsi="Book Antiqua" w:cs="Book Antiqua"/>
          <w:color w:val="000000"/>
        </w:rPr>
        <w:t xml:space="preserve"> 2016; </w:t>
      </w:r>
      <w:r w:rsidRPr="00764044">
        <w:rPr>
          <w:rFonts w:ascii="Book Antiqua" w:eastAsia="Book Antiqua" w:hAnsi="Book Antiqua" w:cs="Book Antiqua"/>
          <w:b/>
          <w:bCs/>
          <w:color w:val="000000"/>
        </w:rPr>
        <w:t>264</w:t>
      </w:r>
      <w:r w:rsidRPr="00764044">
        <w:rPr>
          <w:rFonts w:ascii="Book Antiqua" w:eastAsia="Book Antiqua" w:hAnsi="Book Antiqua" w:cs="Book Antiqua"/>
          <w:color w:val="000000"/>
        </w:rPr>
        <w:t>: 674-681 [PMID: 27433906 DOI: 10.1097/SLA.0000000000001857]</w:t>
      </w:r>
    </w:p>
    <w:p w14:paraId="1EFC6FB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6 </w:t>
      </w:r>
      <w:r w:rsidRPr="00764044">
        <w:rPr>
          <w:rFonts w:ascii="Book Antiqua" w:eastAsia="Book Antiqua" w:hAnsi="Book Antiqua" w:cs="Book Antiqua"/>
          <w:b/>
          <w:bCs/>
          <w:color w:val="000000"/>
        </w:rPr>
        <w:t>McTigue KM</w:t>
      </w:r>
      <w:r w:rsidRPr="00764044">
        <w:rPr>
          <w:rFonts w:ascii="Book Antiqua" w:eastAsia="Book Antiqua" w:hAnsi="Book Antiqua" w:cs="Book Antiqua"/>
          <w:color w:val="000000"/>
        </w:rPr>
        <w:t xml:space="preserve">, Wellman R, Nauman E, Anau J, Coley RY, Odor A, Tice J, Coleman KJ, Courcoulas A, Pardee RE, Toh S, Janning CD, Williams N, Cook A, Sturtevant JL, Horgan C, Arterburn D; PCORnet Bariatric Study Collaborative. Comparing the 5-Year Diabetes Outcomes of Sleeve Gastrectomy and Gastric Bypass: The National Patient-Centered Clinical Research Network (PCORNet) Bariatric Study. </w:t>
      </w:r>
      <w:r w:rsidRPr="00764044">
        <w:rPr>
          <w:rFonts w:ascii="Book Antiqua" w:eastAsia="Book Antiqua" w:hAnsi="Book Antiqua" w:cs="Book Antiqua"/>
          <w:i/>
          <w:iCs/>
          <w:color w:val="000000"/>
        </w:rPr>
        <w:t>JAMA Surg</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155</w:t>
      </w:r>
      <w:r w:rsidRPr="00764044">
        <w:rPr>
          <w:rFonts w:ascii="Book Antiqua" w:eastAsia="Book Antiqua" w:hAnsi="Book Antiqua" w:cs="Book Antiqua"/>
          <w:color w:val="000000"/>
        </w:rPr>
        <w:t>: e200087 [PMID: 32129809 DOI: 10.1001/jamasurg.2020.0087]</w:t>
      </w:r>
    </w:p>
    <w:p w14:paraId="55561A6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7 </w:t>
      </w:r>
      <w:r w:rsidRPr="00764044">
        <w:rPr>
          <w:rFonts w:ascii="Book Antiqua" w:eastAsia="Book Antiqua" w:hAnsi="Book Antiqua" w:cs="Book Antiqua"/>
          <w:b/>
          <w:bCs/>
          <w:color w:val="000000"/>
        </w:rPr>
        <w:t>Toh BC</w:t>
      </w:r>
      <w:r w:rsidRPr="00764044">
        <w:rPr>
          <w:rFonts w:ascii="Book Antiqua" w:eastAsia="Book Antiqua" w:hAnsi="Book Antiqua" w:cs="Book Antiqua"/>
          <w:color w:val="000000"/>
        </w:rPr>
        <w:t xml:space="preserve">, Chan WH, Eng AKH, Lim EKW, Lim CH, Tham KW, Fook-Chong S, Tan JTH. Five-year long-term clinical outcome after bariatric metabolic surgery: A multi-ethnic Asian population in Singapore. </w:t>
      </w:r>
      <w:r w:rsidRPr="00764044">
        <w:rPr>
          <w:rFonts w:ascii="Book Antiqua" w:eastAsia="Book Antiqua" w:hAnsi="Book Antiqua" w:cs="Book Antiqua"/>
          <w:i/>
          <w:iCs/>
          <w:color w:val="000000"/>
        </w:rPr>
        <w:t>Diabetes Obes Metab</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20</w:t>
      </w:r>
      <w:r w:rsidRPr="00764044">
        <w:rPr>
          <w:rFonts w:ascii="Book Antiqua" w:eastAsia="Book Antiqua" w:hAnsi="Book Antiqua" w:cs="Book Antiqua"/>
          <w:color w:val="000000"/>
        </w:rPr>
        <w:t>: 1762-1765 [PMID: 29460379 DOI: 10.1111/dom.13263]</w:t>
      </w:r>
    </w:p>
    <w:p w14:paraId="633F4B8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8 </w:t>
      </w:r>
      <w:r w:rsidRPr="00764044">
        <w:rPr>
          <w:rFonts w:ascii="Book Antiqua" w:eastAsia="Book Antiqua" w:hAnsi="Book Antiqua" w:cs="Book Antiqua"/>
          <w:b/>
          <w:bCs/>
          <w:color w:val="000000"/>
        </w:rPr>
        <w:t>Gagner M</w:t>
      </w:r>
      <w:r w:rsidRPr="00764044">
        <w:rPr>
          <w:rFonts w:ascii="Book Antiqua" w:eastAsia="Book Antiqua" w:hAnsi="Book Antiqua" w:cs="Book Antiqua"/>
          <w:color w:val="000000"/>
        </w:rPr>
        <w:t xml:space="preserve">. Effect of sleeve gastrectomy on type 2 diabetes as an alternative to Roux-en-Y gastric bypass: a better long-term strategy. </w:t>
      </w:r>
      <w:r w:rsidRPr="00764044">
        <w:rPr>
          <w:rFonts w:ascii="Book Antiqua" w:eastAsia="Book Antiqua" w:hAnsi="Book Antiqua" w:cs="Book Antiqua"/>
          <w:i/>
          <w:iCs/>
          <w:color w:val="000000"/>
        </w:rPr>
        <w:t>Surg Obes Relat Dis</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11</w:t>
      </w:r>
      <w:r w:rsidRPr="00764044">
        <w:rPr>
          <w:rFonts w:ascii="Book Antiqua" w:eastAsia="Book Antiqua" w:hAnsi="Book Antiqua" w:cs="Book Antiqua"/>
          <w:color w:val="000000"/>
        </w:rPr>
        <w:t>: 1280-1281 [PMID: 26048520 DOI: 10.1016/j.soard.2015.03.009]</w:t>
      </w:r>
    </w:p>
    <w:p w14:paraId="0E41C57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9 </w:t>
      </w:r>
      <w:r w:rsidRPr="00764044">
        <w:rPr>
          <w:rFonts w:ascii="Book Antiqua" w:eastAsia="Book Antiqua" w:hAnsi="Book Antiqua" w:cs="Book Antiqua"/>
          <w:b/>
          <w:bCs/>
          <w:color w:val="000000"/>
        </w:rPr>
        <w:t>Cutolo PP</w:t>
      </w:r>
      <w:r w:rsidRPr="00764044">
        <w:rPr>
          <w:rFonts w:ascii="Book Antiqua" w:eastAsia="Book Antiqua" w:hAnsi="Book Antiqua" w:cs="Book Antiqua"/>
          <w:color w:val="000000"/>
        </w:rPr>
        <w:t xml:space="preserve">, Nosso G, Vitolo G, Brancato V, Capaldo B, Angrisani L. Clinical efficacy of laparoscopic sleeve gastrectomy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laparoscopic gastric bypass in obese type 2 diabetic patients: a retrospective comparison. </w:t>
      </w:r>
      <w:r w:rsidRPr="00764044">
        <w:rPr>
          <w:rFonts w:ascii="Book Antiqua" w:eastAsia="Book Antiqua" w:hAnsi="Book Antiqua" w:cs="Book Antiqua"/>
          <w:i/>
          <w:iCs/>
          <w:color w:val="000000"/>
        </w:rPr>
        <w:t>Obes Surg</w:t>
      </w:r>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22</w:t>
      </w:r>
      <w:r w:rsidRPr="00764044">
        <w:rPr>
          <w:rFonts w:ascii="Book Antiqua" w:eastAsia="Book Antiqua" w:hAnsi="Book Antiqua" w:cs="Book Antiqua"/>
          <w:color w:val="000000"/>
        </w:rPr>
        <w:t>: 1535-1539 [PMID: 22960950 DOI: 10.1007/s11695-012-0657-5]</w:t>
      </w:r>
    </w:p>
    <w:p w14:paraId="0C4192B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10 </w:t>
      </w:r>
      <w:r w:rsidRPr="00764044">
        <w:rPr>
          <w:rFonts w:ascii="Book Antiqua" w:eastAsia="Book Antiqua" w:hAnsi="Book Antiqua" w:cs="Book Antiqua"/>
          <w:b/>
          <w:bCs/>
          <w:color w:val="000000"/>
        </w:rPr>
        <w:t>Cho JM</w:t>
      </w:r>
      <w:r w:rsidRPr="00764044">
        <w:rPr>
          <w:rFonts w:ascii="Book Antiqua" w:eastAsia="Book Antiqua" w:hAnsi="Book Antiqua" w:cs="Book Antiqua"/>
          <w:color w:val="000000"/>
        </w:rPr>
        <w:t xml:space="preserve">, Kim HJ, Lo Menzo E, Park S, Szomstein S, Rosenthal RJ. Effect of sleeve gastrectomy on type 2 diabetes as an alternative treatment modality to Roux-en-Y gastric bypass: systemic review and meta-analysis. </w:t>
      </w:r>
      <w:r w:rsidRPr="00764044">
        <w:rPr>
          <w:rFonts w:ascii="Book Antiqua" w:eastAsia="Book Antiqua" w:hAnsi="Book Antiqua" w:cs="Book Antiqua"/>
          <w:i/>
          <w:iCs/>
          <w:color w:val="000000"/>
        </w:rPr>
        <w:t>Surg Obes Relat Dis</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11</w:t>
      </w:r>
      <w:r w:rsidRPr="00764044">
        <w:rPr>
          <w:rFonts w:ascii="Book Antiqua" w:eastAsia="Book Antiqua" w:hAnsi="Book Antiqua" w:cs="Book Antiqua"/>
          <w:color w:val="000000"/>
        </w:rPr>
        <w:t>: 1273-1280 [PMID: 26071847 DOI: 10.1016/j.soard.2015.03.001]</w:t>
      </w:r>
    </w:p>
    <w:p w14:paraId="4AA6559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11 </w:t>
      </w:r>
      <w:r w:rsidRPr="00764044">
        <w:rPr>
          <w:rFonts w:ascii="Book Antiqua" w:eastAsia="Book Antiqua" w:hAnsi="Book Antiqua" w:cs="Book Antiqua"/>
          <w:b/>
          <w:bCs/>
          <w:color w:val="000000"/>
        </w:rPr>
        <w:t>Mischke M</w:t>
      </w:r>
      <w:r w:rsidRPr="00764044">
        <w:rPr>
          <w:rFonts w:ascii="Book Antiqua" w:eastAsia="Book Antiqua" w:hAnsi="Book Antiqua" w:cs="Book Antiqua"/>
          <w:color w:val="000000"/>
        </w:rPr>
        <w:t xml:space="preserve">, Arora T, Tims S, Engels E, Sommer N, van Limpt K, Baars A, Oozeer R, Oosting A, Bäckhed F, Knol J. Specific synbiotics in early life protect </w:t>
      </w:r>
      <w:r w:rsidRPr="00764044">
        <w:rPr>
          <w:rFonts w:ascii="Book Antiqua" w:eastAsia="Book Antiqua" w:hAnsi="Book Antiqua" w:cs="Book Antiqua"/>
          <w:color w:val="000000"/>
        </w:rPr>
        <w:lastRenderedPageBreak/>
        <w:t xml:space="preserve">against diet-induced obesity in adult mice. </w:t>
      </w:r>
      <w:r w:rsidRPr="00764044">
        <w:rPr>
          <w:rFonts w:ascii="Book Antiqua" w:eastAsia="Book Antiqua" w:hAnsi="Book Antiqua" w:cs="Book Antiqua"/>
          <w:i/>
          <w:iCs/>
          <w:color w:val="000000"/>
        </w:rPr>
        <w:t>Diabetes Obes Metab</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20</w:t>
      </w:r>
      <w:r w:rsidRPr="00764044">
        <w:rPr>
          <w:rFonts w:ascii="Book Antiqua" w:eastAsia="Book Antiqua" w:hAnsi="Book Antiqua" w:cs="Book Antiqua"/>
          <w:color w:val="000000"/>
        </w:rPr>
        <w:t>: 1408-1418 [PMID: 29460474 DOI: 10.1111/dom.13240]</w:t>
      </w:r>
    </w:p>
    <w:p w14:paraId="6A2D626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12 </w:t>
      </w:r>
      <w:r w:rsidRPr="00764044">
        <w:rPr>
          <w:rFonts w:ascii="Book Antiqua" w:eastAsia="Book Antiqua" w:hAnsi="Book Antiqua" w:cs="Book Antiqua"/>
          <w:b/>
          <w:bCs/>
          <w:color w:val="000000"/>
        </w:rPr>
        <w:t>Angelino D</w:t>
      </w:r>
      <w:r w:rsidRPr="00764044">
        <w:rPr>
          <w:rFonts w:ascii="Book Antiqua" w:eastAsia="Book Antiqua" w:hAnsi="Book Antiqua" w:cs="Book Antiqua"/>
          <w:color w:val="000000"/>
        </w:rPr>
        <w:t xml:space="preserve">, Martina A, Rosi A, Veronesi L, Antonini M, Mennella I, Vitaglione P, Grioni S, Brighenti F, Zavaroni I, Fares C, Torriani S, Pellegrini N. Glucose- and Lipid-Related Biomarkers Are Affected in Healthy Obese or Hyperglycemic Adults Consuming a Whole-Grain Pasta Enriched in Prebiotics and Probiotics: A 12-Week Randomized Controlled Trial. </w:t>
      </w:r>
      <w:r w:rsidRPr="00764044">
        <w:rPr>
          <w:rFonts w:ascii="Book Antiqua" w:eastAsia="Book Antiqua" w:hAnsi="Book Antiqua" w:cs="Book Antiqua"/>
          <w:i/>
          <w:iCs/>
          <w:color w:val="000000"/>
        </w:rPr>
        <w:t>J Nutr</w:t>
      </w:r>
      <w:r w:rsidRPr="00764044">
        <w:rPr>
          <w:rFonts w:ascii="Book Antiqua" w:eastAsia="Book Antiqua" w:hAnsi="Book Antiqua" w:cs="Book Antiqua"/>
          <w:color w:val="000000"/>
        </w:rPr>
        <w:t xml:space="preserve"> 2019; </w:t>
      </w:r>
      <w:r w:rsidRPr="00764044">
        <w:rPr>
          <w:rFonts w:ascii="Book Antiqua" w:eastAsia="Book Antiqua" w:hAnsi="Book Antiqua" w:cs="Book Antiqua"/>
          <w:b/>
          <w:bCs/>
          <w:color w:val="000000"/>
        </w:rPr>
        <w:t>149</w:t>
      </w:r>
      <w:r w:rsidRPr="00764044">
        <w:rPr>
          <w:rFonts w:ascii="Book Antiqua" w:eastAsia="Book Antiqua" w:hAnsi="Book Antiqua" w:cs="Book Antiqua"/>
          <w:color w:val="000000"/>
        </w:rPr>
        <w:t>: 1714-1723 [PMID: 31162597 DOI: 10.1093/jn/nxz071]</w:t>
      </w:r>
    </w:p>
    <w:p w14:paraId="6A251B9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13 </w:t>
      </w:r>
      <w:r w:rsidRPr="00764044">
        <w:rPr>
          <w:rFonts w:ascii="Book Antiqua" w:eastAsia="Book Antiqua" w:hAnsi="Book Antiqua" w:cs="Book Antiqua"/>
          <w:b/>
          <w:bCs/>
          <w:color w:val="000000"/>
        </w:rPr>
        <w:t>Trautwein EA</w:t>
      </w:r>
      <w:r w:rsidRPr="00764044">
        <w:rPr>
          <w:rFonts w:ascii="Book Antiqua" w:eastAsia="Book Antiqua" w:hAnsi="Book Antiqua" w:cs="Book Antiqua"/>
          <w:color w:val="000000"/>
        </w:rPr>
        <w:t xml:space="preserve">, Rieckhoff D, Erbersdobler HF. Dietary inulin lowers plasma cholesterol and triacylglycerol and alters biliary bile acid profile in hamsters. </w:t>
      </w:r>
      <w:r w:rsidRPr="00764044">
        <w:rPr>
          <w:rFonts w:ascii="Book Antiqua" w:eastAsia="Book Antiqua" w:hAnsi="Book Antiqua" w:cs="Book Antiqua"/>
          <w:i/>
          <w:iCs/>
          <w:color w:val="000000"/>
        </w:rPr>
        <w:t>J Nutr</w:t>
      </w:r>
      <w:r w:rsidRPr="00764044">
        <w:rPr>
          <w:rFonts w:ascii="Book Antiqua" w:eastAsia="Book Antiqua" w:hAnsi="Book Antiqua" w:cs="Book Antiqua"/>
          <w:color w:val="000000"/>
        </w:rPr>
        <w:t xml:space="preserve"> 1998; </w:t>
      </w:r>
      <w:r w:rsidRPr="00764044">
        <w:rPr>
          <w:rFonts w:ascii="Book Antiqua" w:eastAsia="Book Antiqua" w:hAnsi="Book Antiqua" w:cs="Book Antiqua"/>
          <w:b/>
          <w:bCs/>
          <w:color w:val="000000"/>
        </w:rPr>
        <w:t>128</w:t>
      </w:r>
      <w:r w:rsidRPr="00764044">
        <w:rPr>
          <w:rFonts w:ascii="Book Antiqua" w:eastAsia="Book Antiqua" w:hAnsi="Book Antiqua" w:cs="Book Antiqua"/>
          <w:color w:val="000000"/>
        </w:rPr>
        <w:t>: 1937-1943 [PMID: 9808646 DOI: 10.1093/jn/128.11.1937]</w:t>
      </w:r>
    </w:p>
    <w:p w14:paraId="2CA0CB6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14 </w:t>
      </w:r>
      <w:r w:rsidRPr="00764044">
        <w:rPr>
          <w:rFonts w:ascii="Book Antiqua" w:eastAsia="Book Antiqua" w:hAnsi="Book Antiqua" w:cs="Book Antiqua"/>
          <w:b/>
          <w:bCs/>
          <w:color w:val="000000"/>
        </w:rPr>
        <w:t>Geurts L</w:t>
      </w:r>
      <w:r w:rsidRPr="00764044">
        <w:rPr>
          <w:rFonts w:ascii="Book Antiqua" w:eastAsia="Book Antiqua" w:hAnsi="Book Antiqua" w:cs="Book Antiqua"/>
          <w:color w:val="000000"/>
        </w:rPr>
        <w:t xml:space="preserve">, Neyrinck AM, Delzenne NM, Knauf C, Cani PD. Gut microbiota controls adipose tissue expansion, gut barrier and glucose metabolism: novel insights into molecular targets and interventions using prebiotics. </w:t>
      </w:r>
      <w:r w:rsidRPr="00764044">
        <w:rPr>
          <w:rFonts w:ascii="Book Antiqua" w:eastAsia="Book Antiqua" w:hAnsi="Book Antiqua" w:cs="Book Antiqua"/>
          <w:i/>
          <w:iCs/>
          <w:color w:val="000000"/>
        </w:rPr>
        <w:t>Benef Microbes</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5</w:t>
      </w:r>
      <w:r w:rsidRPr="00764044">
        <w:rPr>
          <w:rFonts w:ascii="Book Antiqua" w:eastAsia="Book Antiqua" w:hAnsi="Book Antiqua" w:cs="Book Antiqua"/>
          <w:color w:val="000000"/>
        </w:rPr>
        <w:t>: 3-17 [PMID: 23886976 DOI: 10.3920/BM2012.0065]</w:t>
      </w:r>
    </w:p>
    <w:p w14:paraId="2FA7C37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15 </w:t>
      </w:r>
      <w:r w:rsidRPr="00764044">
        <w:rPr>
          <w:rFonts w:ascii="Book Antiqua" w:eastAsia="Book Antiqua" w:hAnsi="Book Antiqua" w:cs="Book Antiqua"/>
          <w:b/>
          <w:bCs/>
          <w:color w:val="000000"/>
        </w:rPr>
        <w:t>van der Beek CM</w:t>
      </w:r>
      <w:r w:rsidRPr="00764044">
        <w:rPr>
          <w:rFonts w:ascii="Book Antiqua" w:eastAsia="Book Antiqua" w:hAnsi="Book Antiqua" w:cs="Book Antiqua"/>
          <w:color w:val="000000"/>
        </w:rPr>
        <w:t xml:space="preserve">, Canfora EE, Kip AM, Gorissen SHM, Olde Damink SWM, van Eijk HM, Holst JJ, Blaak EE, Dejong CHC, Lenaerts K. The prebiotic inulin improves substrate metabolism and promotes short-chain fatty acid production in overweight to obese men. </w:t>
      </w:r>
      <w:r w:rsidRPr="00764044">
        <w:rPr>
          <w:rFonts w:ascii="Book Antiqua" w:eastAsia="Book Antiqua" w:hAnsi="Book Antiqua" w:cs="Book Antiqua"/>
          <w:i/>
          <w:iCs/>
          <w:color w:val="000000"/>
        </w:rPr>
        <w:t>Metabolism</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87</w:t>
      </w:r>
      <w:r w:rsidRPr="00764044">
        <w:rPr>
          <w:rFonts w:ascii="Book Antiqua" w:eastAsia="Book Antiqua" w:hAnsi="Book Antiqua" w:cs="Book Antiqua"/>
          <w:color w:val="000000"/>
        </w:rPr>
        <w:t>: 25-35 [PMID: 29953876 DOI: 10.1016/j.metabol.2018.06.009]</w:t>
      </w:r>
    </w:p>
    <w:p w14:paraId="5202D45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16 </w:t>
      </w:r>
      <w:r w:rsidRPr="00764044">
        <w:rPr>
          <w:rFonts w:ascii="Book Antiqua" w:eastAsia="Book Antiqua" w:hAnsi="Book Antiqua" w:cs="Book Antiqua"/>
          <w:b/>
          <w:bCs/>
          <w:color w:val="000000"/>
        </w:rPr>
        <w:t>Kim YA</w:t>
      </w:r>
      <w:r w:rsidRPr="00764044">
        <w:rPr>
          <w:rFonts w:ascii="Book Antiqua" w:eastAsia="Book Antiqua" w:hAnsi="Book Antiqua" w:cs="Book Antiqua"/>
          <w:color w:val="000000"/>
        </w:rPr>
        <w:t xml:space="preserve">, Keogh JB, Clifton PM. Probiotics, prebiotics, synbiotics and insulin sensitivity. </w:t>
      </w:r>
      <w:r w:rsidRPr="00764044">
        <w:rPr>
          <w:rFonts w:ascii="Book Antiqua" w:eastAsia="Book Antiqua" w:hAnsi="Book Antiqua" w:cs="Book Antiqua"/>
          <w:i/>
          <w:iCs/>
          <w:color w:val="000000"/>
        </w:rPr>
        <w:t>Nutr Res Rev</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31</w:t>
      </w:r>
      <w:r w:rsidRPr="00764044">
        <w:rPr>
          <w:rFonts w:ascii="Book Antiqua" w:eastAsia="Book Antiqua" w:hAnsi="Book Antiqua" w:cs="Book Antiqua"/>
          <w:color w:val="000000"/>
        </w:rPr>
        <w:t>: 35-51 [PMID: 29037268 DOI: 10.1017/S095442241700018X]</w:t>
      </w:r>
    </w:p>
    <w:p w14:paraId="519A0B1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17 </w:t>
      </w:r>
      <w:r w:rsidRPr="00764044">
        <w:rPr>
          <w:rFonts w:ascii="Book Antiqua" w:eastAsia="Book Antiqua" w:hAnsi="Book Antiqua" w:cs="Book Antiqua"/>
          <w:b/>
          <w:bCs/>
          <w:color w:val="000000"/>
        </w:rPr>
        <w:t>Cani PD</w:t>
      </w:r>
      <w:r w:rsidRPr="00764044">
        <w:rPr>
          <w:rFonts w:ascii="Book Antiqua" w:eastAsia="Book Antiqua" w:hAnsi="Book Antiqua" w:cs="Book Antiqua"/>
          <w:color w:val="000000"/>
        </w:rPr>
        <w:t xml:space="preserve">, Dewever C, Delzenne NM. Inulin-type fructans modulate gastrointestinal peptides involved in appetite regulation (glucagon-like peptide-1 and ghrelin) in rats. </w:t>
      </w:r>
      <w:r w:rsidRPr="00764044">
        <w:rPr>
          <w:rFonts w:ascii="Book Antiqua" w:eastAsia="Book Antiqua" w:hAnsi="Book Antiqua" w:cs="Book Antiqua"/>
          <w:i/>
          <w:iCs/>
          <w:color w:val="000000"/>
        </w:rPr>
        <w:t>Br J Nutr</w:t>
      </w:r>
      <w:r w:rsidRPr="00764044">
        <w:rPr>
          <w:rFonts w:ascii="Book Antiqua" w:eastAsia="Book Antiqua" w:hAnsi="Book Antiqua" w:cs="Book Antiqua"/>
          <w:color w:val="000000"/>
        </w:rPr>
        <w:t xml:space="preserve"> 2004; </w:t>
      </w:r>
      <w:r w:rsidRPr="00764044">
        <w:rPr>
          <w:rFonts w:ascii="Book Antiqua" w:eastAsia="Book Antiqua" w:hAnsi="Book Antiqua" w:cs="Book Antiqua"/>
          <w:b/>
          <w:bCs/>
          <w:color w:val="000000"/>
        </w:rPr>
        <w:t>92</w:t>
      </w:r>
      <w:r w:rsidRPr="00764044">
        <w:rPr>
          <w:rFonts w:ascii="Book Antiqua" w:eastAsia="Book Antiqua" w:hAnsi="Book Antiqua" w:cs="Book Antiqua"/>
          <w:color w:val="000000"/>
        </w:rPr>
        <w:t>: 521-526 [PMID: 15469657 DOI: 10.1079/bjn20041225]</w:t>
      </w:r>
    </w:p>
    <w:p w14:paraId="1DA75AC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18 </w:t>
      </w:r>
      <w:r w:rsidRPr="00764044">
        <w:rPr>
          <w:rFonts w:ascii="Book Antiqua" w:eastAsia="Book Antiqua" w:hAnsi="Book Antiqua" w:cs="Book Antiqua"/>
          <w:b/>
          <w:bCs/>
          <w:color w:val="000000"/>
        </w:rPr>
        <w:t>Bindels LB</w:t>
      </w:r>
      <w:r w:rsidRPr="00764044">
        <w:rPr>
          <w:rFonts w:ascii="Book Antiqua" w:eastAsia="Book Antiqua" w:hAnsi="Book Antiqua" w:cs="Book Antiqua"/>
          <w:color w:val="000000"/>
        </w:rPr>
        <w:t xml:space="preserve">, Delzenne NM, Cani PD, Walter J. Towards a more comprehensive concept for prebiotics. </w:t>
      </w:r>
      <w:r w:rsidRPr="00764044">
        <w:rPr>
          <w:rFonts w:ascii="Book Antiqua" w:eastAsia="Book Antiqua" w:hAnsi="Book Antiqua" w:cs="Book Antiqua"/>
          <w:i/>
          <w:iCs/>
          <w:color w:val="000000"/>
        </w:rPr>
        <w:t>Nat Rev Gastroenterol Hepatol</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12</w:t>
      </w:r>
      <w:r w:rsidRPr="00764044">
        <w:rPr>
          <w:rFonts w:ascii="Book Antiqua" w:eastAsia="Book Antiqua" w:hAnsi="Book Antiqua" w:cs="Book Antiqua"/>
          <w:color w:val="000000"/>
        </w:rPr>
        <w:t>: 303-310 [PMID: 25824997 DOI: 10.1038/nrgastro.2015.47]</w:t>
      </w:r>
    </w:p>
    <w:p w14:paraId="38514DD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19 </w:t>
      </w:r>
      <w:r w:rsidRPr="00764044">
        <w:rPr>
          <w:rFonts w:ascii="Book Antiqua" w:eastAsia="Book Antiqua" w:hAnsi="Book Antiqua" w:cs="Book Antiqua"/>
          <w:b/>
          <w:bCs/>
          <w:color w:val="000000"/>
        </w:rPr>
        <w:t>Calikoglu F</w:t>
      </w:r>
      <w:r w:rsidRPr="00764044">
        <w:rPr>
          <w:rFonts w:ascii="Book Antiqua" w:eastAsia="Book Antiqua" w:hAnsi="Book Antiqua" w:cs="Book Antiqua"/>
          <w:color w:val="000000"/>
        </w:rPr>
        <w:t xml:space="preserve">, Barbaros U, Uzum AK, Tutuncu Y, Satman I. The Metabolic Effects of Pre-probiotic Supplementation After Roux-en-Y Gastric Bypass (RYGB) Surgery: a Prospective, Randomized Controlled Study. </w:t>
      </w:r>
      <w:r w:rsidRPr="00764044">
        <w:rPr>
          <w:rFonts w:ascii="Book Antiqua" w:eastAsia="Book Antiqua" w:hAnsi="Book Antiqua" w:cs="Book Antiqua"/>
          <w:i/>
          <w:iCs/>
          <w:color w:val="000000"/>
        </w:rPr>
        <w:t>Obes Surg</w:t>
      </w:r>
      <w:r w:rsidRPr="00764044">
        <w:rPr>
          <w:rFonts w:ascii="Book Antiqua" w:eastAsia="Book Antiqua" w:hAnsi="Book Antiqua" w:cs="Book Antiqua"/>
          <w:color w:val="000000"/>
        </w:rPr>
        <w:t xml:space="preserve"> 2021; </w:t>
      </w:r>
      <w:r w:rsidRPr="00764044">
        <w:rPr>
          <w:rFonts w:ascii="Book Antiqua" w:eastAsia="Book Antiqua" w:hAnsi="Book Antiqua" w:cs="Book Antiqua"/>
          <w:b/>
          <w:bCs/>
          <w:color w:val="000000"/>
        </w:rPr>
        <w:t>31</w:t>
      </w:r>
      <w:r w:rsidRPr="00764044">
        <w:rPr>
          <w:rFonts w:ascii="Book Antiqua" w:eastAsia="Book Antiqua" w:hAnsi="Book Antiqua" w:cs="Book Antiqua"/>
          <w:color w:val="000000"/>
        </w:rPr>
        <w:t>: 215-223 [PMID: 32803709 DOI: 10.1007/s11695-020-04894-6]</w:t>
      </w:r>
    </w:p>
    <w:p w14:paraId="222425F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20 </w:t>
      </w:r>
      <w:r w:rsidRPr="00764044">
        <w:rPr>
          <w:rFonts w:ascii="Book Antiqua" w:eastAsia="Book Antiqua" w:hAnsi="Book Antiqua" w:cs="Book Antiqua"/>
          <w:b/>
          <w:bCs/>
          <w:color w:val="000000"/>
        </w:rPr>
        <w:t>Kahn SE</w:t>
      </w:r>
      <w:r w:rsidRPr="00764044">
        <w:rPr>
          <w:rFonts w:ascii="Book Antiqua" w:eastAsia="Book Antiqua" w:hAnsi="Book Antiqua" w:cs="Book Antiqua"/>
          <w:color w:val="000000"/>
        </w:rPr>
        <w:t xml:space="preserve">, Hull RL, Utzschneider KM. Mechanisms linking obesity to insulin resistance and type 2 diabetes. </w:t>
      </w:r>
      <w:r w:rsidRPr="00764044">
        <w:rPr>
          <w:rFonts w:ascii="Book Antiqua" w:eastAsia="Book Antiqua" w:hAnsi="Book Antiqua" w:cs="Book Antiqua"/>
          <w:i/>
          <w:iCs/>
          <w:color w:val="000000"/>
        </w:rPr>
        <w:t>Nature</w:t>
      </w:r>
      <w:r w:rsidRPr="00764044">
        <w:rPr>
          <w:rFonts w:ascii="Book Antiqua" w:eastAsia="Book Antiqua" w:hAnsi="Book Antiqua" w:cs="Book Antiqua"/>
          <w:color w:val="000000"/>
        </w:rPr>
        <w:t xml:space="preserve"> 2006; </w:t>
      </w:r>
      <w:r w:rsidRPr="00764044">
        <w:rPr>
          <w:rFonts w:ascii="Book Antiqua" w:eastAsia="Book Antiqua" w:hAnsi="Book Antiqua" w:cs="Book Antiqua"/>
          <w:b/>
          <w:bCs/>
          <w:color w:val="000000"/>
        </w:rPr>
        <w:t>444</w:t>
      </w:r>
      <w:r w:rsidRPr="00764044">
        <w:rPr>
          <w:rFonts w:ascii="Book Antiqua" w:eastAsia="Book Antiqua" w:hAnsi="Book Antiqua" w:cs="Book Antiqua"/>
          <w:color w:val="000000"/>
        </w:rPr>
        <w:t>: 840-846 [PMID: 17167471 DOI: 10.1038/nature05482]</w:t>
      </w:r>
    </w:p>
    <w:p w14:paraId="5FD268E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21 </w:t>
      </w:r>
      <w:r w:rsidRPr="00764044">
        <w:rPr>
          <w:rFonts w:ascii="Book Antiqua" w:eastAsia="Book Antiqua" w:hAnsi="Book Antiqua" w:cs="Book Antiqua"/>
          <w:b/>
          <w:bCs/>
          <w:color w:val="000000"/>
        </w:rPr>
        <w:t>Liu SZ</w:t>
      </w:r>
      <w:r w:rsidRPr="00764044">
        <w:rPr>
          <w:rFonts w:ascii="Book Antiqua" w:eastAsia="Book Antiqua" w:hAnsi="Book Antiqua" w:cs="Book Antiqua"/>
          <w:color w:val="000000"/>
        </w:rPr>
        <w:t xml:space="preserve">, Sun D, Zhang GY, Wang L, Liu T, Sun Y, Li MX, Hu SY. A high-fat diet reverses improvement in glucose tolerance induced by duodenal-jejunal bypass in type 2 diabetic rats. </w:t>
      </w:r>
      <w:r w:rsidRPr="00764044">
        <w:rPr>
          <w:rFonts w:ascii="Book Antiqua" w:eastAsia="Book Antiqua" w:hAnsi="Book Antiqua" w:cs="Book Antiqua"/>
          <w:i/>
          <w:iCs/>
          <w:color w:val="000000"/>
        </w:rPr>
        <w:t>Chin Med J (Engl)</w:t>
      </w:r>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125</w:t>
      </w:r>
      <w:r w:rsidRPr="00764044">
        <w:rPr>
          <w:rFonts w:ascii="Book Antiqua" w:eastAsia="Book Antiqua" w:hAnsi="Book Antiqua" w:cs="Book Antiqua"/>
          <w:color w:val="000000"/>
        </w:rPr>
        <w:t>: 912-919 [PMID: 22490596]</w:t>
      </w:r>
    </w:p>
    <w:p w14:paraId="260F216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22 </w:t>
      </w:r>
      <w:r w:rsidRPr="00764044">
        <w:rPr>
          <w:rFonts w:ascii="Book Antiqua" w:eastAsia="Book Antiqua" w:hAnsi="Book Antiqua" w:cs="Book Antiqua"/>
          <w:b/>
          <w:bCs/>
          <w:color w:val="000000"/>
        </w:rPr>
        <w:t>Wu D</w:t>
      </w:r>
      <w:r w:rsidRPr="00764044">
        <w:rPr>
          <w:rFonts w:ascii="Book Antiqua" w:eastAsia="Book Antiqua" w:hAnsi="Book Antiqua" w:cs="Book Antiqua"/>
          <w:color w:val="000000"/>
        </w:rPr>
        <w:t xml:space="preserve">, Yan ZB, Cheng YG, Zhong MW, Liu SZ, Zhang GY, Hu SY. Deactivation of the NLRP3 inflammasome in infiltrating macrophages by duodenal-jejunal bypass surgery mediates improvement of beta cell function in type 2 diabetes. </w:t>
      </w:r>
      <w:r w:rsidRPr="00764044">
        <w:rPr>
          <w:rFonts w:ascii="Book Antiqua" w:eastAsia="Book Antiqua" w:hAnsi="Book Antiqua" w:cs="Book Antiqua"/>
          <w:i/>
          <w:iCs/>
          <w:color w:val="000000"/>
        </w:rPr>
        <w:t>Metabolism</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81</w:t>
      </w:r>
      <w:r w:rsidRPr="00764044">
        <w:rPr>
          <w:rFonts w:ascii="Book Antiqua" w:eastAsia="Book Antiqua" w:hAnsi="Book Antiqua" w:cs="Book Antiqua"/>
          <w:color w:val="000000"/>
        </w:rPr>
        <w:t>: 1-12 [PMID: 29129820 DOI: 10.1016/j.metabol.2017.10.015]</w:t>
      </w:r>
    </w:p>
    <w:p w14:paraId="2D819B8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23 </w:t>
      </w:r>
      <w:r w:rsidRPr="00764044">
        <w:rPr>
          <w:rFonts w:ascii="Book Antiqua" w:eastAsia="Book Antiqua" w:hAnsi="Book Antiqua" w:cs="Book Antiqua"/>
          <w:b/>
          <w:bCs/>
          <w:color w:val="000000"/>
        </w:rPr>
        <w:t>Côté CD</w:t>
      </w:r>
      <w:r w:rsidRPr="00764044">
        <w:rPr>
          <w:rFonts w:ascii="Book Antiqua" w:eastAsia="Book Antiqua" w:hAnsi="Book Antiqua" w:cs="Book Antiqua"/>
          <w:color w:val="000000"/>
        </w:rPr>
        <w:t xml:space="preserve">, Rasmussen BA, Duca FA, Zadeh-Tahmasebi M, Baur JA, Daljeet M, Breen DM, Filippi BM, Lam TK. Resveratrol activates duodenal Sirt1 to reverse insulin resistance in rats through a neuronal network. </w:t>
      </w:r>
      <w:r w:rsidRPr="00764044">
        <w:rPr>
          <w:rFonts w:ascii="Book Antiqua" w:eastAsia="Book Antiqua" w:hAnsi="Book Antiqua" w:cs="Book Antiqua"/>
          <w:i/>
          <w:iCs/>
          <w:color w:val="000000"/>
        </w:rPr>
        <w:t>Nat Med</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21</w:t>
      </w:r>
      <w:r w:rsidRPr="00764044">
        <w:rPr>
          <w:rFonts w:ascii="Book Antiqua" w:eastAsia="Book Antiqua" w:hAnsi="Book Antiqua" w:cs="Book Antiqua"/>
          <w:color w:val="000000"/>
        </w:rPr>
        <w:t>: 498-505 [PMID: 25849131 DOI: 10.1038/nm.3821]</w:t>
      </w:r>
    </w:p>
    <w:p w14:paraId="6038507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24 </w:t>
      </w:r>
      <w:r w:rsidRPr="00764044">
        <w:rPr>
          <w:rFonts w:ascii="Book Antiqua" w:eastAsia="Book Antiqua" w:hAnsi="Book Antiqua" w:cs="Book Antiqua"/>
          <w:b/>
          <w:bCs/>
          <w:color w:val="000000"/>
        </w:rPr>
        <w:t>Duca FA</w:t>
      </w:r>
      <w:r w:rsidRPr="00764044">
        <w:rPr>
          <w:rFonts w:ascii="Book Antiqua" w:eastAsia="Book Antiqua" w:hAnsi="Book Antiqua" w:cs="Book Antiqua"/>
          <w:color w:val="000000"/>
        </w:rPr>
        <w:t xml:space="preserve">, Côté CD, Rasmussen BA, Zadeh-Tahmasebi M, Rutter GA, Filippi BM, Lam TK. Metformin activates a duodenal Ampk-dependent pathway to lower hepatic glucose production in rats. </w:t>
      </w:r>
      <w:r w:rsidRPr="00764044">
        <w:rPr>
          <w:rFonts w:ascii="Book Antiqua" w:eastAsia="Book Antiqua" w:hAnsi="Book Antiqua" w:cs="Book Antiqua"/>
          <w:i/>
          <w:iCs/>
          <w:color w:val="000000"/>
        </w:rPr>
        <w:t>Nat Med</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21</w:t>
      </w:r>
      <w:r w:rsidRPr="00764044">
        <w:rPr>
          <w:rFonts w:ascii="Book Antiqua" w:eastAsia="Book Antiqua" w:hAnsi="Book Antiqua" w:cs="Book Antiqua"/>
          <w:color w:val="000000"/>
        </w:rPr>
        <w:t>: 506-511 [PMID: 25849133 DOI: 10.1038/nm.3787]</w:t>
      </w:r>
    </w:p>
    <w:p w14:paraId="6B74284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25 </w:t>
      </w:r>
      <w:r w:rsidRPr="00764044">
        <w:rPr>
          <w:rFonts w:ascii="Book Antiqua" w:eastAsia="Book Antiqua" w:hAnsi="Book Antiqua" w:cs="Book Antiqua"/>
          <w:b/>
          <w:bCs/>
          <w:color w:val="000000"/>
        </w:rPr>
        <w:t>Sun D</w:t>
      </w:r>
      <w:r w:rsidRPr="00764044">
        <w:rPr>
          <w:rFonts w:ascii="Book Antiqua" w:eastAsia="Book Antiqua" w:hAnsi="Book Antiqua" w:cs="Book Antiqua"/>
          <w:color w:val="000000"/>
        </w:rPr>
        <w:t xml:space="preserve">, Liu S, Zhang G, Chen W, Yan Z, Hu S. Type 2 diabetes control in a nonobese rat model using sleeve gastrectomy with duodenal-jejunal bypass (SGDJB). </w:t>
      </w:r>
      <w:r w:rsidRPr="00764044">
        <w:rPr>
          <w:rFonts w:ascii="Book Antiqua" w:eastAsia="Book Antiqua" w:hAnsi="Book Antiqua" w:cs="Book Antiqua"/>
          <w:i/>
          <w:iCs/>
          <w:color w:val="000000"/>
        </w:rPr>
        <w:t>Obes Surg</w:t>
      </w:r>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22</w:t>
      </w:r>
      <w:r w:rsidRPr="00764044">
        <w:rPr>
          <w:rFonts w:ascii="Book Antiqua" w:eastAsia="Book Antiqua" w:hAnsi="Book Antiqua" w:cs="Book Antiqua"/>
          <w:color w:val="000000"/>
        </w:rPr>
        <w:t>: 1865-1873 [PMID: 22911149 DOI: 10.1007/s11695-012-0744-7]</w:t>
      </w:r>
    </w:p>
    <w:p w14:paraId="6239B1A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26 </w:t>
      </w:r>
      <w:r w:rsidRPr="00764044">
        <w:rPr>
          <w:rFonts w:ascii="Book Antiqua" w:eastAsia="Book Antiqua" w:hAnsi="Book Antiqua" w:cs="Book Antiqua"/>
          <w:b/>
          <w:bCs/>
          <w:color w:val="000000"/>
        </w:rPr>
        <w:t>Bruinsma BG</w:t>
      </w:r>
      <w:r w:rsidRPr="00764044">
        <w:rPr>
          <w:rFonts w:ascii="Book Antiqua" w:eastAsia="Book Antiqua" w:hAnsi="Book Antiqua" w:cs="Book Antiqua"/>
          <w:color w:val="000000"/>
        </w:rPr>
        <w:t xml:space="preserve">, Uygun K, Yarmush ML, Saeidi N. Surgical models of Roux-en-Y gastric bypass surgery and sleeve gastrectomy in rats and mice. </w:t>
      </w:r>
      <w:r w:rsidRPr="00764044">
        <w:rPr>
          <w:rFonts w:ascii="Book Antiqua" w:eastAsia="Book Antiqua" w:hAnsi="Book Antiqua" w:cs="Book Antiqua"/>
          <w:i/>
          <w:iCs/>
          <w:color w:val="000000"/>
        </w:rPr>
        <w:t>Nat Protoc</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10</w:t>
      </w:r>
      <w:r w:rsidRPr="00764044">
        <w:rPr>
          <w:rFonts w:ascii="Book Antiqua" w:eastAsia="Book Antiqua" w:hAnsi="Book Antiqua" w:cs="Book Antiqua"/>
          <w:color w:val="000000"/>
        </w:rPr>
        <w:t>: 495-507 [PMID: 25719268 DOI: 10.1038/nprot.2015.027]</w:t>
      </w:r>
    </w:p>
    <w:p w14:paraId="5A609AA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27 </w:t>
      </w:r>
      <w:r w:rsidRPr="00764044">
        <w:rPr>
          <w:rFonts w:ascii="Book Antiqua" w:eastAsia="Book Antiqua" w:hAnsi="Book Antiqua" w:cs="Book Antiqua"/>
          <w:b/>
          <w:bCs/>
          <w:color w:val="000000"/>
        </w:rPr>
        <w:t>Matthews DR</w:t>
      </w:r>
      <w:r w:rsidRPr="00764044">
        <w:rPr>
          <w:rFonts w:ascii="Book Antiqua" w:eastAsia="Book Antiqua" w:hAnsi="Book Antiqua" w:cs="Book Antiqua"/>
          <w:color w:val="000000"/>
        </w:rPr>
        <w:t xml:space="preserve">, Hosker JP, Rudenski AS, Naylor BA, Treacher DF, Turner RC. Homeostasis model assessment: insulin resistance and beta-cell function from fasting plasma glucose and insulin concentrations in man. </w:t>
      </w:r>
      <w:r w:rsidRPr="00764044">
        <w:rPr>
          <w:rFonts w:ascii="Book Antiqua" w:eastAsia="Book Antiqua" w:hAnsi="Book Antiqua" w:cs="Book Antiqua"/>
          <w:i/>
          <w:iCs/>
          <w:color w:val="000000"/>
        </w:rPr>
        <w:t>Diabetologia</w:t>
      </w:r>
      <w:r w:rsidRPr="00764044">
        <w:rPr>
          <w:rFonts w:ascii="Book Antiqua" w:eastAsia="Book Antiqua" w:hAnsi="Book Antiqua" w:cs="Book Antiqua"/>
          <w:color w:val="000000"/>
        </w:rPr>
        <w:t xml:space="preserve"> 1985; </w:t>
      </w:r>
      <w:r w:rsidRPr="00764044">
        <w:rPr>
          <w:rFonts w:ascii="Book Antiqua" w:eastAsia="Book Antiqua" w:hAnsi="Book Antiqua" w:cs="Book Antiqua"/>
          <w:b/>
          <w:bCs/>
          <w:color w:val="000000"/>
        </w:rPr>
        <w:t>28</w:t>
      </w:r>
      <w:r w:rsidRPr="00764044">
        <w:rPr>
          <w:rFonts w:ascii="Book Antiqua" w:eastAsia="Book Antiqua" w:hAnsi="Book Antiqua" w:cs="Book Antiqua"/>
          <w:color w:val="000000"/>
        </w:rPr>
        <w:t>: 412-419 [PMID: 3899825 DOI: 10.1007/BF00280883]</w:t>
      </w:r>
    </w:p>
    <w:p w14:paraId="4719A36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28 </w:t>
      </w:r>
      <w:r w:rsidRPr="00764044">
        <w:rPr>
          <w:rFonts w:ascii="Book Antiqua" w:eastAsia="Book Antiqua" w:hAnsi="Book Antiqua" w:cs="Book Antiqua"/>
          <w:b/>
          <w:bCs/>
          <w:color w:val="000000"/>
        </w:rPr>
        <w:t>Salonen A</w:t>
      </w:r>
      <w:r w:rsidRPr="00764044">
        <w:rPr>
          <w:rFonts w:ascii="Book Antiqua" w:eastAsia="Book Antiqua" w:hAnsi="Book Antiqua" w:cs="Book Antiqua"/>
          <w:color w:val="000000"/>
        </w:rPr>
        <w:t xml:space="preserve">, Nikkilä J, Jalanka-Tuovinen J, Immonen O, Rajilić-Stojanović M, Kekkonen RA, Palva A, de Vos WM. Comparative analysis of fecal DNA extraction methods with phylogenetic microarray: effective recovery of bacterial and archaeal DNA using mechanical cell lysis. </w:t>
      </w:r>
      <w:r w:rsidRPr="00764044">
        <w:rPr>
          <w:rFonts w:ascii="Book Antiqua" w:eastAsia="Book Antiqua" w:hAnsi="Book Antiqua" w:cs="Book Antiqua"/>
          <w:i/>
          <w:iCs/>
          <w:color w:val="000000"/>
        </w:rPr>
        <w:t>J Microbiol Methods</w:t>
      </w:r>
      <w:r w:rsidRPr="00764044">
        <w:rPr>
          <w:rFonts w:ascii="Book Antiqua" w:eastAsia="Book Antiqua" w:hAnsi="Book Antiqua" w:cs="Book Antiqua"/>
          <w:color w:val="000000"/>
        </w:rPr>
        <w:t xml:space="preserve"> 2010; </w:t>
      </w:r>
      <w:r w:rsidRPr="00764044">
        <w:rPr>
          <w:rFonts w:ascii="Book Antiqua" w:eastAsia="Book Antiqua" w:hAnsi="Book Antiqua" w:cs="Book Antiqua"/>
          <w:b/>
          <w:bCs/>
          <w:color w:val="000000"/>
        </w:rPr>
        <w:t>81</w:t>
      </w:r>
      <w:r w:rsidRPr="00764044">
        <w:rPr>
          <w:rFonts w:ascii="Book Antiqua" w:eastAsia="Book Antiqua" w:hAnsi="Book Antiqua" w:cs="Book Antiqua"/>
          <w:color w:val="000000"/>
        </w:rPr>
        <w:t>: 127-134 [PMID: 20171997 DOI: 10.1016/j.mimet.2010.02.007]</w:t>
      </w:r>
    </w:p>
    <w:p w14:paraId="3D9D883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29 </w:t>
      </w:r>
      <w:r w:rsidRPr="00764044">
        <w:rPr>
          <w:rFonts w:ascii="Book Antiqua" w:eastAsia="Book Antiqua" w:hAnsi="Book Antiqua" w:cs="Book Antiqua"/>
          <w:b/>
          <w:bCs/>
          <w:color w:val="000000"/>
        </w:rPr>
        <w:t>Gloy VL</w:t>
      </w:r>
      <w:r w:rsidRPr="00764044">
        <w:rPr>
          <w:rFonts w:ascii="Book Antiqua" w:eastAsia="Book Antiqua" w:hAnsi="Book Antiqua" w:cs="Book Antiqua"/>
          <w:color w:val="000000"/>
        </w:rPr>
        <w:t xml:space="preserve">, Briel M, Bhatt DL, Kashyap SR, Schauer PR, Mingrone G, Bucher HC, Nordmann AJ. Bariatric surgery </w:t>
      </w:r>
      <w:r w:rsidRPr="00764044">
        <w:rPr>
          <w:rFonts w:ascii="Book Antiqua" w:eastAsia="Book Antiqua" w:hAnsi="Book Antiqua" w:cs="Book Antiqua"/>
          <w:i/>
          <w:iCs/>
          <w:color w:val="000000"/>
        </w:rPr>
        <w:t>vs</w:t>
      </w:r>
      <w:r w:rsidRPr="00764044">
        <w:rPr>
          <w:rFonts w:ascii="Book Antiqua" w:eastAsia="Book Antiqua" w:hAnsi="Book Antiqua" w:cs="Book Antiqua"/>
          <w:color w:val="000000"/>
        </w:rPr>
        <w:t xml:space="preserve"> non-surgical treatment for obesity: a systematic review and meta-analysis of randomised controlled trials. </w:t>
      </w:r>
      <w:r w:rsidRPr="00764044">
        <w:rPr>
          <w:rFonts w:ascii="Book Antiqua" w:eastAsia="Book Antiqua" w:hAnsi="Book Antiqua" w:cs="Book Antiqua"/>
          <w:i/>
          <w:iCs/>
          <w:color w:val="000000"/>
        </w:rPr>
        <w:t>BMJ</w:t>
      </w:r>
      <w:r w:rsidRPr="00764044">
        <w:rPr>
          <w:rFonts w:ascii="Book Antiqua" w:eastAsia="Book Antiqua" w:hAnsi="Book Antiqua" w:cs="Book Antiqua"/>
          <w:color w:val="000000"/>
        </w:rPr>
        <w:t xml:space="preserve"> 2013; </w:t>
      </w:r>
      <w:r w:rsidRPr="00764044">
        <w:rPr>
          <w:rFonts w:ascii="Book Antiqua" w:eastAsia="Book Antiqua" w:hAnsi="Book Antiqua" w:cs="Book Antiqua"/>
          <w:b/>
          <w:bCs/>
          <w:color w:val="000000"/>
        </w:rPr>
        <w:t>347</w:t>
      </w:r>
      <w:r w:rsidRPr="00764044">
        <w:rPr>
          <w:rFonts w:ascii="Book Antiqua" w:eastAsia="Book Antiqua" w:hAnsi="Book Antiqua" w:cs="Book Antiqua"/>
          <w:color w:val="000000"/>
        </w:rPr>
        <w:t>: f5934 [PMID: 24149519 DOI: 10.1136/bmj.f5934]</w:t>
      </w:r>
    </w:p>
    <w:p w14:paraId="5F80A1B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30 </w:t>
      </w:r>
      <w:r w:rsidRPr="00764044">
        <w:rPr>
          <w:rFonts w:ascii="Book Antiqua" w:eastAsia="Book Antiqua" w:hAnsi="Book Antiqua" w:cs="Book Antiqua"/>
          <w:b/>
          <w:bCs/>
          <w:color w:val="000000"/>
        </w:rPr>
        <w:t>Himpens J</w:t>
      </w:r>
      <w:r w:rsidRPr="00764044">
        <w:rPr>
          <w:rFonts w:ascii="Book Antiqua" w:eastAsia="Book Antiqua" w:hAnsi="Book Antiqua" w:cs="Book Antiqua"/>
          <w:color w:val="000000"/>
        </w:rPr>
        <w:t xml:space="preserve">, Dobbeleir J, Peeters G. Long-term results of laparoscopic sleeve gastrectomy for obesity. </w:t>
      </w:r>
      <w:r w:rsidRPr="00764044">
        <w:rPr>
          <w:rFonts w:ascii="Book Antiqua" w:eastAsia="Book Antiqua" w:hAnsi="Book Antiqua" w:cs="Book Antiqua"/>
          <w:i/>
          <w:iCs/>
          <w:color w:val="000000"/>
        </w:rPr>
        <w:t>Ann Surg</w:t>
      </w:r>
      <w:r w:rsidRPr="00764044">
        <w:rPr>
          <w:rFonts w:ascii="Book Antiqua" w:eastAsia="Book Antiqua" w:hAnsi="Book Antiqua" w:cs="Book Antiqua"/>
          <w:color w:val="000000"/>
        </w:rPr>
        <w:t xml:space="preserve"> 2010; </w:t>
      </w:r>
      <w:r w:rsidRPr="00764044">
        <w:rPr>
          <w:rFonts w:ascii="Book Antiqua" w:eastAsia="Book Antiqua" w:hAnsi="Book Antiqua" w:cs="Book Antiqua"/>
          <w:b/>
          <w:bCs/>
          <w:color w:val="000000"/>
        </w:rPr>
        <w:t>252</w:t>
      </w:r>
      <w:r w:rsidRPr="00764044">
        <w:rPr>
          <w:rFonts w:ascii="Book Antiqua" w:eastAsia="Book Antiqua" w:hAnsi="Book Antiqua" w:cs="Book Antiqua"/>
          <w:color w:val="000000"/>
        </w:rPr>
        <w:t>: 319-324 [PMID: 20622654 DOI: 10.1097/SLA.0b013e3181e90b31]</w:t>
      </w:r>
    </w:p>
    <w:p w14:paraId="64C8D89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31 </w:t>
      </w:r>
      <w:r w:rsidRPr="00764044">
        <w:rPr>
          <w:rFonts w:ascii="Book Antiqua" w:eastAsia="Book Antiqua" w:hAnsi="Book Antiqua" w:cs="Book Antiqua"/>
          <w:b/>
          <w:bCs/>
          <w:color w:val="000000"/>
        </w:rPr>
        <w:t>Belligoli A</w:t>
      </w:r>
      <w:r w:rsidRPr="00764044">
        <w:rPr>
          <w:rFonts w:ascii="Book Antiqua" w:eastAsia="Book Antiqua" w:hAnsi="Book Antiqua" w:cs="Book Antiqua"/>
          <w:color w:val="000000"/>
        </w:rPr>
        <w:t xml:space="preserve">, Bettini S, Segato G, Busetto L. Predicting Responses to Bariatric and Metabolic Surgery. </w:t>
      </w:r>
      <w:r w:rsidRPr="00764044">
        <w:rPr>
          <w:rFonts w:ascii="Book Antiqua" w:eastAsia="Book Antiqua" w:hAnsi="Book Antiqua" w:cs="Book Antiqua"/>
          <w:i/>
          <w:iCs/>
          <w:color w:val="000000"/>
        </w:rPr>
        <w:t>Curr Obes Rep</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9</w:t>
      </w:r>
      <w:r w:rsidRPr="00764044">
        <w:rPr>
          <w:rFonts w:ascii="Book Antiqua" w:eastAsia="Book Antiqua" w:hAnsi="Book Antiqua" w:cs="Book Antiqua"/>
          <w:color w:val="000000"/>
        </w:rPr>
        <w:t>: 373-379 [PMID: 32542590 DOI: 10.1007/s13679-020-00390-1]</w:t>
      </w:r>
    </w:p>
    <w:p w14:paraId="082A4DB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32 </w:t>
      </w:r>
      <w:r w:rsidRPr="00764044">
        <w:rPr>
          <w:rFonts w:ascii="Book Antiqua" w:eastAsia="Book Antiqua" w:hAnsi="Book Antiqua" w:cs="Book Antiqua"/>
          <w:b/>
          <w:bCs/>
          <w:color w:val="000000"/>
        </w:rPr>
        <w:t>Heber D</w:t>
      </w:r>
      <w:r w:rsidRPr="00764044">
        <w:rPr>
          <w:rFonts w:ascii="Book Antiqua" w:eastAsia="Book Antiqua" w:hAnsi="Book Antiqua" w:cs="Book Antiqua"/>
          <w:color w:val="000000"/>
        </w:rPr>
        <w:t xml:space="preserve">, Greenway FL, Kaplan LM, Livingston E, Salvador J, Still C; Endocrine Society. Endocrine and nutritional management of the post-bariatric surgery patient: an Endocrine Society Clinical Practice Guideline. </w:t>
      </w:r>
      <w:r w:rsidRPr="00764044">
        <w:rPr>
          <w:rFonts w:ascii="Book Antiqua" w:eastAsia="Book Antiqua" w:hAnsi="Book Antiqua" w:cs="Book Antiqua"/>
          <w:i/>
          <w:iCs/>
          <w:color w:val="000000"/>
        </w:rPr>
        <w:t>J Clin Endocrinol Metab</w:t>
      </w:r>
      <w:r w:rsidRPr="00764044">
        <w:rPr>
          <w:rFonts w:ascii="Book Antiqua" w:eastAsia="Book Antiqua" w:hAnsi="Book Antiqua" w:cs="Book Antiqua"/>
          <w:color w:val="000000"/>
        </w:rPr>
        <w:t xml:space="preserve"> 2010; </w:t>
      </w:r>
      <w:r w:rsidRPr="00764044">
        <w:rPr>
          <w:rFonts w:ascii="Book Antiqua" w:eastAsia="Book Antiqua" w:hAnsi="Book Antiqua" w:cs="Book Antiqua"/>
          <w:b/>
          <w:bCs/>
          <w:color w:val="000000"/>
        </w:rPr>
        <w:t>95</w:t>
      </w:r>
      <w:r w:rsidRPr="00764044">
        <w:rPr>
          <w:rFonts w:ascii="Book Antiqua" w:eastAsia="Book Antiqua" w:hAnsi="Book Antiqua" w:cs="Book Antiqua"/>
          <w:color w:val="000000"/>
        </w:rPr>
        <w:t>: 4823-4843 [PMID: 21051578 DOI: 10.1210/jc.2009-2128]</w:t>
      </w:r>
    </w:p>
    <w:p w14:paraId="59F4EB3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33 </w:t>
      </w:r>
      <w:r w:rsidRPr="00764044">
        <w:rPr>
          <w:rFonts w:ascii="Book Antiqua" w:eastAsia="Book Antiqua" w:hAnsi="Book Antiqua" w:cs="Book Antiqua"/>
          <w:b/>
          <w:bCs/>
          <w:color w:val="000000"/>
        </w:rPr>
        <w:t>Stemmer K</w:t>
      </w:r>
      <w:r w:rsidRPr="00764044">
        <w:rPr>
          <w:rFonts w:ascii="Book Antiqua" w:eastAsia="Book Antiqua" w:hAnsi="Book Antiqua" w:cs="Book Antiqua"/>
          <w:color w:val="000000"/>
        </w:rPr>
        <w:t xml:space="preserve">, Finan B, DiMarchi RD, Tschöp MH, Müller TD. Insights into incretin-based therapies for treatment of diabetic dyslipidemia. </w:t>
      </w:r>
      <w:r w:rsidRPr="00764044">
        <w:rPr>
          <w:rFonts w:ascii="Book Antiqua" w:eastAsia="Book Antiqua" w:hAnsi="Book Antiqua" w:cs="Book Antiqua"/>
          <w:i/>
          <w:iCs/>
          <w:color w:val="000000"/>
        </w:rPr>
        <w:t>Adv Drug Deliv Rev</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159</w:t>
      </w:r>
      <w:r w:rsidRPr="00764044">
        <w:rPr>
          <w:rFonts w:ascii="Book Antiqua" w:eastAsia="Book Antiqua" w:hAnsi="Book Antiqua" w:cs="Book Antiqua"/>
          <w:color w:val="000000"/>
        </w:rPr>
        <w:t>: 34-53 [PMID: 32485206 DOI: 10.1016/j.addr.2020.05.008]</w:t>
      </w:r>
    </w:p>
    <w:p w14:paraId="23F015C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34 </w:t>
      </w:r>
      <w:r w:rsidRPr="00764044">
        <w:rPr>
          <w:rFonts w:ascii="Book Antiqua" w:eastAsia="Book Antiqua" w:hAnsi="Book Antiqua" w:cs="Book Antiqua"/>
          <w:b/>
          <w:bCs/>
          <w:color w:val="000000"/>
        </w:rPr>
        <w:t>Drucker DJ</w:t>
      </w:r>
      <w:r w:rsidRPr="00764044">
        <w:rPr>
          <w:rFonts w:ascii="Book Antiqua" w:eastAsia="Book Antiqua" w:hAnsi="Book Antiqua" w:cs="Book Antiqua"/>
          <w:color w:val="000000"/>
        </w:rPr>
        <w:t xml:space="preserve">. The role of gut hormones in glucose homeostasis. </w:t>
      </w:r>
      <w:r w:rsidRPr="00764044">
        <w:rPr>
          <w:rFonts w:ascii="Book Antiqua" w:eastAsia="Book Antiqua" w:hAnsi="Book Antiqua" w:cs="Book Antiqua"/>
          <w:i/>
          <w:iCs/>
          <w:color w:val="000000"/>
        </w:rPr>
        <w:t>J Clin Invest</w:t>
      </w:r>
      <w:r w:rsidRPr="00764044">
        <w:rPr>
          <w:rFonts w:ascii="Book Antiqua" w:eastAsia="Book Antiqua" w:hAnsi="Book Antiqua" w:cs="Book Antiqua"/>
          <w:color w:val="000000"/>
        </w:rPr>
        <w:t xml:space="preserve"> 2007; </w:t>
      </w:r>
      <w:r w:rsidRPr="00764044">
        <w:rPr>
          <w:rFonts w:ascii="Book Antiqua" w:eastAsia="Book Antiqua" w:hAnsi="Book Antiqua" w:cs="Book Antiqua"/>
          <w:b/>
          <w:bCs/>
          <w:color w:val="000000"/>
        </w:rPr>
        <w:t>117</w:t>
      </w:r>
      <w:r w:rsidRPr="00764044">
        <w:rPr>
          <w:rFonts w:ascii="Book Antiqua" w:eastAsia="Book Antiqua" w:hAnsi="Book Antiqua" w:cs="Book Antiqua"/>
          <w:color w:val="000000"/>
        </w:rPr>
        <w:t>: 24-32 [PMID: 17200703 DOI: 10.1172/JCI30076]</w:t>
      </w:r>
    </w:p>
    <w:p w14:paraId="4C80AF7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35 </w:t>
      </w:r>
      <w:r w:rsidRPr="00764044">
        <w:rPr>
          <w:rFonts w:ascii="Book Antiqua" w:eastAsia="Book Antiqua" w:hAnsi="Book Antiqua" w:cs="Book Antiqua"/>
          <w:b/>
          <w:bCs/>
          <w:color w:val="000000"/>
        </w:rPr>
        <w:t>Madsbad S</w:t>
      </w:r>
      <w:r w:rsidRPr="00764044">
        <w:rPr>
          <w:rFonts w:ascii="Book Antiqua" w:eastAsia="Book Antiqua" w:hAnsi="Book Antiqua" w:cs="Book Antiqua"/>
          <w:color w:val="000000"/>
        </w:rPr>
        <w:t xml:space="preserve">, Holst JJ. GLP-1 as a mediator in the remission of type 2 diabetes after gastric bypass and sleeve gastrectomy surgery. </w:t>
      </w:r>
      <w:r w:rsidRPr="00764044">
        <w:rPr>
          <w:rFonts w:ascii="Book Antiqua" w:eastAsia="Book Antiqua" w:hAnsi="Book Antiqua" w:cs="Book Antiqua"/>
          <w:i/>
          <w:iCs/>
          <w:color w:val="000000"/>
        </w:rPr>
        <w:t>Diabetes</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63</w:t>
      </w:r>
      <w:r w:rsidRPr="00764044">
        <w:rPr>
          <w:rFonts w:ascii="Book Antiqua" w:eastAsia="Book Antiqua" w:hAnsi="Book Antiqua" w:cs="Book Antiqua"/>
          <w:color w:val="000000"/>
        </w:rPr>
        <w:t>: 3172-3174 [PMID: 25249642 DOI: 10.2337/db14-0935]</w:t>
      </w:r>
    </w:p>
    <w:p w14:paraId="7FD7395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36 </w:t>
      </w:r>
      <w:r w:rsidRPr="00764044">
        <w:rPr>
          <w:rFonts w:ascii="Book Antiqua" w:eastAsia="Book Antiqua" w:hAnsi="Book Antiqua" w:cs="Book Antiqua"/>
          <w:b/>
          <w:bCs/>
          <w:color w:val="000000"/>
        </w:rPr>
        <w:t>Verhoef SP</w:t>
      </w:r>
      <w:r w:rsidRPr="00764044">
        <w:rPr>
          <w:rFonts w:ascii="Book Antiqua" w:eastAsia="Book Antiqua" w:hAnsi="Book Antiqua" w:cs="Book Antiqua"/>
          <w:color w:val="000000"/>
        </w:rPr>
        <w:t xml:space="preserve">, Meyer D, Westerterp KR. Effects of oligofructose on appetite profile, glucagon-like peptide 1 and peptide YY3-36 concentrations and energy intake. </w:t>
      </w:r>
      <w:r w:rsidRPr="00764044">
        <w:rPr>
          <w:rFonts w:ascii="Book Antiqua" w:eastAsia="Book Antiqua" w:hAnsi="Book Antiqua" w:cs="Book Antiqua"/>
          <w:i/>
          <w:iCs/>
          <w:color w:val="000000"/>
        </w:rPr>
        <w:t>Br J Nutr</w:t>
      </w:r>
      <w:r w:rsidRPr="00764044">
        <w:rPr>
          <w:rFonts w:ascii="Book Antiqua" w:eastAsia="Book Antiqua" w:hAnsi="Book Antiqua" w:cs="Book Antiqua"/>
          <w:color w:val="000000"/>
        </w:rPr>
        <w:t xml:space="preserve"> 2011; </w:t>
      </w:r>
      <w:r w:rsidRPr="00764044">
        <w:rPr>
          <w:rFonts w:ascii="Book Antiqua" w:eastAsia="Book Antiqua" w:hAnsi="Book Antiqua" w:cs="Book Antiqua"/>
          <w:b/>
          <w:bCs/>
          <w:color w:val="000000"/>
        </w:rPr>
        <w:t>106</w:t>
      </w:r>
      <w:r w:rsidRPr="00764044">
        <w:rPr>
          <w:rFonts w:ascii="Book Antiqua" w:eastAsia="Book Antiqua" w:hAnsi="Book Antiqua" w:cs="Book Antiqua"/>
          <w:color w:val="000000"/>
        </w:rPr>
        <w:t>: 1757-1762 [PMID: 21679485 DOI: 10.1017/S0007114511002194]</w:t>
      </w:r>
    </w:p>
    <w:p w14:paraId="7EBFE71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37 </w:t>
      </w:r>
      <w:r w:rsidRPr="00764044">
        <w:rPr>
          <w:rFonts w:ascii="Book Antiqua" w:eastAsia="Book Antiqua" w:hAnsi="Book Antiqua" w:cs="Book Antiqua"/>
          <w:b/>
          <w:bCs/>
          <w:color w:val="000000"/>
        </w:rPr>
        <w:t>Piche T</w:t>
      </w:r>
      <w:r w:rsidRPr="00764044">
        <w:rPr>
          <w:rFonts w:ascii="Book Antiqua" w:eastAsia="Book Antiqua" w:hAnsi="Book Antiqua" w:cs="Book Antiqua"/>
          <w:color w:val="000000"/>
        </w:rPr>
        <w:t xml:space="preserve">, des Varannes SB, Sacher-Huvelin S, Holst JJ, Cuber JC, Galmiche JP. Colonic fermentation influences lower esophageal sphincter function in gastroesophageal reflux disease. </w:t>
      </w:r>
      <w:r w:rsidRPr="00764044">
        <w:rPr>
          <w:rFonts w:ascii="Book Antiqua" w:eastAsia="Book Antiqua" w:hAnsi="Book Antiqua" w:cs="Book Antiqua"/>
          <w:i/>
          <w:iCs/>
          <w:color w:val="000000"/>
        </w:rPr>
        <w:t>Gastroenterology</w:t>
      </w:r>
      <w:r w:rsidRPr="00764044">
        <w:rPr>
          <w:rFonts w:ascii="Book Antiqua" w:eastAsia="Book Antiqua" w:hAnsi="Book Antiqua" w:cs="Book Antiqua"/>
          <w:color w:val="000000"/>
        </w:rPr>
        <w:t xml:space="preserve"> 2003; </w:t>
      </w:r>
      <w:r w:rsidRPr="00764044">
        <w:rPr>
          <w:rFonts w:ascii="Book Antiqua" w:eastAsia="Book Antiqua" w:hAnsi="Book Antiqua" w:cs="Book Antiqua"/>
          <w:b/>
          <w:bCs/>
          <w:color w:val="000000"/>
        </w:rPr>
        <w:t>124</w:t>
      </w:r>
      <w:r w:rsidRPr="00764044">
        <w:rPr>
          <w:rFonts w:ascii="Book Antiqua" w:eastAsia="Book Antiqua" w:hAnsi="Book Antiqua" w:cs="Book Antiqua"/>
          <w:color w:val="000000"/>
        </w:rPr>
        <w:t>: 894-902 [PMID: 12671885 DOI: 10.1053/gast.2003.50159]</w:t>
      </w:r>
    </w:p>
    <w:p w14:paraId="2312575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38 </w:t>
      </w:r>
      <w:r w:rsidRPr="00764044">
        <w:rPr>
          <w:rFonts w:ascii="Book Antiqua" w:eastAsia="Book Antiqua" w:hAnsi="Book Antiqua" w:cs="Book Antiqua"/>
          <w:b/>
          <w:bCs/>
          <w:color w:val="000000"/>
        </w:rPr>
        <w:t>Lin HV</w:t>
      </w:r>
      <w:r w:rsidRPr="00764044">
        <w:rPr>
          <w:rFonts w:ascii="Book Antiqua" w:eastAsia="Book Antiqua" w:hAnsi="Book Antiqua" w:cs="Book Antiqua"/>
          <w:color w:val="000000"/>
        </w:rPr>
        <w:t xml:space="preserve">, Frassetto A, Kowalik EJ Jr, Nawrocki AR, Lu MM, Kosinski JR, Hubert JA, Szeto D, Yao X, Forrest G, Marsh DJ. Butyrate and propionate protect against diet-induced obesity and regulate gut hormones </w:t>
      </w:r>
      <w:r w:rsidRPr="00764044">
        <w:rPr>
          <w:rFonts w:ascii="Book Antiqua" w:eastAsia="Book Antiqua" w:hAnsi="Book Antiqua" w:cs="Book Antiqua"/>
          <w:i/>
          <w:iCs/>
          <w:color w:val="000000"/>
        </w:rPr>
        <w:t>via</w:t>
      </w:r>
      <w:r w:rsidRPr="00764044">
        <w:rPr>
          <w:rFonts w:ascii="Book Antiqua" w:eastAsia="Book Antiqua" w:hAnsi="Book Antiqua" w:cs="Book Antiqua"/>
          <w:color w:val="000000"/>
        </w:rPr>
        <w:t xml:space="preserve"> free fatty acid receptor 3-independent mechanisms. </w:t>
      </w:r>
      <w:r w:rsidRPr="00764044">
        <w:rPr>
          <w:rFonts w:ascii="Book Antiqua" w:eastAsia="Book Antiqua" w:hAnsi="Book Antiqua" w:cs="Book Antiqua"/>
          <w:i/>
          <w:iCs/>
          <w:color w:val="000000"/>
        </w:rPr>
        <w:t>PLoS One</w:t>
      </w:r>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7</w:t>
      </w:r>
      <w:r w:rsidRPr="00764044">
        <w:rPr>
          <w:rFonts w:ascii="Book Antiqua" w:eastAsia="Book Antiqua" w:hAnsi="Book Antiqua" w:cs="Book Antiqua"/>
          <w:color w:val="000000"/>
        </w:rPr>
        <w:t>: e35240 [PMID: 22506074 DOI: 10.1371/journal.pone.0035240]</w:t>
      </w:r>
    </w:p>
    <w:p w14:paraId="11AE998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39 </w:t>
      </w:r>
      <w:r w:rsidRPr="00764044">
        <w:rPr>
          <w:rFonts w:ascii="Book Antiqua" w:eastAsia="Book Antiqua" w:hAnsi="Book Antiqua" w:cs="Book Antiqua"/>
          <w:b/>
          <w:bCs/>
          <w:color w:val="000000"/>
        </w:rPr>
        <w:t>Kaji I</w:t>
      </w:r>
      <w:r w:rsidRPr="00764044">
        <w:rPr>
          <w:rFonts w:ascii="Book Antiqua" w:eastAsia="Book Antiqua" w:hAnsi="Book Antiqua" w:cs="Book Antiqua"/>
          <w:color w:val="000000"/>
        </w:rPr>
        <w:t xml:space="preserve">, Karaki S, Tanaka R, Kuwahara A. Density distribution of free fatty acid receptor 2 (FFA2)-expressing and GLP-1-producing enteroendocrine L cells in human and rat lower intestine, and increased cell numbers after ingestion of fructo-oligosaccharide. </w:t>
      </w:r>
      <w:r w:rsidRPr="00764044">
        <w:rPr>
          <w:rFonts w:ascii="Book Antiqua" w:eastAsia="Book Antiqua" w:hAnsi="Book Antiqua" w:cs="Book Antiqua"/>
          <w:i/>
          <w:iCs/>
          <w:color w:val="000000"/>
        </w:rPr>
        <w:t>J Mol Histol</w:t>
      </w:r>
      <w:r w:rsidRPr="00764044">
        <w:rPr>
          <w:rFonts w:ascii="Book Antiqua" w:eastAsia="Book Antiqua" w:hAnsi="Book Antiqua" w:cs="Book Antiqua"/>
          <w:color w:val="000000"/>
        </w:rPr>
        <w:t xml:space="preserve"> 2011; </w:t>
      </w:r>
      <w:r w:rsidRPr="00764044">
        <w:rPr>
          <w:rFonts w:ascii="Book Antiqua" w:eastAsia="Book Antiqua" w:hAnsi="Book Antiqua" w:cs="Book Antiqua"/>
          <w:b/>
          <w:bCs/>
          <w:color w:val="000000"/>
        </w:rPr>
        <w:t>42</w:t>
      </w:r>
      <w:r w:rsidRPr="00764044">
        <w:rPr>
          <w:rFonts w:ascii="Book Antiqua" w:eastAsia="Book Antiqua" w:hAnsi="Book Antiqua" w:cs="Book Antiqua"/>
          <w:color w:val="000000"/>
        </w:rPr>
        <w:t>: 27-38 [PMID: 21113792 DOI: 10.1007/s10735-010-9304-4]</w:t>
      </w:r>
    </w:p>
    <w:p w14:paraId="7244847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40 </w:t>
      </w:r>
      <w:r w:rsidRPr="00764044">
        <w:rPr>
          <w:rFonts w:ascii="Book Antiqua" w:eastAsia="Book Antiqua" w:hAnsi="Book Antiqua" w:cs="Book Antiqua"/>
          <w:b/>
          <w:bCs/>
          <w:color w:val="000000"/>
        </w:rPr>
        <w:t>Li T</w:t>
      </w:r>
      <w:r w:rsidRPr="00764044">
        <w:rPr>
          <w:rFonts w:ascii="Book Antiqua" w:eastAsia="Book Antiqua" w:hAnsi="Book Antiqua" w:cs="Book Antiqua"/>
          <w:color w:val="000000"/>
        </w:rPr>
        <w:t xml:space="preserve">, Chiang JY. Bile acid signaling in metabolic disease and drug therapy. </w:t>
      </w:r>
      <w:r w:rsidRPr="00764044">
        <w:rPr>
          <w:rFonts w:ascii="Book Antiqua" w:eastAsia="Book Antiqua" w:hAnsi="Book Antiqua" w:cs="Book Antiqua"/>
          <w:i/>
          <w:iCs/>
          <w:color w:val="000000"/>
        </w:rPr>
        <w:t>Pharmacol Rev</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66</w:t>
      </w:r>
      <w:r w:rsidRPr="00764044">
        <w:rPr>
          <w:rFonts w:ascii="Book Antiqua" w:eastAsia="Book Antiqua" w:hAnsi="Book Antiqua" w:cs="Book Antiqua"/>
          <w:color w:val="000000"/>
        </w:rPr>
        <w:t>: 948-983 [PMID: 25073467 DOI: 10.1124/pr.113.008201]</w:t>
      </w:r>
    </w:p>
    <w:p w14:paraId="499BB54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41 </w:t>
      </w:r>
      <w:r w:rsidRPr="00764044">
        <w:rPr>
          <w:rFonts w:ascii="Book Antiqua" w:eastAsia="Book Antiqua" w:hAnsi="Book Antiqua" w:cs="Book Antiqua"/>
          <w:b/>
          <w:bCs/>
          <w:color w:val="000000"/>
        </w:rPr>
        <w:t>Nakatani H</w:t>
      </w:r>
      <w:r w:rsidRPr="00764044">
        <w:rPr>
          <w:rFonts w:ascii="Book Antiqua" w:eastAsia="Book Antiqua" w:hAnsi="Book Antiqua" w:cs="Book Antiqua"/>
          <w:color w:val="000000"/>
        </w:rPr>
        <w:t xml:space="preserve">, Kasama K, Oshiro T, Watanabe M, Hirose H, Itoh H. Serum bile acid along with plasma incretins and serum high-molecular weight adiponectin levels are increased after bariatric surgery. </w:t>
      </w:r>
      <w:r w:rsidRPr="00764044">
        <w:rPr>
          <w:rFonts w:ascii="Book Antiqua" w:eastAsia="Book Antiqua" w:hAnsi="Book Antiqua" w:cs="Book Antiqua"/>
          <w:i/>
          <w:iCs/>
          <w:color w:val="000000"/>
        </w:rPr>
        <w:t>Metabolism</w:t>
      </w:r>
      <w:r w:rsidRPr="00764044">
        <w:rPr>
          <w:rFonts w:ascii="Book Antiqua" w:eastAsia="Book Antiqua" w:hAnsi="Book Antiqua" w:cs="Book Antiqua"/>
          <w:color w:val="000000"/>
        </w:rPr>
        <w:t xml:space="preserve"> 2009; </w:t>
      </w:r>
      <w:r w:rsidRPr="00764044">
        <w:rPr>
          <w:rFonts w:ascii="Book Antiqua" w:eastAsia="Book Antiqua" w:hAnsi="Book Antiqua" w:cs="Book Antiqua"/>
          <w:b/>
          <w:bCs/>
          <w:color w:val="000000"/>
        </w:rPr>
        <w:t>58</w:t>
      </w:r>
      <w:r w:rsidRPr="00764044">
        <w:rPr>
          <w:rFonts w:ascii="Book Antiqua" w:eastAsia="Book Antiqua" w:hAnsi="Book Antiqua" w:cs="Book Antiqua"/>
          <w:color w:val="000000"/>
        </w:rPr>
        <w:t>: 1400-1407 [PMID: 19570554 DOI: 10.1016/j.metabol.2009.05.006]</w:t>
      </w:r>
    </w:p>
    <w:p w14:paraId="758761F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42 </w:t>
      </w:r>
      <w:r w:rsidRPr="00764044">
        <w:rPr>
          <w:rFonts w:ascii="Book Antiqua" w:eastAsia="Book Antiqua" w:hAnsi="Book Antiqua" w:cs="Book Antiqua"/>
          <w:b/>
          <w:bCs/>
          <w:color w:val="000000"/>
        </w:rPr>
        <w:t>Cani PD</w:t>
      </w:r>
      <w:r w:rsidRPr="00764044">
        <w:rPr>
          <w:rFonts w:ascii="Book Antiqua" w:eastAsia="Book Antiqua" w:hAnsi="Book Antiqua" w:cs="Book Antiqua"/>
          <w:color w:val="000000"/>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764044">
        <w:rPr>
          <w:rFonts w:ascii="Book Antiqua" w:eastAsia="Book Antiqua" w:hAnsi="Book Antiqua" w:cs="Book Antiqua"/>
          <w:i/>
          <w:iCs/>
          <w:color w:val="000000"/>
        </w:rPr>
        <w:t>Diabetes</w:t>
      </w:r>
      <w:r w:rsidRPr="00764044">
        <w:rPr>
          <w:rFonts w:ascii="Book Antiqua" w:eastAsia="Book Antiqua" w:hAnsi="Book Antiqua" w:cs="Book Antiqua"/>
          <w:color w:val="000000"/>
        </w:rPr>
        <w:t xml:space="preserve"> 2007; </w:t>
      </w:r>
      <w:r w:rsidRPr="00764044">
        <w:rPr>
          <w:rFonts w:ascii="Book Antiqua" w:eastAsia="Book Antiqua" w:hAnsi="Book Antiqua" w:cs="Book Antiqua"/>
          <w:b/>
          <w:bCs/>
          <w:color w:val="000000"/>
        </w:rPr>
        <w:t>56</w:t>
      </w:r>
      <w:r w:rsidRPr="00764044">
        <w:rPr>
          <w:rFonts w:ascii="Book Antiqua" w:eastAsia="Book Antiqua" w:hAnsi="Book Antiqua" w:cs="Book Antiqua"/>
          <w:color w:val="000000"/>
        </w:rPr>
        <w:t>: 1761-1772 [PMID: 17456850 DOI: 10.2337/db06-1491]</w:t>
      </w:r>
    </w:p>
    <w:p w14:paraId="65C5A7B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43 </w:t>
      </w:r>
      <w:r w:rsidRPr="00764044">
        <w:rPr>
          <w:rFonts w:ascii="Book Antiqua" w:eastAsia="Book Antiqua" w:hAnsi="Book Antiqua" w:cs="Book Antiqua"/>
          <w:b/>
          <w:bCs/>
          <w:color w:val="000000"/>
        </w:rPr>
        <w:t>Clemente-Postigo M</w:t>
      </w:r>
      <w:r w:rsidRPr="00764044">
        <w:rPr>
          <w:rFonts w:ascii="Book Antiqua" w:eastAsia="Book Antiqua" w:hAnsi="Book Antiqua" w:cs="Book Antiqua"/>
          <w:color w:val="000000"/>
        </w:rPr>
        <w:t xml:space="preserve">, Roca-Rodriguez Mdel M, Camargo A, Ocaña-Wilhelmi L, Cardona F, Tinahones FJ. Lipopolysaccharide and lipopolysaccharide-binding protein levels and their relationship to early metabolic improvement after bariatric surgery. </w:t>
      </w:r>
      <w:r w:rsidRPr="00764044">
        <w:rPr>
          <w:rFonts w:ascii="Book Antiqua" w:eastAsia="Book Antiqua" w:hAnsi="Book Antiqua" w:cs="Book Antiqua"/>
          <w:i/>
          <w:iCs/>
          <w:color w:val="000000"/>
        </w:rPr>
        <w:t>Surg Obes Relat Dis</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11</w:t>
      </w:r>
      <w:r w:rsidRPr="00764044">
        <w:rPr>
          <w:rFonts w:ascii="Book Antiqua" w:eastAsia="Book Antiqua" w:hAnsi="Book Antiqua" w:cs="Book Antiqua"/>
          <w:color w:val="000000"/>
        </w:rPr>
        <w:t>: 933-939 [PMID: 25737102 DOI: 10.1016/j.soard.2014.11.030]</w:t>
      </w:r>
    </w:p>
    <w:p w14:paraId="6ABF8B1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44 </w:t>
      </w:r>
      <w:r w:rsidRPr="00764044">
        <w:rPr>
          <w:rFonts w:ascii="Book Antiqua" w:eastAsia="Book Antiqua" w:hAnsi="Book Antiqua" w:cs="Book Antiqua"/>
          <w:b/>
          <w:bCs/>
          <w:color w:val="000000"/>
        </w:rPr>
        <w:t>Meijnikman AS</w:t>
      </w:r>
      <w:r w:rsidRPr="00764044">
        <w:rPr>
          <w:rFonts w:ascii="Book Antiqua" w:eastAsia="Book Antiqua" w:hAnsi="Book Antiqua" w:cs="Book Antiqua"/>
          <w:color w:val="000000"/>
        </w:rPr>
        <w:t xml:space="preserve">, Gerdes VE, Nieuwdorp M, Herrema H. Evaluating Causality of Gut Microbiota in Obesity and Diabetes in Humans. </w:t>
      </w:r>
      <w:r w:rsidRPr="00764044">
        <w:rPr>
          <w:rFonts w:ascii="Book Antiqua" w:eastAsia="Book Antiqua" w:hAnsi="Book Antiqua" w:cs="Book Antiqua"/>
          <w:i/>
          <w:iCs/>
          <w:color w:val="000000"/>
        </w:rPr>
        <w:t>Endocr Rev</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39</w:t>
      </w:r>
      <w:r w:rsidRPr="00764044">
        <w:rPr>
          <w:rFonts w:ascii="Book Antiqua" w:eastAsia="Book Antiqua" w:hAnsi="Book Antiqua" w:cs="Book Antiqua"/>
          <w:color w:val="000000"/>
        </w:rPr>
        <w:t>: 133-153 [PMID: 29309555 DOI: 10.1210/er.2017-00192]</w:t>
      </w:r>
    </w:p>
    <w:p w14:paraId="5148D8D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45 </w:t>
      </w:r>
      <w:r w:rsidRPr="00764044">
        <w:rPr>
          <w:rFonts w:ascii="Book Antiqua" w:eastAsia="Book Antiqua" w:hAnsi="Book Antiqua" w:cs="Book Antiqua"/>
          <w:b/>
          <w:bCs/>
          <w:color w:val="000000"/>
        </w:rPr>
        <w:t>Barlow GM</w:t>
      </w:r>
      <w:r w:rsidRPr="00764044">
        <w:rPr>
          <w:rFonts w:ascii="Book Antiqua" w:eastAsia="Book Antiqua" w:hAnsi="Book Antiqua" w:cs="Book Antiqua"/>
          <w:color w:val="000000"/>
        </w:rPr>
        <w:t xml:space="preserve">, Yu A, Mathur R. Role of the Gut Microbiome in Obesity and Diabetes Mellitus. </w:t>
      </w:r>
      <w:r w:rsidRPr="00764044">
        <w:rPr>
          <w:rFonts w:ascii="Book Antiqua" w:eastAsia="Book Antiqua" w:hAnsi="Book Antiqua" w:cs="Book Antiqua"/>
          <w:i/>
          <w:iCs/>
          <w:color w:val="000000"/>
        </w:rPr>
        <w:t>Nutr Clin Pract</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30</w:t>
      </w:r>
      <w:r w:rsidRPr="00764044">
        <w:rPr>
          <w:rFonts w:ascii="Book Antiqua" w:eastAsia="Book Antiqua" w:hAnsi="Book Antiqua" w:cs="Book Antiqua"/>
          <w:color w:val="000000"/>
        </w:rPr>
        <w:t>: 787-797 [PMID: 26452391 DOI: 10.1177/0884533615609896]</w:t>
      </w:r>
    </w:p>
    <w:p w14:paraId="72B45D6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46 </w:t>
      </w:r>
      <w:r w:rsidRPr="00764044">
        <w:rPr>
          <w:rFonts w:ascii="Book Antiqua" w:eastAsia="Book Antiqua" w:hAnsi="Book Antiqua" w:cs="Book Antiqua"/>
          <w:b/>
          <w:bCs/>
          <w:color w:val="000000"/>
        </w:rPr>
        <w:t>Ryan KK</w:t>
      </w:r>
      <w:r w:rsidRPr="00764044">
        <w:rPr>
          <w:rFonts w:ascii="Book Antiqua" w:eastAsia="Book Antiqua" w:hAnsi="Book Antiqua" w:cs="Book Antiqua"/>
          <w:color w:val="000000"/>
        </w:rPr>
        <w:t xml:space="preserve">, Tremaroli V, Clemmensen C, Kovatcheva-Datchary P, Myronovych A, Karns R, Wilson-Pérez HE, Sandoval DA, Kohli R, Bäckhed F, Seeley RJ. FXR is a molecular target for the effects of vertical sleeve gastrectomy. </w:t>
      </w:r>
      <w:r w:rsidRPr="00764044">
        <w:rPr>
          <w:rFonts w:ascii="Book Antiqua" w:eastAsia="Book Antiqua" w:hAnsi="Book Antiqua" w:cs="Book Antiqua"/>
          <w:i/>
          <w:iCs/>
          <w:color w:val="000000"/>
        </w:rPr>
        <w:t>Nature</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509</w:t>
      </w:r>
      <w:r w:rsidRPr="00764044">
        <w:rPr>
          <w:rFonts w:ascii="Book Antiqua" w:eastAsia="Book Antiqua" w:hAnsi="Book Antiqua" w:cs="Book Antiqua"/>
          <w:color w:val="000000"/>
        </w:rPr>
        <w:t>: 183-188 [PMID: 24670636 DOI: 10.1038/nature13135]</w:t>
      </w:r>
    </w:p>
    <w:p w14:paraId="0C6FADA2" w14:textId="0156A964"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47 </w:t>
      </w:r>
      <w:r w:rsidRPr="00764044">
        <w:rPr>
          <w:rFonts w:ascii="Book Antiqua" w:eastAsia="Book Antiqua" w:hAnsi="Book Antiqua" w:cs="Book Antiqua"/>
          <w:b/>
          <w:bCs/>
          <w:color w:val="000000"/>
        </w:rPr>
        <w:t>Everard A</w:t>
      </w:r>
      <w:r w:rsidRPr="00764044">
        <w:rPr>
          <w:rFonts w:ascii="Book Antiqua" w:eastAsia="Book Antiqua" w:hAnsi="Book Antiqua" w:cs="Book Antiqua"/>
          <w:color w:val="000000"/>
        </w:rPr>
        <w:t xml:space="preserve">, Belzer C, Geurts L, Ouwerkerk JP, Druart C, Bindels LB, Guiot Y, Derrien M, Muccioli GG, Delzenne NM, de Vos WM, Cani PD. Cross-talk between Akkermansia muciniphila and intestinal epithelium controls diet-induced obesity. </w:t>
      </w:r>
      <w:r w:rsidR="00781F9C">
        <w:rPr>
          <w:rFonts w:ascii="Book Antiqua" w:eastAsia="Book Antiqua" w:hAnsi="Book Antiqua" w:cs="Book Antiqua"/>
          <w:i/>
          <w:iCs/>
          <w:color w:val="000000"/>
        </w:rPr>
        <w:t>Proc Natl Acad Sci US</w:t>
      </w:r>
      <w:r w:rsidRPr="00764044">
        <w:rPr>
          <w:rFonts w:ascii="Book Antiqua" w:eastAsia="Book Antiqua" w:hAnsi="Book Antiqua" w:cs="Book Antiqua"/>
          <w:i/>
          <w:iCs/>
          <w:color w:val="000000"/>
        </w:rPr>
        <w:t>A</w:t>
      </w:r>
      <w:r w:rsidRPr="00764044">
        <w:rPr>
          <w:rFonts w:ascii="Book Antiqua" w:eastAsia="Book Antiqua" w:hAnsi="Book Antiqua" w:cs="Book Antiqua"/>
          <w:color w:val="000000"/>
        </w:rPr>
        <w:t xml:space="preserve"> 2013; </w:t>
      </w:r>
      <w:r w:rsidRPr="00764044">
        <w:rPr>
          <w:rFonts w:ascii="Book Antiqua" w:eastAsia="Book Antiqua" w:hAnsi="Book Antiqua" w:cs="Book Antiqua"/>
          <w:b/>
          <w:bCs/>
          <w:color w:val="000000"/>
        </w:rPr>
        <w:t>110</w:t>
      </w:r>
      <w:r w:rsidRPr="00764044">
        <w:rPr>
          <w:rFonts w:ascii="Book Antiqua" w:eastAsia="Book Antiqua" w:hAnsi="Book Antiqua" w:cs="Book Antiqua"/>
          <w:color w:val="000000"/>
        </w:rPr>
        <w:t>: 9066-9071 [PMID: 23671105 DOI: 10.1073/pnas.1219451110]</w:t>
      </w:r>
    </w:p>
    <w:bookmarkEnd w:id="38"/>
    <w:p w14:paraId="3364CD56" w14:textId="77777777" w:rsidR="00A77B3E" w:rsidRPr="00764044" w:rsidRDefault="00A77B3E" w:rsidP="00764044">
      <w:pPr>
        <w:snapToGrid w:val="0"/>
        <w:spacing w:line="360" w:lineRule="auto"/>
        <w:jc w:val="both"/>
        <w:rPr>
          <w:rFonts w:ascii="Book Antiqua" w:hAnsi="Book Antiqua"/>
        </w:rPr>
        <w:sectPr w:rsidR="00A77B3E" w:rsidRPr="00764044" w:rsidSect="00C022F4">
          <w:pgSz w:w="12240" w:h="15840"/>
          <w:pgMar w:top="1440" w:right="1800" w:bottom="1440" w:left="1800" w:header="720" w:footer="720" w:gutter="0"/>
          <w:cols w:space="720"/>
          <w:docGrid w:linePitch="360"/>
        </w:sectPr>
      </w:pPr>
    </w:p>
    <w:p w14:paraId="3D26198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lastRenderedPageBreak/>
        <w:t>Footnotes</w:t>
      </w:r>
    </w:p>
    <w:p w14:paraId="79AE6692" w14:textId="151D10CC"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Institutional review board statement: </w:t>
      </w:r>
      <w:r w:rsidRPr="00764044">
        <w:rPr>
          <w:rFonts w:ascii="Book Antiqua" w:eastAsia="Book Antiqua" w:hAnsi="Book Antiqua" w:cs="Book Antiqua"/>
          <w:color w:val="000000"/>
        </w:rPr>
        <w:t>This study protocol was reviewed and approved by the First Affiliated Hospital of Shandong First Medical University (Approval No.</w:t>
      </w:r>
      <w:r w:rsidR="00A3622A"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2020S396).</w:t>
      </w:r>
    </w:p>
    <w:p w14:paraId="32A1EC05" w14:textId="77777777" w:rsidR="00A77B3E" w:rsidRPr="00764044" w:rsidRDefault="00A77B3E" w:rsidP="00764044">
      <w:pPr>
        <w:snapToGrid w:val="0"/>
        <w:spacing w:line="360" w:lineRule="auto"/>
        <w:jc w:val="both"/>
        <w:rPr>
          <w:rFonts w:ascii="Book Antiqua" w:hAnsi="Book Antiqua"/>
        </w:rPr>
      </w:pPr>
    </w:p>
    <w:p w14:paraId="08E854C3" w14:textId="20D902E4"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Institutional animal care and use committee statement: </w:t>
      </w:r>
      <w:r w:rsidRPr="00764044">
        <w:rPr>
          <w:rFonts w:ascii="Book Antiqua" w:eastAsia="Book Antiqua" w:hAnsi="Book Antiqua" w:cs="Book Antiqua"/>
          <w:color w:val="000000"/>
        </w:rPr>
        <w:t>All procedures involving animals were reviewed and approved by the Institutional Animal Care Committee of the First Affiliated Hospital of Shandong First Medical University, Jinan, China (Protocol No.</w:t>
      </w:r>
      <w:r w:rsidR="00380CB6">
        <w:rPr>
          <w:rFonts w:ascii="Book Antiqua" w:eastAsia="Book Antiqua" w:hAnsi="Book Antiqua" w:cs="Book Antiqua"/>
          <w:color w:val="000000"/>
        </w:rPr>
        <w:t xml:space="preserve"> </w:t>
      </w:r>
      <w:r w:rsidRPr="00764044">
        <w:rPr>
          <w:rFonts w:ascii="Book Antiqua" w:eastAsia="Book Antiqua" w:hAnsi="Book Antiqua" w:cs="Book Antiqua"/>
          <w:color w:val="000000"/>
        </w:rPr>
        <w:t>2018-006).</w:t>
      </w:r>
    </w:p>
    <w:p w14:paraId="54086141" w14:textId="77777777" w:rsidR="00A77B3E" w:rsidRPr="00764044" w:rsidRDefault="00A77B3E" w:rsidP="00764044">
      <w:pPr>
        <w:snapToGrid w:val="0"/>
        <w:spacing w:line="360" w:lineRule="auto"/>
        <w:jc w:val="both"/>
        <w:rPr>
          <w:rFonts w:ascii="Book Antiqua" w:hAnsi="Book Antiqua"/>
        </w:rPr>
      </w:pPr>
    </w:p>
    <w:p w14:paraId="6087DF17" w14:textId="7D9F6EF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Conflict-of-interest statement: </w:t>
      </w:r>
      <w:r w:rsidRPr="00764044">
        <w:rPr>
          <w:rFonts w:ascii="Book Antiqua" w:eastAsia="Book Antiqua" w:hAnsi="Book Antiqua" w:cs="Book Antiqua"/>
          <w:color w:val="000000"/>
        </w:rPr>
        <w:t>There is no conflict of interest</w:t>
      </w:r>
      <w:r w:rsidR="006E02BB">
        <w:rPr>
          <w:rFonts w:ascii="Book Antiqua" w:eastAsia="Book Antiqua" w:hAnsi="Book Antiqua" w:cs="Book Antiqua"/>
          <w:color w:val="000000"/>
        </w:rPr>
        <w:t xml:space="preserve"> to declare</w:t>
      </w:r>
      <w:r w:rsidRPr="00764044">
        <w:rPr>
          <w:rFonts w:ascii="Book Antiqua" w:eastAsia="Book Antiqua" w:hAnsi="Book Antiqua" w:cs="Book Antiqua"/>
          <w:color w:val="000000"/>
        </w:rPr>
        <w:t>.</w:t>
      </w:r>
    </w:p>
    <w:p w14:paraId="57866572" w14:textId="77777777" w:rsidR="00A77B3E" w:rsidRPr="00764044" w:rsidRDefault="00A77B3E" w:rsidP="00764044">
      <w:pPr>
        <w:snapToGrid w:val="0"/>
        <w:spacing w:line="360" w:lineRule="auto"/>
        <w:jc w:val="both"/>
        <w:rPr>
          <w:rFonts w:ascii="Book Antiqua" w:hAnsi="Book Antiqua"/>
        </w:rPr>
      </w:pPr>
    </w:p>
    <w:p w14:paraId="59EEBC6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Data sharing statement: </w:t>
      </w:r>
      <w:r w:rsidRPr="00764044">
        <w:rPr>
          <w:rFonts w:ascii="Book Antiqua" w:eastAsia="Book Antiqua" w:hAnsi="Book Antiqua" w:cs="Book Antiqua"/>
          <w:color w:val="000000"/>
        </w:rPr>
        <w:t>No additional data are available.</w:t>
      </w:r>
    </w:p>
    <w:p w14:paraId="36BF7EA9" w14:textId="77777777" w:rsidR="00A77B3E" w:rsidRPr="00764044" w:rsidRDefault="00A77B3E" w:rsidP="00764044">
      <w:pPr>
        <w:snapToGrid w:val="0"/>
        <w:spacing w:line="360" w:lineRule="auto"/>
        <w:jc w:val="both"/>
        <w:rPr>
          <w:rFonts w:ascii="Book Antiqua" w:hAnsi="Book Antiqua"/>
        </w:rPr>
      </w:pPr>
    </w:p>
    <w:p w14:paraId="6B6AE3C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ARRIVE guidelines statement: </w:t>
      </w:r>
      <w:r w:rsidRPr="00764044">
        <w:rPr>
          <w:rFonts w:ascii="Book Antiqua" w:eastAsia="Book Antiqua" w:hAnsi="Book Antiqua" w:cs="Book Antiqua"/>
          <w:color w:val="000000"/>
        </w:rPr>
        <w:t xml:space="preserve">The authors have read the ARRIVE guidelines, and the manuscript was prepared and revised according to the ARRIVE guidelines. </w:t>
      </w:r>
    </w:p>
    <w:p w14:paraId="7EB1F11B" w14:textId="77777777" w:rsidR="00A77B3E" w:rsidRPr="00764044" w:rsidRDefault="00A77B3E" w:rsidP="00764044">
      <w:pPr>
        <w:snapToGrid w:val="0"/>
        <w:spacing w:line="360" w:lineRule="auto"/>
        <w:jc w:val="both"/>
        <w:rPr>
          <w:rFonts w:ascii="Book Antiqua" w:hAnsi="Book Antiqua"/>
        </w:rPr>
      </w:pPr>
    </w:p>
    <w:p w14:paraId="0B7B9D8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Open-Access: </w:t>
      </w:r>
      <w:bookmarkStart w:id="39" w:name="OLE_LINK5"/>
      <w:bookmarkStart w:id="40" w:name="OLE_LINK6"/>
      <w:r w:rsidRPr="0076404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bookmarkEnd w:id="40"/>
    <w:p w14:paraId="20565214" w14:textId="77777777" w:rsidR="00A77B3E" w:rsidRPr="00764044" w:rsidRDefault="00A77B3E" w:rsidP="00764044">
      <w:pPr>
        <w:snapToGrid w:val="0"/>
        <w:spacing w:line="360" w:lineRule="auto"/>
        <w:jc w:val="both"/>
        <w:rPr>
          <w:rFonts w:ascii="Book Antiqua" w:hAnsi="Book Antiqua"/>
        </w:rPr>
      </w:pPr>
    </w:p>
    <w:p w14:paraId="2A97988B" w14:textId="17238D5E" w:rsidR="00A77B3E" w:rsidRPr="00764044" w:rsidRDefault="002F1FB5" w:rsidP="00764044">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b/>
          <w:color w:val="000000"/>
        </w:rPr>
        <w:t xml:space="preserve">Manuscript source: </w:t>
      </w:r>
      <w:r w:rsidRPr="00764044">
        <w:rPr>
          <w:rFonts w:ascii="Book Antiqua" w:eastAsia="Book Antiqua" w:hAnsi="Book Antiqua" w:cs="Book Antiqua"/>
          <w:color w:val="000000"/>
        </w:rPr>
        <w:t xml:space="preserve">Unsolicited </w:t>
      </w:r>
      <w:r w:rsidR="00A3622A" w:rsidRPr="00764044">
        <w:rPr>
          <w:rFonts w:ascii="Book Antiqua" w:eastAsia="Book Antiqua" w:hAnsi="Book Antiqua" w:cs="Book Antiqua"/>
          <w:color w:val="000000"/>
        </w:rPr>
        <w:t>manuscript</w:t>
      </w:r>
    </w:p>
    <w:p w14:paraId="35AB397E" w14:textId="77777777" w:rsidR="00A77B3E" w:rsidRPr="00764044" w:rsidRDefault="00A77B3E" w:rsidP="00764044">
      <w:pPr>
        <w:snapToGrid w:val="0"/>
        <w:spacing w:line="360" w:lineRule="auto"/>
        <w:jc w:val="both"/>
        <w:rPr>
          <w:rFonts w:ascii="Book Antiqua" w:hAnsi="Book Antiqua"/>
        </w:rPr>
      </w:pPr>
    </w:p>
    <w:p w14:paraId="04C9568B"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Peer-review started: </w:t>
      </w:r>
      <w:r w:rsidRPr="00764044">
        <w:rPr>
          <w:rFonts w:ascii="Book Antiqua" w:eastAsia="Book Antiqua" w:hAnsi="Book Antiqua" w:cs="Book Antiqua"/>
          <w:color w:val="000000"/>
        </w:rPr>
        <w:t>December 11, 2020</w:t>
      </w:r>
    </w:p>
    <w:p w14:paraId="3B09B5B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First decision: </w:t>
      </w:r>
      <w:r w:rsidRPr="00764044">
        <w:rPr>
          <w:rFonts w:ascii="Book Antiqua" w:eastAsia="Book Antiqua" w:hAnsi="Book Antiqua" w:cs="Book Antiqua"/>
          <w:color w:val="000000"/>
        </w:rPr>
        <w:t>December 31, 2020</w:t>
      </w:r>
    </w:p>
    <w:p w14:paraId="7E8CEF3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lastRenderedPageBreak/>
        <w:t xml:space="preserve">Article in press: </w:t>
      </w:r>
    </w:p>
    <w:p w14:paraId="7FC1101A" w14:textId="77777777" w:rsidR="00A77B3E" w:rsidRPr="00764044" w:rsidRDefault="00A77B3E" w:rsidP="00764044">
      <w:pPr>
        <w:snapToGrid w:val="0"/>
        <w:spacing w:line="360" w:lineRule="auto"/>
        <w:jc w:val="both"/>
        <w:rPr>
          <w:rFonts w:ascii="Book Antiqua" w:hAnsi="Book Antiqua"/>
        </w:rPr>
      </w:pPr>
    </w:p>
    <w:p w14:paraId="2C93A577" w14:textId="49A31805"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Specialty type: </w:t>
      </w:r>
      <w:r w:rsidRPr="00764044">
        <w:rPr>
          <w:rFonts w:ascii="Book Antiqua" w:eastAsia="Book Antiqua" w:hAnsi="Book Antiqua" w:cs="Book Antiqua"/>
          <w:color w:val="000000"/>
        </w:rPr>
        <w:t xml:space="preserve">Endocrinology and </w:t>
      </w:r>
      <w:r w:rsidR="00C022F4" w:rsidRPr="00764044">
        <w:rPr>
          <w:rFonts w:ascii="Book Antiqua" w:eastAsia="Book Antiqua" w:hAnsi="Book Antiqua" w:cs="Book Antiqua"/>
          <w:color w:val="000000"/>
        </w:rPr>
        <w:t>metabolism</w:t>
      </w:r>
    </w:p>
    <w:p w14:paraId="373F8EF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Country/Territory of origin: </w:t>
      </w:r>
      <w:r w:rsidRPr="00764044">
        <w:rPr>
          <w:rFonts w:ascii="Book Antiqua" w:eastAsia="Book Antiqua" w:hAnsi="Book Antiqua" w:cs="Book Antiqua"/>
          <w:color w:val="000000"/>
        </w:rPr>
        <w:t>China</w:t>
      </w:r>
    </w:p>
    <w:p w14:paraId="1C5D41B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Peer-review report’s scientific quality classification</w:t>
      </w:r>
    </w:p>
    <w:p w14:paraId="40AE35F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A (Excellent): 0</w:t>
      </w:r>
    </w:p>
    <w:p w14:paraId="7657FDB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B (Very good): B</w:t>
      </w:r>
    </w:p>
    <w:p w14:paraId="28AD6B4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C (Good): C</w:t>
      </w:r>
    </w:p>
    <w:p w14:paraId="1FF8C71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D (Fair): 0</w:t>
      </w:r>
    </w:p>
    <w:p w14:paraId="25FA06A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E (Poor): 0</w:t>
      </w:r>
    </w:p>
    <w:p w14:paraId="03DE444F" w14:textId="77777777" w:rsidR="00A77B3E" w:rsidRPr="00764044" w:rsidRDefault="00A77B3E" w:rsidP="00764044">
      <w:pPr>
        <w:snapToGrid w:val="0"/>
        <w:spacing w:line="360" w:lineRule="auto"/>
        <w:jc w:val="both"/>
        <w:rPr>
          <w:rFonts w:ascii="Book Antiqua" w:hAnsi="Book Antiqua"/>
        </w:rPr>
      </w:pPr>
    </w:p>
    <w:p w14:paraId="00EF460C" w14:textId="687236CE" w:rsidR="000130FC" w:rsidRPr="00764044" w:rsidRDefault="002F1FB5"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t xml:space="preserve">P-Reviewer: </w:t>
      </w:r>
      <w:r w:rsidRPr="00764044">
        <w:rPr>
          <w:rFonts w:ascii="Book Antiqua" w:eastAsia="Book Antiqua" w:hAnsi="Book Antiqua" w:cs="Book Antiqua"/>
          <w:color w:val="000000"/>
        </w:rPr>
        <w:t>Lee M</w:t>
      </w:r>
      <w:r w:rsidR="00380CB6">
        <w:rPr>
          <w:rFonts w:ascii="Book Antiqua" w:eastAsia="Book Antiqua" w:hAnsi="Book Antiqua" w:cs="Book Antiqua"/>
          <w:color w:val="000000"/>
        </w:rPr>
        <w:t>W</w:t>
      </w:r>
      <w:r w:rsidRPr="00764044">
        <w:rPr>
          <w:rFonts w:ascii="Book Antiqua" w:eastAsia="Book Antiqua" w:hAnsi="Book Antiqua" w:cs="Book Antiqua"/>
          <w:color w:val="000000"/>
        </w:rPr>
        <w:t>, Sharma M</w:t>
      </w:r>
      <w:r w:rsidRPr="00764044">
        <w:rPr>
          <w:rFonts w:ascii="Book Antiqua" w:eastAsia="Book Antiqua" w:hAnsi="Book Antiqua" w:cs="Book Antiqua"/>
          <w:b/>
          <w:color w:val="000000"/>
        </w:rPr>
        <w:t xml:space="preserve"> S-Editor: </w:t>
      </w:r>
      <w:r w:rsidRPr="00764044">
        <w:rPr>
          <w:rFonts w:ascii="Book Antiqua" w:eastAsia="Book Antiqua" w:hAnsi="Book Antiqua" w:cs="Book Antiqua"/>
          <w:color w:val="000000"/>
        </w:rPr>
        <w:t>Zhang L</w:t>
      </w:r>
      <w:r w:rsidR="00793D5E" w:rsidRPr="00764044">
        <w:rPr>
          <w:rFonts w:ascii="Book Antiqua" w:eastAsia="Book Antiqua" w:hAnsi="Book Antiqua" w:cs="Book Antiqua"/>
          <w:b/>
          <w:color w:val="000000"/>
        </w:rPr>
        <w:t xml:space="preserve"> L-Editor: </w:t>
      </w:r>
      <w:r w:rsidR="006E02BB" w:rsidRPr="009B64F7">
        <w:rPr>
          <w:rFonts w:ascii="Book Antiqua" w:eastAsia="Book Antiqua" w:hAnsi="Book Antiqua" w:cs="Book Antiqua"/>
          <w:color w:val="000000"/>
        </w:rPr>
        <w:t>Wang TQ</w:t>
      </w:r>
      <w:r w:rsidR="006E02BB">
        <w:rPr>
          <w:rFonts w:ascii="Book Antiqua" w:eastAsia="Book Antiqua" w:hAnsi="Book Antiqua" w:cs="Book Antiqua"/>
          <w:b/>
          <w:color w:val="000000"/>
        </w:rPr>
        <w:t xml:space="preserve"> </w:t>
      </w:r>
      <w:r w:rsidRPr="00764044">
        <w:rPr>
          <w:rFonts w:ascii="Book Antiqua" w:eastAsia="Book Antiqua" w:hAnsi="Book Antiqua" w:cs="Book Antiqua"/>
          <w:b/>
          <w:color w:val="000000"/>
        </w:rPr>
        <w:t xml:space="preserve">P-Editor: </w:t>
      </w:r>
    </w:p>
    <w:p w14:paraId="4FBE2A48" w14:textId="1C7FAC5F" w:rsidR="00A77B3E" w:rsidRPr="00764044" w:rsidRDefault="000130FC" w:rsidP="00764044">
      <w:pPr>
        <w:snapToGrid w:val="0"/>
        <w:spacing w:line="360" w:lineRule="auto"/>
        <w:jc w:val="both"/>
        <w:rPr>
          <w:rFonts w:ascii="Book Antiqua" w:hAnsi="Book Antiqua"/>
          <w:b/>
          <w:noProof/>
          <w:lang w:eastAsia="zh-CN"/>
        </w:rPr>
      </w:pPr>
      <w:r w:rsidRPr="00764044">
        <w:rPr>
          <w:rFonts w:ascii="Book Antiqua" w:eastAsia="Book Antiqua" w:hAnsi="Book Antiqua" w:cs="Book Antiqua"/>
          <w:b/>
          <w:color w:val="000000"/>
        </w:rPr>
        <w:br w:type="page"/>
      </w:r>
      <w:r w:rsidR="00326A68" w:rsidRPr="00764044">
        <w:rPr>
          <w:rFonts w:ascii="Book Antiqua" w:hAnsi="Book Antiqua"/>
          <w:b/>
          <w:noProof/>
          <w:lang w:eastAsia="zh-CN"/>
        </w:rPr>
        <w:lastRenderedPageBreak/>
        <w:t>Figure Legends</w:t>
      </w:r>
    </w:p>
    <w:p w14:paraId="690480AA" w14:textId="4EF3B295" w:rsidR="00326A68" w:rsidRPr="00764044" w:rsidRDefault="00326A68" w:rsidP="00764044">
      <w:pPr>
        <w:snapToGrid w:val="0"/>
        <w:spacing w:line="360" w:lineRule="auto"/>
        <w:jc w:val="both"/>
        <w:rPr>
          <w:rFonts w:ascii="Book Antiqua" w:eastAsia="Book Antiqua" w:hAnsi="Book Antiqua" w:cs="Book Antiqua"/>
          <w:b/>
          <w:color w:val="000000"/>
        </w:rPr>
      </w:pPr>
      <w:r w:rsidRPr="00764044">
        <w:rPr>
          <w:rFonts w:ascii="Book Antiqua" w:hAnsi="Book Antiqua"/>
          <w:noProof/>
          <w:lang w:eastAsia="zh-CN"/>
        </w:rPr>
        <w:drawing>
          <wp:inline distT="0" distB="0" distL="0" distR="0" wp14:anchorId="7616E0E2" wp14:editId="77E9EEF7">
            <wp:extent cx="5486400" cy="23059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305929"/>
                    </a:xfrm>
                    <a:prstGeom prst="rect">
                      <a:avLst/>
                    </a:prstGeom>
                  </pic:spPr>
                </pic:pic>
              </a:graphicData>
            </a:graphic>
          </wp:inline>
        </w:drawing>
      </w:r>
    </w:p>
    <w:p w14:paraId="10EAB8A5" w14:textId="76AD185C" w:rsidR="00501A76" w:rsidRPr="00380CB6" w:rsidRDefault="00793D5E" w:rsidP="00764044">
      <w:pPr>
        <w:snapToGrid w:val="0"/>
        <w:spacing w:line="360" w:lineRule="auto"/>
        <w:jc w:val="both"/>
        <w:rPr>
          <w:rFonts w:ascii="Book Antiqua" w:hAnsi="Book Antiqua" w:cs="Book Antiqua"/>
          <w:color w:val="000000"/>
          <w:lang w:eastAsia="zh-CN"/>
        </w:rPr>
      </w:pPr>
      <w:r w:rsidRPr="00764044">
        <w:rPr>
          <w:rFonts w:ascii="Book Antiqua" w:eastAsia="Book Antiqua" w:hAnsi="Book Antiqua" w:cs="Book Antiqua"/>
          <w:b/>
          <w:color w:val="000000"/>
        </w:rPr>
        <w:t>Figure 1</w:t>
      </w:r>
      <w:r w:rsidRPr="00764044">
        <w:rPr>
          <w:rFonts w:ascii="Book Antiqua" w:eastAsia="Book Antiqua" w:hAnsi="Book Antiqua" w:cs="Book Antiqua"/>
          <w:color w:val="000000"/>
        </w:rPr>
        <w:t xml:space="preserve"> </w:t>
      </w:r>
      <w:r w:rsidR="006C48F0" w:rsidRPr="00764044">
        <w:rPr>
          <w:rFonts w:ascii="Book Antiqua" w:eastAsia="Book Antiqua" w:hAnsi="Book Antiqua" w:cs="Book Antiqua"/>
          <w:b/>
          <w:color w:val="000000"/>
        </w:rPr>
        <w:t>Areas under the curves for oral glucose</w:t>
      </w:r>
      <w:r w:rsidR="006C48F0" w:rsidRPr="00764044">
        <w:rPr>
          <w:rFonts w:ascii="Book Antiqua" w:eastAsia="Book Antiqua" w:hAnsi="Book Antiqua" w:cs="Book Antiqua"/>
          <w:b/>
          <w:color w:val="000000"/>
        </w:rPr>
        <w:t xml:space="preserve"> tolerance test</w:t>
      </w:r>
      <w:r w:rsidR="006C48F0" w:rsidRPr="00764044">
        <w:rPr>
          <w:rFonts w:ascii="Book Antiqua" w:eastAsia="宋体" w:hAnsi="Book Antiqua"/>
          <w:b/>
          <w:bCs/>
          <w:color w:val="000000" w:themeColor="text1"/>
          <w:kern w:val="2"/>
          <w:lang w:eastAsia="zh-CN"/>
        </w:rPr>
        <w:t xml:space="preserve">, </w:t>
      </w:r>
      <w:r w:rsidR="006E02BB">
        <w:rPr>
          <w:rFonts w:ascii="Book Antiqua" w:eastAsia="Book Antiqua" w:hAnsi="Book Antiqua" w:cs="Book Antiqua"/>
          <w:b/>
          <w:color w:val="000000"/>
        </w:rPr>
        <w:t>h</w:t>
      </w:r>
      <w:r w:rsidR="006E02BB" w:rsidRPr="00764044">
        <w:rPr>
          <w:rFonts w:ascii="Book Antiqua" w:eastAsia="Book Antiqua" w:hAnsi="Book Antiqua" w:cs="Book Antiqua"/>
          <w:b/>
          <w:color w:val="000000"/>
        </w:rPr>
        <w:t xml:space="preserve">omeostasis </w:t>
      </w:r>
      <w:r w:rsidR="006C48F0" w:rsidRPr="00764044">
        <w:rPr>
          <w:rFonts w:ascii="Book Antiqua" w:eastAsia="Book Antiqua" w:hAnsi="Book Antiqua" w:cs="Book Antiqua"/>
          <w:b/>
          <w:color w:val="000000"/>
        </w:rPr>
        <w:t>model assessment of insulin resistance</w:t>
      </w:r>
      <w:r w:rsidR="006E02BB">
        <w:rPr>
          <w:rFonts w:ascii="Book Antiqua" w:eastAsia="Book Antiqua" w:hAnsi="Book Antiqua" w:cs="Book Antiqua"/>
          <w:b/>
          <w:color w:val="000000"/>
        </w:rPr>
        <w:t>,</w:t>
      </w:r>
      <w:r w:rsidR="006C48F0" w:rsidRPr="00764044">
        <w:rPr>
          <w:rFonts w:ascii="Book Antiqua" w:eastAsia="宋体" w:hAnsi="Book Antiqua"/>
          <w:b/>
          <w:bCs/>
          <w:color w:val="000000" w:themeColor="text1"/>
          <w:kern w:val="2"/>
          <w:lang w:eastAsia="zh-CN"/>
        </w:rPr>
        <w:t xml:space="preserve"> and serum insulin levels.</w:t>
      </w:r>
      <w:r w:rsidR="006C48F0" w:rsidRPr="00764044">
        <w:rPr>
          <w:rFonts w:ascii="Book Antiqua" w:hAnsi="Book Antiqua" w:cs="Book Antiqua"/>
          <w:color w:val="000000"/>
          <w:lang w:eastAsia="zh-CN"/>
        </w:rPr>
        <w:t xml:space="preserve"> </w:t>
      </w:r>
      <w:r w:rsidR="00E241F2">
        <w:rPr>
          <w:rFonts w:ascii="Book Antiqua" w:hAnsi="Book Antiqua" w:cs="Book Antiqua"/>
          <w:color w:val="000000"/>
          <w:lang w:eastAsia="zh-CN"/>
        </w:rPr>
        <w:t>A:</w:t>
      </w:r>
      <w:r w:rsidR="00E241F2" w:rsidRPr="00E241F2">
        <w:rPr>
          <w:rFonts w:ascii="Book Antiqua" w:eastAsia="宋体" w:hAnsi="Book Antiqua"/>
          <w:color w:val="000000" w:themeColor="text1"/>
          <w:kern w:val="2"/>
          <w:lang w:eastAsia="zh-CN"/>
        </w:rPr>
        <w:t xml:space="preserve"> </w:t>
      </w:r>
      <w:r w:rsidR="00380CB6" w:rsidRPr="00764044">
        <w:rPr>
          <w:rFonts w:ascii="Book Antiqua" w:eastAsia="Book Antiqua" w:hAnsi="Book Antiqua" w:cs="Book Antiqua"/>
          <w:color w:val="000000"/>
        </w:rPr>
        <w:t>Areas under the curves for oral glucose tolerance test</w:t>
      </w:r>
      <w:r w:rsidR="00E241F2" w:rsidRPr="00E241F2">
        <w:rPr>
          <w:rFonts w:ascii="Book Antiqua" w:eastAsia="宋体" w:hAnsi="Book Antiqua"/>
          <w:color w:val="000000" w:themeColor="text1"/>
          <w:kern w:val="2"/>
          <w:lang w:eastAsia="zh-CN"/>
        </w:rPr>
        <w:t>;</w:t>
      </w:r>
      <w:r w:rsidR="00E241F2">
        <w:rPr>
          <w:rFonts w:ascii="Book Antiqua" w:eastAsia="宋体" w:hAnsi="Book Antiqua"/>
          <w:color w:val="000000" w:themeColor="text1"/>
          <w:kern w:val="2"/>
          <w:lang w:eastAsia="zh-CN"/>
        </w:rPr>
        <w:t xml:space="preserve"> B:</w:t>
      </w:r>
      <w:r w:rsidR="00E241F2" w:rsidRPr="00E241F2">
        <w:rPr>
          <w:rFonts w:ascii="Book Antiqua" w:eastAsia="宋体" w:hAnsi="Book Antiqua"/>
          <w:color w:val="000000" w:themeColor="text1"/>
          <w:kern w:val="2"/>
          <w:lang w:eastAsia="zh-CN"/>
        </w:rPr>
        <w:t xml:space="preserve"> </w:t>
      </w:r>
      <w:r w:rsidR="00380CB6" w:rsidRPr="00764044">
        <w:rPr>
          <w:rFonts w:ascii="Book Antiqua" w:eastAsia="Book Antiqua" w:hAnsi="Book Antiqua" w:cs="Book Antiqua"/>
          <w:color w:val="000000"/>
        </w:rPr>
        <w:t>Homeostasis model assessment of insulin resistance</w:t>
      </w:r>
      <w:r w:rsidR="00E241F2">
        <w:rPr>
          <w:rFonts w:ascii="Book Antiqua" w:eastAsia="宋体" w:hAnsi="Book Antiqua"/>
          <w:color w:val="000000" w:themeColor="text1"/>
          <w:kern w:val="2"/>
          <w:lang w:eastAsia="zh-CN"/>
        </w:rPr>
        <w:t>; C-F</w:t>
      </w:r>
      <w:r w:rsidR="00E241F2">
        <w:rPr>
          <w:rFonts w:ascii="Book Antiqua" w:eastAsia="宋体" w:hAnsi="Book Antiqua" w:hint="eastAsia"/>
          <w:color w:val="000000" w:themeColor="text1"/>
          <w:kern w:val="2"/>
          <w:lang w:eastAsia="zh-CN"/>
        </w:rPr>
        <w:t>:</w:t>
      </w:r>
      <w:r w:rsidR="00E241F2">
        <w:rPr>
          <w:rFonts w:ascii="Book Antiqua" w:eastAsia="宋体" w:hAnsi="Book Antiqua"/>
          <w:color w:val="000000" w:themeColor="text1"/>
          <w:kern w:val="2"/>
          <w:lang w:eastAsia="zh-CN"/>
        </w:rPr>
        <w:t xml:space="preserve"> </w:t>
      </w:r>
      <w:r w:rsidR="00E241F2" w:rsidRPr="00764044">
        <w:rPr>
          <w:rFonts w:ascii="Book Antiqua" w:eastAsia="宋体" w:hAnsi="Book Antiqua"/>
          <w:color w:val="000000" w:themeColor="text1"/>
          <w:kern w:val="2"/>
          <w:lang w:eastAsia="zh-CN"/>
        </w:rPr>
        <w:t>Serum insulin levels</w:t>
      </w:r>
      <w:r w:rsidR="006E02BB">
        <w:rPr>
          <w:rFonts w:ascii="Book Antiqua" w:eastAsia="宋体" w:hAnsi="Book Antiqua"/>
          <w:color w:val="000000" w:themeColor="text1"/>
          <w:kern w:val="2"/>
          <w:lang w:eastAsia="zh-CN"/>
        </w:rPr>
        <w:t xml:space="preserve"> </w:t>
      </w:r>
      <w:r w:rsidR="00E241F2" w:rsidRPr="00764044">
        <w:rPr>
          <w:rFonts w:ascii="Book Antiqua" w:eastAsia="宋体" w:hAnsi="Book Antiqua"/>
          <w:color w:val="000000" w:themeColor="text1"/>
          <w:kern w:val="2"/>
          <w:lang w:eastAsia="zh-CN"/>
        </w:rPr>
        <w:t xml:space="preserve">measured during the </w:t>
      </w:r>
      <w:r w:rsidR="00E241F2" w:rsidRPr="00764044">
        <w:rPr>
          <w:rFonts w:ascii="Book Antiqua" w:eastAsia="Book Antiqua" w:hAnsi="Book Antiqua" w:cs="Book Antiqua"/>
          <w:color w:val="000000"/>
        </w:rPr>
        <w:t>oral glucose tolerance test</w:t>
      </w:r>
      <w:r w:rsidR="00E241F2">
        <w:rPr>
          <w:rFonts w:ascii="Book Antiqua" w:eastAsia="宋体" w:hAnsi="Book Antiqua"/>
          <w:color w:val="000000" w:themeColor="text1"/>
          <w:kern w:val="2"/>
          <w:lang w:eastAsia="zh-CN"/>
        </w:rPr>
        <w:t xml:space="preserve"> at baseline</w:t>
      </w:r>
      <w:r w:rsidR="00E241F2" w:rsidRPr="00764044">
        <w:rPr>
          <w:rFonts w:ascii="Book Antiqua" w:eastAsia="宋体" w:hAnsi="Book Antiqua"/>
          <w:color w:val="000000" w:themeColor="text1"/>
          <w:kern w:val="2"/>
          <w:lang w:eastAsia="zh-CN"/>
        </w:rPr>
        <w:t xml:space="preserve"> and 2</w:t>
      </w:r>
      <w:r w:rsidR="00E241F2">
        <w:rPr>
          <w:rFonts w:ascii="Book Antiqua" w:eastAsia="宋体" w:hAnsi="Book Antiqua"/>
          <w:color w:val="000000" w:themeColor="text1"/>
          <w:kern w:val="2"/>
          <w:lang w:eastAsia="zh-CN"/>
        </w:rPr>
        <w:t>, 12</w:t>
      </w:r>
      <w:r w:rsidR="006E02BB">
        <w:rPr>
          <w:rFonts w:ascii="Book Antiqua" w:eastAsia="宋体" w:hAnsi="Book Antiqua"/>
          <w:color w:val="000000" w:themeColor="text1"/>
          <w:kern w:val="2"/>
          <w:lang w:eastAsia="zh-CN"/>
        </w:rPr>
        <w:t>,</w:t>
      </w:r>
      <w:r w:rsidR="00E241F2">
        <w:rPr>
          <w:rFonts w:ascii="Book Antiqua" w:eastAsia="宋体" w:hAnsi="Book Antiqua"/>
          <w:color w:val="000000" w:themeColor="text1"/>
          <w:kern w:val="2"/>
          <w:lang w:eastAsia="zh-CN"/>
        </w:rPr>
        <w:t xml:space="preserve"> and 24</w:t>
      </w:r>
      <w:r w:rsidR="00E241F2" w:rsidRPr="00764044">
        <w:rPr>
          <w:rFonts w:ascii="Book Antiqua" w:eastAsia="宋体" w:hAnsi="Book Antiqua"/>
          <w:color w:val="000000" w:themeColor="text1"/>
          <w:kern w:val="2"/>
          <w:lang w:eastAsia="zh-CN"/>
        </w:rPr>
        <w:t xml:space="preserve"> wk after surgery</w:t>
      </w:r>
      <w:r w:rsidR="00E241F2">
        <w:rPr>
          <w:rFonts w:ascii="Book Antiqua" w:eastAsia="宋体" w:hAnsi="Book Antiqua"/>
          <w:color w:val="000000" w:themeColor="text1"/>
          <w:kern w:val="2"/>
          <w:lang w:eastAsia="zh-CN"/>
        </w:rPr>
        <w:t xml:space="preserve"> </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vertAlign w:val="superscript"/>
          <w:lang w:eastAsia="zh-CN"/>
        </w:rPr>
        <w:t>a</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&lt; 0.001, SHAM </w:t>
      </w:r>
      <w:r w:rsidR="00501A76" w:rsidRPr="00764044">
        <w:rPr>
          <w:rFonts w:ascii="Book Antiqua" w:eastAsia="宋体" w:hAnsi="Book Antiqua"/>
          <w:i/>
          <w:iCs/>
          <w:color w:val="000000" w:themeColor="text1"/>
          <w:kern w:val="2"/>
          <w:lang w:eastAsia="zh-CN"/>
        </w:rPr>
        <w:t>vs</w:t>
      </w:r>
      <w:r w:rsidR="00501A76" w:rsidRPr="00764044">
        <w:rPr>
          <w:rFonts w:ascii="Book Antiqua" w:eastAsia="宋体" w:hAnsi="Book Antiqua"/>
          <w:color w:val="000000" w:themeColor="text1"/>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leeve gastrectomy</w:t>
      </w:r>
      <w:r w:rsidR="00380CB6" w:rsidRPr="00764044">
        <w:rPr>
          <w:rFonts w:ascii="Book Antiqua" w:eastAsia="宋体" w:hAnsi="Book Antiqua"/>
          <w:color w:val="000000" w:themeColor="text1"/>
          <w:kern w:val="2"/>
          <w:lang w:eastAsia="zh-CN"/>
        </w:rPr>
        <w:t xml:space="preserve"> </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SG</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 xml:space="preserve">; </w:t>
      </w:r>
      <w:r w:rsidR="00501A76" w:rsidRPr="00764044">
        <w:rPr>
          <w:rFonts w:ascii="Book Antiqua" w:eastAsia="宋体" w:hAnsi="Book Antiqua"/>
          <w:color w:val="000000" w:themeColor="text1"/>
          <w:kern w:val="2"/>
          <w:vertAlign w:val="superscript"/>
          <w:lang w:eastAsia="zh-CN"/>
        </w:rPr>
        <w:t>b</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&lt; 0.001, SHAM </w:t>
      </w:r>
      <w:r w:rsidR="00501A76" w:rsidRPr="00764044">
        <w:rPr>
          <w:rFonts w:ascii="Book Antiqua" w:eastAsia="宋体" w:hAnsi="Book Antiqua"/>
          <w:i/>
          <w:iCs/>
          <w:color w:val="000000" w:themeColor="text1"/>
          <w:kern w:val="2"/>
          <w:lang w:eastAsia="zh-CN"/>
        </w:rPr>
        <w:t>vs</w:t>
      </w:r>
      <w:r w:rsidR="00501A76" w:rsidRPr="00764044">
        <w:rPr>
          <w:rFonts w:ascii="Book Antiqua" w:eastAsia="宋体" w:hAnsi="Book Antiqua"/>
          <w:color w:val="000000" w:themeColor="text1"/>
          <w:kern w:val="2"/>
          <w:lang w:eastAsia="zh-CN"/>
        </w:rPr>
        <w:t xml:space="preserve"> SG</w:t>
      </w:r>
      <w:r w:rsidR="00B252EF" w:rsidRPr="00764044">
        <w:rPr>
          <w:rFonts w:ascii="Book Antiqua" w:eastAsia="宋体" w:hAnsi="Book Antiqua"/>
          <w:color w:val="000000" w:themeColor="text1"/>
          <w:kern w:val="2"/>
          <w:lang w:eastAsia="zh-CN"/>
        </w:rPr>
        <w:t>-</w:t>
      </w:r>
      <w:r w:rsidR="00380CB6" w:rsidRPr="00764044">
        <w:rPr>
          <w:rFonts w:ascii="Book Antiqua" w:eastAsia="Book Antiqua" w:hAnsi="Book Antiqua" w:cs="Book Antiqua"/>
          <w:color w:val="000000"/>
        </w:rPr>
        <w:t>oligofructose</w:t>
      </w:r>
      <w:r w:rsidR="00380CB6" w:rsidRPr="00764044">
        <w:rPr>
          <w:rFonts w:ascii="Book Antiqua" w:eastAsia="宋体" w:hAnsi="Book Antiqua"/>
          <w:color w:val="000000" w:themeColor="text1"/>
          <w:kern w:val="2"/>
          <w:lang w:eastAsia="zh-CN"/>
        </w:rPr>
        <w:t xml:space="preserve"> </w:t>
      </w:r>
      <w:r w:rsidR="00380CB6">
        <w:rPr>
          <w:rFonts w:ascii="Book Antiqua" w:eastAsia="宋体" w:hAnsi="Book Antiqua"/>
          <w:color w:val="000000" w:themeColor="text1"/>
          <w:kern w:val="2"/>
          <w:lang w:eastAsia="zh-CN"/>
        </w:rPr>
        <w:t>(SG-</w:t>
      </w:r>
      <w:r w:rsidR="00501A76" w:rsidRPr="00764044">
        <w:rPr>
          <w:rFonts w:ascii="Book Antiqua" w:eastAsia="宋体" w:hAnsi="Book Antiqua"/>
          <w:color w:val="000000" w:themeColor="text1"/>
          <w:kern w:val="2"/>
          <w:lang w:eastAsia="zh-CN"/>
        </w:rPr>
        <w:t>OF</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 xml:space="preserve">; </w:t>
      </w:r>
      <w:r w:rsidR="00501A76" w:rsidRPr="00764044">
        <w:rPr>
          <w:rFonts w:ascii="Book Antiqua" w:eastAsia="宋体" w:hAnsi="Book Antiqua"/>
          <w:color w:val="000000" w:themeColor="text1"/>
          <w:kern w:val="2"/>
          <w:vertAlign w:val="superscript"/>
          <w:lang w:eastAsia="zh-CN"/>
        </w:rPr>
        <w:t>c</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&lt; 0.001, SG </w:t>
      </w:r>
      <w:r w:rsidR="00501A76" w:rsidRPr="00764044">
        <w:rPr>
          <w:rFonts w:ascii="Book Antiqua" w:eastAsia="宋体" w:hAnsi="Book Antiqua"/>
          <w:i/>
          <w:iCs/>
          <w:color w:val="000000" w:themeColor="text1"/>
          <w:kern w:val="2"/>
          <w:lang w:eastAsia="zh-CN"/>
        </w:rPr>
        <w:t>vs</w:t>
      </w:r>
      <w:r w:rsidR="00501A76" w:rsidRPr="00764044">
        <w:rPr>
          <w:rFonts w:ascii="Book Antiqua" w:eastAsia="宋体" w:hAnsi="Book Antiqua"/>
          <w:color w:val="000000" w:themeColor="text1"/>
          <w:kern w:val="2"/>
          <w:lang w:eastAsia="zh-CN"/>
        </w:rPr>
        <w:t xml:space="preserve"> SG</w:t>
      </w:r>
      <w:r w:rsidR="00B252EF" w:rsidRPr="00764044">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OF</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 xml:space="preserve">. The concentration of insulin during the </w:t>
      </w:r>
      <w:r w:rsidR="00E241F2" w:rsidRPr="00764044">
        <w:rPr>
          <w:rFonts w:ascii="Book Antiqua" w:eastAsia="Book Antiqua" w:hAnsi="Book Antiqua" w:cs="Book Antiqua"/>
          <w:color w:val="000000"/>
        </w:rPr>
        <w:t>oral glucose tolerance test</w:t>
      </w:r>
      <w:r w:rsidR="00501A76" w:rsidRPr="00764044">
        <w:rPr>
          <w:rFonts w:ascii="Book Antiqua" w:eastAsia="宋体" w:hAnsi="Book Antiqua"/>
          <w:color w:val="000000" w:themeColor="text1"/>
          <w:kern w:val="2"/>
          <w:lang w:eastAsia="zh-CN"/>
        </w:rPr>
        <w:t xml:space="preserve"> was analyzed using</w:t>
      </w:r>
      <w:r w:rsidR="006E02BB">
        <w:rPr>
          <w:rFonts w:ascii="Book Antiqua" w:eastAsia="宋体" w:hAnsi="Book Antiqua"/>
          <w:color w:val="000000" w:themeColor="text1"/>
          <w:kern w:val="2"/>
          <w:lang w:eastAsia="zh-CN"/>
        </w:rPr>
        <w:t xml:space="preserve"> </w:t>
      </w:r>
      <w:r w:rsidR="00501A76" w:rsidRPr="00764044">
        <w:rPr>
          <w:rFonts w:ascii="Book Antiqua" w:eastAsia="宋体" w:hAnsi="Book Antiqua"/>
          <w:color w:val="000000" w:themeColor="text1"/>
          <w:kern w:val="2"/>
          <w:lang w:eastAsia="zh-CN"/>
        </w:rPr>
        <w:t xml:space="preserve">mixed model ANOVA followed by Bonferroni post hoc comparison. The </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value is shown in the rectangular frame. A statistically significant difference was considered at </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&lt; 0.05.</w:t>
      </w:r>
      <w:r w:rsidR="006C48F0" w:rsidRPr="00764044">
        <w:rPr>
          <w:rFonts w:ascii="Book Antiqua" w:eastAsia="宋体" w:hAnsi="Book Antiqua"/>
          <w:color w:val="000000" w:themeColor="text1"/>
          <w:kern w:val="2"/>
          <w:lang w:eastAsia="zh-CN"/>
        </w:rPr>
        <w:t xml:space="preserve"> </w:t>
      </w:r>
      <w:r w:rsidR="006C48F0" w:rsidRPr="00764044">
        <w:rPr>
          <w:rFonts w:ascii="Book Antiqua" w:eastAsia="Book Antiqua" w:hAnsi="Book Antiqua" w:cs="Book Antiqua"/>
          <w:color w:val="000000"/>
        </w:rPr>
        <w:t>AUC</w:t>
      </w:r>
      <w:r w:rsidR="006C48F0" w:rsidRPr="00764044">
        <w:rPr>
          <w:rFonts w:ascii="Book Antiqua" w:eastAsia="Book Antiqua" w:hAnsi="Book Antiqua" w:cs="Book Antiqua"/>
          <w:color w:val="000000"/>
          <w:vertAlign w:val="subscript"/>
        </w:rPr>
        <w:t>OGTT:</w:t>
      </w:r>
      <w:r w:rsidR="006C48F0" w:rsidRPr="00764044">
        <w:rPr>
          <w:rFonts w:ascii="Book Antiqua" w:eastAsia="Book Antiqua" w:hAnsi="Book Antiqua" w:cs="Book Antiqua"/>
          <w:color w:val="000000"/>
        </w:rPr>
        <w:t xml:space="preserve"> Areas under the curves for </w:t>
      </w:r>
      <w:r w:rsidR="00E241F2" w:rsidRPr="00764044">
        <w:rPr>
          <w:rFonts w:ascii="Book Antiqua" w:eastAsia="Book Antiqua" w:hAnsi="Book Antiqua" w:cs="Book Antiqua"/>
          <w:color w:val="000000"/>
        </w:rPr>
        <w:t>oral glucose tolerance test</w:t>
      </w:r>
      <w:r w:rsidR="006C48F0" w:rsidRPr="00764044">
        <w:rPr>
          <w:rFonts w:ascii="Book Antiqua" w:eastAsia="Book Antiqua" w:hAnsi="Book Antiqua" w:cs="Book Antiqua"/>
          <w:color w:val="000000"/>
        </w:rPr>
        <w:t>; SG-OF: Sleeve gastrectomy-oligofructose; HOMA-IR: Homeostasis model assessment of insulin</w:t>
      </w:r>
      <w:r w:rsidR="006C48F0" w:rsidRPr="00764044">
        <w:rPr>
          <w:rFonts w:ascii="Book Antiqua" w:eastAsia="Book Antiqua" w:hAnsi="Book Antiqua" w:cs="Book Antiqua"/>
          <w:color w:val="000000"/>
        </w:rPr>
        <w:t xml:space="preserve"> resistance.</w:t>
      </w:r>
    </w:p>
    <w:p w14:paraId="54BA78B7" w14:textId="42E52502" w:rsidR="007E1B0A" w:rsidRPr="00764044" w:rsidRDefault="007E1B0A"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7710FC61" wp14:editId="7FB0E9AD">
            <wp:extent cx="5943600" cy="17691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14:paraId="0E6CB860" w14:textId="575DCA8C" w:rsidR="00B252EF" w:rsidRPr="00E241F2" w:rsidRDefault="00B252EF" w:rsidP="00764044">
      <w:pPr>
        <w:snapToGrid w:val="0"/>
        <w:spacing w:line="360" w:lineRule="auto"/>
        <w:jc w:val="both"/>
        <w:rPr>
          <w:rFonts w:ascii="Book Antiqua" w:eastAsia="宋体" w:hAnsi="Book Antiqua"/>
          <w:bCs/>
          <w:color w:val="000000"/>
          <w:kern w:val="2"/>
          <w:lang w:eastAsia="zh-CN"/>
        </w:rPr>
      </w:pPr>
      <w:r w:rsidRPr="00764044">
        <w:rPr>
          <w:rFonts w:ascii="Book Antiqua" w:eastAsia="宋体" w:hAnsi="Book Antiqua"/>
          <w:b/>
          <w:bCs/>
          <w:color w:val="000000"/>
          <w:kern w:val="2"/>
          <w:lang w:eastAsia="zh-CN"/>
        </w:rPr>
        <w:t>Figure 2 Fasting serum triglyceride and cholesterol l</w:t>
      </w:r>
      <w:r w:rsidRPr="00764044">
        <w:rPr>
          <w:rFonts w:ascii="Book Antiqua" w:eastAsia="宋体" w:hAnsi="Book Antiqua"/>
          <w:b/>
          <w:bCs/>
          <w:color w:val="000000"/>
          <w:kern w:val="2"/>
          <w:lang w:eastAsia="zh-CN"/>
        </w:rPr>
        <w:t xml:space="preserve">evels. </w:t>
      </w:r>
      <w:r w:rsidR="00E241F2" w:rsidRPr="00E241F2">
        <w:rPr>
          <w:rFonts w:ascii="Book Antiqua" w:eastAsia="宋体" w:hAnsi="Book Antiqua"/>
          <w:bCs/>
          <w:color w:val="000000"/>
          <w:kern w:val="2"/>
          <w:lang w:eastAsia="zh-CN"/>
        </w:rPr>
        <w:t>A:</w:t>
      </w:r>
      <w:r w:rsidR="00E241F2">
        <w:rPr>
          <w:rFonts w:ascii="Book Antiqua" w:eastAsia="宋体" w:hAnsi="Book Antiqua"/>
          <w:bCs/>
          <w:color w:val="000000"/>
          <w:kern w:val="2"/>
          <w:lang w:eastAsia="zh-CN"/>
        </w:rPr>
        <w:t xml:space="preserve">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asting serum triglyceride</w:t>
      </w:r>
      <w:r w:rsidR="00E241F2">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levels</w:t>
      </w:r>
      <w:r w:rsidR="00E241F2">
        <w:rPr>
          <w:rFonts w:ascii="Book Antiqua" w:eastAsia="宋体" w:hAnsi="Book Antiqua"/>
          <w:color w:val="000000"/>
          <w:kern w:val="2"/>
          <w:lang w:eastAsia="zh-CN"/>
        </w:rPr>
        <w:t xml:space="preserve">; B: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asting serum</w:t>
      </w:r>
      <w:r w:rsidR="00E241F2">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cholesterol levels</w:t>
      </w:r>
      <w:r w:rsidR="006E02BB">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 </w:t>
      </w:r>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leeve gastrectomy</w:t>
      </w:r>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 </w:t>
      </w:r>
      <w:r w:rsidRPr="00764044">
        <w:rPr>
          <w:rFonts w:ascii="Book Antiqua" w:eastAsia="宋体" w:hAnsi="Book Antiqua"/>
          <w:color w:val="000000"/>
          <w:kern w:val="2"/>
          <w:vertAlign w:val="superscript"/>
          <w:lang w:eastAsia="zh-CN"/>
        </w:rPr>
        <w:t>d</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w:t>
      </w:r>
      <w:r w:rsidR="00380CB6" w:rsidRPr="00764044">
        <w:rPr>
          <w:rFonts w:ascii="Book Antiqua" w:eastAsia="Book Antiqua" w:hAnsi="Book Antiqua" w:cs="Book Antiqua"/>
          <w:color w:val="000000"/>
        </w:rPr>
        <w:t>oligofructose</w:t>
      </w:r>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(SG-</w:t>
      </w:r>
      <w:r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e</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SG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lang w:eastAsia="zh-CN"/>
        </w:rPr>
        <w:t xml:space="preserve">A statistically significant difference was considered at </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w:t>
      </w:r>
      <w:r w:rsidR="006C48F0" w:rsidRPr="00764044">
        <w:rPr>
          <w:rFonts w:ascii="Book Antiqua" w:eastAsia="宋体" w:hAnsi="Book Antiqua"/>
          <w:color w:val="000000"/>
          <w:kern w:val="2"/>
          <w:lang w:eastAsia="zh-CN"/>
        </w:rPr>
        <w:t xml:space="preserve"> </w:t>
      </w:r>
      <w:r w:rsidR="006C48F0" w:rsidRPr="00764044">
        <w:rPr>
          <w:rFonts w:ascii="Book Antiqua" w:eastAsia="Book Antiqua" w:hAnsi="Book Antiqua" w:cs="Book Antiqua"/>
          <w:color w:val="000000"/>
        </w:rPr>
        <w:t>SG-OF: Sleeve gastrectomy-oligofructose.</w:t>
      </w:r>
    </w:p>
    <w:p w14:paraId="76243942" w14:textId="553CD9C8" w:rsidR="007E1B0A" w:rsidRPr="00764044" w:rsidRDefault="007E1B0A"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7427002D" wp14:editId="7A5632BB">
            <wp:extent cx="5943600" cy="17691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14:paraId="0BCE01E3" w14:textId="0E118B92" w:rsidR="00B252EF" w:rsidRPr="00E241F2" w:rsidRDefault="00B252EF" w:rsidP="00764044">
      <w:pPr>
        <w:snapToGrid w:val="0"/>
        <w:spacing w:line="360" w:lineRule="auto"/>
        <w:jc w:val="both"/>
        <w:rPr>
          <w:rFonts w:ascii="Book Antiqua" w:eastAsia="宋体" w:hAnsi="Book Antiqua"/>
          <w:color w:val="000000"/>
          <w:kern w:val="2"/>
          <w:lang w:eastAsia="zh-CN"/>
        </w:rPr>
      </w:pPr>
      <w:r w:rsidRPr="00764044">
        <w:rPr>
          <w:rFonts w:ascii="Book Antiqua" w:eastAsia="宋体" w:hAnsi="Book Antiqua"/>
          <w:b/>
          <w:bCs/>
          <w:color w:val="000000"/>
          <w:kern w:val="2"/>
          <w:lang w:eastAsia="zh-CN"/>
        </w:rPr>
        <w:t>Figure 3 Body weight and calorie intake</w:t>
      </w:r>
      <w:r w:rsidRPr="00764044">
        <w:rPr>
          <w:rFonts w:ascii="Book Antiqua" w:eastAsia="宋体" w:hAnsi="Book Antiqua"/>
          <w:b/>
          <w:bCs/>
          <w:color w:val="000000"/>
          <w:kern w:val="2"/>
          <w:lang w:eastAsia="zh-CN"/>
        </w:rPr>
        <w:t>.</w:t>
      </w:r>
      <w:r w:rsidRPr="00764044">
        <w:rPr>
          <w:rFonts w:ascii="Book Antiqua" w:eastAsia="宋体" w:hAnsi="Book Antiqua"/>
          <w:color w:val="000000"/>
          <w:kern w:val="2"/>
          <w:lang w:eastAsia="zh-CN"/>
        </w:rPr>
        <w:t xml:space="preserve"> </w:t>
      </w:r>
      <w:r w:rsidR="00E241F2">
        <w:rPr>
          <w:rFonts w:ascii="Book Antiqua" w:eastAsia="宋体" w:hAnsi="Book Antiqua"/>
          <w:color w:val="000000"/>
          <w:kern w:val="2"/>
          <w:lang w:eastAsia="zh-CN"/>
        </w:rPr>
        <w:t>A:</w:t>
      </w:r>
      <w:r w:rsidR="00E241F2" w:rsidRPr="00E241F2">
        <w:rPr>
          <w:rFonts w:ascii="Book Antiqua" w:eastAsia="宋体" w:hAnsi="Book Antiqua"/>
          <w:color w:val="000000"/>
          <w:kern w:val="2"/>
          <w:lang w:eastAsia="zh-CN"/>
        </w:rPr>
        <w:t xml:space="preserve"> </w:t>
      </w:r>
      <w:r w:rsidR="006E02BB">
        <w:rPr>
          <w:rFonts w:ascii="Book Antiqua" w:eastAsia="宋体" w:hAnsi="Book Antiqua"/>
          <w:color w:val="000000"/>
          <w:kern w:val="2"/>
          <w:lang w:eastAsia="zh-CN"/>
        </w:rPr>
        <w:t>B</w:t>
      </w:r>
      <w:r w:rsidR="00E241F2" w:rsidRPr="00764044">
        <w:rPr>
          <w:rFonts w:ascii="Book Antiqua" w:eastAsia="宋体" w:hAnsi="Book Antiqua"/>
          <w:color w:val="000000"/>
          <w:kern w:val="2"/>
          <w:lang w:eastAsia="zh-CN"/>
        </w:rPr>
        <w:t>ody weight</w:t>
      </w:r>
      <w:r w:rsidR="006E02BB">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measured at baseline and 2, 12</w:t>
      </w:r>
      <w:r w:rsidR="006E02BB">
        <w:rPr>
          <w:rFonts w:ascii="Book Antiqua" w:eastAsia="宋体" w:hAnsi="Book Antiqua"/>
          <w:color w:val="000000"/>
          <w:kern w:val="2"/>
          <w:lang w:eastAsia="zh-CN"/>
        </w:rPr>
        <w:t>,</w:t>
      </w:r>
      <w:r w:rsidR="00E241F2" w:rsidRPr="00764044">
        <w:rPr>
          <w:rFonts w:ascii="Book Antiqua" w:eastAsia="宋体" w:hAnsi="Book Antiqua"/>
          <w:color w:val="000000"/>
          <w:kern w:val="2"/>
          <w:lang w:eastAsia="zh-CN"/>
        </w:rPr>
        <w:t xml:space="preserve"> and 24 wk after surgery</w:t>
      </w:r>
      <w:r w:rsidR="00E241F2">
        <w:rPr>
          <w:rFonts w:ascii="Book Antiqua" w:eastAsia="宋体" w:hAnsi="Book Antiqua"/>
          <w:color w:val="000000"/>
          <w:kern w:val="2"/>
          <w:lang w:eastAsia="zh-CN"/>
        </w:rPr>
        <w:t xml:space="preserve">; B: </w:t>
      </w:r>
      <w:r w:rsidR="006E02BB">
        <w:rPr>
          <w:rFonts w:ascii="Book Antiqua" w:eastAsia="宋体" w:hAnsi="Book Antiqua"/>
          <w:color w:val="000000"/>
          <w:kern w:val="2"/>
          <w:lang w:eastAsia="zh-CN"/>
        </w:rPr>
        <w:t>C</w:t>
      </w:r>
      <w:r w:rsidR="00E241F2" w:rsidRPr="00764044">
        <w:rPr>
          <w:rFonts w:ascii="Book Antiqua" w:eastAsia="宋体" w:hAnsi="Book Antiqua"/>
          <w:color w:val="000000"/>
          <w:kern w:val="2"/>
          <w:lang w:eastAsia="zh-CN"/>
        </w:rPr>
        <w:t>alorie intake</w:t>
      </w:r>
      <w:r w:rsidR="006E02BB">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measured at baseline and 2, 12</w:t>
      </w:r>
      <w:r w:rsidR="006E02BB">
        <w:rPr>
          <w:rFonts w:ascii="Book Antiqua" w:eastAsia="宋体" w:hAnsi="Book Antiqua"/>
          <w:color w:val="000000"/>
          <w:kern w:val="2"/>
          <w:lang w:eastAsia="zh-CN"/>
        </w:rPr>
        <w:t>,</w:t>
      </w:r>
      <w:r w:rsidR="00E241F2" w:rsidRPr="00764044">
        <w:rPr>
          <w:rFonts w:ascii="Book Antiqua" w:eastAsia="宋体" w:hAnsi="Book Antiqua"/>
          <w:color w:val="000000"/>
          <w:kern w:val="2"/>
          <w:lang w:eastAsia="zh-CN"/>
        </w:rPr>
        <w:t xml:space="preserve"> and 24 wk after surgery</w:t>
      </w:r>
      <w:r w:rsidR="00E241F2">
        <w:rPr>
          <w:rFonts w:ascii="Book Antiqua" w:eastAsia="宋体" w:hAnsi="Book Antiqua" w:hint="eastAsi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 </w:t>
      </w:r>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0.01, </w:t>
      </w:r>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leeve gastrectomy</w:t>
      </w:r>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d</w:t>
      </w:r>
      <w:r w:rsidRPr="00764044">
        <w:rPr>
          <w:rFonts w:ascii="Book Antiqua" w:eastAsia="宋体" w:hAnsi="Book Antiqua"/>
          <w:i/>
          <w:color w:val="000000"/>
          <w:kern w:val="2"/>
          <w:lang w:eastAsia="zh-CN"/>
        </w:rPr>
        <w:t xml:space="preserve">P </w:t>
      </w:r>
      <w:r w:rsidRPr="00764044">
        <w:rPr>
          <w:rFonts w:ascii="Book Antiqua" w:eastAsia="宋体" w:hAnsi="Book Antiqua"/>
          <w:color w:val="000000"/>
          <w:kern w:val="2"/>
          <w:lang w:eastAsia="zh-CN"/>
        </w:rPr>
        <w:t xml:space="preserve">&lt; 0.01, </w:t>
      </w:r>
      <w:r w:rsidRPr="00764044">
        <w:rPr>
          <w:rFonts w:ascii="Book Antiqua" w:eastAsia="宋体" w:hAnsi="Book Antiqua"/>
          <w:color w:val="000000"/>
          <w:kern w:val="2"/>
          <w:vertAlign w:val="superscript"/>
          <w:lang w:eastAsia="zh-CN"/>
        </w:rPr>
        <w:t>e</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w:t>
      </w:r>
      <w:r w:rsidR="00380CB6" w:rsidRPr="00764044">
        <w:rPr>
          <w:rFonts w:ascii="Book Antiqua" w:eastAsia="Book Antiqua" w:hAnsi="Book Antiqua" w:cs="Book Antiqua"/>
          <w:color w:val="000000"/>
        </w:rPr>
        <w:t>oligofructose</w:t>
      </w:r>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(SG-</w:t>
      </w:r>
      <w:r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f</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0.01, </w:t>
      </w:r>
      <w:r w:rsidRPr="00764044">
        <w:rPr>
          <w:rFonts w:ascii="Book Antiqua" w:eastAsia="宋体" w:hAnsi="Book Antiqua"/>
          <w:color w:val="000000"/>
          <w:kern w:val="2"/>
          <w:vertAlign w:val="superscript"/>
          <w:lang w:eastAsia="zh-CN"/>
        </w:rPr>
        <w:t>g</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SG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A statistically significant difference w</w:t>
      </w:r>
      <w:r w:rsidRPr="00764044">
        <w:rPr>
          <w:rFonts w:ascii="Book Antiqua" w:eastAsia="宋体" w:hAnsi="Book Antiqua"/>
          <w:color w:val="000000"/>
          <w:kern w:val="2"/>
          <w:lang w:eastAsia="zh-CN"/>
        </w:rPr>
        <w:t xml:space="preserve">as considered at </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w:t>
      </w:r>
      <w:r w:rsidR="006C48F0" w:rsidRPr="00764044">
        <w:rPr>
          <w:rFonts w:ascii="Book Antiqua" w:eastAsia="宋体" w:hAnsi="Book Antiqua"/>
          <w:color w:val="000000"/>
          <w:kern w:val="2"/>
          <w:lang w:eastAsia="zh-CN"/>
        </w:rPr>
        <w:t xml:space="preserve"> </w:t>
      </w:r>
      <w:r w:rsidR="006C48F0" w:rsidRPr="00764044">
        <w:rPr>
          <w:rFonts w:ascii="Book Antiqua" w:eastAsia="Book Antiqua" w:hAnsi="Book Antiqua" w:cs="Book Antiqua"/>
          <w:color w:val="000000"/>
        </w:rPr>
        <w:t>SG-OF: Sleeve gastrectomy-oligofructose.</w:t>
      </w:r>
    </w:p>
    <w:p w14:paraId="0E0185A3" w14:textId="4474CFA6" w:rsidR="007E1B0A" w:rsidRPr="00764044" w:rsidRDefault="007E1B0A"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12232ED1" wp14:editId="3D2582B9">
            <wp:extent cx="5943600" cy="24244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24430"/>
                    </a:xfrm>
                    <a:prstGeom prst="rect">
                      <a:avLst/>
                    </a:prstGeom>
                  </pic:spPr>
                </pic:pic>
              </a:graphicData>
            </a:graphic>
          </wp:inline>
        </w:drawing>
      </w:r>
    </w:p>
    <w:p w14:paraId="504EEA85" w14:textId="24526B9E" w:rsidR="001653BF" w:rsidRPr="00E241F2" w:rsidRDefault="00B252EF" w:rsidP="00764044">
      <w:pPr>
        <w:snapToGrid w:val="0"/>
        <w:spacing w:line="360" w:lineRule="auto"/>
        <w:jc w:val="both"/>
        <w:rPr>
          <w:rFonts w:ascii="Book Antiqua" w:eastAsia="宋体" w:hAnsi="Book Antiqua"/>
          <w:bCs/>
          <w:color w:val="000000"/>
          <w:kern w:val="2"/>
          <w:lang w:eastAsia="zh-CN"/>
        </w:rPr>
      </w:pPr>
      <w:r w:rsidRPr="00764044">
        <w:rPr>
          <w:rFonts w:ascii="Book Antiqua" w:eastAsia="宋体" w:hAnsi="Book Antiqua"/>
          <w:b/>
          <w:bCs/>
          <w:color w:val="000000"/>
          <w:kern w:val="2"/>
          <w:lang w:eastAsia="zh-CN"/>
        </w:rPr>
        <w:t xml:space="preserve">Figure 4 </w:t>
      </w:r>
      <w:r w:rsidR="006C48F0" w:rsidRPr="00764044">
        <w:rPr>
          <w:rFonts w:ascii="Book Antiqua" w:eastAsia="Book Antiqua" w:hAnsi="Book Antiqua" w:cs="Book Antiqua"/>
          <w:b/>
          <w:bCs/>
          <w:color w:val="000000"/>
        </w:rPr>
        <w:t>Glucagon-like peptide 1</w:t>
      </w:r>
      <w:r w:rsidRPr="00764044">
        <w:rPr>
          <w:rFonts w:ascii="Book Antiqua" w:eastAsia="宋体" w:hAnsi="Book Antiqua"/>
          <w:b/>
          <w:bCs/>
          <w:color w:val="000000"/>
          <w:kern w:val="2"/>
          <w:lang w:eastAsia="zh-CN"/>
        </w:rPr>
        <w:t xml:space="preserve">, fasting serum </w:t>
      </w:r>
      <w:r w:rsidR="006C48F0" w:rsidRPr="00764044">
        <w:rPr>
          <w:rFonts w:ascii="Book Antiqua" w:eastAsia="Book Antiqua" w:hAnsi="Book Antiqua" w:cs="Book Antiqua"/>
          <w:b/>
          <w:bCs/>
          <w:color w:val="000000"/>
        </w:rPr>
        <w:t>lipopolysa</w:t>
      </w:r>
      <w:r w:rsidR="006C48F0" w:rsidRPr="00764044">
        <w:rPr>
          <w:rFonts w:ascii="Book Antiqua" w:eastAsia="Book Antiqua" w:hAnsi="Book Antiqua" w:cs="Book Antiqua"/>
          <w:b/>
          <w:bCs/>
          <w:color w:val="000000"/>
        </w:rPr>
        <w:t>ccharide</w:t>
      </w:r>
      <w:r w:rsidR="006E02BB">
        <w:rPr>
          <w:rFonts w:ascii="Book Antiqua" w:eastAsia="Book Antiqua" w:hAnsi="Book Antiqua" w:cs="Book Antiqua"/>
          <w:b/>
          <w:bCs/>
          <w:color w:val="000000"/>
        </w:rPr>
        <w:t>,</w:t>
      </w:r>
      <w:r w:rsidR="006C48F0" w:rsidRPr="00764044">
        <w:rPr>
          <w:rFonts w:ascii="Book Antiqua" w:eastAsia="宋体" w:hAnsi="Book Antiqua"/>
          <w:b/>
          <w:bCs/>
          <w:color w:val="000000"/>
          <w:kern w:val="2"/>
          <w:lang w:eastAsia="zh-CN"/>
        </w:rPr>
        <w:t xml:space="preserve"> </w:t>
      </w:r>
      <w:r w:rsidRPr="00764044">
        <w:rPr>
          <w:rFonts w:ascii="Book Antiqua" w:eastAsia="宋体" w:hAnsi="Book Antiqua"/>
          <w:b/>
          <w:bCs/>
          <w:color w:val="000000"/>
          <w:kern w:val="2"/>
          <w:lang w:eastAsia="zh-CN"/>
        </w:rPr>
        <w:t xml:space="preserve">and </w:t>
      </w:r>
      <w:r w:rsidR="006C48F0" w:rsidRPr="00764044">
        <w:rPr>
          <w:rFonts w:ascii="Book Antiqua" w:eastAsia="Book Antiqua" w:hAnsi="Book Antiqua" w:cs="Book Antiqua"/>
          <w:b/>
          <w:color w:val="000000"/>
        </w:rPr>
        <w:t>total bile acids</w:t>
      </w:r>
      <w:r w:rsidR="00E241F2">
        <w:rPr>
          <w:rFonts w:ascii="Book Antiqua" w:eastAsia="宋体" w:hAnsi="Book Antiqua"/>
          <w:b/>
          <w:bCs/>
          <w:color w:val="000000"/>
          <w:kern w:val="2"/>
          <w:lang w:eastAsia="zh-CN"/>
        </w:rPr>
        <w:t xml:space="preserve"> levels. </w:t>
      </w:r>
      <w:r w:rsidR="00E241F2" w:rsidRPr="00E241F2">
        <w:rPr>
          <w:rFonts w:ascii="Book Antiqua" w:eastAsia="宋体" w:hAnsi="Book Antiqua"/>
          <w:bCs/>
          <w:color w:val="000000"/>
          <w:kern w:val="2"/>
          <w:lang w:eastAsia="zh-CN"/>
        </w:rPr>
        <w:t>A-D:</w:t>
      </w:r>
      <w:r w:rsidR="00E241F2" w:rsidRPr="00E241F2">
        <w:rPr>
          <w:rFonts w:ascii="Book Antiqua" w:eastAsia="宋体" w:hAnsi="Book Antiqua"/>
          <w:color w:val="000000"/>
          <w:kern w:val="2"/>
          <w:lang w:eastAsia="zh-CN"/>
        </w:rPr>
        <w:t xml:space="preserve">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 xml:space="preserve">asting serum </w:t>
      </w:r>
      <w:r w:rsidR="00E241F2" w:rsidRPr="00764044">
        <w:rPr>
          <w:rFonts w:ascii="Book Antiqua" w:eastAsia="Book Antiqua" w:hAnsi="Book Antiqua" w:cs="Book Antiqua"/>
          <w:bCs/>
          <w:color w:val="000000"/>
        </w:rPr>
        <w:t>glucagon-like peptide 1</w:t>
      </w:r>
      <w:r w:rsidR="00E241F2" w:rsidRPr="00764044">
        <w:rPr>
          <w:rFonts w:ascii="Book Antiqua" w:eastAsia="宋体" w:hAnsi="Book Antiqua"/>
          <w:color w:val="000000"/>
          <w:kern w:val="2"/>
          <w:lang w:eastAsia="zh-CN"/>
        </w:rPr>
        <w:t xml:space="preserve"> l</w:t>
      </w:r>
      <w:r w:rsidR="00E241F2">
        <w:rPr>
          <w:rFonts w:ascii="Book Antiqua" w:eastAsia="宋体" w:hAnsi="Book Antiqua"/>
          <w:color w:val="000000"/>
          <w:kern w:val="2"/>
          <w:lang w:eastAsia="zh-CN"/>
        </w:rPr>
        <w:t>evels measured at baseline</w:t>
      </w:r>
      <w:r w:rsidR="00E241F2" w:rsidRPr="00764044">
        <w:rPr>
          <w:rFonts w:ascii="Book Antiqua" w:eastAsia="宋体" w:hAnsi="Book Antiqua"/>
          <w:color w:val="000000"/>
          <w:kern w:val="2"/>
          <w:lang w:eastAsia="zh-CN"/>
        </w:rPr>
        <w:t xml:space="preserve"> and 2, 12</w:t>
      </w:r>
      <w:r w:rsidR="006E02BB">
        <w:rPr>
          <w:rFonts w:ascii="Book Antiqua" w:eastAsia="宋体" w:hAnsi="Book Antiqua"/>
          <w:color w:val="000000"/>
          <w:kern w:val="2"/>
          <w:lang w:eastAsia="zh-CN"/>
        </w:rPr>
        <w:t>,</w:t>
      </w:r>
      <w:r w:rsidR="00E241F2">
        <w:rPr>
          <w:rFonts w:ascii="Book Antiqua" w:eastAsia="宋体" w:hAnsi="Book Antiqua"/>
          <w:color w:val="000000"/>
          <w:kern w:val="2"/>
          <w:lang w:eastAsia="zh-CN"/>
        </w:rPr>
        <w:t xml:space="preserve"> and 24</w:t>
      </w:r>
      <w:r w:rsidR="00E241F2" w:rsidRPr="00764044">
        <w:rPr>
          <w:rFonts w:ascii="Book Antiqua" w:eastAsia="宋体" w:hAnsi="Book Antiqua"/>
          <w:color w:val="000000"/>
          <w:kern w:val="2"/>
          <w:lang w:eastAsia="zh-CN"/>
        </w:rPr>
        <w:t xml:space="preserve"> wk after surgery</w:t>
      </w:r>
      <w:r w:rsidR="006E02BB">
        <w:rPr>
          <w:rFonts w:ascii="Book Antiqua" w:eastAsia="宋体" w:hAnsi="Book Antiqua"/>
          <w:color w:val="000000"/>
          <w:kern w:val="2"/>
          <w:lang w:eastAsia="zh-CN"/>
        </w:rPr>
        <w:t>. T</w:t>
      </w:r>
      <w:r w:rsidR="006E02BB" w:rsidRPr="00764044">
        <w:rPr>
          <w:rFonts w:ascii="Book Antiqua" w:eastAsia="宋体" w:hAnsi="Book Antiqua"/>
          <w:color w:val="000000"/>
          <w:kern w:val="2"/>
          <w:lang w:eastAsia="zh-CN"/>
        </w:rPr>
        <w:t xml:space="preserve">he </w:t>
      </w:r>
      <w:r w:rsidR="00E241F2" w:rsidRPr="00764044">
        <w:rPr>
          <w:rFonts w:ascii="Book Antiqua" w:eastAsia="宋体" w:hAnsi="Book Antiqua"/>
          <w:i/>
          <w:color w:val="000000"/>
          <w:kern w:val="2"/>
          <w:lang w:eastAsia="zh-CN"/>
        </w:rPr>
        <w:t>P</w:t>
      </w:r>
      <w:r w:rsidR="00E241F2" w:rsidRPr="00764044">
        <w:rPr>
          <w:rFonts w:ascii="Book Antiqua" w:eastAsia="宋体" w:hAnsi="Book Antiqua"/>
          <w:color w:val="000000"/>
          <w:kern w:val="2"/>
          <w:lang w:eastAsia="zh-CN"/>
        </w:rPr>
        <w:t xml:space="preserve"> value </w:t>
      </w:r>
      <w:r w:rsidR="00E241F2">
        <w:rPr>
          <w:rFonts w:ascii="Book Antiqua" w:eastAsia="宋体" w:hAnsi="Book Antiqua"/>
          <w:color w:val="000000"/>
          <w:kern w:val="2"/>
          <w:lang w:eastAsia="zh-CN"/>
        </w:rPr>
        <w:t>is shown in a rectangular frame; E:</w:t>
      </w:r>
      <w:r w:rsidR="00E241F2" w:rsidRPr="00E241F2">
        <w:rPr>
          <w:rFonts w:ascii="Book Antiqua" w:eastAsia="宋体" w:hAnsi="Book Antiqua"/>
          <w:color w:val="000000"/>
          <w:kern w:val="2"/>
          <w:lang w:eastAsia="zh-CN"/>
        </w:rPr>
        <w:t xml:space="preserve">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 xml:space="preserve">asting serum </w:t>
      </w:r>
      <w:r w:rsidR="00E241F2" w:rsidRPr="00764044">
        <w:rPr>
          <w:rFonts w:ascii="Book Antiqua" w:eastAsia="Book Antiqua" w:hAnsi="Book Antiqua" w:cs="Book Antiqua"/>
          <w:bCs/>
          <w:color w:val="000000"/>
        </w:rPr>
        <w:t>lipopolysaccharide</w:t>
      </w:r>
      <w:r w:rsidR="00E241F2">
        <w:rPr>
          <w:rFonts w:ascii="Book Antiqua" w:eastAsia="宋体" w:hAnsi="Book Antiqua"/>
          <w:color w:val="000000"/>
          <w:kern w:val="2"/>
          <w:lang w:eastAsia="zh-CN"/>
        </w:rPr>
        <w:t xml:space="preserve">; F: </w:t>
      </w:r>
      <w:r w:rsidR="00E241F2" w:rsidRPr="00764044">
        <w:rPr>
          <w:rFonts w:ascii="Book Antiqua" w:eastAsia="Book Antiqua" w:hAnsi="Book Antiqua" w:cs="Book Antiqua"/>
          <w:color w:val="000000"/>
        </w:rPr>
        <w:t>Total bile acids</w:t>
      </w:r>
      <w:r w:rsidR="006E02BB">
        <w:rPr>
          <w:rFonts w:ascii="Book Antiqua" w:eastAsia="Book Antiqua" w:hAnsi="Book Antiqua" w:cs="Book Antiqua"/>
          <w:bCs/>
          <w:color w:val="000000"/>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0.01, </w:t>
      </w:r>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leeve gastrectomy</w:t>
      </w:r>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w:t>
      </w:r>
      <w:r w:rsidR="00380CB6" w:rsidRPr="00764044">
        <w:rPr>
          <w:rFonts w:ascii="Book Antiqua" w:eastAsia="Book Antiqua" w:hAnsi="Book Antiqua" w:cs="Book Antiqua"/>
          <w:color w:val="000000"/>
        </w:rPr>
        <w:t>oligofructose</w:t>
      </w:r>
      <w:r w:rsidR="00380CB6">
        <w:rPr>
          <w:rFonts w:ascii="Book Antiqua" w:eastAsia="Book Antiqua" w:hAnsi="Book Antiqua" w:cs="Book Antiqua"/>
          <w:color w:val="000000"/>
        </w:rPr>
        <w:t xml:space="preserve"> (SG-</w:t>
      </w:r>
      <w:r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d</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w:t>
      </w:r>
      <w:r w:rsidRPr="00764044">
        <w:rPr>
          <w:rFonts w:ascii="Book Antiqua" w:eastAsia="宋体" w:hAnsi="Book Antiqua"/>
          <w:color w:val="000000"/>
          <w:kern w:val="2"/>
          <w:lang w:eastAsia="zh-CN"/>
        </w:rPr>
        <w:t xml:space="preserve"> 0.05, </w:t>
      </w:r>
      <w:r w:rsidRPr="00764044">
        <w:rPr>
          <w:rFonts w:ascii="Book Antiqua" w:eastAsia="宋体" w:hAnsi="Book Antiqua"/>
          <w:color w:val="000000"/>
          <w:kern w:val="2"/>
          <w:vertAlign w:val="superscript"/>
          <w:lang w:eastAsia="zh-CN"/>
        </w:rPr>
        <w:t>e</w:t>
      </w:r>
      <w:r w:rsidRPr="00764044">
        <w:rPr>
          <w:rFonts w:ascii="Book Antiqua" w:eastAsia="宋体" w:hAnsi="Book Antiqua"/>
          <w:i/>
          <w:color w:val="000000"/>
          <w:kern w:val="2"/>
          <w:lang w:eastAsia="zh-CN"/>
        </w:rPr>
        <w:t xml:space="preserve">P </w:t>
      </w:r>
      <w:r w:rsidRPr="00764044">
        <w:rPr>
          <w:rFonts w:ascii="Book Antiqua" w:eastAsia="宋体" w:hAnsi="Book Antiqua"/>
          <w:color w:val="000000"/>
          <w:kern w:val="2"/>
          <w:lang w:eastAsia="zh-CN"/>
        </w:rPr>
        <w:t xml:space="preserve">&lt; 0.01, SG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A statistically significant difference was considered at </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w:t>
      </w:r>
      <w:r w:rsidR="006C48F0" w:rsidRPr="00764044">
        <w:rPr>
          <w:rFonts w:ascii="Book Antiqua" w:eastAsia="宋体" w:hAnsi="Book Antiqua"/>
          <w:color w:val="000000"/>
          <w:kern w:val="2"/>
          <w:lang w:eastAsia="zh-CN"/>
        </w:rPr>
        <w:t xml:space="preserve"> </w:t>
      </w:r>
      <w:r w:rsidR="006C48F0" w:rsidRPr="00764044">
        <w:rPr>
          <w:rFonts w:ascii="Book Antiqua" w:hAnsi="Book Antiqua" w:cs="Book Antiqua"/>
          <w:bCs/>
          <w:color w:val="000000"/>
          <w:lang w:eastAsia="zh-CN"/>
        </w:rPr>
        <w:t xml:space="preserve">GLP-1: </w:t>
      </w:r>
      <w:r w:rsidR="006C48F0" w:rsidRPr="00764044">
        <w:rPr>
          <w:rFonts w:ascii="Book Antiqua" w:eastAsia="Book Antiqua" w:hAnsi="Book Antiqua" w:cs="Book Antiqua"/>
          <w:bCs/>
          <w:color w:val="000000"/>
        </w:rPr>
        <w:t xml:space="preserve">Glucagon-like peptide 1; </w:t>
      </w:r>
      <w:r w:rsidR="006C48F0" w:rsidRPr="00764044">
        <w:rPr>
          <w:rFonts w:ascii="Book Antiqua" w:hAnsi="Book Antiqua" w:cs="Book Antiqua"/>
          <w:bCs/>
          <w:color w:val="000000"/>
          <w:lang w:eastAsia="zh-CN"/>
        </w:rPr>
        <w:t xml:space="preserve">LPS: </w:t>
      </w:r>
      <w:r w:rsidR="006C48F0" w:rsidRPr="00764044">
        <w:rPr>
          <w:rFonts w:ascii="Book Antiqua" w:eastAsia="Book Antiqua" w:hAnsi="Book Antiqua" w:cs="Book Antiqua"/>
          <w:bCs/>
          <w:color w:val="000000"/>
        </w:rPr>
        <w:t xml:space="preserve">Lipopolysaccharide; </w:t>
      </w:r>
      <w:r w:rsidR="006C48F0" w:rsidRPr="00764044">
        <w:rPr>
          <w:rFonts w:ascii="Book Antiqua" w:hAnsi="Book Antiqua" w:cs="Book Antiqua"/>
          <w:bCs/>
          <w:color w:val="000000"/>
          <w:lang w:eastAsia="zh-CN"/>
        </w:rPr>
        <w:t>TBA:</w:t>
      </w:r>
      <w:r w:rsidR="006C48F0" w:rsidRPr="00764044">
        <w:rPr>
          <w:rFonts w:ascii="Book Antiqua" w:eastAsia="Book Antiqua" w:hAnsi="Book Antiqua" w:cs="Book Antiqua"/>
          <w:bCs/>
          <w:color w:val="000000"/>
        </w:rPr>
        <w:t xml:space="preserve"> </w:t>
      </w:r>
      <w:r w:rsidR="006C48F0" w:rsidRPr="00764044">
        <w:rPr>
          <w:rFonts w:ascii="Book Antiqua" w:eastAsia="Book Antiqua" w:hAnsi="Book Antiqua" w:cs="Book Antiqua"/>
          <w:color w:val="000000"/>
        </w:rPr>
        <w:t>Total bile acids; SG-OF: Sleeve gastrectomy-oligofructose.</w:t>
      </w:r>
    </w:p>
    <w:p w14:paraId="301F3621" w14:textId="45326E6E" w:rsidR="00793D5E" w:rsidRPr="00764044" w:rsidRDefault="007E1B0A"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32D8218F" wp14:editId="744A934E">
            <wp:extent cx="5943600" cy="2384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384425"/>
                    </a:xfrm>
                    <a:prstGeom prst="rect">
                      <a:avLst/>
                    </a:prstGeom>
                  </pic:spPr>
                </pic:pic>
              </a:graphicData>
            </a:graphic>
          </wp:inline>
        </w:drawing>
      </w:r>
    </w:p>
    <w:p w14:paraId="74DB0888" w14:textId="14D25294" w:rsidR="00793D5E" w:rsidRPr="003573F8" w:rsidRDefault="00B252EF" w:rsidP="00764044">
      <w:pPr>
        <w:widowControl w:val="0"/>
        <w:snapToGrid w:val="0"/>
        <w:spacing w:line="360" w:lineRule="auto"/>
        <w:jc w:val="both"/>
        <w:rPr>
          <w:rFonts w:ascii="Book Antiqua" w:eastAsia="宋体" w:hAnsi="Book Antiqua"/>
          <w:bCs/>
          <w:color w:val="000000"/>
          <w:kern w:val="2"/>
          <w:lang w:eastAsia="zh-CN"/>
        </w:rPr>
      </w:pPr>
      <w:r w:rsidRPr="00764044">
        <w:rPr>
          <w:rFonts w:ascii="Book Antiqua" w:eastAsia="宋体" w:hAnsi="Book Antiqua"/>
          <w:b/>
          <w:bCs/>
          <w:color w:val="000000"/>
          <w:kern w:val="2"/>
          <w:lang w:eastAsia="zh-CN"/>
        </w:rPr>
        <w:t xml:space="preserve">Figure 5 Gut microbiota. </w:t>
      </w:r>
      <w:r w:rsidR="003573F8" w:rsidRPr="003573F8">
        <w:rPr>
          <w:rFonts w:ascii="Book Antiqua" w:eastAsia="宋体" w:hAnsi="Book Antiqua"/>
          <w:bCs/>
          <w:color w:val="000000"/>
          <w:kern w:val="2"/>
          <w:lang w:eastAsia="zh-CN"/>
        </w:rPr>
        <w:t>A:</w:t>
      </w:r>
      <w:r w:rsidR="003573F8" w:rsidRPr="003573F8">
        <w:rPr>
          <w:rFonts w:ascii="Book Antiqua" w:eastAsia="宋体" w:hAnsi="Book Antiqua"/>
          <w:i/>
          <w:iCs/>
          <w:color w:val="000000"/>
          <w:kern w:val="2"/>
          <w:lang w:eastAsia="zh-CN"/>
        </w:rPr>
        <w:t xml:space="preserve"> </w:t>
      </w:r>
      <w:r w:rsidR="003573F8" w:rsidRPr="00764044">
        <w:rPr>
          <w:rFonts w:ascii="Book Antiqua" w:eastAsia="宋体" w:hAnsi="Book Antiqua"/>
          <w:i/>
          <w:iCs/>
          <w:color w:val="000000"/>
          <w:kern w:val="2"/>
          <w:lang w:eastAsia="zh-CN"/>
        </w:rPr>
        <w:t>Bacteroidetes</w:t>
      </w:r>
      <w:r w:rsidR="003573F8" w:rsidRPr="003573F8">
        <w:rPr>
          <w:rFonts w:ascii="Book Antiqua" w:eastAsia="宋体" w:hAnsi="Book Antiqua"/>
          <w:iCs/>
          <w:color w:val="000000"/>
          <w:kern w:val="2"/>
          <w:lang w:eastAsia="zh-CN"/>
        </w:rPr>
        <w:t>; B:</w:t>
      </w:r>
      <w:r w:rsidR="003573F8" w:rsidRPr="003573F8">
        <w:rPr>
          <w:rFonts w:ascii="Book Antiqua" w:eastAsia="宋体" w:hAnsi="Book Antiqua"/>
          <w:i/>
          <w:iCs/>
          <w:color w:val="000000"/>
          <w:kern w:val="2"/>
          <w:lang w:eastAsia="zh-CN"/>
        </w:rPr>
        <w:t xml:space="preserve"> </w:t>
      </w:r>
      <w:r w:rsidR="003573F8" w:rsidRPr="00764044">
        <w:rPr>
          <w:rFonts w:ascii="Book Antiqua" w:eastAsia="宋体" w:hAnsi="Book Antiqua"/>
          <w:i/>
          <w:iCs/>
          <w:color w:val="000000"/>
          <w:kern w:val="2"/>
          <w:lang w:eastAsia="zh-CN"/>
        </w:rPr>
        <w:t>Firmicutes</w:t>
      </w:r>
      <w:r w:rsidR="003573F8" w:rsidRPr="003573F8">
        <w:rPr>
          <w:rFonts w:ascii="Book Antiqua" w:eastAsia="宋体" w:hAnsi="Book Antiqua"/>
          <w:iCs/>
          <w:color w:val="000000"/>
          <w:kern w:val="2"/>
          <w:lang w:eastAsia="zh-CN"/>
        </w:rPr>
        <w:t>; C:</w:t>
      </w:r>
      <w:r w:rsidR="003573F8" w:rsidRPr="003573F8">
        <w:rPr>
          <w:rFonts w:ascii="Book Antiqua" w:eastAsia="宋体" w:hAnsi="Book Antiqua"/>
          <w:i/>
          <w:iCs/>
          <w:color w:val="000000"/>
          <w:kern w:val="2"/>
          <w:lang w:eastAsia="zh-CN"/>
        </w:rPr>
        <w:t xml:space="preserve"> </w:t>
      </w:r>
      <w:r w:rsidR="003573F8" w:rsidRPr="00764044">
        <w:rPr>
          <w:rFonts w:ascii="Book Antiqua" w:eastAsia="宋体" w:hAnsi="Book Antiqua"/>
          <w:i/>
          <w:iCs/>
          <w:color w:val="000000"/>
          <w:kern w:val="2"/>
          <w:lang w:eastAsia="zh-CN"/>
        </w:rPr>
        <w:t>Bifidobacterium</w:t>
      </w:r>
      <w:r w:rsidR="003573F8" w:rsidRPr="003573F8">
        <w:rPr>
          <w:rFonts w:ascii="Book Antiqua" w:eastAsia="宋体" w:hAnsi="Book Antiqua"/>
          <w:iCs/>
          <w:color w:val="000000"/>
          <w:kern w:val="2"/>
          <w:lang w:eastAsia="zh-CN"/>
        </w:rPr>
        <w:t>; D:</w:t>
      </w:r>
      <w:r w:rsidR="003573F8">
        <w:rPr>
          <w:rFonts w:ascii="Book Antiqua" w:eastAsia="宋体" w:hAnsi="Book Antiqua"/>
          <w:i/>
          <w:iCs/>
          <w:color w:val="000000"/>
          <w:kern w:val="2"/>
          <w:lang w:eastAsia="zh-CN"/>
        </w:rPr>
        <w:t xml:space="preserve"> </w:t>
      </w:r>
      <w:r w:rsidR="003573F8" w:rsidRPr="00764044">
        <w:rPr>
          <w:rFonts w:ascii="Book Antiqua" w:eastAsia="宋体" w:hAnsi="Book Antiqua"/>
          <w:i/>
          <w:iCs/>
          <w:color w:val="000000"/>
          <w:kern w:val="2"/>
          <w:lang w:eastAsia="zh-CN"/>
        </w:rPr>
        <w:t>Lactobacillus</w:t>
      </w:r>
      <w:r w:rsidR="003573F8">
        <w:rPr>
          <w:rFonts w:ascii="Book Antiqua" w:eastAsia="宋体" w:hAnsi="Book Antiqua"/>
          <w:i/>
          <w:iCs/>
          <w:color w:val="000000"/>
          <w:kern w:val="2"/>
          <w:lang w:eastAsia="zh-CN"/>
        </w:rPr>
        <w:t xml:space="preserve">; </w:t>
      </w:r>
      <w:r w:rsidR="003573F8" w:rsidRPr="003573F8">
        <w:rPr>
          <w:rFonts w:ascii="Book Antiqua" w:eastAsia="宋体" w:hAnsi="Book Antiqua"/>
          <w:iCs/>
          <w:color w:val="000000"/>
          <w:kern w:val="2"/>
          <w:lang w:eastAsia="zh-CN"/>
        </w:rPr>
        <w:t>E:</w:t>
      </w:r>
      <w:r w:rsidR="003573F8" w:rsidRPr="003573F8">
        <w:rPr>
          <w:rFonts w:ascii="Book Antiqua" w:eastAsia="宋体" w:hAnsi="Book Antiqua"/>
          <w:i/>
          <w:iCs/>
          <w:color w:val="000000"/>
          <w:kern w:val="2"/>
          <w:lang w:eastAsia="zh-CN"/>
        </w:rPr>
        <w:t xml:space="preserve"> </w:t>
      </w:r>
      <w:r w:rsidR="003573F8" w:rsidRPr="00764044">
        <w:rPr>
          <w:rFonts w:ascii="Book Antiqua" w:eastAsia="宋体" w:hAnsi="Book Antiqua"/>
          <w:i/>
          <w:iCs/>
          <w:color w:val="000000"/>
          <w:kern w:val="2"/>
          <w:lang w:eastAsia="zh-CN"/>
        </w:rPr>
        <w:t>Akkermansia_muciniphila</w:t>
      </w:r>
      <w:r w:rsidR="003573F8">
        <w:rPr>
          <w:rFonts w:ascii="Book Antiqua" w:eastAsia="宋体" w:hAnsi="Book Antiqua"/>
          <w:i/>
          <w:iCs/>
          <w:color w:val="000000"/>
          <w:kern w:val="2"/>
          <w:lang w:eastAsia="zh-CN"/>
        </w:rPr>
        <w:t>.</w:t>
      </w:r>
      <w:r w:rsidR="003573F8">
        <w:rPr>
          <w:rFonts w:ascii="Book Antiqua" w:eastAsia="宋体" w:hAnsi="Book Antiqua" w:hint="eastAsia"/>
          <w:bCs/>
          <w:color w:val="000000"/>
          <w:kern w:val="2"/>
          <w:lang w:eastAsia="zh-CN"/>
        </w:rPr>
        <w:t xml:space="preserve"> </w:t>
      </w:r>
      <w:r w:rsidRPr="00764044">
        <w:rPr>
          <w:rFonts w:ascii="Book Antiqua" w:eastAsia="宋体" w:hAnsi="Book Antiqua"/>
          <w:color w:val="000000"/>
          <w:kern w:val="2"/>
          <w:lang w:eastAsia="zh-CN"/>
        </w:rPr>
        <w:t xml:space="preserve">The relative abundances of </w:t>
      </w:r>
      <w:r w:rsidRPr="00764044">
        <w:rPr>
          <w:rFonts w:ascii="Book Antiqua" w:eastAsia="宋体" w:hAnsi="Book Antiqua"/>
          <w:i/>
          <w:iCs/>
          <w:color w:val="000000"/>
          <w:kern w:val="2"/>
          <w:lang w:eastAsia="zh-CN"/>
        </w:rPr>
        <w:t>Bacteroidetes</w:t>
      </w:r>
      <w:r w:rsidRPr="00764044">
        <w:rPr>
          <w:rFonts w:ascii="Book Antiqua" w:eastAsia="宋体" w:hAnsi="Book Antiqua"/>
          <w:color w:val="000000"/>
          <w:kern w:val="2"/>
          <w:lang w:eastAsia="zh-CN"/>
        </w:rPr>
        <w:t>,</w:t>
      </w:r>
      <w:r w:rsidRPr="00764044">
        <w:rPr>
          <w:rFonts w:ascii="Book Antiqua" w:eastAsia="宋体" w:hAnsi="Book Antiqua"/>
          <w:i/>
          <w:iCs/>
          <w:color w:val="000000"/>
          <w:kern w:val="2"/>
          <w:lang w:eastAsia="zh-CN"/>
        </w:rPr>
        <w:t xml:space="preserve"> Firmicutes</w:t>
      </w:r>
      <w:r w:rsidRPr="00764044">
        <w:rPr>
          <w:rFonts w:ascii="Book Antiqua" w:eastAsia="宋体" w:hAnsi="Book Antiqua"/>
          <w:color w:val="000000"/>
          <w:kern w:val="2"/>
          <w:lang w:eastAsia="zh-CN"/>
        </w:rPr>
        <w:t xml:space="preserve">, </w:t>
      </w:r>
      <w:r w:rsidRPr="00764044">
        <w:rPr>
          <w:rFonts w:ascii="Book Antiqua" w:eastAsia="宋体" w:hAnsi="Book Antiqua"/>
          <w:i/>
          <w:iCs/>
          <w:color w:val="000000"/>
          <w:kern w:val="2"/>
          <w:lang w:eastAsia="zh-CN"/>
        </w:rPr>
        <w:t>Bifidobacteriu</w:t>
      </w:r>
      <w:bookmarkStart w:id="41" w:name="_GoBack"/>
      <w:r w:rsidRPr="00764044">
        <w:rPr>
          <w:rFonts w:ascii="Book Antiqua" w:eastAsia="宋体" w:hAnsi="Book Antiqua"/>
          <w:i/>
          <w:iCs/>
          <w:color w:val="000000"/>
          <w:kern w:val="2"/>
          <w:lang w:eastAsia="zh-CN"/>
        </w:rPr>
        <w:t>m</w:t>
      </w:r>
      <w:r w:rsidRPr="00764044">
        <w:rPr>
          <w:rFonts w:ascii="Book Antiqua" w:eastAsia="宋体" w:hAnsi="Book Antiqua"/>
          <w:color w:val="000000"/>
          <w:kern w:val="2"/>
          <w:lang w:eastAsia="zh-CN"/>
        </w:rPr>
        <w:t xml:space="preserve">, </w:t>
      </w:r>
      <w:r w:rsidR="006E02BB" w:rsidRPr="00764044">
        <w:rPr>
          <w:rFonts w:ascii="Book Antiqua" w:eastAsia="宋体" w:hAnsi="Book Antiqua"/>
          <w:i/>
          <w:iCs/>
          <w:color w:val="000000"/>
          <w:kern w:val="2"/>
          <w:lang w:eastAsia="zh-CN"/>
        </w:rPr>
        <w:t>Lactobacillus</w:t>
      </w:r>
      <w:r w:rsidR="006E02BB">
        <w:rPr>
          <w:rFonts w:ascii="Book Antiqua" w:eastAsia="宋体" w:hAnsi="Book Antiqua"/>
          <w:color w:val="000000"/>
          <w:kern w:val="2"/>
          <w:lang w:eastAsia="zh-CN"/>
        </w:rPr>
        <w:t xml:space="preserve">, </w:t>
      </w:r>
      <w:r w:rsidRPr="00764044">
        <w:rPr>
          <w:rFonts w:ascii="Book Antiqua" w:eastAsia="宋体" w:hAnsi="Book Antiqua"/>
          <w:color w:val="000000"/>
          <w:kern w:val="2"/>
          <w:lang w:eastAsia="zh-CN"/>
        </w:rPr>
        <w:t>an</w:t>
      </w:r>
      <w:bookmarkEnd w:id="41"/>
      <w:r w:rsidRPr="00764044">
        <w:rPr>
          <w:rFonts w:ascii="Book Antiqua" w:eastAsia="宋体" w:hAnsi="Book Antiqua"/>
          <w:color w:val="000000"/>
          <w:kern w:val="2"/>
          <w:lang w:eastAsia="zh-CN"/>
        </w:rPr>
        <w:t xml:space="preserve">d </w:t>
      </w:r>
      <w:r w:rsidRPr="00764044">
        <w:rPr>
          <w:rFonts w:ascii="Book Antiqua" w:eastAsia="宋体" w:hAnsi="Book Antiqua"/>
          <w:i/>
          <w:iCs/>
          <w:color w:val="000000"/>
          <w:kern w:val="2"/>
          <w:lang w:eastAsia="zh-CN"/>
        </w:rPr>
        <w:t>Akkermansia_muciniphila</w:t>
      </w:r>
      <w:r w:rsidRPr="00764044">
        <w:rPr>
          <w:rFonts w:ascii="Book Antiqua" w:eastAsia="宋体" w:hAnsi="Book Antiqua"/>
          <w:color w:val="000000"/>
          <w:kern w:val="2"/>
          <w:lang w:eastAsia="zh-CN"/>
        </w:rPr>
        <w:t xml:space="preserve"> between groups were analyzed using the ANOVA and a statistically significant difference was considered at </w:t>
      </w:r>
      <w:r w:rsidRPr="00764044">
        <w:rPr>
          <w:rFonts w:ascii="Book Antiqua" w:eastAsia="宋体" w:hAnsi="Book Antiqua"/>
          <w:i/>
          <w:color w:val="000000"/>
          <w:kern w:val="2"/>
          <w:lang w:eastAsia="zh-CN"/>
        </w:rPr>
        <w:t>P</w:t>
      </w:r>
      <w:r w:rsidR="003573F8">
        <w:rPr>
          <w:rFonts w:ascii="Book Antiqua" w:eastAsia="宋体" w:hAnsi="Book Antiqua"/>
          <w:color w:val="000000"/>
          <w:kern w:val="2"/>
          <w:lang w:eastAsia="zh-CN"/>
        </w:rPr>
        <w:t xml:space="preserve"> &lt; 0.05</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leeve gastrectomy</w:t>
      </w:r>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00380CB6"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SHAM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w:t>
      </w:r>
      <w:r w:rsidR="00380CB6" w:rsidRPr="00764044">
        <w:rPr>
          <w:rFonts w:ascii="Book Antiqua" w:eastAsia="宋体" w:hAnsi="Book Antiqua"/>
          <w:color w:val="000000"/>
          <w:kern w:val="2"/>
          <w:lang w:eastAsia="zh-CN"/>
        </w:rPr>
        <w:t>SG-</w:t>
      </w:r>
      <w:r w:rsidR="00380CB6" w:rsidRPr="00764044">
        <w:rPr>
          <w:rFonts w:ascii="Book Antiqua" w:eastAsia="Book Antiqua" w:hAnsi="Book Antiqua" w:cs="Book Antiqua"/>
          <w:color w:val="000000"/>
        </w:rPr>
        <w:t>oligofructose</w:t>
      </w:r>
      <w:r w:rsidR="00380CB6">
        <w:rPr>
          <w:rFonts w:ascii="Book Antiqua" w:eastAsia="Book Antiqua" w:hAnsi="Book Antiqua" w:cs="Book Antiqua"/>
          <w:color w:val="000000"/>
        </w:rPr>
        <w:t xml:space="preserve"> (SG-</w:t>
      </w:r>
      <w:r w:rsidR="00380CB6"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0.001, SG </w:t>
      </w:r>
      <w:r w:rsidRPr="00764044">
        <w:rPr>
          <w:rFonts w:ascii="Book Antiqua" w:eastAsia="宋体" w:hAnsi="Book Antiqua"/>
          <w:i/>
          <w:iCs/>
          <w:color w:val="000000"/>
          <w:kern w:val="2"/>
          <w:lang w:eastAsia="zh-CN"/>
        </w:rPr>
        <w:t>vs</w:t>
      </w:r>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 xml:space="preserve"> </w:t>
      </w:r>
      <w:r w:rsidR="00380CB6" w:rsidRPr="00764044">
        <w:rPr>
          <w:rFonts w:ascii="Book Antiqua" w:eastAsia="Book Antiqua" w:hAnsi="Book Antiqua" w:cs="Book Antiqua"/>
          <w:color w:val="000000"/>
        </w:rPr>
        <w:t>SG-OF: Sleeve gastrectomy-oligofructose.</w:t>
      </w:r>
    </w:p>
    <w:sectPr w:rsidR="00793D5E" w:rsidRPr="003573F8" w:rsidSect="00C022F4">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6554" w16cex:dateUtc="2021-03-15T14:59:00Z"/>
  <w16cex:commentExtensible w16cex:durableId="23FA6623" w16cex:dateUtc="2021-03-15T15:02:00Z"/>
  <w16cex:commentExtensible w16cex:durableId="23FA66C8" w16cex:dateUtc="2021-03-1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3C0E2" w16cid:durableId="23FA6554"/>
  <w16cid:commentId w16cid:paraId="03E7A210" w16cid:durableId="23FA6623"/>
  <w16cid:commentId w16cid:paraId="6FDB0C47" w16cid:durableId="23FA66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9E4B" w14:textId="77777777" w:rsidR="00825393" w:rsidRDefault="00825393" w:rsidP="00CC2C57">
      <w:r>
        <w:separator/>
      </w:r>
    </w:p>
  </w:endnote>
  <w:endnote w:type="continuationSeparator" w:id="0">
    <w:p w14:paraId="70A3FEF5" w14:textId="77777777" w:rsidR="00825393" w:rsidRDefault="00825393" w:rsidP="00CC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11363"/>
      <w:docPartObj>
        <w:docPartGallery w:val="Page Numbers (Bottom of Page)"/>
        <w:docPartUnique/>
      </w:docPartObj>
    </w:sdtPr>
    <w:sdtEndPr/>
    <w:sdtContent>
      <w:sdt>
        <w:sdtPr>
          <w:id w:val="-1769616900"/>
          <w:docPartObj>
            <w:docPartGallery w:val="Page Numbers (Top of Page)"/>
            <w:docPartUnique/>
          </w:docPartObj>
        </w:sdtPr>
        <w:sdtEndPr/>
        <w:sdtContent>
          <w:p w14:paraId="386E019A" w14:textId="10BE2FFB" w:rsidR="009F7D94" w:rsidRDefault="009F7D9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B64F7">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B64F7">
              <w:rPr>
                <w:b/>
                <w:bCs/>
                <w:noProof/>
              </w:rPr>
              <w:t>32</w:t>
            </w:r>
            <w:r>
              <w:rPr>
                <w:b/>
                <w:bCs/>
                <w:sz w:val="24"/>
                <w:szCs w:val="24"/>
              </w:rPr>
              <w:fldChar w:fldCharType="end"/>
            </w:r>
          </w:p>
        </w:sdtContent>
      </w:sdt>
    </w:sdtContent>
  </w:sdt>
  <w:p w14:paraId="41B5732B" w14:textId="77777777" w:rsidR="009F7D94" w:rsidRDefault="009F7D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841C" w14:textId="77777777" w:rsidR="00825393" w:rsidRDefault="00825393" w:rsidP="00CC2C57">
      <w:r>
        <w:separator/>
      </w:r>
    </w:p>
  </w:footnote>
  <w:footnote w:type="continuationSeparator" w:id="0">
    <w:p w14:paraId="712F2AF3" w14:textId="77777777" w:rsidR="00825393" w:rsidRDefault="00825393" w:rsidP="00CC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F116B"/>
    <w:multiLevelType w:val="multilevel"/>
    <w:tmpl w:val="F10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0FC"/>
    <w:rsid w:val="00030F34"/>
    <w:rsid w:val="000817AC"/>
    <w:rsid w:val="00095BAB"/>
    <w:rsid w:val="00162805"/>
    <w:rsid w:val="001653BF"/>
    <w:rsid w:val="00187839"/>
    <w:rsid w:val="001A6268"/>
    <w:rsid w:val="001D22B6"/>
    <w:rsid w:val="001F601C"/>
    <w:rsid w:val="001F70D2"/>
    <w:rsid w:val="00210BA2"/>
    <w:rsid w:val="00211C02"/>
    <w:rsid w:val="00220BFB"/>
    <w:rsid w:val="00226723"/>
    <w:rsid w:val="002672E0"/>
    <w:rsid w:val="002937E5"/>
    <w:rsid w:val="00295D22"/>
    <w:rsid w:val="002F1FB5"/>
    <w:rsid w:val="00326A68"/>
    <w:rsid w:val="003421B8"/>
    <w:rsid w:val="003573F8"/>
    <w:rsid w:val="00376174"/>
    <w:rsid w:val="0037639B"/>
    <w:rsid w:val="00380CB6"/>
    <w:rsid w:val="003874C5"/>
    <w:rsid w:val="003B04A0"/>
    <w:rsid w:val="003F12B6"/>
    <w:rsid w:val="004045EE"/>
    <w:rsid w:val="00411223"/>
    <w:rsid w:val="004B3119"/>
    <w:rsid w:val="004C0E32"/>
    <w:rsid w:val="004E31A8"/>
    <w:rsid w:val="00501A76"/>
    <w:rsid w:val="0056326D"/>
    <w:rsid w:val="00591AD5"/>
    <w:rsid w:val="005B4B85"/>
    <w:rsid w:val="005B7A2C"/>
    <w:rsid w:val="005D4755"/>
    <w:rsid w:val="005F7A5E"/>
    <w:rsid w:val="00621A97"/>
    <w:rsid w:val="00631880"/>
    <w:rsid w:val="006725F2"/>
    <w:rsid w:val="00677CDA"/>
    <w:rsid w:val="00684958"/>
    <w:rsid w:val="006C48F0"/>
    <w:rsid w:val="006D2766"/>
    <w:rsid w:val="006E02BB"/>
    <w:rsid w:val="006E6768"/>
    <w:rsid w:val="0075352E"/>
    <w:rsid w:val="00764044"/>
    <w:rsid w:val="00781F9C"/>
    <w:rsid w:val="00793D5E"/>
    <w:rsid w:val="00794C0C"/>
    <w:rsid w:val="007E1B0A"/>
    <w:rsid w:val="007E5F28"/>
    <w:rsid w:val="00804637"/>
    <w:rsid w:val="00825393"/>
    <w:rsid w:val="00887ACC"/>
    <w:rsid w:val="008B272D"/>
    <w:rsid w:val="008E0AF3"/>
    <w:rsid w:val="009B4860"/>
    <w:rsid w:val="009B64F7"/>
    <w:rsid w:val="009F7D94"/>
    <w:rsid w:val="00A3622A"/>
    <w:rsid w:val="00A77B3E"/>
    <w:rsid w:val="00A812A1"/>
    <w:rsid w:val="00AA4894"/>
    <w:rsid w:val="00AB21CD"/>
    <w:rsid w:val="00B252EF"/>
    <w:rsid w:val="00C022F4"/>
    <w:rsid w:val="00C1780B"/>
    <w:rsid w:val="00C737F3"/>
    <w:rsid w:val="00CA2A55"/>
    <w:rsid w:val="00CA4640"/>
    <w:rsid w:val="00CC2C57"/>
    <w:rsid w:val="00CC30FE"/>
    <w:rsid w:val="00CF489C"/>
    <w:rsid w:val="00D50966"/>
    <w:rsid w:val="00D600E4"/>
    <w:rsid w:val="00D73C93"/>
    <w:rsid w:val="00DB793C"/>
    <w:rsid w:val="00DF5AA5"/>
    <w:rsid w:val="00E018EE"/>
    <w:rsid w:val="00E222F9"/>
    <w:rsid w:val="00E23C59"/>
    <w:rsid w:val="00E241F2"/>
    <w:rsid w:val="00E304DA"/>
    <w:rsid w:val="00E900B0"/>
    <w:rsid w:val="00E91649"/>
    <w:rsid w:val="00EC14AF"/>
    <w:rsid w:val="00EF372F"/>
    <w:rsid w:val="00F63019"/>
    <w:rsid w:val="00F81ED5"/>
    <w:rsid w:val="00F948FA"/>
    <w:rsid w:val="00FB5875"/>
    <w:rsid w:val="00FC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5F140"/>
  <w15:docId w15:val="{6E788D8E-887D-4B1C-AB7B-CF0653CB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C57"/>
    <w:rPr>
      <w:sz w:val="18"/>
      <w:szCs w:val="18"/>
    </w:rPr>
  </w:style>
  <w:style w:type="paragraph" w:styleId="a4">
    <w:name w:val="footer"/>
    <w:basedOn w:val="a"/>
    <w:link w:val="Char0"/>
    <w:uiPriority w:val="99"/>
    <w:unhideWhenUsed/>
    <w:rsid w:val="00CC2C57"/>
    <w:pPr>
      <w:tabs>
        <w:tab w:val="center" w:pos="4153"/>
        <w:tab w:val="right" w:pos="8306"/>
      </w:tabs>
      <w:snapToGrid w:val="0"/>
    </w:pPr>
    <w:rPr>
      <w:sz w:val="18"/>
      <w:szCs w:val="18"/>
    </w:rPr>
  </w:style>
  <w:style w:type="character" w:customStyle="1" w:styleId="Char0">
    <w:name w:val="页脚 Char"/>
    <w:basedOn w:val="a0"/>
    <w:link w:val="a4"/>
    <w:uiPriority w:val="99"/>
    <w:rsid w:val="00CC2C57"/>
    <w:rPr>
      <w:sz w:val="18"/>
      <w:szCs w:val="18"/>
    </w:rPr>
  </w:style>
  <w:style w:type="character" w:styleId="a5">
    <w:name w:val="annotation reference"/>
    <w:basedOn w:val="a0"/>
    <w:semiHidden/>
    <w:unhideWhenUsed/>
    <w:rsid w:val="00226723"/>
    <w:rPr>
      <w:sz w:val="21"/>
      <w:szCs w:val="21"/>
    </w:rPr>
  </w:style>
  <w:style w:type="paragraph" w:styleId="a6">
    <w:name w:val="annotation text"/>
    <w:basedOn w:val="a"/>
    <w:link w:val="Char1"/>
    <w:unhideWhenUsed/>
    <w:rsid w:val="00226723"/>
  </w:style>
  <w:style w:type="character" w:customStyle="1" w:styleId="Char1">
    <w:name w:val="批注文字 Char"/>
    <w:basedOn w:val="a0"/>
    <w:link w:val="a6"/>
    <w:rsid w:val="00226723"/>
    <w:rPr>
      <w:sz w:val="24"/>
      <w:szCs w:val="24"/>
    </w:rPr>
  </w:style>
  <w:style w:type="paragraph" w:styleId="a7">
    <w:name w:val="annotation subject"/>
    <w:basedOn w:val="a6"/>
    <w:next w:val="a6"/>
    <w:link w:val="Char2"/>
    <w:semiHidden/>
    <w:unhideWhenUsed/>
    <w:rsid w:val="00226723"/>
    <w:rPr>
      <w:b/>
      <w:bCs/>
    </w:rPr>
  </w:style>
  <w:style w:type="character" w:customStyle="1" w:styleId="Char2">
    <w:name w:val="批注主题 Char"/>
    <w:basedOn w:val="Char1"/>
    <w:link w:val="a7"/>
    <w:semiHidden/>
    <w:rsid w:val="00226723"/>
    <w:rPr>
      <w:b/>
      <w:bCs/>
      <w:sz w:val="24"/>
      <w:szCs w:val="24"/>
    </w:rPr>
  </w:style>
  <w:style w:type="paragraph" w:styleId="a8">
    <w:name w:val="Balloon Text"/>
    <w:basedOn w:val="a"/>
    <w:link w:val="Char3"/>
    <w:rsid w:val="00226723"/>
    <w:rPr>
      <w:sz w:val="18"/>
      <w:szCs w:val="18"/>
    </w:rPr>
  </w:style>
  <w:style w:type="character" w:customStyle="1" w:styleId="Char3">
    <w:name w:val="批注框文本 Char"/>
    <w:basedOn w:val="a0"/>
    <w:link w:val="a8"/>
    <w:rsid w:val="002267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7315">
      <w:bodyDiv w:val="1"/>
      <w:marLeft w:val="0"/>
      <w:marRight w:val="0"/>
      <w:marTop w:val="0"/>
      <w:marBottom w:val="0"/>
      <w:divBdr>
        <w:top w:val="none" w:sz="0" w:space="0" w:color="auto"/>
        <w:left w:val="none" w:sz="0" w:space="0" w:color="auto"/>
        <w:bottom w:val="none" w:sz="0" w:space="0" w:color="auto"/>
        <w:right w:val="none" w:sz="0" w:space="0" w:color="auto"/>
      </w:divBdr>
    </w:div>
    <w:div w:id="508108389">
      <w:bodyDiv w:val="1"/>
      <w:marLeft w:val="0"/>
      <w:marRight w:val="0"/>
      <w:marTop w:val="0"/>
      <w:marBottom w:val="0"/>
      <w:divBdr>
        <w:top w:val="none" w:sz="0" w:space="0" w:color="auto"/>
        <w:left w:val="none" w:sz="0" w:space="0" w:color="auto"/>
        <w:bottom w:val="none" w:sz="0" w:space="0" w:color="auto"/>
        <w:right w:val="none" w:sz="0" w:space="0" w:color="auto"/>
      </w:divBdr>
      <w:divsChild>
        <w:div w:id="271011899">
          <w:marLeft w:val="0"/>
          <w:marRight w:val="0"/>
          <w:marTop w:val="0"/>
          <w:marBottom w:val="0"/>
          <w:divBdr>
            <w:top w:val="none" w:sz="0" w:space="0" w:color="auto"/>
            <w:left w:val="none" w:sz="0" w:space="0" w:color="auto"/>
            <w:bottom w:val="none" w:sz="0" w:space="0" w:color="auto"/>
            <w:right w:val="none" w:sz="0" w:space="0" w:color="auto"/>
          </w:divBdr>
          <w:divsChild>
            <w:div w:id="1872038359">
              <w:marLeft w:val="0"/>
              <w:marRight w:val="0"/>
              <w:marTop w:val="0"/>
              <w:marBottom w:val="0"/>
              <w:divBdr>
                <w:top w:val="none" w:sz="0" w:space="0" w:color="auto"/>
                <w:left w:val="none" w:sz="0" w:space="0" w:color="auto"/>
                <w:bottom w:val="none" w:sz="0" w:space="0" w:color="auto"/>
                <w:right w:val="none" w:sz="0" w:space="0" w:color="auto"/>
              </w:divBdr>
            </w:div>
          </w:divsChild>
        </w:div>
        <w:div w:id="225183699">
          <w:marLeft w:val="0"/>
          <w:marRight w:val="0"/>
          <w:marTop w:val="100"/>
          <w:marBottom w:val="0"/>
          <w:divBdr>
            <w:top w:val="none" w:sz="0" w:space="0" w:color="auto"/>
            <w:left w:val="none" w:sz="0" w:space="0" w:color="auto"/>
            <w:bottom w:val="none" w:sz="0" w:space="0" w:color="auto"/>
            <w:right w:val="none" w:sz="0" w:space="0" w:color="auto"/>
          </w:divBdr>
          <w:divsChild>
            <w:div w:id="1431513492">
              <w:marLeft w:val="0"/>
              <w:marRight w:val="0"/>
              <w:marTop w:val="0"/>
              <w:marBottom w:val="0"/>
              <w:divBdr>
                <w:top w:val="none" w:sz="0" w:space="0" w:color="auto"/>
                <w:left w:val="none" w:sz="0" w:space="0" w:color="auto"/>
                <w:bottom w:val="none" w:sz="0" w:space="0" w:color="auto"/>
                <w:right w:val="none" w:sz="0" w:space="0" w:color="auto"/>
              </w:divBdr>
              <w:divsChild>
                <w:div w:id="1578400418">
                  <w:marLeft w:val="0"/>
                  <w:marRight w:val="0"/>
                  <w:marTop w:val="0"/>
                  <w:marBottom w:val="0"/>
                  <w:divBdr>
                    <w:top w:val="none" w:sz="0" w:space="0" w:color="auto"/>
                    <w:left w:val="none" w:sz="0" w:space="0" w:color="auto"/>
                    <w:bottom w:val="none" w:sz="0" w:space="0" w:color="auto"/>
                    <w:right w:val="none" w:sz="0" w:space="0" w:color="auto"/>
                  </w:divBdr>
                  <w:divsChild>
                    <w:div w:id="1177815433">
                      <w:marLeft w:val="0"/>
                      <w:marRight w:val="0"/>
                      <w:marTop w:val="0"/>
                      <w:marBottom w:val="0"/>
                      <w:divBdr>
                        <w:top w:val="none" w:sz="0" w:space="0" w:color="auto"/>
                        <w:left w:val="none" w:sz="0" w:space="0" w:color="auto"/>
                        <w:bottom w:val="none" w:sz="0" w:space="0" w:color="auto"/>
                        <w:right w:val="none" w:sz="0" w:space="0" w:color="auto"/>
                      </w:divBdr>
                      <w:divsChild>
                        <w:div w:id="20873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3995">
              <w:marLeft w:val="0"/>
              <w:marRight w:val="0"/>
              <w:marTop w:val="60"/>
              <w:marBottom w:val="0"/>
              <w:divBdr>
                <w:top w:val="none" w:sz="0" w:space="0" w:color="auto"/>
                <w:left w:val="none" w:sz="0" w:space="0" w:color="auto"/>
                <w:bottom w:val="none" w:sz="0" w:space="0" w:color="auto"/>
                <w:right w:val="none" w:sz="0" w:space="0" w:color="auto"/>
              </w:divBdr>
            </w:div>
          </w:divsChild>
        </w:div>
        <w:div w:id="270935740">
          <w:marLeft w:val="0"/>
          <w:marRight w:val="0"/>
          <w:marTop w:val="0"/>
          <w:marBottom w:val="0"/>
          <w:divBdr>
            <w:top w:val="none" w:sz="0" w:space="0" w:color="auto"/>
            <w:left w:val="none" w:sz="0" w:space="0" w:color="auto"/>
            <w:bottom w:val="none" w:sz="0" w:space="0" w:color="auto"/>
            <w:right w:val="none" w:sz="0" w:space="0" w:color="auto"/>
          </w:divBdr>
          <w:divsChild>
            <w:div w:id="1163165078">
              <w:marLeft w:val="0"/>
              <w:marRight w:val="0"/>
              <w:marTop w:val="0"/>
              <w:marBottom w:val="0"/>
              <w:divBdr>
                <w:top w:val="none" w:sz="0" w:space="0" w:color="auto"/>
                <w:left w:val="none" w:sz="0" w:space="0" w:color="auto"/>
                <w:bottom w:val="none" w:sz="0" w:space="0" w:color="auto"/>
                <w:right w:val="none" w:sz="0" w:space="0" w:color="auto"/>
              </w:divBdr>
              <w:divsChild>
                <w:div w:id="7111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DD0F-D5E7-49E5-92BE-F2D91091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2021-03-18T08:33:00Z</dcterms:created>
  <dcterms:modified xsi:type="dcterms:W3CDTF">2021-03-18T08:41:00Z</dcterms:modified>
</cp:coreProperties>
</file>