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99AD3" w14:textId="77777777" w:rsidR="00A77B3E" w:rsidRDefault="003C729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53597AC" w14:textId="77777777" w:rsidR="00A77B3E" w:rsidRDefault="003C729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61050</w:t>
      </w:r>
    </w:p>
    <w:p w14:paraId="0408879E" w14:textId="77777777" w:rsidR="00A77B3E" w:rsidRDefault="003C729F">
      <w:pPr>
        <w:spacing w:line="360" w:lineRule="auto"/>
        <w:jc w:val="both"/>
      </w:pPr>
      <w:r>
        <w:rPr>
          <w:rFonts w:ascii="Book Antiqua" w:eastAsia="Book Antiqua" w:hAnsi="Book Antiqua" w:cs="Book Antiqua"/>
          <w:b/>
          <w:color w:val="000000"/>
        </w:rPr>
        <w:t xml:space="preserve">Manuscript Type: </w:t>
      </w:r>
      <w:bookmarkStart w:id="0" w:name="OLE_LINK140"/>
      <w:bookmarkStart w:id="1" w:name="OLE_LINK141"/>
      <w:r>
        <w:rPr>
          <w:rFonts w:ascii="Book Antiqua" w:eastAsia="Book Antiqua" w:hAnsi="Book Antiqua" w:cs="Book Antiqua"/>
          <w:color w:val="000000"/>
        </w:rPr>
        <w:t>CASE REPORT</w:t>
      </w:r>
      <w:bookmarkEnd w:id="0"/>
      <w:bookmarkEnd w:id="1"/>
    </w:p>
    <w:p w14:paraId="56475B9D" w14:textId="77777777" w:rsidR="00A77B3E" w:rsidRDefault="00A77B3E">
      <w:pPr>
        <w:spacing w:line="360" w:lineRule="auto"/>
        <w:jc w:val="both"/>
      </w:pPr>
    </w:p>
    <w:p w14:paraId="0A927E1D" w14:textId="77777777" w:rsidR="00A77B3E" w:rsidRDefault="003C729F">
      <w:pPr>
        <w:spacing w:line="360" w:lineRule="auto"/>
        <w:jc w:val="both"/>
      </w:pPr>
      <w:bookmarkStart w:id="2" w:name="OLE_LINK131"/>
      <w:bookmarkStart w:id="3" w:name="OLE_LINK132"/>
      <w:bookmarkStart w:id="4" w:name="OLE_LINK153"/>
      <w:bookmarkStart w:id="5" w:name="OLE_LINK154"/>
      <w:r>
        <w:rPr>
          <w:rFonts w:ascii="Book Antiqua" w:eastAsia="Book Antiqua" w:hAnsi="Book Antiqua" w:cs="Book Antiqua"/>
          <w:b/>
          <w:color w:val="000000"/>
        </w:rPr>
        <w:t>Nemaline myopathy with dilated cardiomyop</w:t>
      </w:r>
      <w:r w:rsidR="004E61C7">
        <w:rPr>
          <w:rFonts w:ascii="Book Antiqua" w:eastAsia="Book Antiqua" w:hAnsi="Book Antiqua" w:cs="Book Antiqua"/>
          <w:b/>
          <w:color w:val="000000"/>
        </w:rPr>
        <w:t xml:space="preserve">athy and severe heart failure: </w:t>
      </w:r>
      <w:r w:rsidR="004E61C7">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bookmarkEnd w:id="2"/>
    <w:bookmarkEnd w:id="3"/>
    <w:bookmarkEnd w:id="4"/>
    <w:bookmarkEnd w:id="5"/>
    <w:p w14:paraId="30FCDD7A" w14:textId="77777777" w:rsidR="00A77B3E" w:rsidRDefault="00A77B3E">
      <w:pPr>
        <w:spacing w:line="360" w:lineRule="auto"/>
        <w:jc w:val="both"/>
      </w:pPr>
    </w:p>
    <w:p w14:paraId="6FC95AF9" w14:textId="77777777" w:rsidR="00A77B3E" w:rsidRPr="001574DD" w:rsidRDefault="004E61C7">
      <w:pPr>
        <w:spacing w:line="360" w:lineRule="auto"/>
        <w:jc w:val="both"/>
        <w:rPr>
          <w:lang w:eastAsia="zh-CN"/>
        </w:rPr>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Q </w:t>
      </w:r>
      <w:r w:rsidRPr="004E61C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133"/>
      <w:bookmarkStart w:id="7" w:name="OLE_LINK134"/>
      <w:bookmarkStart w:id="8" w:name="OLE_LINK135"/>
      <w:bookmarkStart w:id="9" w:name="OLE_LINK136"/>
      <w:bookmarkStart w:id="10" w:name="OLE_LINK155"/>
      <w:r w:rsidR="001574DD">
        <w:rPr>
          <w:rFonts w:ascii="Book Antiqua" w:hAnsi="Book Antiqua" w:cs="Book Antiqua" w:hint="eastAsia"/>
          <w:color w:val="000000"/>
          <w:lang w:eastAsia="zh-CN"/>
        </w:rPr>
        <w:t>NM</w:t>
      </w:r>
      <w:r w:rsidR="003C729F">
        <w:rPr>
          <w:rFonts w:ascii="Book Antiqua" w:eastAsia="Book Antiqua" w:hAnsi="Book Antiqua" w:cs="Book Antiqua"/>
          <w:color w:val="000000"/>
        </w:rPr>
        <w:t xml:space="preserve"> with dilated cardiomyopathy and heart failure</w:t>
      </w:r>
    </w:p>
    <w:bookmarkEnd w:id="6"/>
    <w:bookmarkEnd w:id="7"/>
    <w:bookmarkEnd w:id="8"/>
    <w:bookmarkEnd w:id="9"/>
    <w:bookmarkEnd w:id="10"/>
    <w:p w14:paraId="1AB3F181" w14:textId="77777777" w:rsidR="00A77B3E" w:rsidRDefault="00A77B3E">
      <w:pPr>
        <w:spacing w:line="360" w:lineRule="auto"/>
        <w:jc w:val="both"/>
      </w:pPr>
    </w:p>
    <w:p w14:paraId="04449CD6" w14:textId="77777777" w:rsidR="00A77B3E" w:rsidRDefault="003C729F">
      <w:pPr>
        <w:spacing w:line="360" w:lineRule="auto"/>
        <w:jc w:val="both"/>
      </w:pPr>
      <w:r>
        <w:rPr>
          <w:rFonts w:ascii="Book Antiqua" w:eastAsia="Book Antiqua" w:hAnsi="Book Antiqua" w:cs="Book Antiqua"/>
          <w:color w:val="000000"/>
        </w:rPr>
        <w:t xml:space="preserve">Qian </w:t>
      </w:r>
      <w:bookmarkStart w:id="11" w:name="OLE_LINK1"/>
      <w:bookmarkStart w:id="12" w:name="OLE_LINK2"/>
      <w:r>
        <w:rPr>
          <w:rFonts w:ascii="Book Antiqua" w:eastAsia="Book Antiqua" w:hAnsi="Book Antiqua" w:cs="Book Antiqua"/>
          <w:color w:val="000000"/>
        </w:rPr>
        <w:t>Wang</w:t>
      </w:r>
      <w:bookmarkEnd w:id="11"/>
      <w:bookmarkEnd w:id="12"/>
      <w:r w:rsidR="001A6B76">
        <w:rPr>
          <w:rFonts w:ascii="Book Antiqua" w:eastAsia="Book Antiqua" w:hAnsi="Book Antiqua" w:cs="Book Antiqua"/>
          <w:color w:val="000000"/>
        </w:rPr>
        <w:t xml:space="preserve">, </w:t>
      </w:r>
      <w:r w:rsidR="001A6B76">
        <w:rPr>
          <w:rFonts w:ascii="Book Antiqua" w:hAnsi="Book Antiqua" w:cs="Book Antiqua" w:hint="eastAsia"/>
          <w:color w:val="000000"/>
          <w:lang w:eastAsia="zh-CN"/>
        </w:rPr>
        <w:t>F</w:t>
      </w:r>
      <w:r>
        <w:rPr>
          <w:rFonts w:ascii="Book Antiqua" w:eastAsia="Book Antiqua" w:hAnsi="Book Antiqua" w:cs="Book Antiqua"/>
          <w:color w:val="000000"/>
        </w:rPr>
        <w:t>an Hu</w:t>
      </w:r>
    </w:p>
    <w:p w14:paraId="57416F58" w14:textId="77777777" w:rsidR="00A77B3E" w:rsidRDefault="00A77B3E">
      <w:pPr>
        <w:spacing w:line="360" w:lineRule="auto"/>
        <w:jc w:val="both"/>
      </w:pPr>
    </w:p>
    <w:p w14:paraId="04596641" w14:textId="77777777" w:rsidR="00A77B3E" w:rsidRDefault="003C729F">
      <w:pPr>
        <w:spacing w:line="360" w:lineRule="auto"/>
        <w:jc w:val="both"/>
      </w:pPr>
      <w:r>
        <w:rPr>
          <w:rFonts w:ascii="Book Antiqua" w:eastAsia="Book Antiqua" w:hAnsi="Book Antiqua" w:cs="Book Antiqua"/>
          <w:b/>
          <w:bCs/>
          <w:color w:val="000000"/>
        </w:rPr>
        <w:t xml:space="preserve">Qian Wang, </w:t>
      </w:r>
      <w:r>
        <w:rPr>
          <w:rFonts w:ascii="Book Antiqua" w:eastAsia="Book Antiqua" w:hAnsi="Book Antiqua" w:cs="Book Antiqua"/>
          <w:color w:val="000000"/>
        </w:rPr>
        <w:t>Department of Pediatric Neurology, West China Second University Hospital, Sichuan University, Chengdu</w:t>
      </w:r>
      <w:r w:rsidR="002963A4">
        <w:rPr>
          <w:rFonts w:ascii="Book Antiqua" w:hAnsi="Book Antiqua" w:cs="Book Antiqua" w:hint="eastAsia"/>
          <w:color w:val="000000"/>
          <w:lang w:eastAsia="zh-CN"/>
        </w:rPr>
        <w:t xml:space="preserve"> </w:t>
      </w:r>
      <w:bookmarkStart w:id="13" w:name="OLE_LINK149"/>
      <w:bookmarkStart w:id="14" w:name="OLE_LINK150"/>
      <w:r w:rsidR="002963A4">
        <w:rPr>
          <w:rFonts w:ascii="Book Antiqua" w:eastAsia="Book Antiqua" w:hAnsi="Book Antiqua" w:cs="Book Antiqua"/>
          <w:color w:val="000000"/>
        </w:rPr>
        <w:t>610041</w:t>
      </w:r>
      <w:bookmarkEnd w:id="13"/>
      <w:bookmarkEnd w:id="14"/>
      <w:r>
        <w:rPr>
          <w:rFonts w:ascii="Book Antiqua" w:eastAsia="Book Antiqua" w:hAnsi="Book Antiqua" w:cs="Book Antiqua"/>
          <w:color w:val="000000"/>
        </w:rPr>
        <w:t>, Sichuan</w:t>
      </w:r>
      <w:r w:rsidR="00C4080A">
        <w:rPr>
          <w:rFonts w:ascii="Book Antiqua" w:hAnsi="Book Antiqua" w:cs="Book Antiqua" w:hint="eastAsia"/>
          <w:color w:val="000000"/>
          <w:lang w:eastAsia="zh-CN"/>
        </w:rPr>
        <w:t xml:space="preserve"> </w:t>
      </w:r>
      <w:bookmarkStart w:id="15" w:name="OLE_LINK137"/>
      <w:bookmarkStart w:id="16" w:name="OLE_LINK138"/>
      <w:bookmarkStart w:id="17" w:name="OLE_LINK139"/>
      <w:r w:rsidR="00C4080A">
        <w:rPr>
          <w:rFonts w:ascii="Book Antiqua" w:hAnsi="Book Antiqua" w:cs="Book Antiqua" w:hint="eastAsia"/>
          <w:color w:val="000000"/>
          <w:lang w:eastAsia="zh-CN"/>
        </w:rPr>
        <w:t>Province</w:t>
      </w:r>
      <w:bookmarkEnd w:id="15"/>
      <w:bookmarkEnd w:id="16"/>
      <w:bookmarkEnd w:id="17"/>
      <w:r>
        <w:rPr>
          <w:rFonts w:ascii="Book Antiqua" w:eastAsia="Book Antiqua" w:hAnsi="Book Antiqua" w:cs="Book Antiqua"/>
          <w:color w:val="000000"/>
        </w:rPr>
        <w:t xml:space="preserve">, </w:t>
      </w:r>
      <w:bookmarkStart w:id="18" w:name="OLE_LINK151"/>
      <w:bookmarkStart w:id="19" w:name="OLE_LINK152"/>
      <w:r>
        <w:rPr>
          <w:rFonts w:ascii="Book Antiqua" w:eastAsia="Book Antiqua" w:hAnsi="Book Antiqua" w:cs="Book Antiqua"/>
          <w:color w:val="000000"/>
        </w:rPr>
        <w:t>China</w:t>
      </w:r>
      <w:bookmarkEnd w:id="18"/>
      <w:bookmarkEnd w:id="19"/>
    </w:p>
    <w:p w14:paraId="74B47293" w14:textId="77777777" w:rsidR="00A77B3E" w:rsidRDefault="00A77B3E">
      <w:pPr>
        <w:spacing w:line="360" w:lineRule="auto"/>
        <w:jc w:val="both"/>
      </w:pPr>
    </w:p>
    <w:p w14:paraId="499C5CA0" w14:textId="77777777" w:rsidR="00A77B3E" w:rsidRDefault="001A6B76">
      <w:pPr>
        <w:spacing w:line="360" w:lineRule="auto"/>
        <w:jc w:val="both"/>
      </w:pPr>
      <w:r>
        <w:rPr>
          <w:rFonts w:ascii="Book Antiqua" w:hAnsi="Book Antiqua" w:cs="Book Antiqua" w:hint="eastAsia"/>
          <w:b/>
          <w:bCs/>
          <w:color w:val="000000"/>
          <w:lang w:eastAsia="zh-CN"/>
        </w:rPr>
        <w:t>F</w:t>
      </w:r>
      <w:r w:rsidR="003C729F">
        <w:rPr>
          <w:rFonts w:ascii="Book Antiqua" w:eastAsia="Book Antiqua" w:hAnsi="Book Antiqua" w:cs="Book Antiqua"/>
          <w:b/>
          <w:bCs/>
          <w:color w:val="000000"/>
        </w:rPr>
        <w:t xml:space="preserve">an Hu, </w:t>
      </w:r>
      <w:r w:rsidR="003C729F">
        <w:rPr>
          <w:rFonts w:ascii="Book Antiqua" w:eastAsia="Book Antiqua" w:hAnsi="Book Antiqua" w:cs="Book Antiqua"/>
          <w:color w:val="000000"/>
        </w:rPr>
        <w:t xml:space="preserve">Department of Pediatric Cardiology, West China Second University Hospital, Sichuan University, Chengdu </w:t>
      </w:r>
      <w:bookmarkStart w:id="20" w:name="OLE_LINK3"/>
      <w:bookmarkStart w:id="21" w:name="OLE_LINK4"/>
      <w:r w:rsidR="003C729F">
        <w:rPr>
          <w:rFonts w:ascii="Book Antiqua" w:eastAsia="Book Antiqua" w:hAnsi="Book Antiqua" w:cs="Book Antiqua"/>
          <w:color w:val="000000"/>
        </w:rPr>
        <w:t>610041</w:t>
      </w:r>
      <w:bookmarkEnd w:id="20"/>
      <w:bookmarkEnd w:id="21"/>
      <w:r w:rsidR="003C729F">
        <w:rPr>
          <w:rFonts w:ascii="Book Antiqua" w:eastAsia="Book Antiqua" w:hAnsi="Book Antiqua" w:cs="Book Antiqua"/>
          <w:color w:val="000000"/>
        </w:rPr>
        <w:t>, Sichuan</w:t>
      </w:r>
      <w:r w:rsidR="00C4080A" w:rsidRPr="00C4080A">
        <w:rPr>
          <w:rFonts w:ascii="Book Antiqua" w:hAnsi="Book Antiqua" w:cs="Book Antiqua" w:hint="eastAsia"/>
          <w:color w:val="000000"/>
          <w:lang w:eastAsia="zh-CN"/>
        </w:rPr>
        <w:t xml:space="preserve"> </w:t>
      </w:r>
      <w:r w:rsidR="00C4080A">
        <w:rPr>
          <w:rFonts w:ascii="Book Antiqua" w:hAnsi="Book Antiqua" w:cs="Book Antiqua" w:hint="eastAsia"/>
          <w:color w:val="000000"/>
          <w:lang w:eastAsia="zh-CN"/>
        </w:rPr>
        <w:t>Province</w:t>
      </w:r>
      <w:r w:rsidR="003C729F">
        <w:rPr>
          <w:rFonts w:ascii="Book Antiqua" w:eastAsia="Book Antiqua" w:hAnsi="Book Antiqua" w:cs="Book Antiqua"/>
          <w:color w:val="000000"/>
        </w:rPr>
        <w:t>, China</w:t>
      </w:r>
    </w:p>
    <w:p w14:paraId="0E9A3D45" w14:textId="77777777" w:rsidR="00A77B3E" w:rsidRDefault="00A77B3E">
      <w:pPr>
        <w:spacing w:line="360" w:lineRule="auto"/>
        <w:jc w:val="both"/>
      </w:pPr>
    </w:p>
    <w:p w14:paraId="4E2D3D0F" w14:textId="079ECFD5" w:rsidR="00A77B3E" w:rsidRDefault="003C729F">
      <w:pPr>
        <w:spacing w:line="360" w:lineRule="auto"/>
        <w:jc w:val="both"/>
      </w:pPr>
      <w:r>
        <w:rPr>
          <w:rFonts w:ascii="Book Antiqua" w:eastAsia="Book Antiqua" w:hAnsi="Book Antiqua" w:cs="Book Antiqua"/>
          <w:b/>
          <w:bCs/>
          <w:color w:val="000000"/>
        </w:rPr>
        <w:t xml:space="preserve">Author contributions: </w:t>
      </w:r>
      <w:bookmarkStart w:id="22" w:name="OLE_LINK156"/>
      <w:bookmarkStart w:id="23" w:name="OLE_LINK157"/>
      <w:r>
        <w:rPr>
          <w:rFonts w:ascii="Book Antiqua" w:eastAsia="Book Antiqua" w:hAnsi="Book Antiqua" w:cs="Book Antiqua"/>
          <w:color w:val="000000"/>
        </w:rPr>
        <w:t>Wang Q and Hu F provided the co</w:t>
      </w:r>
      <w:r>
        <w:rPr>
          <w:rFonts w:ascii="Book Antiqua" w:eastAsia="Book Antiqua" w:hAnsi="Book Antiqua" w:cs="Book Antiqua"/>
          <w:color w:val="000000"/>
        </w:rPr>
        <w:t xml:space="preserve">ncept for </w:t>
      </w:r>
      <w:r w:rsidR="00E4409D">
        <w:rPr>
          <w:rFonts w:ascii="Book Antiqua" w:eastAsia="Book Antiqua" w:hAnsi="Book Antiqua" w:cs="Book Antiqua"/>
          <w:color w:val="000000"/>
        </w:rPr>
        <w:t xml:space="preserve">the </w:t>
      </w:r>
      <w:r>
        <w:rPr>
          <w:rFonts w:ascii="Book Antiqua" w:eastAsia="Book Antiqua" w:hAnsi="Book Antiqua" w:cs="Book Antiqua"/>
          <w:color w:val="000000"/>
        </w:rPr>
        <w:t>stu</w:t>
      </w:r>
      <w:r>
        <w:rPr>
          <w:rFonts w:ascii="Book Antiqua" w:eastAsia="Book Antiqua" w:hAnsi="Book Antiqua" w:cs="Book Antiqua"/>
          <w:color w:val="000000"/>
        </w:rPr>
        <w:t>dy; Wang Q drafted the manuscript; Hu F performed the review; all authors have read and approved the content of the manuscript.</w:t>
      </w:r>
      <w:bookmarkEnd w:id="22"/>
      <w:bookmarkEnd w:id="23"/>
    </w:p>
    <w:p w14:paraId="388C3CBF" w14:textId="77777777" w:rsidR="00A77B3E" w:rsidRDefault="00A77B3E">
      <w:pPr>
        <w:spacing w:line="360" w:lineRule="auto"/>
        <w:jc w:val="both"/>
      </w:pPr>
    </w:p>
    <w:p w14:paraId="77032C1F" w14:textId="77777777" w:rsidR="00A77B3E" w:rsidRDefault="0084556F">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F</w:t>
      </w:r>
      <w:r w:rsidR="003C729F">
        <w:rPr>
          <w:rFonts w:ascii="Book Antiqua" w:eastAsia="Book Antiqua" w:hAnsi="Book Antiqua" w:cs="Book Antiqua"/>
          <w:b/>
          <w:bCs/>
          <w:color w:val="000000"/>
        </w:rPr>
        <w:t xml:space="preserve">an Hu, MD, Associate Chief Physician, </w:t>
      </w:r>
      <w:r w:rsidR="003C729F">
        <w:rPr>
          <w:rFonts w:ascii="Book Antiqua" w:eastAsia="Book Antiqua" w:hAnsi="Book Antiqua" w:cs="Book Antiqua"/>
          <w:color w:val="000000"/>
        </w:rPr>
        <w:t>Department of Pediatric Cardiology, West China Second University Hospital, S</w:t>
      </w:r>
      <w:r w:rsidR="003D50F5">
        <w:rPr>
          <w:rFonts w:ascii="Book Antiqua" w:eastAsia="Book Antiqua" w:hAnsi="Book Antiqua" w:cs="Book Antiqua"/>
          <w:color w:val="000000"/>
        </w:rPr>
        <w:t>ichuan University, No. 20, 3</w:t>
      </w:r>
      <w:r w:rsidR="003D50F5" w:rsidRPr="003D50F5">
        <w:rPr>
          <w:rFonts w:ascii="Book Antiqua" w:eastAsia="Book Antiqua" w:hAnsi="Book Antiqua" w:cs="Book Antiqua"/>
          <w:color w:val="000000"/>
          <w:vertAlign w:val="superscript"/>
        </w:rPr>
        <w:t>rd</w:t>
      </w:r>
      <w:r w:rsidR="003D50F5">
        <w:rPr>
          <w:rFonts w:ascii="Book Antiqua" w:eastAsia="Book Antiqua" w:hAnsi="Book Antiqua" w:cs="Book Antiqua"/>
          <w:color w:val="000000"/>
        </w:rPr>
        <w:t xml:space="preserve"> </w:t>
      </w:r>
      <w:r w:rsidR="003D50F5">
        <w:rPr>
          <w:rFonts w:ascii="Book Antiqua" w:hAnsi="Book Antiqua" w:cs="Book Antiqua" w:hint="eastAsia"/>
          <w:color w:val="000000"/>
          <w:lang w:eastAsia="zh-CN"/>
        </w:rPr>
        <w:t>S</w:t>
      </w:r>
      <w:r w:rsidR="003C729F">
        <w:rPr>
          <w:rFonts w:ascii="Book Antiqua" w:eastAsia="Book Antiqua" w:hAnsi="Book Antiqua" w:cs="Book Antiqua"/>
          <w:color w:val="000000"/>
        </w:rPr>
        <w:t>ection, South Renmin Road, Chengdu 610041, Sichuan, China. heracleshu@sina.com</w:t>
      </w:r>
    </w:p>
    <w:p w14:paraId="4FC09F11" w14:textId="77777777" w:rsidR="00A77B3E" w:rsidRDefault="00A77B3E">
      <w:pPr>
        <w:spacing w:line="360" w:lineRule="auto"/>
        <w:jc w:val="both"/>
      </w:pPr>
    </w:p>
    <w:p w14:paraId="2BA3281E" w14:textId="77777777" w:rsidR="00A77B3E" w:rsidRDefault="003C729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25, 2020</w:t>
      </w:r>
    </w:p>
    <w:p w14:paraId="2D46D1AE" w14:textId="77777777" w:rsidR="00A77B3E" w:rsidRDefault="003C729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10E6BE54" w14:textId="5DBAC8CB" w:rsidR="00A77B3E" w:rsidRDefault="003C729F">
      <w:pPr>
        <w:spacing w:line="360" w:lineRule="auto"/>
        <w:jc w:val="both"/>
      </w:pPr>
      <w:r>
        <w:rPr>
          <w:rFonts w:ascii="Book Antiqua" w:eastAsia="Book Antiqua" w:hAnsi="Book Antiqua" w:cs="Book Antiqua"/>
          <w:b/>
          <w:bCs/>
          <w:color w:val="000000"/>
        </w:rPr>
        <w:t xml:space="preserve">Accepted: </w:t>
      </w:r>
      <w:r w:rsidR="00A83BBF" w:rsidRPr="00A83BBF">
        <w:rPr>
          <w:rFonts w:ascii="Book Antiqua" w:eastAsia="Book Antiqua" w:hAnsi="Book Antiqua" w:cs="Book Antiqua"/>
          <w:color w:val="000000"/>
        </w:rPr>
        <w:t>February 8, 2021</w:t>
      </w:r>
    </w:p>
    <w:p w14:paraId="7F20663E" w14:textId="77777777" w:rsidR="00A77B3E" w:rsidRDefault="003C729F">
      <w:pPr>
        <w:spacing w:line="360" w:lineRule="auto"/>
        <w:jc w:val="both"/>
      </w:pPr>
      <w:r>
        <w:rPr>
          <w:rFonts w:ascii="Book Antiqua" w:eastAsia="Book Antiqua" w:hAnsi="Book Antiqua" w:cs="Book Antiqua"/>
          <w:b/>
          <w:bCs/>
          <w:color w:val="000000"/>
        </w:rPr>
        <w:t xml:space="preserve">Published online: </w:t>
      </w:r>
    </w:p>
    <w:p w14:paraId="18FF4E8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74BAE9" w14:textId="77777777" w:rsidR="00A77B3E" w:rsidRDefault="003C729F">
      <w:pPr>
        <w:spacing w:line="360" w:lineRule="auto"/>
        <w:jc w:val="both"/>
      </w:pPr>
      <w:r>
        <w:rPr>
          <w:rFonts w:ascii="Book Antiqua" w:eastAsia="Book Antiqua" w:hAnsi="Book Antiqua" w:cs="Book Antiqua"/>
          <w:b/>
          <w:color w:val="000000"/>
        </w:rPr>
        <w:lastRenderedPageBreak/>
        <w:t>Abstract</w:t>
      </w:r>
    </w:p>
    <w:p w14:paraId="3A3327A7" w14:textId="77777777" w:rsidR="00A77B3E" w:rsidRDefault="003C729F">
      <w:pPr>
        <w:spacing w:line="360" w:lineRule="auto"/>
        <w:jc w:val="both"/>
      </w:pPr>
      <w:r>
        <w:rPr>
          <w:rFonts w:ascii="Book Antiqua" w:eastAsia="Book Antiqua" w:hAnsi="Book Antiqua" w:cs="Book Antiqua"/>
          <w:color w:val="000000"/>
        </w:rPr>
        <w:t>BACKGROUND</w:t>
      </w:r>
    </w:p>
    <w:p w14:paraId="5785158C" w14:textId="432D5577" w:rsidR="00A77B3E" w:rsidRDefault="003C729F">
      <w:pPr>
        <w:spacing w:line="360" w:lineRule="auto"/>
        <w:jc w:val="both"/>
      </w:pPr>
      <w:bookmarkStart w:id="24" w:name="OLE_LINK161"/>
      <w:bookmarkStart w:id="25" w:name="OLE_LINK162"/>
      <w:r>
        <w:rPr>
          <w:rFonts w:ascii="Book Antiqua" w:eastAsia="Book Antiqua" w:hAnsi="Book Antiqua" w:cs="Book Antiqua"/>
          <w:color w:val="000000"/>
        </w:rPr>
        <w:t>Nemaline myopathy (NM) is a rare type of congenital myopathy, with an incidence of 1:</w:t>
      </w:r>
      <w:r w:rsidR="000F0E72">
        <w:rPr>
          <w:rFonts w:ascii="Book Antiqua" w:eastAsia="Book Antiqua" w:hAnsi="Book Antiqua" w:cs="Book Antiqua"/>
          <w:color w:val="000000"/>
        </w:rPr>
        <w:t>50</w:t>
      </w:r>
      <w:r>
        <w:rPr>
          <w:rFonts w:ascii="Book Antiqua" w:eastAsia="Book Antiqua" w:hAnsi="Book Antiqua" w:cs="Book Antiqua"/>
          <w:color w:val="000000"/>
        </w:rPr>
        <w:t xml:space="preserve">000. Patients with NM often exhibit </w:t>
      </w:r>
      <w:proofErr w:type="spellStart"/>
      <w:r>
        <w:rPr>
          <w:rFonts w:ascii="Book Antiqua" w:eastAsia="Book Antiqua" w:hAnsi="Book Antiqua" w:cs="Book Antiqua"/>
          <w:color w:val="000000"/>
        </w:rPr>
        <w:t>hypomyotonia</w:t>
      </w:r>
      <w:proofErr w:type="spellEnd"/>
      <w:r>
        <w:rPr>
          <w:rFonts w:ascii="Book Antiqua" w:eastAsia="Book Antiqua" w:hAnsi="Book Antiqua" w:cs="Book Antiqua"/>
          <w:color w:val="000000"/>
        </w:rPr>
        <w:t xml:space="preserve"> and varying degrees of muscle weakness. Skeletal muscles are always affected by this disease, while myocardial involvement is uncommon. However, with improvements in genetic testing technology, it has been found that NM with a mutation in the myopalladin (</w:t>
      </w:r>
      <w:r>
        <w:rPr>
          <w:rFonts w:ascii="Book Antiqua" w:eastAsia="Book Antiqua" w:hAnsi="Book Antiqua" w:cs="Book Antiqua"/>
          <w:i/>
          <w:iCs/>
          <w:color w:val="000000"/>
        </w:rPr>
        <w:t>MYPN</w:t>
      </w:r>
      <w:r>
        <w:rPr>
          <w:rFonts w:ascii="Book Antiqua" w:eastAsia="Book Antiqua" w:hAnsi="Book Antiqua" w:cs="Book Antiqua"/>
          <w:color w:val="000000"/>
        </w:rPr>
        <w:t>) gene not only causes slow, progressive muscle weakness but also results in dilated or hypertrophic cardiomyopathy.</w:t>
      </w:r>
    </w:p>
    <w:bookmarkEnd w:id="24"/>
    <w:bookmarkEnd w:id="25"/>
    <w:p w14:paraId="27987A92" w14:textId="77777777" w:rsidR="00A77B3E" w:rsidRDefault="00A77B3E">
      <w:pPr>
        <w:spacing w:line="360" w:lineRule="auto"/>
        <w:jc w:val="both"/>
      </w:pPr>
    </w:p>
    <w:p w14:paraId="1FA2FD4C" w14:textId="77777777" w:rsidR="00A77B3E" w:rsidRDefault="003C729F">
      <w:pPr>
        <w:spacing w:line="360" w:lineRule="auto"/>
        <w:jc w:val="both"/>
      </w:pPr>
      <w:r>
        <w:rPr>
          <w:rFonts w:ascii="Book Antiqua" w:eastAsia="Book Antiqua" w:hAnsi="Book Antiqua" w:cs="Book Antiqua"/>
          <w:color w:val="000000"/>
        </w:rPr>
        <w:t>CASE SUMMARY</w:t>
      </w:r>
    </w:p>
    <w:p w14:paraId="4ADC004F" w14:textId="183EC9AF" w:rsidR="00A77B3E" w:rsidRDefault="003C729F">
      <w:pPr>
        <w:spacing w:line="360" w:lineRule="auto"/>
        <w:jc w:val="both"/>
      </w:pPr>
      <w:bookmarkStart w:id="26" w:name="OLE_LINK163"/>
      <w:bookmarkStart w:id="27" w:name="OLE_LINK164"/>
      <w:r>
        <w:rPr>
          <w:rFonts w:ascii="Book Antiqua" w:eastAsia="Book Antiqua" w:hAnsi="Book Antiqua" w:cs="Book Antiqua"/>
          <w:color w:val="000000"/>
        </w:rPr>
        <w:t>A 3-year-old pre-school boy was admitted to our</w:t>
      </w:r>
      <w:r>
        <w:rPr>
          <w:rFonts w:ascii="Book Antiqua" w:eastAsia="Book Antiqua" w:hAnsi="Book Antiqua" w:cs="Book Antiqua"/>
          <w:color w:val="000000"/>
        </w:rPr>
        <w:t xml:space="preserve"> hospital with</w:t>
      </w:r>
      <w:r w:rsidR="00E4409D">
        <w:rPr>
          <w:rFonts w:ascii="Book Antiqua" w:eastAsia="Book Antiqua" w:hAnsi="Book Antiqua" w:cs="Book Antiqua"/>
          <w:color w:val="000000"/>
        </w:rPr>
        <w:t xml:space="preserve"> </w:t>
      </w:r>
      <w:r>
        <w:rPr>
          <w:rFonts w:ascii="Book Antiqua" w:eastAsia="Book Antiqua" w:hAnsi="Book Antiqua" w:cs="Book Antiqua"/>
          <w:color w:val="000000"/>
        </w:rPr>
        <w:t>cough, e</w:t>
      </w:r>
      <w:r>
        <w:rPr>
          <w:rFonts w:ascii="Book Antiqua" w:eastAsia="Book Antiqua" w:hAnsi="Book Antiqua" w:cs="Book Antiqua"/>
          <w:color w:val="000000"/>
        </w:rPr>
        <w:t xml:space="preserve">dema, tachypnea, and an increased heart rate. The patient was clinically diagnosed with severe dilated cardiomyopathy and heart failure, and subsequent gene examination confirmed the diagnosis of NM with a mutation in </w:t>
      </w:r>
      <w:r>
        <w:rPr>
          <w:rFonts w:ascii="Book Antiqua" w:eastAsia="Book Antiqua" w:hAnsi="Book Antiqua" w:cs="Book Antiqua"/>
          <w:i/>
          <w:iCs/>
          <w:color w:val="000000"/>
        </w:rPr>
        <w:t>MYPN</w:t>
      </w:r>
      <w:r>
        <w:rPr>
          <w:rFonts w:ascii="Book Antiqua" w:eastAsia="Book Antiqua" w:hAnsi="Book Antiqua" w:cs="Book Antiqua"/>
          <w:color w:val="000000"/>
        </w:rPr>
        <w:t xml:space="preserve">. Captopril, diuretics, low-dose digoxin, and dobutamine </w:t>
      </w:r>
      <w:r w:rsidR="00726505">
        <w:rPr>
          <w:rFonts w:ascii="Book Antiqua" w:eastAsia="Book Antiqua" w:hAnsi="Book Antiqua" w:cs="Book Antiqua"/>
          <w:color w:val="000000"/>
        </w:rPr>
        <w:t>were administered. After 22 d</w:t>
      </w:r>
      <w:r>
        <w:rPr>
          <w:rFonts w:ascii="Book Antiqua" w:eastAsia="Book Antiqua" w:hAnsi="Book Antiqua" w:cs="Book Antiqua"/>
          <w:color w:val="000000"/>
        </w:rPr>
        <w:t xml:space="preserve"> of hospitalization, the patient was discharged due to the improvement of clinical sympto</w:t>
      </w:r>
      <w:r>
        <w:rPr>
          <w:rFonts w:ascii="Book Antiqua" w:eastAsia="Book Antiqua" w:hAnsi="Book Antiqua" w:cs="Book Antiqua"/>
          <w:color w:val="000000"/>
        </w:rPr>
        <w:t xml:space="preserve">ms. </w:t>
      </w:r>
      <w:r w:rsidR="00E4409D">
        <w:rPr>
          <w:rFonts w:ascii="Book Antiqua" w:eastAsia="Book Antiqua" w:hAnsi="Book Antiqua" w:cs="Book Antiqua"/>
          <w:color w:val="000000"/>
        </w:rPr>
        <w:t xml:space="preserve">During the </w:t>
      </w:r>
      <w:r>
        <w:rPr>
          <w:rFonts w:ascii="Book Antiqua" w:eastAsia="Book Antiqua" w:hAnsi="Book Antiqua" w:cs="Book Antiqua"/>
          <w:color w:val="000000"/>
        </w:rPr>
        <w:t>follow-up</w:t>
      </w:r>
      <w:r w:rsidR="00E4409D">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the </w:t>
      </w:r>
      <w:r>
        <w:rPr>
          <w:rFonts w:ascii="Book Antiqua" w:eastAsia="Book Antiqua" w:hAnsi="Book Antiqua" w:cs="Book Antiqua"/>
          <w:color w:val="000000"/>
        </w:rPr>
        <w:t>patient died of refractory heart failure.</w:t>
      </w:r>
    </w:p>
    <w:bookmarkEnd w:id="26"/>
    <w:bookmarkEnd w:id="27"/>
    <w:p w14:paraId="7504BD46" w14:textId="77777777" w:rsidR="00A77B3E" w:rsidRDefault="00A77B3E">
      <w:pPr>
        <w:spacing w:line="360" w:lineRule="auto"/>
        <w:jc w:val="both"/>
      </w:pPr>
    </w:p>
    <w:p w14:paraId="51DE19D2" w14:textId="77777777" w:rsidR="00A77B3E" w:rsidRDefault="003C729F">
      <w:pPr>
        <w:spacing w:line="360" w:lineRule="auto"/>
        <w:jc w:val="both"/>
      </w:pPr>
      <w:r>
        <w:rPr>
          <w:rFonts w:ascii="Book Antiqua" w:eastAsia="Book Antiqua" w:hAnsi="Book Antiqua" w:cs="Book Antiqua"/>
          <w:color w:val="000000"/>
        </w:rPr>
        <w:t>CONCLUSION</w:t>
      </w:r>
    </w:p>
    <w:p w14:paraId="50915CA3" w14:textId="77777777" w:rsidR="00A77B3E" w:rsidRDefault="003C729F">
      <w:pPr>
        <w:spacing w:line="360" w:lineRule="auto"/>
        <w:jc w:val="both"/>
      </w:pPr>
      <w:bookmarkStart w:id="28" w:name="OLE_LINK165"/>
      <w:bookmarkStart w:id="29" w:name="OLE_LINK166"/>
      <w:r>
        <w:rPr>
          <w:rFonts w:ascii="Book Antiqua" w:eastAsia="Book Antiqua" w:hAnsi="Book Antiqua" w:cs="Book Antiqua"/>
          <w:color w:val="000000"/>
        </w:rPr>
        <w:t xml:space="preserve">Decreased muscular tone and dilated cardiomyopathy are common features of </w:t>
      </w:r>
      <w:r>
        <w:rPr>
          <w:rFonts w:ascii="Book Antiqua" w:eastAsia="Book Antiqua" w:hAnsi="Book Antiqua" w:cs="Book Antiqua"/>
          <w:i/>
          <w:iCs/>
          <w:color w:val="000000"/>
        </w:rPr>
        <w:t>MYPN</w:t>
      </w:r>
      <w:r>
        <w:rPr>
          <w:rFonts w:ascii="Book Antiqua" w:eastAsia="Book Antiqua" w:hAnsi="Book Antiqua" w:cs="Book Antiqua"/>
          <w:color w:val="000000"/>
        </w:rPr>
        <w:t>-mutated NM. Heart transplantation may be a solution to this type of cardiomyopathy.</w:t>
      </w:r>
    </w:p>
    <w:bookmarkEnd w:id="28"/>
    <w:bookmarkEnd w:id="29"/>
    <w:p w14:paraId="739BC0C3" w14:textId="77777777" w:rsidR="00A77B3E" w:rsidRDefault="00A77B3E">
      <w:pPr>
        <w:spacing w:line="360" w:lineRule="auto"/>
        <w:jc w:val="both"/>
      </w:pPr>
    </w:p>
    <w:p w14:paraId="393EFA18" w14:textId="77777777" w:rsidR="00A77B3E" w:rsidRDefault="003C729F">
      <w:pPr>
        <w:spacing w:line="360" w:lineRule="auto"/>
        <w:jc w:val="both"/>
      </w:pPr>
      <w:r>
        <w:rPr>
          <w:rFonts w:ascii="Book Antiqua" w:eastAsia="Book Antiqua" w:hAnsi="Book Antiqua" w:cs="Book Antiqua"/>
          <w:b/>
          <w:bCs/>
          <w:color w:val="000000"/>
        </w:rPr>
        <w:t xml:space="preserve">Key Words: </w:t>
      </w:r>
      <w:bookmarkStart w:id="30" w:name="OLE_LINK142"/>
      <w:bookmarkStart w:id="31" w:name="OLE_LINK143"/>
      <w:bookmarkStart w:id="32" w:name="OLE_LINK158"/>
      <w:bookmarkStart w:id="33" w:name="OLE_LINK159"/>
      <w:r>
        <w:rPr>
          <w:rFonts w:ascii="Book Antiqua" w:eastAsia="Book Antiqua" w:hAnsi="Book Antiqua" w:cs="Book Antiqua"/>
          <w:color w:val="000000"/>
        </w:rPr>
        <w:t>Nemaline myopathy; Myopalladin; Dilated cardiomyopathy; Heart failure; Whole-exome sequencing; Case report</w:t>
      </w:r>
    </w:p>
    <w:bookmarkEnd w:id="30"/>
    <w:bookmarkEnd w:id="31"/>
    <w:p w14:paraId="400D2AEF" w14:textId="77777777" w:rsidR="00A77B3E" w:rsidRDefault="00A77B3E">
      <w:pPr>
        <w:spacing w:line="360" w:lineRule="auto"/>
        <w:jc w:val="both"/>
      </w:pPr>
    </w:p>
    <w:p w14:paraId="5434DFD9" w14:textId="77777777" w:rsidR="00A77B3E" w:rsidRDefault="003C729F">
      <w:pPr>
        <w:spacing w:line="360" w:lineRule="auto"/>
        <w:jc w:val="both"/>
      </w:pPr>
      <w:bookmarkStart w:id="34" w:name="OLE_LINK144"/>
      <w:bookmarkStart w:id="35" w:name="OLE_LINK145"/>
      <w:bookmarkEnd w:id="32"/>
      <w:bookmarkEnd w:id="33"/>
      <w:r>
        <w:rPr>
          <w:rFonts w:ascii="Book Antiqua" w:eastAsia="Book Antiqua" w:hAnsi="Book Antiqua" w:cs="Book Antiqua"/>
          <w:color w:val="000000"/>
        </w:rPr>
        <w:t>Wang Q, Hu F. Nemaline myopathy with dilated cardiomyop</w:t>
      </w:r>
      <w:r w:rsidR="00603873">
        <w:rPr>
          <w:rFonts w:ascii="Book Antiqua" w:eastAsia="Book Antiqua" w:hAnsi="Book Antiqua" w:cs="Book Antiqua"/>
          <w:color w:val="000000"/>
        </w:rPr>
        <w:t xml:space="preserve">athy and severe heart failure: </w:t>
      </w:r>
      <w:r w:rsidR="00603873">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bookmarkEnd w:id="34"/>
      <w:bookmarkEnd w:id="35"/>
    </w:p>
    <w:p w14:paraId="0B7C7D8C" w14:textId="77777777" w:rsidR="00A77B3E" w:rsidRDefault="00A77B3E">
      <w:pPr>
        <w:spacing w:line="360" w:lineRule="auto"/>
        <w:jc w:val="both"/>
      </w:pPr>
    </w:p>
    <w:p w14:paraId="41E9250C" w14:textId="23A76054" w:rsidR="00A77B3E" w:rsidRDefault="003C729F">
      <w:pPr>
        <w:spacing w:line="360" w:lineRule="auto"/>
        <w:jc w:val="both"/>
      </w:pPr>
      <w:r>
        <w:rPr>
          <w:rFonts w:ascii="Book Antiqua" w:eastAsia="Book Antiqua" w:hAnsi="Book Antiqua" w:cs="Book Antiqua"/>
          <w:b/>
          <w:bCs/>
          <w:color w:val="000000"/>
        </w:rPr>
        <w:lastRenderedPageBreak/>
        <w:t xml:space="preserve">Core Tip: </w:t>
      </w:r>
      <w:bookmarkStart w:id="36" w:name="OLE_LINK146"/>
      <w:bookmarkStart w:id="37" w:name="OLE_LINK147"/>
      <w:bookmarkStart w:id="38" w:name="OLE_LINK148"/>
      <w:bookmarkStart w:id="39" w:name="OLE_LINK160"/>
      <w:r>
        <w:rPr>
          <w:rFonts w:ascii="Book Antiqua" w:eastAsia="Book Antiqua" w:hAnsi="Book Antiqua" w:cs="Book Antiqua"/>
          <w:color w:val="000000"/>
        </w:rPr>
        <w:t>Nemaline myopathy</w:t>
      </w:r>
      <w:r w:rsidR="00776111">
        <w:rPr>
          <w:rFonts w:ascii="Book Antiqua" w:hAnsi="Book Antiqua" w:cs="Book Antiqua" w:hint="eastAsia"/>
          <w:color w:val="000000"/>
          <w:lang w:eastAsia="zh-CN"/>
        </w:rPr>
        <w:t xml:space="preserve"> </w:t>
      </w:r>
      <w:r>
        <w:rPr>
          <w:rFonts w:ascii="Book Antiqua" w:eastAsia="Book Antiqua" w:hAnsi="Book Antiqua" w:cs="Book Antiqua"/>
          <w:color w:val="000000"/>
        </w:rPr>
        <w:t>(NM) is a rare kind of congenital myopathy, with an incidence of 1:</w:t>
      </w:r>
      <w:r w:rsidR="00776111">
        <w:rPr>
          <w:rFonts w:ascii="Book Antiqua" w:eastAsia="Book Antiqua" w:hAnsi="Book Antiqua" w:cs="Book Antiqua"/>
          <w:color w:val="000000"/>
        </w:rPr>
        <w:t>50000</w:t>
      </w:r>
      <w:r>
        <w:rPr>
          <w:rFonts w:ascii="Book Antiqua" w:eastAsia="Book Antiqua" w:hAnsi="Book Antiqua" w:cs="Book Antiqua"/>
          <w:color w:val="000000"/>
        </w:rPr>
        <w:t xml:space="preserve">. The pathological characteristic is accumulated “rod” shaped structures in the muscle biopsies observed by light </w:t>
      </w:r>
      <w:r>
        <w:rPr>
          <w:rFonts w:ascii="Book Antiqua" w:eastAsia="Book Antiqua" w:hAnsi="Book Antiqua" w:cs="Book Antiqua"/>
          <w:color w:val="000000"/>
        </w:rPr>
        <w:t xml:space="preserve">or electron </w:t>
      </w:r>
      <w:r w:rsidR="00E4409D">
        <w:rPr>
          <w:rFonts w:ascii="Book Antiqua" w:eastAsia="Book Antiqua" w:hAnsi="Book Antiqua" w:cs="Book Antiqua"/>
          <w:color w:val="000000"/>
        </w:rPr>
        <w:t>microscopy</w:t>
      </w:r>
      <w:r>
        <w:rPr>
          <w:rFonts w:ascii="Book Antiqua" w:eastAsia="Book Antiqua" w:hAnsi="Book Antiqua" w:cs="Book Antiqua"/>
          <w:color w:val="000000"/>
        </w:rPr>
        <w:t xml:space="preserve">. </w:t>
      </w:r>
      <w:r w:rsidR="00E4409D">
        <w:rPr>
          <w:rFonts w:ascii="Book Antiqua" w:eastAsia="Book Antiqua" w:hAnsi="Book Antiqua" w:cs="Book Antiqua"/>
          <w:color w:val="000000"/>
        </w:rPr>
        <w:t>NM</w:t>
      </w:r>
      <w:r w:rsidR="00E4409D" w:rsidDel="00E4409D">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often have </w:t>
      </w:r>
      <w:proofErr w:type="spellStart"/>
      <w:r>
        <w:rPr>
          <w:rFonts w:ascii="Book Antiqua" w:eastAsia="Book Antiqua" w:hAnsi="Book Antiqua" w:cs="Book Antiqua"/>
          <w:color w:val="000000"/>
        </w:rPr>
        <w:t>hypomyotonia</w:t>
      </w:r>
      <w:proofErr w:type="spellEnd"/>
      <w:r>
        <w:rPr>
          <w:rFonts w:ascii="Book Antiqua" w:eastAsia="Book Antiqua" w:hAnsi="Book Antiqua" w:cs="Book Antiqua"/>
          <w:color w:val="000000"/>
        </w:rPr>
        <w:t xml:space="preserve"> and different degrees of muscle weakness. Skeletal muscles are always involved in this disease, while myocardial involvement is uncommon. However, it has been recognized that NM with mutation in </w:t>
      </w:r>
      <w:r w:rsidR="00DC5A37">
        <w:rPr>
          <w:rFonts w:ascii="Book Antiqua" w:eastAsia="Book Antiqua" w:hAnsi="Book Antiqua" w:cs="Book Antiqua"/>
          <w:color w:val="000000"/>
        </w:rPr>
        <w:t>myopalladin</w:t>
      </w:r>
      <w:r w:rsidR="00DC5A37">
        <w:rPr>
          <w:rFonts w:ascii="Book Antiqua" w:hAnsi="Book Antiqua" w:cs="Book Antiqua"/>
          <w:color w:val="000000"/>
          <w:lang w:eastAsia="zh-CN"/>
        </w:rPr>
        <w:t xml:space="preserve"> </w:t>
      </w:r>
      <w:r>
        <w:rPr>
          <w:rFonts w:ascii="Book Antiqua" w:eastAsia="Book Antiqua" w:hAnsi="Book Antiqua" w:cs="Book Antiqua"/>
          <w:color w:val="000000"/>
        </w:rPr>
        <w:t>(</w:t>
      </w:r>
      <w:r w:rsidRPr="00DC5A37">
        <w:rPr>
          <w:rFonts w:ascii="Book Antiqua" w:eastAsia="Book Antiqua" w:hAnsi="Book Antiqua" w:cs="Book Antiqua"/>
          <w:i/>
          <w:color w:val="000000"/>
        </w:rPr>
        <w:t>MYPN</w:t>
      </w:r>
      <w:r>
        <w:rPr>
          <w:rFonts w:ascii="Book Antiqua" w:eastAsia="Book Antiqua" w:hAnsi="Book Antiqua" w:cs="Book Antiqua"/>
          <w:color w:val="000000"/>
        </w:rPr>
        <w:t>) gene also result</w:t>
      </w:r>
      <w:r w:rsidR="00E4409D">
        <w:rPr>
          <w:rFonts w:ascii="Book Antiqua" w:eastAsia="Book Antiqua" w:hAnsi="Book Antiqua" w:cs="Book Antiqua"/>
          <w:color w:val="000000"/>
        </w:rPr>
        <w:t>s</w:t>
      </w:r>
      <w:r>
        <w:rPr>
          <w:rFonts w:ascii="Book Antiqua" w:eastAsia="Book Antiqua" w:hAnsi="Book Antiqua" w:cs="Book Antiqua"/>
          <w:color w:val="000000"/>
        </w:rPr>
        <w:t xml:space="preserve"> in dilated cardiomyopathy or hypertrophic cardiomyopathy.</w:t>
      </w:r>
      <w:r w:rsidR="00DC5A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Here, we report </w:t>
      </w:r>
      <w:r w:rsidR="00E4409D">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E4409D">
        <w:rPr>
          <w:rFonts w:ascii="Book Antiqua" w:eastAsia="Book Antiqua" w:hAnsi="Book Antiqua" w:cs="Book Antiqua"/>
          <w:color w:val="000000"/>
        </w:rPr>
        <w:t xml:space="preserve">a </w:t>
      </w:r>
      <w:r>
        <w:rPr>
          <w:rFonts w:ascii="Book Antiqua" w:eastAsia="Book Antiqua" w:hAnsi="Book Antiqua" w:cs="Book Antiqua"/>
          <w:color w:val="000000"/>
        </w:rPr>
        <w:t xml:space="preserve">3-year-old boy with NM who was admitted with dilated cardiomyopathy and heart failure followed by genetic confirmation of NM with </w:t>
      </w:r>
      <w:r w:rsidR="00E4409D">
        <w:rPr>
          <w:rFonts w:ascii="Book Antiqua" w:eastAsia="Book Antiqua" w:hAnsi="Book Antiqua" w:cs="Book Antiqua"/>
          <w:color w:val="000000"/>
        </w:rPr>
        <w:t xml:space="preserve">an </w:t>
      </w:r>
      <w:r w:rsidRPr="00DC5A37">
        <w:rPr>
          <w:rFonts w:ascii="Book Antiqua" w:eastAsia="Book Antiqua" w:hAnsi="Book Antiqua" w:cs="Book Antiqua"/>
          <w:i/>
          <w:color w:val="000000"/>
        </w:rPr>
        <w:t>MYPN</w:t>
      </w:r>
      <w:r>
        <w:rPr>
          <w:rFonts w:ascii="Book Antiqua" w:eastAsia="Book Antiqua" w:hAnsi="Book Antiqua" w:cs="Book Antiqua"/>
          <w:color w:val="000000"/>
        </w:rPr>
        <w:t xml:space="preserve"> mutation.</w:t>
      </w:r>
    </w:p>
    <w:bookmarkEnd w:id="36"/>
    <w:bookmarkEnd w:id="37"/>
    <w:bookmarkEnd w:id="38"/>
    <w:bookmarkEnd w:id="39"/>
    <w:p w14:paraId="283F1840" w14:textId="77777777" w:rsidR="00A77B3E" w:rsidRDefault="00A77B3E">
      <w:pPr>
        <w:spacing w:line="360" w:lineRule="auto"/>
        <w:jc w:val="both"/>
      </w:pPr>
    </w:p>
    <w:p w14:paraId="17920F64" w14:textId="77777777" w:rsidR="00A77B3E" w:rsidRDefault="00D67031">
      <w:pPr>
        <w:spacing w:line="360" w:lineRule="auto"/>
        <w:jc w:val="both"/>
      </w:pPr>
      <w:r>
        <w:rPr>
          <w:rFonts w:ascii="Book Antiqua" w:eastAsia="Book Antiqua" w:hAnsi="Book Antiqua" w:cs="Book Antiqua"/>
          <w:b/>
          <w:caps/>
          <w:color w:val="000000"/>
          <w:u w:val="single"/>
        </w:rPr>
        <w:br w:type="page"/>
      </w:r>
      <w:r w:rsidR="003C729F">
        <w:rPr>
          <w:rFonts w:ascii="Book Antiqua" w:eastAsia="Book Antiqua" w:hAnsi="Book Antiqua" w:cs="Book Antiqua"/>
          <w:b/>
          <w:caps/>
          <w:color w:val="000000"/>
          <w:u w:val="single"/>
        </w:rPr>
        <w:lastRenderedPageBreak/>
        <w:t>INTRODUCTION</w:t>
      </w:r>
    </w:p>
    <w:p w14:paraId="59653563" w14:textId="12003EF9" w:rsidR="00A77B3E" w:rsidRDefault="003C729F">
      <w:pPr>
        <w:spacing w:line="360" w:lineRule="auto"/>
        <w:jc w:val="both"/>
      </w:pPr>
      <w:bookmarkStart w:id="40" w:name="OLE_LINK167"/>
      <w:bookmarkStart w:id="41" w:name="OLE_LINK168"/>
      <w:r>
        <w:rPr>
          <w:rFonts w:ascii="Book Antiqua" w:eastAsia="Book Antiqua" w:hAnsi="Book Antiqua" w:cs="Book Antiqua"/>
          <w:color w:val="000000"/>
        </w:rPr>
        <w:t>Nemaline myopathy (NM) is a rare type of congenital myopathy, with an incidence of 1:</w:t>
      </w:r>
      <w:r w:rsidR="00C03DA1">
        <w:rPr>
          <w:rFonts w:ascii="Book Antiqua" w:eastAsia="Book Antiqua" w:hAnsi="Book Antiqua" w:cs="Book Antiqua"/>
          <w:color w:val="000000"/>
        </w:rPr>
        <w:t>50</w:t>
      </w:r>
      <w:r>
        <w:rPr>
          <w:rFonts w:ascii="Book Antiqua" w:eastAsia="Book Antiqua" w:hAnsi="Book Antiqua" w:cs="Book Antiqua"/>
          <w:color w:val="000000"/>
        </w:rPr>
        <w:t>000</w:t>
      </w:r>
      <w:r>
        <w:rPr>
          <w:rFonts w:ascii="Book Antiqua" w:eastAsia="Book Antiqua" w:hAnsi="Book Antiqua" w:cs="Book Antiqua"/>
          <w:color w:val="000000"/>
          <w:vertAlign w:val="superscript"/>
        </w:rPr>
        <w:t>[1]</w:t>
      </w:r>
      <w:r>
        <w:rPr>
          <w:rFonts w:ascii="Book Antiqua" w:eastAsia="Book Antiqua" w:hAnsi="Book Antiqua" w:cs="Book Antiqua"/>
          <w:color w:val="000000"/>
        </w:rPr>
        <w:t>. A distinct pathological characteristic of NM is the accumulation of “rod” shaped structures observed by light or e</w:t>
      </w:r>
      <w:r>
        <w:rPr>
          <w:rFonts w:ascii="Book Antiqua" w:eastAsia="Book Antiqua" w:hAnsi="Book Antiqua" w:cs="Book Antiqua"/>
          <w:color w:val="000000"/>
        </w:rPr>
        <w:t xml:space="preserve">lectron </w:t>
      </w:r>
      <w:r w:rsidR="00E4409D">
        <w:rPr>
          <w:rFonts w:ascii="Book Antiqua" w:eastAsia="Book Antiqua" w:hAnsi="Book Antiqua" w:cs="Book Antiqua"/>
          <w:color w:val="000000"/>
        </w:rPr>
        <w:t xml:space="preserve">microscopy </w:t>
      </w:r>
      <w:r>
        <w:rPr>
          <w:rFonts w:ascii="Book Antiqua" w:eastAsia="Book Antiqua" w:hAnsi="Book Antiqua" w:cs="Book Antiqua"/>
          <w:color w:val="000000"/>
        </w:rPr>
        <w:t xml:space="preserve">in </w:t>
      </w:r>
      <w:r>
        <w:rPr>
          <w:rFonts w:ascii="Book Antiqua" w:eastAsia="Book Antiqua" w:hAnsi="Book Antiqua" w:cs="Book Antiqua"/>
          <w:color w:val="000000"/>
        </w:rPr>
        <w:t xml:space="preserve">muscle </w:t>
      </w:r>
      <w:proofErr w:type="gramStart"/>
      <w:r>
        <w:rPr>
          <w:rFonts w:ascii="Book Antiqua" w:eastAsia="Book Antiqua" w:hAnsi="Book Antiqua" w:cs="Book Antiqua"/>
          <w:color w:val="000000"/>
        </w:rPr>
        <w:t>biopsies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Patients with NM often have </w:t>
      </w:r>
      <w:proofErr w:type="spellStart"/>
      <w:r>
        <w:rPr>
          <w:rFonts w:ascii="Book Antiqua" w:eastAsia="Book Antiqua" w:hAnsi="Book Antiqua" w:cs="Book Antiqua"/>
          <w:color w:val="000000"/>
        </w:rPr>
        <w:t>hypomyotonia</w:t>
      </w:r>
      <w:proofErr w:type="spellEnd"/>
      <w:r>
        <w:rPr>
          <w:rFonts w:ascii="Book Antiqua" w:eastAsia="Book Antiqua" w:hAnsi="Book Antiqua" w:cs="Book Antiqua"/>
          <w:color w:val="000000"/>
        </w:rPr>
        <w:t xml:space="preserve"> and varying degrees of muscle weakness. Skeletal muscles are always affected by this disease, while myocardial involvement is uncommon. However, with improvements in genetic testing technology, it has been recognized that NM with a mutation in the myopalladin (</w:t>
      </w:r>
      <w:r>
        <w:rPr>
          <w:rFonts w:ascii="Book Antiqua" w:eastAsia="Book Antiqua" w:hAnsi="Book Antiqua" w:cs="Book Antiqua"/>
          <w:i/>
          <w:iCs/>
          <w:color w:val="000000"/>
        </w:rPr>
        <w:t>MYPN</w:t>
      </w:r>
      <w:r>
        <w:rPr>
          <w:rFonts w:ascii="Book Antiqua" w:eastAsia="Book Antiqua" w:hAnsi="Book Antiqua" w:cs="Book Antiqua"/>
          <w:color w:val="000000"/>
        </w:rPr>
        <w:t>) gene not only causes slow, progressive muscle weakness but also results in dilated or hypertrophic cardiomyopathy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1ABDEA70" w14:textId="4A77BD99" w:rsidR="00A77B3E" w:rsidRDefault="003C729F">
      <w:pPr>
        <w:spacing w:line="360" w:lineRule="auto"/>
        <w:ind w:firstLine="240"/>
        <w:jc w:val="both"/>
      </w:pPr>
      <w:r>
        <w:rPr>
          <w:rFonts w:ascii="Book Antiqua" w:eastAsia="Book Antiqua" w:hAnsi="Book Antiqua" w:cs="Book Antiqua"/>
          <w:color w:val="000000"/>
        </w:rPr>
        <w:t>Here, we report the case of a 3-year-old boy with NM who was admitted with dilated cardiomyopathy and heart failure followed by the genetic confir</w:t>
      </w:r>
      <w:r>
        <w:rPr>
          <w:rFonts w:ascii="Book Antiqua" w:eastAsia="Book Antiqua" w:hAnsi="Book Antiqua" w:cs="Book Antiqua"/>
          <w:color w:val="000000"/>
        </w:rPr>
        <w:t xml:space="preserve">mation of NM with </w:t>
      </w:r>
      <w:r w:rsidR="00E4409D">
        <w:rPr>
          <w:rFonts w:ascii="Book Antiqua" w:eastAsia="Book Antiqua" w:hAnsi="Book Antiqua" w:cs="Book Antiqua"/>
          <w:color w:val="000000"/>
        </w:rPr>
        <w:t xml:space="preserve">an </w:t>
      </w:r>
      <w:r>
        <w:rPr>
          <w:rFonts w:ascii="Book Antiqua" w:eastAsia="Book Antiqua" w:hAnsi="Book Antiqua" w:cs="Book Antiqua"/>
          <w:i/>
          <w:iCs/>
          <w:color w:val="000000"/>
        </w:rPr>
        <w:t xml:space="preserve">MYPN </w:t>
      </w:r>
      <w:r>
        <w:rPr>
          <w:rFonts w:ascii="Book Antiqua" w:eastAsia="Book Antiqua" w:hAnsi="Book Antiqua" w:cs="Book Antiqua"/>
          <w:color w:val="000000"/>
        </w:rPr>
        <w:t>mutation. The ethics committee of the West China Second University Hospital of Sichuan University approved this study. Informed consent was obtained from the patient for publication of this case report.</w:t>
      </w:r>
    </w:p>
    <w:bookmarkEnd w:id="40"/>
    <w:bookmarkEnd w:id="41"/>
    <w:p w14:paraId="02D78B81" w14:textId="77777777" w:rsidR="00A77B3E" w:rsidRDefault="00A77B3E" w:rsidP="00520AD0">
      <w:pPr>
        <w:spacing w:line="360" w:lineRule="auto"/>
        <w:jc w:val="both"/>
      </w:pPr>
    </w:p>
    <w:p w14:paraId="220F8BE9" w14:textId="77777777" w:rsidR="00A77B3E" w:rsidRDefault="003C729F">
      <w:pPr>
        <w:spacing w:line="360" w:lineRule="auto"/>
        <w:jc w:val="both"/>
      </w:pPr>
      <w:r>
        <w:rPr>
          <w:rFonts w:ascii="Book Antiqua" w:eastAsia="Book Antiqua" w:hAnsi="Book Antiqua" w:cs="Book Antiqua"/>
          <w:b/>
          <w:caps/>
          <w:color w:val="000000"/>
          <w:u w:val="single"/>
        </w:rPr>
        <w:t>CASE PRESENTATION</w:t>
      </w:r>
    </w:p>
    <w:p w14:paraId="49773E64" w14:textId="77777777" w:rsidR="00A77B3E" w:rsidRDefault="003C729F">
      <w:pPr>
        <w:spacing w:line="360" w:lineRule="auto"/>
        <w:jc w:val="both"/>
      </w:pPr>
      <w:bookmarkStart w:id="42" w:name="OLE_LINK169"/>
      <w:bookmarkStart w:id="43" w:name="OLE_LINK170"/>
      <w:r>
        <w:rPr>
          <w:rFonts w:ascii="Book Antiqua" w:eastAsia="Book Antiqua" w:hAnsi="Book Antiqua" w:cs="Book Antiqua"/>
          <w:b/>
          <w:i/>
          <w:color w:val="000000"/>
        </w:rPr>
        <w:t>Chief complaints</w:t>
      </w:r>
    </w:p>
    <w:p w14:paraId="7EA15D83" w14:textId="2E7C8BA8" w:rsidR="00A77B3E" w:rsidRDefault="003C729F">
      <w:pPr>
        <w:spacing w:line="360" w:lineRule="auto"/>
        <w:jc w:val="both"/>
      </w:pPr>
      <w:bookmarkStart w:id="44" w:name="OLE_LINK171"/>
      <w:bookmarkStart w:id="45" w:name="OLE_LINK172"/>
      <w:r>
        <w:rPr>
          <w:rFonts w:ascii="Book Antiqua" w:eastAsia="Book Antiqua" w:hAnsi="Book Antiqua" w:cs="Book Antiqua"/>
          <w:color w:val="000000"/>
        </w:rPr>
        <w:t>A 3-year-old boy was referred to our hospital</w:t>
      </w:r>
      <w:r>
        <w:rPr>
          <w:rFonts w:ascii="Book Antiqua" w:eastAsia="Book Antiqua" w:hAnsi="Book Antiqua" w:cs="Book Antiqua"/>
          <w:color w:val="000000"/>
        </w:rPr>
        <w:t xml:space="preserve"> with</w:t>
      </w:r>
      <w:r w:rsidR="00E4409D">
        <w:rPr>
          <w:rFonts w:ascii="Book Antiqua" w:eastAsia="Book Antiqua" w:hAnsi="Book Antiqua" w:cs="Book Antiqua"/>
          <w:color w:val="000000"/>
        </w:rPr>
        <w:t xml:space="preserve"> </w:t>
      </w:r>
      <w:r>
        <w:rPr>
          <w:rFonts w:ascii="Book Antiqua" w:eastAsia="Book Antiqua" w:hAnsi="Book Antiqua" w:cs="Book Antiqua"/>
          <w:color w:val="000000"/>
        </w:rPr>
        <w:t>cough, edema, tachypnea, and tachycardia. </w:t>
      </w:r>
    </w:p>
    <w:bookmarkEnd w:id="44"/>
    <w:bookmarkEnd w:id="45"/>
    <w:p w14:paraId="0F8D6CF8" w14:textId="77777777" w:rsidR="00A77B3E" w:rsidRDefault="00A77B3E">
      <w:pPr>
        <w:spacing w:line="360" w:lineRule="auto"/>
        <w:jc w:val="both"/>
      </w:pPr>
    </w:p>
    <w:p w14:paraId="3F9A1BAB" w14:textId="77777777" w:rsidR="00A77B3E" w:rsidRDefault="003C729F">
      <w:pPr>
        <w:spacing w:line="360" w:lineRule="auto"/>
        <w:jc w:val="both"/>
      </w:pPr>
      <w:r>
        <w:rPr>
          <w:rFonts w:ascii="Book Antiqua" w:eastAsia="Book Antiqua" w:hAnsi="Book Antiqua" w:cs="Book Antiqua"/>
          <w:b/>
          <w:i/>
          <w:color w:val="000000"/>
        </w:rPr>
        <w:t>History of present illness</w:t>
      </w:r>
    </w:p>
    <w:p w14:paraId="16244418" w14:textId="4C952E1D" w:rsidR="00A77B3E" w:rsidRDefault="003C729F">
      <w:pPr>
        <w:spacing w:line="360" w:lineRule="auto"/>
        <w:jc w:val="both"/>
      </w:pPr>
      <w:bookmarkStart w:id="46" w:name="OLE_LINK173"/>
      <w:bookmarkStart w:id="47" w:name="OLE_LINK174"/>
      <w:r>
        <w:rPr>
          <w:rFonts w:ascii="Book Antiqua" w:eastAsia="Book Antiqua" w:hAnsi="Book Antiqua" w:cs="Book Antiqua"/>
          <w:color w:val="000000"/>
        </w:rPr>
        <w:t xml:space="preserve">One week before admission, </w:t>
      </w:r>
      <w:r w:rsidR="00E4409D">
        <w:rPr>
          <w:rFonts w:ascii="Book Antiqua" w:eastAsia="Book Antiqua" w:hAnsi="Book Antiqua" w:cs="Book Antiqua"/>
          <w:color w:val="000000"/>
        </w:rPr>
        <w:t xml:space="preserve">the patient </w:t>
      </w:r>
      <w:r>
        <w:rPr>
          <w:rFonts w:ascii="Book Antiqua" w:eastAsia="Book Antiqua" w:hAnsi="Book Antiqua" w:cs="Book Antiqua"/>
          <w:color w:val="000000"/>
        </w:rPr>
        <w:t>began to ex</w:t>
      </w:r>
      <w:r>
        <w:rPr>
          <w:rFonts w:ascii="Book Antiqua" w:eastAsia="Book Antiqua" w:hAnsi="Book Antiqua" w:cs="Book Antiqua"/>
          <w:color w:val="000000"/>
        </w:rPr>
        <w:t>hibit a paroxysm of coughing with phlegm, accompanied with fatigue and plummeting level of physical activity. Soon afterwards, he exhibited edema all over the body, particularly on the face and both lower limbs. Half a day before admission, the patient developed tachypnea and tachycardia.</w:t>
      </w:r>
      <w:bookmarkEnd w:id="46"/>
      <w:bookmarkEnd w:id="47"/>
    </w:p>
    <w:p w14:paraId="0854FF73" w14:textId="77777777" w:rsidR="00A77B3E" w:rsidRDefault="00A77B3E">
      <w:pPr>
        <w:spacing w:line="360" w:lineRule="auto"/>
        <w:jc w:val="both"/>
      </w:pPr>
    </w:p>
    <w:p w14:paraId="3FD89121" w14:textId="77777777" w:rsidR="00A77B3E" w:rsidRDefault="003C729F">
      <w:pPr>
        <w:spacing w:line="360" w:lineRule="auto"/>
        <w:jc w:val="both"/>
      </w:pPr>
      <w:r>
        <w:rPr>
          <w:rFonts w:ascii="Book Antiqua" w:eastAsia="Book Antiqua" w:hAnsi="Book Antiqua" w:cs="Book Antiqua"/>
          <w:b/>
          <w:i/>
          <w:color w:val="000000"/>
        </w:rPr>
        <w:t>History of past illness</w:t>
      </w:r>
    </w:p>
    <w:p w14:paraId="72447B39" w14:textId="1216F424" w:rsidR="00A77B3E" w:rsidRDefault="003C729F">
      <w:pPr>
        <w:spacing w:line="360" w:lineRule="auto"/>
        <w:jc w:val="both"/>
      </w:pPr>
      <w:bookmarkStart w:id="48" w:name="OLE_LINK175"/>
      <w:bookmarkStart w:id="49" w:name="OLE_LINK176"/>
      <w:r>
        <w:rPr>
          <w:rFonts w:ascii="Book Antiqua" w:eastAsia="Book Antiqua" w:hAnsi="Book Antiqua" w:cs="Book Antiqua"/>
          <w:color w:val="000000"/>
        </w:rPr>
        <w:t xml:space="preserve">It is worth noting that the patient had a history of delayed physical growth development. He only learned to sit when he was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old, and he still could not crawl or stand at 1 </w:t>
      </w:r>
      <w:r>
        <w:rPr>
          <w:rFonts w:ascii="Book Antiqua" w:eastAsia="Book Antiqua" w:hAnsi="Book Antiqua" w:cs="Book Antiqua"/>
          <w:color w:val="000000"/>
        </w:rPr>
        <w:lastRenderedPageBreak/>
        <w:t>year of age. He was s</w:t>
      </w:r>
      <w:r>
        <w:rPr>
          <w:rFonts w:ascii="Book Antiqua" w:eastAsia="Book Antiqua" w:hAnsi="Book Antiqua" w:cs="Book Antiqua"/>
          <w:color w:val="000000"/>
        </w:rPr>
        <w:t>ent to</w:t>
      </w:r>
      <w:r w:rsidR="00E4409D">
        <w:rPr>
          <w:rFonts w:ascii="Book Antiqua" w:eastAsia="Book Antiqua" w:hAnsi="Book Antiqua" w:cs="Book Antiqua"/>
          <w:color w:val="000000"/>
        </w:rPr>
        <w:t xml:space="preserve"> a</w:t>
      </w:r>
      <w:r>
        <w:rPr>
          <w:rFonts w:ascii="Book Antiqua" w:eastAsia="Book Antiqua" w:hAnsi="Book Antiqua" w:cs="Book Antiqua"/>
          <w:color w:val="000000"/>
        </w:rPr>
        <w:t xml:space="preserve"> hospital an</w:t>
      </w:r>
      <w:r>
        <w:rPr>
          <w:rFonts w:ascii="Book Antiqua" w:eastAsia="Book Antiqua" w:hAnsi="Book Antiqua" w:cs="Book Antiqua"/>
          <w:color w:val="000000"/>
        </w:rPr>
        <w:t xml:space="preserve">d diagnosed with growth retardation. Doctors guided the boy in a rehabilitation training program for 1 year, after which he appeared to walk and run with no significant difference compared with his peers. However, the parents found that his muscle tension was low, and that he fell over easily. In addition, the patient had </w:t>
      </w:r>
      <w:proofErr w:type="spellStart"/>
      <w:r>
        <w:rPr>
          <w:rFonts w:ascii="Book Antiqua" w:eastAsia="Book Antiqua" w:hAnsi="Book Antiqua" w:cs="Book Antiqua"/>
          <w:color w:val="000000"/>
        </w:rPr>
        <w:t>strephenopodia</w:t>
      </w:r>
      <w:proofErr w:type="spellEnd"/>
      <w:r>
        <w:rPr>
          <w:rFonts w:ascii="Book Antiqua" w:eastAsia="Book Antiqua" w:hAnsi="Book Antiqua" w:cs="Book Antiqua"/>
          <w:color w:val="000000"/>
        </w:rPr>
        <w:t xml:space="preserve"> after birth, which improved after the use of orthotics.</w:t>
      </w:r>
    </w:p>
    <w:bookmarkEnd w:id="48"/>
    <w:bookmarkEnd w:id="49"/>
    <w:p w14:paraId="48382A8D" w14:textId="77777777" w:rsidR="00A77B3E" w:rsidRDefault="00A77B3E">
      <w:pPr>
        <w:spacing w:line="360" w:lineRule="auto"/>
        <w:jc w:val="both"/>
      </w:pPr>
    </w:p>
    <w:p w14:paraId="2DC52BFB" w14:textId="77777777" w:rsidR="00A77B3E" w:rsidRDefault="003C729F">
      <w:pPr>
        <w:spacing w:line="360" w:lineRule="auto"/>
        <w:jc w:val="both"/>
      </w:pPr>
      <w:r>
        <w:rPr>
          <w:rFonts w:ascii="Book Antiqua" w:eastAsia="Book Antiqua" w:hAnsi="Book Antiqua" w:cs="Book Antiqua"/>
          <w:b/>
          <w:i/>
          <w:color w:val="000000"/>
        </w:rPr>
        <w:t>Personal and family history</w:t>
      </w:r>
    </w:p>
    <w:p w14:paraId="0034FDFA" w14:textId="77777777" w:rsidR="00A77B3E" w:rsidRDefault="003C729F">
      <w:pPr>
        <w:spacing w:line="360" w:lineRule="auto"/>
        <w:jc w:val="both"/>
      </w:pPr>
      <w:bookmarkStart w:id="50" w:name="OLE_LINK177"/>
      <w:bookmarkStart w:id="51" w:name="OLE_LINK178"/>
      <w:r>
        <w:rPr>
          <w:rFonts w:ascii="Book Antiqua" w:eastAsia="Book Antiqua" w:hAnsi="Book Antiqua" w:cs="Book Antiqua"/>
          <w:color w:val="000000"/>
        </w:rPr>
        <w:t>The family history was unremarkable.</w:t>
      </w:r>
    </w:p>
    <w:bookmarkEnd w:id="50"/>
    <w:bookmarkEnd w:id="51"/>
    <w:p w14:paraId="0BFFFF5E" w14:textId="77777777" w:rsidR="00A77B3E" w:rsidRDefault="00A77B3E">
      <w:pPr>
        <w:spacing w:line="360" w:lineRule="auto"/>
        <w:jc w:val="both"/>
      </w:pPr>
    </w:p>
    <w:p w14:paraId="76F47EAE" w14:textId="77777777" w:rsidR="00A77B3E" w:rsidRDefault="003C729F">
      <w:pPr>
        <w:spacing w:line="360" w:lineRule="auto"/>
        <w:jc w:val="both"/>
      </w:pPr>
      <w:r>
        <w:rPr>
          <w:rFonts w:ascii="Book Antiqua" w:eastAsia="Book Antiqua" w:hAnsi="Book Antiqua" w:cs="Book Antiqua"/>
          <w:b/>
          <w:i/>
          <w:color w:val="000000"/>
        </w:rPr>
        <w:t>Physical examination</w:t>
      </w:r>
    </w:p>
    <w:p w14:paraId="1CACD702" w14:textId="77777777" w:rsidR="00A77B3E" w:rsidRDefault="003C729F">
      <w:pPr>
        <w:spacing w:line="360" w:lineRule="auto"/>
        <w:jc w:val="both"/>
      </w:pPr>
      <w:bookmarkStart w:id="52" w:name="OLE_LINK179"/>
      <w:bookmarkStart w:id="53" w:name="OLE_LINK180"/>
      <w:r>
        <w:rPr>
          <w:rFonts w:ascii="Book Antiqua" w:eastAsia="Book Antiqua" w:hAnsi="Book Antiqua" w:cs="Book Antiqua"/>
          <w:color w:val="000000"/>
        </w:rPr>
        <w:t>When the patient was admitted to our hospital, he had symmetrical edema in the face and lower extremities. The pulmonary respiratory sounds were rough with a few coarse rales. There was no protuberance in the precordial region. The apical impulse of the heart was diffused. Heart amplification was identified, and the apical beat was at the sixth intercostal space, 4.5 cm outside the middle line of the left clavicle. Neither thrill nor pericardium friction was found. The heart rhythm was regular with a gallop rhythm and low cardiac sound. The abdomen was supple with the liver 4 cm below the costal margin and 6 cm below the xiphoid, with the spleen impalpable. Moreover, the boy had an elongated face, inhibited facial expressions, a high palate arch (Figure 1), clawfoot, normal muscular strength, decreased muscular tone, and decreased bilateral knee reflexes. The Gower’s sign was positive, and the meningeal irritation sign was negative.</w:t>
      </w:r>
    </w:p>
    <w:bookmarkEnd w:id="52"/>
    <w:bookmarkEnd w:id="53"/>
    <w:p w14:paraId="2DC13162" w14:textId="77777777" w:rsidR="00A77B3E" w:rsidRDefault="00A77B3E">
      <w:pPr>
        <w:spacing w:line="360" w:lineRule="auto"/>
        <w:jc w:val="both"/>
      </w:pPr>
    </w:p>
    <w:p w14:paraId="67904548" w14:textId="77777777" w:rsidR="00A77B3E" w:rsidRDefault="003C729F">
      <w:pPr>
        <w:spacing w:line="360" w:lineRule="auto"/>
        <w:jc w:val="both"/>
      </w:pPr>
      <w:r>
        <w:rPr>
          <w:rFonts w:ascii="Book Antiqua" w:eastAsia="Book Antiqua" w:hAnsi="Book Antiqua" w:cs="Book Antiqua"/>
          <w:b/>
          <w:i/>
          <w:color w:val="000000"/>
        </w:rPr>
        <w:t>Laboratory examinations</w:t>
      </w:r>
    </w:p>
    <w:p w14:paraId="24BEBC57" w14:textId="2317F550" w:rsidR="00A77B3E" w:rsidRDefault="003C729F">
      <w:pPr>
        <w:spacing w:line="360" w:lineRule="auto"/>
        <w:jc w:val="both"/>
      </w:pPr>
      <w:bookmarkStart w:id="54" w:name="OLE_LINK181"/>
      <w:bookmarkStart w:id="55" w:name="OLE_LINK182"/>
      <w:r>
        <w:rPr>
          <w:rFonts w:ascii="Book Antiqua" w:eastAsia="Book Antiqua" w:hAnsi="Book Antiqua" w:cs="Book Antiqua"/>
          <w:color w:val="000000"/>
        </w:rPr>
        <w:t>The serum cardiac troponin I level was 0.211 µg/L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&lt; 0.034 µg/L). The level of brain natri</w:t>
      </w:r>
      <w:r w:rsidR="00C240F2">
        <w:rPr>
          <w:rFonts w:ascii="Book Antiqua" w:eastAsia="Book Antiqua" w:hAnsi="Book Antiqua" w:cs="Book Antiqua"/>
          <w:color w:val="000000"/>
        </w:rPr>
        <w:t>uretic peptide reached up to 27</w:t>
      </w:r>
      <w:r>
        <w:rPr>
          <w:rFonts w:ascii="Book Antiqua" w:eastAsia="Book Antiqua" w:hAnsi="Book Antiqua" w:cs="Book Antiqua"/>
          <w:color w:val="000000"/>
        </w:rPr>
        <w:t xml:space="preserve">500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215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The alanine aminotransferase level was 458 U/L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&lt; 72 U/L), and aspartate aminotransferase level was 671 U/L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59 U/L). However, there was no significant increase in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w:t>
      </w:r>
      <w:r>
        <w:rPr>
          <w:rFonts w:ascii="Book Antiqua" w:eastAsia="Book Antiqua" w:hAnsi="Book Antiqua" w:cs="Book Antiqua"/>
          <w:color w:val="000000"/>
        </w:rPr>
        <w:t xml:space="preserve">ase </w:t>
      </w:r>
      <w:r w:rsidR="00E4409D">
        <w:rPr>
          <w:rFonts w:ascii="Book Antiqua" w:eastAsia="Book Antiqua" w:hAnsi="Book Antiqua" w:cs="Book Antiqua"/>
          <w:color w:val="000000"/>
        </w:rPr>
        <w:t>(</w:t>
      </w:r>
      <w:r>
        <w:rPr>
          <w:rFonts w:ascii="Book Antiqua" w:eastAsia="Book Antiqua" w:hAnsi="Book Antiqua" w:cs="Book Antiqua"/>
          <w:color w:val="000000"/>
        </w:rPr>
        <w:t>99 U/L</w:t>
      </w:r>
      <w:r w:rsidR="00E4409D">
        <w:rPr>
          <w:rFonts w:ascii="Book Antiqua" w:eastAsia="Book Antiqua" w:hAnsi="Book Antiqua" w:cs="Book Antiqua"/>
          <w:color w:val="000000"/>
        </w:rPr>
        <w:t xml:space="preserve">;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170 U/L), creatine kinase myocardial band </w:t>
      </w:r>
      <w:r w:rsidR="00E4409D">
        <w:rPr>
          <w:rFonts w:ascii="Book Antiqua" w:eastAsia="Book Antiqua" w:hAnsi="Book Antiqua" w:cs="Book Antiqua"/>
          <w:color w:val="000000"/>
        </w:rPr>
        <w:t>(</w:t>
      </w:r>
      <w:r>
        <w:rPr>
          <w:rFonts w:ascii="Book Antiqua" w:eastAsia="Book Antiqua" w:hAnsi="Book Antiqua" w:cs="Book Antiqua"/>
          <w:color w:val="000000"/>
        </w:rPr>
        <w:t xml:space="preserve">2.29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w:t>
      </w:r>
      <w:r w:rsidR="00E4409D">
        <w:rPr>
          <w:rFonts w:ascii="Book Antiqua" w:eastAsia="Book Antiqua" w:hAnsi="Book Antiqua" w:cs="Book Antiqua"/>
          <w:color w:val="000000"/>
        </w:rPr>
        <w:t xml:space="preserve">;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3.38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and myoglobin </w:t>
      </w:r>
      <w:r w:rsidR="00E4409D">
        <w:rPr>
          <w:rFonts w:ascii="Book Antiqua" w:eastAsia="Book Antiqua" w:hAnsi="Book Antiqua" w:cs="Book Antiqua"/>
          <w:color w:val="000000"/>
        </w:rPr>
        <w:t>(</w:t>
      </w:r>
      <w:r>
        <w:rPr>
          <w:rFonts w:ascii="Book Antiqua" w:eastAsia="Book Antiqua" w:hAnsi="Book Antiqua" w:cs="Book Antiqua"/>
          <w:color w:val="000000"/>
        </w:rPr>
        <w:t xml:space="preserve">133.1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w:t>
      </w:r>
      <w:r w:rsidR="00E4409D">
        <w:rPr>
          <w:rFonts w:ascii="Book Antiqua" w:eastAsia="Book Antiqua" w:hAnsi="Book Antiqua" w:cs="Book Antiqua"/>
          <w:color w:val="000000"/>
        </w:rPr>
        <w:t xml:space="preserve">; </w:t>
      </w:r>
      <w:r w:rsidR="00C240F2">
        <w:rPr>
          <w:rFonts w:ascii="Book Antiqua" w:eastAsia="Book Antiqua" w:hAnsi="Book Antiqua" w:cs="Book Antiqua"/>
          <w:color w:val="000000"/>
        </w:rPr>
        <w:t xml:space="preserve">normal </w:t>
      </w:r>
      <w:r>
        <w:rPr>
          <w:rFonts w:ascii="Book Antiqua" w:eastAsia="Book Antiqua" w:hAnsi="Book Antiqua" w:cs="Book Antiqua"/>
          <w:color w:val="000000"/>
        </w:rPr>
        <w:t xml:space="preserve">&lt; 121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w:t>
      </w:r>
    </w:p>
    <w:bookmarkEnd w:id="54"/>
    <w:bookmarkEnd w:id="55"/>
    <w:p w14:paraId="444C1FA2" w14:textId="77777777" w:rsidR="00A77B3E" w:rsidRDefault="00A77B3E">
      <w:pPr>
        <w:spacing w:line="360" w:lineRule="auto"/>
        <w:jc w:val="both"/>
      </w:pPr>
    </w:p>
    <w:p w14:paraId="37667560" w14:textId="77777777" w:rsidR="00A77B3E" w:rsidRDefault="003C729F">
      <w:pPr>
        <w:spacing w:line="360" w:lineRule="auto"/>
        <w:jc w:val="both"/>
      </w:pPr>
      <w:r>
        <w:rPr>
          <w:rFonts w:ascii="Book Antiqua" w:eastAsia="Book Antiqua" w:hAnsi="Book Antiqua" w:cs="Book Antiqua"/>
          <w:b/>
          <w:i/>
          <w:color w:val="000000"/>
        </w:rPr>
        <w:t>Imaging examinations</w:t>
      </w:r>
    </w:p>
    <w:p w14:paraId="70B1B073" w14:textId="3F333231" w:rsidR="00A77B3E" w:rsidRDefault="003C729F">
      <w:pPr>
        <w:spacing w:line="360" w:lineRule="auto"/>
        <w:jc w:val="both"/>
      </w:pPr>
      <w:bookmarkStart w:id="56" w:name="OLE_LINK183"/>
      <w:bookmarkStart w:id="57" w:name="OLE_LINK184"/>
      <w:r>
        <w:rPr>
          <w:rFonts w:ascii="Book Antiqua" w:eastAsia="Book Antiqua" w:hAnsi="Book Antiqua" w:cs="Book Antiqua"/>
          <w:color w:val="000000"/>
        </w:rPr>
        <w:t>After one week in the hospital, Holter showed ab</w:t>
      </w:r>
      <w:r>
        <w:rPr>
          <w:rFonts w:ascii="Book Antiqua" w:eastAsia="Book Antiqua" w:hAnsi="Book Antiqua" w:cs="Book Antiqua"/>
          <w:color w:val="000000"/>
        </w:rPr>
        <w:t xml:space="preserve">out 16.6% </w:t>
      </w:r>
      <w:r w:rsidR="00E4409D">
        <w:rPr>
          <w:rFonts w:ascii="Book Antiqua" w:eastAsia="Book Antiqua" w:hAnsi="Book Antiqua" w:cs="Book Antiqua"/>
          <w:color w:val="000000"/>
        </w:rPr>
        <w:t xml:space="preserve">of </w:t>
      </w:r>
      <w:r>
        <w:rPr>
          <w:rFonts w:ascii="Book Antiqua" w:eastAsia="Book Antiqua" w:hAnsi="Book Antiqua" w:cs="Book Antiqua"/>
          <w:color w:val="000000"/>
        </w:rPr>
        <w:t xml:space="preserve">ventricular premature beats (VPBs) of the total number of beats (Figure 2). </w:t>
      </w:r>
      <w:r w:rsidR="00E4409D">
        <w:rPr>
          <w:rFonts w:ascii="Book Antiqua" w:eastAsia="Book Antiqua" w:hAnsi="Book Antiqua" w:cs="Book Antiqua"/>
          <w:color w:val="000000"/>
        </w:rPr>
        <w:t>E</w:t>
      </w:r>
      <w:r>
        <w:rPr>
          <w:rFonts w:ascii="Book Antiqua" w:eastAsia="Book Antiqua" w:hAnsi="Book Antiqua" w:cs="Book Antiqua"/>
          <w:color w:val="000000"/>
        </w:rPr>
        <w:t xml:space="preserve">chocardiogram showed that the patient had enlarged, weakened left and right ventricles with decreased systolic function. The heart chamber sizes were as follows: </w:t>
      </w:r>
      <w:r w:rsidR="00E4409D">
        <w:rPr>
          <w:rFonts w:ascii="Book Antiqua" w:eastAsia="Book Antiqua" w:hAnsi="Book Antiqua" w:cs="Book Antiqua"/>
          <w:color w:val="000000"/>
        </w:rPr>
        <w:t xml:space="preserve">Left </w:t>
      </w:r>
      <w:r>
        <w:rPr>
          <w:rFonts w:ascii="Book Antiqua" w:eastAsia="Book Antiqua" w:hAnsi="Book Antiqua" w:cs="Book Antiqua"/>
          <w:color w:val="000000"/>
        </w:rPr>
        <w:t>atrium, 27 mm (</w:t>
      </w:r>
      <w:r w:rsidR="00B21787">
        <w:rPr>
          <w:rFonts w:ascii="Book Antiqua" w:eastAsia="Book Antiqua" w:hAnsi="Book Antiqua" w:cs="Book Antiqua"/>
          <w:color w:val="000000"/>
        </w:rPr>
        <w:t>no</w:t>
      </w:r>
      <w:r w:rsidR="00B21787">
        <w:rPr>
          <w:rFonts w:ascii="Book Antiqua" w:eastAsia="Book Antiqua" w:hAnsi="Book Antiqua" w:cs="Book Antiqua"/>
          <w:color w:val="000000"/>
        </w:rPr>
        <w:t xml:space="preserve">rmal </w:t>
      </w:r>
      <w:r>
        <w:rPr>
          <w:rFonts w:ascii="Book Antiqua" w:eastAsia="Book Antiqua" w:hAnsi="Book Antiqua" w:cs="Book Antiqua"/>
          <w:color w:val="000000"/>
        </w:rPr>
        <w:t>&lt; 18 mm); left ventricle, 58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31 mm); right atrium, 40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32 mm); right ventricle, 22 mm (</w:t>
      </w:r>
      <w:r w:rsidR="00B21787">
        <w:rPr>
          <w:rFonts w:ascii="Book Antiqua" w:eastAsia="Book Antiqua" w:hAnsi="Book Antiqua" w:cs="Book Antiqua"/>
          <w:color w:val="000000"/>
        </w:rPr>
        <w:t xml:space="preserve">normal </w:t>
      </w:r>
      <w:r>
        <w:rPr>
          <w:rFonts w:ascii="Book Antiqua" w:eastAsia="Book Antiqua" w:hAnsi="Book Antiqua" w:cs="Book Antiqua"/>
          <w:color w:val="000000"/>
        </w:rPr>
        <w:t>&lt; 11 mm). The ejection fraction was 18%, and the fraction of shortening was 8%. The systolic excursion of the tricuspid annular plane was 13 mm (Figure 3). Cardiac magnetic resonance imaging showed enlarged ventricles, reduced systolic function,</w:t>
      </w:r>
      <w:r w:rsidR="00F75F27">
        <w:rPr>
          <w:rFonts w:ascii="Book Antiqua" w:eastAsia="Book Antiqua" w:hAnsi="Book Antiqua" w:cs="Book Antiqua"/>
          <w:color w:val="000000"/>
        </w:rPr>
        <w:t xml:space="preserve"> and focal delayed enhancement </w:t>
      </w:r>
      <w:r>
        <w:rPr>
          <w:rFonts w:ascii="Book Antiqua" w:eastAsia="Book Antiqua" w:hAnsi="Book Antiqua" w:cs="Book Antiqua"/>
          <w:color w:val="000000"/>
        </w:rPr>
        <w:t>(Figure 4).</w:t>
      </w:r>
    </w:p>
    <w:bookmarkEnd w:id="42"/>
    <w:bookmarkEnd w:id="43"/>
    <w:bookmarkEnd w:id="56"/>
    <w:bookmarkEnd w:id="57"/>
    <w:p w14:paraId="6BCB1E0A" w14:textId="77777777" w:rsidR="00A77B3E" w:rsidRDefault="00A77B3E">
      <w:pPr>
        <w:spacing w:line="360" w:lineRule="auto"/>
        <w:jc w:val="both"/>
      </w:pPr>
    </w:p>
    <w:p w14:paraId="6A4C65FC" w14:textId="77777777" w:rsidR="00A77B3E" w:rsidRDefault="003C729F">
      <w:pPr>
        <w:spacing w:line="360" w:lineRule="auto"/>
        <w:jc w:val="both"/>
      </w:pPr>
      <w:r>
        <w:rPr>
          <w:rFonts w:ascii="Book Antiqua" w:eastAsia="Book Antiqua" w:hAnsi="Book Antiqua" w:cs="Book Antiqua"/>
          <w:b/>
          <w:caps/>
          <w:color w:val="000000"/>
          <w:u w:val="single"/>
        </w:rPr>
        <w:t>FINAL DIAGNOSIS</w:t>
      </w:r>
    </w:p>
    <w:p w14:paraId="0FF1543C" w14:textId="77777777" w:rsidR="00A77B3E" w:rsidRDefault="003C729F">
      <w:pPr>
        <w:spacing w:line="360" w:lineRule="auto"/>
        <w:jc w:val="both"/>
      </w:pPr>
      <w:bookmarkStart w:id="58" w:name="OLE_LINK185"/>
      <w:bookmarkStart w:id="59" w:name="OLE_LINK186"/>
      <w:r>
        <w:rPr>
          <w:rFonts w:ascii="Book Antiqua" w:eastAsia="Book Antiqua" w:hAnsi="Book Antiqua" w:cs="Book Antiqua"/>
          <w:color w:val="000000"/>
        </w:rPr>
        <w:t>Based on the above findings, NM was suspected.</w:t>
      </w:r>
    </w:p>
    <w:bookmarkEnd w:id="58"/>
    <w:bookmarkEnd w:id="59"/>
    <w:p w14:paraId="3839338D" w14:textId="77777777" w:rsidR="00A77B3E" w:rsidRDefault="00A77B3E">
      <w:pPr>
        <w:spacing w:line="360" w:lineRule="auto"/>
        <w:jc w:val="both"/>
      </w:pPr>
    </w:p>
    <w:p w14:paraId="057B7314" w14:textId="77777777" w:rsidR="00A77B3E" w:rsidRDefault="003C729F">
      <w:pPr>
        <w:spacing w:line="360" w:lineRule="auto"/>
        <w:jc w:val="both"/>
      </w:pPr>
      <w:r>
        <w:rPr>
          <w:rFonts w:ascii="Book Antiqua" w:eastAsia="Book Antiqua" w:hAnsi="Book Antiqua" w:cs="Book Antiqua"/>
          <w:b/>
          <w:caps/>
          <w:color w:val="000000"/>
          <w:u w:val="single"/>
        </w:rPr>
        <w:t>TREATMENT</w:t>
      </w:r>
    </w:p>
    <w:p w14:paraId="6BFA8B59" w14:textId="739325AB" w:rsidR="00A77B3E" w:rsidRDefault="003C729F">
      <w:pPr>
        <w:spacing w:line="360" w:lineRule="auto"/>
        <w:jc w:val="both"/>
      </w:pPr>
      <w:bookmarkStart w:id="60" w:name="OLE_LINK187"/>
      <w:bookmarkStart w:id="61" w:name="OLE_LINK188"/>
      <w:r>
        <w:rPr>
          <w:rFonts w:ascii="Book Antiqua" w:eastAsia="Book Antiqua" w:hAnsi="Book Antiqua" w:cs="Book Antiqua"/>
          <w:color w:val="000000"/>
        </w:rPr>
        <w:t>Initially, we tho</w:t>
      </w:r>
      <w:r>
        <w:rPr>
          <w:rFonts w:ascii="Book Antiqua" w:eastAsia="Book Antiqua" w:hAnsi="Book Antiqua" w:cs="Book Antiqua"/>
          <w:color w:val="000000"/>
        </w:rPr>
        <w:t xml:space="preserve">ught </w:t>
      </w:r>
      <w:r w:rsidR="00E4409D">
        <w:rPr>
          <w:rFonts w:ascii="Book Antiqua" w:eastAsia="Book Antiqua" w:hAnsi="Book Antiqua" w:cs="Book Antiqua"/>
          <w:color w:val="000000"/>
        </w:rPr>
        <w:t xml:space="preserve">that </w:t>
      </w:r>
      <w:r>
        <w:rPr>
          <w:rFonts w:ascii="Book Antiqua" w:eastAsia="Book Antiqua" w:hAnsi="Book Antiqua" w:cs="Book Antiqua"/>
          <w:color w:val="000000"/>
        </w:rPr>
        <w:t>the condition in question might be myocarditis or idiopathic cardiomyopathy. The patient received spiron</w:t>
      </w:r>
      <w:r>
        <w:rPr>
          <w:rFonts w:ascii="Book Antiqua" w:eastAsia="Book Antiqua" w:hAnsi="Book Antiqua" w:cs="Book Antiqua"/>
          <w:color w:val="000000"/>
        </w:rPr>
        <w:t xml:space="preserve">olactone (2 mg/kg), hydrochlorothiazide (2 mg/kg), captopril (1 mg/kg), and digoxin (6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/kg). In addition, intravenous methylpredniso</w:t>
      </w:r>
      <w:r w:rsidR="0094485A">
        <w:rPr>
          <w:rFonts w:ascii="Book Antiqua" w:eastAsia="Book Antiqua" w:hAnsi="Book Antiqua" w:cs="Book Antiqua"/>
          <w:color w:val="000000"/>
        </w:rPr>
        <w:t>lone was administered for 3 d</w:t>
      </w:r>
      <w:r>
        <w:rPr>
          <w:rFonts w:ascii="Book Antiqua" w:eastAsia="Book Antiqua" w:hAnsi="Book Antiqua" w:cs="Book Antiqua"/>
          <w:color w:val="000000"/>
        </w:rPr>
        <w:t xml:space="preserve"> follow</w:t>
      </w:r>
      <w:r w:rsidR="0094485A">
        <w:rPr>
          <w:rFonts w:ascii="Book Antiqua" w:eastAsia="Book Antiqua" w:hAnsi="Book Antiqua" w:cs="Book Antiqua"/>
          <w:color w:val="000000"/>
        </w:rPr>
        <w:t>ed by oral prednisone for 4 d</w:t>
      </w:r>
      <w:r>
        <w:rPr>
          <w:rFonts w:ascii="Book Antiqua" w:eastAsia="Book Antiqua" w:hAnsi="Book Antiqua" w:cs="Book Antiqua"/>
          <w:color w:val="000000"/>
        </w:rPr>
        <w:t xml:space="preserve">. The degree of heart failure appeared to be very severe, so </w:t>
      </w:r>
      <w:proofErr w:type="spellStart"/>
      <w:r>
        <w:rPr>
          <w:rFonts w:ascii="Book Antiqua" w:eastAsia="Book Antiqua" w:hAnsi="Book Antiqua" w:cs="Book Antiqua"/>
          <w:color w:val="000000"/>
        </w:rPr>
        <w:t>dobutamine</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/kg) was also administered on the day of admission. The edema and cough improved, with the disappearance of rales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and we stopped using dobutamine (Table 1).</w:t>
      </w:r>
    </w:p>
    <w:p w14:paraId="05C0C14F" w14:textId="77777777" w:rsidR="00A77B3E" w:rsidRDefault="003C729F">
      <w:pPr>
        <w:spacing w:line="360" w:lineRule="auto"/>
        <w:ind w:firstLine="240"/>
        <w:jc w:val="both"/>
      </w:pPr>
      <w:r>
        <w:rPr>
          <w:rFonts w:ascii="Book Antiqua" w:eastAsia="Book Antiqua" w:hAnsi="Book Antiqua" w:cs="Book Antiqua"/>
          <w:color w:val="000000"/>
        </w:rPr>
        <w:t xml:space="preserve">We continued using spironolactone, hydrochlorothiazide, captopril, digoxin, and dobutamine (we stopped using dobutamine when the patient was in </w:t>
      </w:r>
      <w:r w:rsidR="0094485A">
        <w:rPr>
          <w:rFonts w:ascii="Book Antiqua" w:eastAsia="Book Antiqua" w:hAnsi="Book Antiqua" w:cs="Book Antiqua"/>
          <w:color w:val="000000"/>
        </w:rPr>
        <w:t>stable condition). After 22 d</w:t>
      </w:r>
      <w:r>
        <w:rPr>
          <w:rFonts w:ascii="Book Antiqua" w:eastAsia="Book Antiqua" w:hAnsi="Book Antiqua" w:cs="Book Antiqua"/>
          <w:color w:val="000000"/>
        </w:rPr>
        <w:t xml:space="preserve"> of treatment, the edema completely regressed and the gallop rhythm disappeared. The patient still exhibited sinus tachycardia with a reduced VPB of 8.9%. </w:t>
      </w:r>
      <w:r>
        <w:rPr>
          <w:rFonts w:ascii="Book Antiqua" w:eastAsia="Book Antiqua" w:hAnsi="Book Antiqua" w:cs="Book Antiqua"/>
          <w:color w:val="000000"/>
        </w:rPr>
        <w:lastRenderedPageBreak/>
        <w:t xml:space="preserve">Echocardiography showed that the ejection fraction was 23% and the fraction of shortening was 11% after treatment. </w:t>
      </w:r>
      <w:bookmarkEnd w:id="60"/>
      <w:bookmarkEnd w:id="61"/>
    </w:p>
    <w:p w14:paraId="4EC49D6F" w14:textId="77777777" w:rsidR="00A77B3E" w:rsidRDefault="00A77B3E">
      <w:pPr>
        <w:spacing w:line="360" w:lineRule="auto"/>
        <w:ind w:firstLine="240"/>
        <w:jc w:val="both"/>
      </w:pPr>
    </w:p>
    <w:p w14:paraId="67D88BD4" w14:textId="77777777" w:rsidR="00A77B3E" w:rsidRDefault="003C729F">
      <w:pPr>
        <w:spacing w:line="360" w:lineRule="auto"/>
        <w:jc w:val="both"/>
      </w:pPr>
      <w:r>
        <w:rPr>
          <w:rFonts w:ascii="Book Antiqua" w:eastAsia="Book Antiqua" w:hAnsi="Book Antiqua" w:cs="Book Antiqua"/>
          <w:b/>
          <w:caps/>
          <w:color w:val="000000"/>
          <w:u w:val="single"/>
        </w:rPr>
        <w:t>OUTCOME AND FOLLOW-UP</w:t>
      </w:r>
    </w:p>
    <w:p w14:paraId="7979426B" w14:textId="2A195EA3" w:rsidR="00A77B3E" w:rsidRDefault="003C729F">
      <w:pPr>
        <w:spacing w:line="360" w:lineRule="auto"/>
        <w:jc w:val="both"/>
      </w:pPr>
      <w:bookmarkStart w:id="62" w:name="OLE_LINK189"/>
      <w:bookmarkStart w:id="63" w:name="OLE_LINK190"/>
      <w:r>
        <w:rPr>
          <w:rFonts w:ascii="Book Antiqua" w:eastAsia="Book Antiqua" w:hAnsi="Book Antiqua" w:cs="Book Antiqua"/>
          <w:color w:val="000000"/>
        </w:rPr>
        <w:t>The patient was discharged due to improvement in heart failure symptoms. He continued to be administered with spironolactone, hydrochlorothiazide, captopril, and digoxin at ho</w:t>
      </w:r>
      <w:r>
        <w:rPr>
          <w:rFonts w:ascii="Book Antiqua" w:eastAsia="Book Antiqua" w:hAnsi="Book Antiqua" w:cs="Book Antiqua"/>
          <w:color w:val="000000"/>
        </w:rPr>
        <w:t xml:space="preserve">me. </w:t>
      </w:r>
      <w:r w:rsidR="00E4409D">
        <w:rPr>
          <w:rFonts w:ascii="Book Antiqua" w:eastAsia="Book Antiqua" w:hAnsi="Book Antiqua" w:cs="Book Antiqua"/>
          <w:color w:val="000000"/>
        </w:rPr>
        <w:t xml:space="preserve">During the </w:t>
      </w:r>
      <w:r>
        <w:rPr>
          <w:rFonts w:ascii="Book Antiqua" w:eastAsia="Book Antiqua" w:hAnsi="Book Antiqua" w:cs="Book Antiqua"/>
          <w:color w:val="000000"/>
        </w:rPr>
        <w:t>follow-up</w:t>
      </w:r>
      <w:r w:rsidR="00E4409D">
        <w:rPr>
          <w:rFonts w:ascii="Book Antiqua" w:eastAsia="Book Antiqua" w:hAnsi="Book Antiqua" w:cs="Book Antiqua"/>
          <w:color w:val="000000"/>
        </w:rPr>
        <w:t xml:space="preserve"> period</w:t>
      </w:r>
      <w:r>
        <w:rPr>
          <w:rFonts w:ascii="Book Antiqua" w:eastAsia="Book Antiqua" w:hAnsi="Book Antiqua" w:cs="Book Antiqua"/>
          <w:color w:val="000000"/>
        </w:rPr>
        <w:t>, the patient</w:t>
      </w:r>
      <w:r>
        <w:rPr>
          <w:rFonts w:ascii="Book Antiqua" w:eastAsia="Book Antiqua" w:hAnsi="Book Antiqua" w:cs="Book Antiqua"/>
          <w:color w:val="000000"/>
        </w:rPr>
        <w:t xml:space="preserve"> suffered from repeated and worsened heart failure and was hospitalized. Ultimately, he died of uncontrollable heart failure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admission.</w:t>
      </w:r>
    </w:p>
    <w:bookmarkEnd w:id="62"/>
    <w:bookmarkEnd w:id="63"/>
    <w:p w14:paraId="3BF5ED1F" w14:textId="77777777" w:rsidR="00A77B3E" w:rsidRDefault="00A77B3E">
      <w:pPr>
        <w:spacing w:line="360" w:lineRule="auto"/>
        <w:jc w:val="both"/>
      </w:pPr>
    </w:p>
    <w:p w14:paraId="6496879D" w14:textId="77777777" w:rsidR="00A77B3E" w:rsidRDefault="003C729F">
      <w:pPr>
        <w:spacing w:line="360" w:lineRule="auto"/>
        <w:jc w:val="both"/>
      </w:pPr>
      <w:r>
        <w:rPr>
          <w:rFonts w:ascii="Book Antiqua" w:eastAsia="Book Antiqua" w:hAnsi="Book Antiqua" w:cs="Book Antiqua"/>
          <w:b/>
          <w:caps/>
          <w:color w:val="000000"/>
          <w:u w:val="single"/>
        </w:rPr>
        <w:t>DISCUSSION</w:t>
      </w:r>
    </w:p>
    <w:p w14:paraId="7DDD8B91" w14:textId="44C86438" w:rsidR="00A77B3E" w:rsidRDefault="003C729F">
      <w:pPr>
        <w:spacing w:line="360" w:lineRule="auto"/>
        <w:jc w:val="both"/>
      </w:pPr>
      <w:bookmarkStart w:id="64" w:name="OLE_LINK191"/>
      <w:bookmarkStart w:id="65" w:name="OLE_LINK192"/>
      <w:r>
        <w:rPr>
          <w:rFonts w:ascii="Book Antiqua" w:eastAsia="Book Antiqua" w:hAnsi="Book Antiqua" w:cs="Book Antiqua"/>
          <w:color w:val="000000"/>
        </w:rPr>
        <w:t>NM is a sporadic, rare congenital myopathy</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 Genetic mutations that cause skeletal muscle involvement lead to this disease. Clinical manifestations vary in different patients. NM was divided into six types by the European Commission for Neuromuscular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48291D">
        <w:rPr>
          <w:rFonts w:ascii="Book Antiqua" w:hAnsi="Book Antiqua" w:cs="Book Antiqua" w:hint="eastAsia"/>
          <w:color w:val="000000"/>
          <w:lang w:eastAsia="zh-CN"/>
        </w:rPr>
        <w:t>:</w:t>
      </w:r>
      <w:r>
        <w:rPr>
          <w:rFonts w:ascii="Book Antiqua" w:eastAsia="Book Antiqua" w:hAnsi="Book Antiqua" w:cs="Book Antiqua"/>
          <w:color w:val="000000"/>
        </w:rPr>
        <w:t xml:space="preserve"> (1) Severe congenital NM. Patients exhibit clinical symptoms at birth, with feeding difficulties, hypotonia, myasthenia, respiratory failure</w:t>
      </w:r>
      <w:r>
        <w:rPr>
          <w:rFonts w:ascii="Book Antiqua" w:eastAsia="Book Antiqua" w:hAnsi="Book Antiqua" w:cs="Book Antiqua"/>
          <w:color w:val="000000"/>
        </w:rPr>
        <w:t>, and no independent activities. Most patients die at an early stage, usual</w:t>
      </w:r>
      <w:r w:rsidR="0048291D">
        <w:rPr>
          <w:rFonts w:ascii="Book Antiqua" w:eastAsia="Book Antiqua" w:hAnsi="Book Antiqua" w:cs="Book Antiqua"/>
          <w:color w:val="000000"/>
        </w:rPr>
        <w:t>ly no more than one year of age</w:t>
      </w:r>
      <w:r w:rsidR="00FE396A">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(2) </w:t>
      </w:r>
      <w:r>
        <w:rPr>
          <w:rFonts w:ascii="Book Antiqua" w:eastAsia="Book Antiqua" w:hAnsi="Book Antiqua" w:cs="Book Antiqua"/>
          <w:color w:val="000000"/>
        </w:rPr>
        <w:t>typical form of NM. This type has the highest incidence. Children get sick at an early age, with obvious muscle weakness in the face, medulla oblongata, and respiratory system. Muscle strength possibly increases with age. The quality of life in most patients is not affected. Patients have normal intelligen</w:t>
      </w:r>
      <w:r w:rsidR="0048291D">
        <w:rPr>
          <w:rFonts w:ascii="Book Antiqua" w:eastAsia="Book Antiqua" w:hAnsi="Book Antiqua" w:cs="Book Antiqua"/>
          <w:color w:val="000000"/>
        </w:rPr>
        <w:t>ce and myocardial contractility</w:t>
      </w:r>
      <w:r w:rsidR="0048291D">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(3) </w:t>
      </w:r>
      <w:r w:rsidR="00FE396A">
        <w:rPr>
          <w:rFonts w:ascii="Book Antiqua" w:hAnsi="Book Antiqua" w:cs="Book Antiqua" w:hint="eastAsia"/>
          <w:color w:val="000000"/>
          <w:lang w:eastAsia="zh-CN"/>
        </w:rPr>
        <w:t>i</w:t>
      </w:r>
      <w:r>
        <w:rPr>
          <w:rFonts w:ascii="Book Antiqua" w:eastAsia="Book Antiqua" w:hAnsi="Book Antiqua" w:cs="Book Antiqua"/>
          <w:color w:val="000000"/>
        </w:rPr>
        <w:t xml:space="preserve">ntermediate congenital NM. </w:t>
      </w:r>
      <w:r w:rsidR="0099233F">
        <w:rPr>
          <w:rFonts w:ascii="Book Antiqua" w:eastAsia="Book Antiqua" w:hAnsi="Book Antiqua" w:cs="Book Antiqua"/>
          <w:color w:val="000000"/>
        </w:rPr>
        <w:t xml:space="preserve">This form has an onset </w:t>
      </w:r>
      <w:r w:rsidR="00395427">
        <w:rPr>
          <w:rFonts w:ascii="Book Antiqua" w:eastAsia="Book Antiqua" w:hAnsi="Book Antiqua" w:cs="Book Antiqua"/>
          <w:color w:val="000000"/>
        </w:rPr>
        <w:t xml:space="preserve">in </w:t>
      </w:r>
      <w:r>
        <w:rPr>
          <w:rFonts w:ascii="Book Antiqua" w:eastAsia="Book Antiqua" w:hAnsi="Book Antiqua" w:cs="Book Antiqua"/>
          <w:color w:val="000000"/>
        </w:rPr>
        <w:t>early infancy, spontaneous respiratory movement may occur at birth, but in early childhood</w:t>
      </w:r>
      <w:r w:rsidR="0099233F">
        <w:rPr>
          <w:rFonts w:ascii="Book Antiqua" w:eastAsia="Book Antiqua" w:hAnsi="Book Antiqua" w:cs="Book Antiqua"/>
          <w:color w:val="000000"/>
        </w:rPr>
        <w:t xml:space="preserve">. Patients </w:t>
      </w:r>
      <w:r>
        <w:rPr>
          <w:rFonts w:ascii="Book Antiqua" w:eastAsia="Book Antiqua" w:hAnsi="Book Antiqua" w:cs="Book Antiqua"/>
          <w:color w:val="000000"/>
        </w:rPr>
        <w:t>may develop an inability to breathe autonomously, and walk and stand independently. Muscle contractures may occur during early childhood. The clinical symptoms of this type of NM are congenital severe syndromes and congenital mild syndromes</w:t>
      </w:r>
      <w:r w:rsidR="0048291D">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(4) </w:t>
      </w:r>
      <w:r w:rsidR="00FE396A">
        <w:rPr>
          <w:rFonts w:ascii="Book Antiqua" w:hAnsi="Book Antiqua" w:cs="Book Antiqua" w:hint="eastAsia"/>
          <w:color w:val="000000"/>
          <w:lang w:eastAsia="zh-CN"/>
        </w:rPr>
        <w:t>m</w:t>
      </w:r>
      <w:r>
        <w:rPr>
          <w:rFonts w:ascii="Book Antiqua" w:eastAsia="Book Antiqua" w:hAnsi="Book Antiqua" w:cs="Book Antiqua"/>
          <w:color w:val="000000"/>
        </w:rPr>
        <w:t>ild, childhood-</w:t>
      </w:r>
      <w:r w:rsidR="0099233F">
        <w:rPr>
          <w:rFonts w:ascii="Book Antiqua" w:eastAsia="Book Antiqua" w:hAnsi="Book Antiqua" w:cs="Book Antiqua"/>
          <w:color w:val="000000"/>
        </w:rPr>
        <w:t>,</w:t>
      </w:r>
      <w:r>
        <w:rPr>
          <w:rFonts w:ascii="Book Antiqua" w:eastAsia="Book Antiqua" w:hAnsi="Book Antiqua" w:cs="Book Antiqua"/>
          <w:color w:val="000000"/>
        </w:rPr>
        <w:t xml:space="preserve"> or juvenile-onset NM. The clinical manifestations are similar to mild syndromes, except that the onset age i</w:t>
      </w:r>
      <w:r w:rsidR="0048291D">
        <w:rPr>
          <w:rFonts w:ascii="Book Antiqua" w:eastAsia="Book Antiqua" w:hAnsi="Book Antiqua" w:cs="Book Antiqua"/>
          <w:color w:val="000000"/>
        </w:rPr>
        <w:t>s late childhood or adolescence</w:t>
      </w:r>
      <w:r w:rsidR="0048291D">
        <w:rPr>
          <w:rFonts w:ascii="Book Antiqua" w:hAnsi="Book Antiqua" w:cs="Book Antiqua" w:hint="eastAsia"/>
          <w:color w:val="000000"/>
          <w:lang w:eastAsia="zh-CN"/>
        </w:rPr>
        <w:t>;</w:t>
      </w:r>
      <w:r w:rsidR="00FE396A">
        <w:rPr>
          <w:rFonts w:ascii="Book Antiqua" w:eastAsia="Book Antiqua" w:hAnsi="Book Antiqua" w:cs="Book Antiqua"/>
          <w:color w:val="000000"/>
        </w:rPr>
        <w:t xml:space="preserve"> (5)</w:t>
      </w:r>
      <w:r w:rsidR="00395427">
        <w:rPr>
          <w:rFonts w:ascii="Book Antiqua" w:hAnsi="Book Antiqua" w:cs="Book Antiqua"/>
          <w:color w:val="000000"/>
          <w:lang w:eastAsia="zh-CN"/>
        </w:rPr>
        <w:t xml:space="preserve"> </w:t>
      </w:r>
      <w:r>
        <w:rPr>
          <w:rFonts w:ascii="Book Antiqua" w:eastAsia="Book Antiqua" w:hAnsi="Book Antiqua" w:cs="Book Antiqua"/>
          <w:color w:val="000000"/>
        </w:rPr>
        <w:t>adult form of NM. The age of onset is 30 to 60 years, and this form is in</w:t>
      </w:r>
      <w:r>
        <w:rPr>
          <w:rFonts w:ascii="Book Antiqua" w:eastAsia="Book Antiqua" w:hAnsi="Book Antiqua" w:cs="Book Antiqua"/>
          <w:color w:val="000000"/>
        </w:rPr>
        <w:t xml:space="preserve">credibly diverse, with vast differences in clinical manifestations and </w:t>
      </w:r>
      <w:r>
        <w:rPr>
          <w:rFonts w:ascii="Book Antiqua" w:eastAsia="Book Antiqua" w:hAnsi="Book Antiqua" w:cs="Book Antiqua"/>
          <w:color w:val="000000"/>
        </w:rPr>
        <w:lastRenderedPageBreak/>
        <w:t>disease progression. Cases are sporadic and have no family history. The onset is acute or subacute, and the respiratory muscles are easily involved. The disease has a quick course, and most</w:t>
      </w:r>
      <w:r w:rsidR="0048291D">
        <w:rPr>
          <w:rFonts w:ascii="Book Antiqua" w:eastAsia="Book Antiqua" w:hAnsi="Book Antiqua" w:cs="Book Antiqua"/>
          <w:color w:val="000000"/>
        </w:rPr>
        <w:t xml:space="preserve"> patients have a poor prognosis</w:t>
      </w:r>
      <w:r w:rsidR="0048291D">
        <w:rPr>
          <w:rFonts w:ascii="Book Antiqua" w:hAnsi="Book Antiqua" w:cs="Book Antiqua" w:hint="eastAsia"/>
          <w:color w:val="000000"/>
          <w:lang w:eastAsia="zh-CN"/>
        </w:rPr>
        <w:t>; and</w:t>
      </w:r>
      <w:r w:rsidR="00FE396A">
        <w:rPr>
          <w:rFonts w:ascii="Book Antiqua" w:eastAsia="Book Antiqua" w:hAnsi="Book Antiqua" w:cs="Book Antiqua"/>
          <w:color w:val="000000"/>
        </w:rPr>
        <w:t xml:space="preserve"> (6) </w:t>
      </w:r>
      <w:r w:rsidR="00FE396A">
        <w:rPr>
          <w:rFonts w:ascii="Book Antiqua" w:hAnsi="Book Antiqua" w:cs="Book Antiqua" w:hint="eastAsia"/>
          <w:color w:val="000000"/>
          <w:lang w:eastAsia="zh-CN"/>
        </w:rPr>
        <w:t>o</w:t>
      </w:r>
      <w:r>
        <w:rPr>
          <w:rFonts w:ascii="Book Antiqua" w:eastAsia="Book Antiqua" w:hAnsi="Book Antiqua" w:cs="Book Antiqua"/>
          <w:color w:val="000000"/>
        </w:rPr>
        <w:t>ther form</w:t>
      </w:r>
      <w:r>
        <w:rPr>
          <w:rFonts w:ascii="Book Antiqua" w:eastAsia="Book Antiqua" w:hAnsi="Book Antiqua" w:cs="Book Antiqua"/>
          <w:color w:val="000000"/>
        </w:rPr>
        <w:t xml:space="preserve">s of NM. </w:t>
      </w:r>
      <w:r w:rsidR="00395427">
        <w:rPr>
          <w:rFonts w:ascii="Book Antiqua" w:eastAsia="Book Antiqua" w:hAnsi="Book Antiqua" w:cs="Book Antiqua"/>
          <w:color w:val="000000"/>
        </w:rPr>
        <w:t>These are</w:t>
      </w:r>
      <w:r>
        <w:rPr>
          <w:rFonts w:ascii="Book Antiqua" w:eastAsia="Book Antiqua" w:hAnsi="Book Antiqua" w:cs="Book Antiqua"/>
          <w:color w:val="000000"/>
        </w:rPr>
        <w:t xml:space="preserve"> </w:t>
      </w:r>
      <w:r>
        <w:rPr>
          <w:rFonts w:ascii="Book Antiqua" w:eastAsia="Book Antiqua" w:hAnsi="Book Antiqua" w:cs="Book Antiqua"/>
          <w:color w:val="000000"/>
        </w:rPr>
        <w:t>rar</w:t>
      </w:r>
      <w:r>
        <w:rPr>
          <w:rFonts w:ascii="Book Antiqua" w:eastAsia="Book Antiqua" w:hAnsi="Book Antiqua" w:cs="Book Antiqua"/>
          <w:color w:val="000000"/>
        </w:rPr>
        <w:t>e type</w:t>
      </w:r>
      <w:r w:rsidR="00395427">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presenting as cardiomyopathy, ophthalmoplegia, abnormal muscle weakness distribution, and internuclear rods.</w:t>
      </w:r>
    </w:p>
    <w:p w14:paraId="37402B58" w14:textId="77777777" w:rsidR="00A77B3E" w:rsidRDefault="003C729F" w:rsidP="00F75F27">
      <w:pPr>
        <w:spacing w:line="360" w:lineRule="auto"/>
        <w:ind w:firstLineChars="100" w:firstLine="240"/>
        <w:jc w:val="both"/>
      </w:pPr>
      <w:r>
        <w:rPr>
          <w:rFonts w:ascii="Book Antiqua" w:eastAsia="Book Antiqua" w:hAnsi="Book Antiqua" w:cs="Book Antiqua"/>
          <w:color w:val="000000"/>
        </w:rPr>
        <w:t xml:space="preserve">The presence of rod-like bodies is a characteristic change observed in muscle biopsies, and there are many eosinophilic rod-like structures under the </w:t>
      </w:r>
      <w:proofErr w:type="spellStart"/>
      <w:r>
        <w:rPr>
          <w:rFonts w:ascii="Book Antiqua" w:eastAsia="Book Antiqua" w:hAnsi="Book Antiqua" w:cs="Book Antiqua"/>
          <w:color w:val="000000"/>
        </w:rPr>
        <w:t>myofilm</w:t>
      </w:r>
      <w:proofErr w:type="spellEnd"/>
      <w:r>
        <w:rPr>
          <w:rFonts w:ascii="Book Antiqua" w:eastAsia="Book Antiqua" w:hAnsi="Book Antiqua" w:cs="Book Antiqua"/>
          <w:color w:val="000000"/>
        </w:rPr>
        <w:t xml:space="preserve"> or in the </w:t>
      </w:r>
      <w:proofErr w:type="gramStart"/>
      <w:r>
        <w:rPr>
          <w:rFonts w:ascii="Book Antiqua" w:eastAsia="Book Antiqua" w:hAnsi="Book Antiqua" w:cs="Book Antiqua"/>
          <w:color w:val="000000"/>
        </w:rPr>
        <w:t>myoplasm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 However, due to various limitations, muscle biopsies are not easy to perform. Besides, with the development of genetic testing, muscle biopsies are no longer the only gold standard. Our patient did not undergo a muscle biopsy due to severe heart failure and refusal from the parents.</w:t>
      </w:r>
    </w:p>
    <w:p w14:paraId="33CB9793" w14:textId="56B98B5D" w:rsidR="00A77B3E" w:rsidRDefault="003C729F" w:rsidP="00F75F27">
      <w:pPr>
        <w:spacing w:line="360" w:lineRule="auto"/>
        <w:ind w:firstLineChars="100" w:firstLine="240"/>
        <w:jc w:val="both"/>
      </w:pPr>
      <w:r>
        <w:rPr>
          <w:rFonts w:ascii="Book Antiqua" w:eastAsia="Book Antiqua" w:hAnsi="Book Antiqua" w:cs="Book Antiqua"/>
          <w:color w:val="000000"/>
        </w:rPr>
        <w:t xml:space="preserve">So far, at least 13 gene mutations have been recognized to be associated with NM, including </w:t>
      </w:r>
      <w:r>
        <w:rPr>
          <w:rFonts w:ascii="Book Antiqua" w:eastAsia="Book Antiqua" w:hAnsi="Book Antiqua" w:cs="Book Antiqua"/>
          <w:i/>
          <w:iCs/>
          <w:color w:val="000000"/>
        </w:rPr>
        <w:t>TPM3, NEB, A</w:t>
      </w:r>
      <w:r>
        <w:rPr>
          <w:rFonts w:ascii="Book Antiqua" w:eastAsia="Book Antiqua" w:hAnsi="Book Antiqua" w:cs="Book Antiqua"/>
          <w:i/>
          <w:iCs/>
          <w:color w:val="000000"/>
        </w:rPr>
        <w:t xml:space="preserve">CTA1, TPM2, TNNT1, KBTBD13, CFL2, KLHL40, KLHL41, LMOD3, MYO18B, TNNT3, </w:t>
      </w:r>
      <w:r w:rsidRPr="003306EF">
        <w:rPr>
          <w:rFonts w:ascii="Book Antiqua" w:eastAsia="Book Antiqua" w:hAnsi="Book Antiqua" w:cs="Book Antiqua"/>
          <w:iCs/>
          <w:color w:val="000000"/>
        </w:rPr>
        <w:t xml:space="preserve">and </w:t>
      </w:r>
      <w:r>
        <w:rPr>
          <w:rFonts w:ascii="Book Antiqua" w:eastAsia="Book Antiqua" w:hAnsi="Book Antiqua" w:cs="Book Antiqua"/>
          <w:i/>
          <w:iCs/>
          <w:color w:val="000000"/>
        </w:rPr>
        <w:t>MYPN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Pr="003306EF">
        <w:rPr>
          <w:rFonts w:ascii="Book Antiqua" w:eastAsia="Book Antiqua" w:hAnsi="Book Antiqua" w:cs="Book Antiqua"/>
          <w:iCs/>
          <w:color w:val="000000"/>
        </w:rPr>
        <w:t>MYPN</w:t>
      </w:r>
      <w:r>
        <w:rPr>
          <w:rFonts w:ascii="Book Antiqua" w:eastAsia="Book Antiqua" w:hAnsi="Book Antiqua" w:cs="Book Antiqua"/>
          <w:color w:val="000000"/>
        </w:rPr>
        <w:t xml:space="preserve"> is a sarcoma component. It is generally found in the sarcomere, cardiac muscle, and skeletal muscle nucleus. The central regions and C-</w:t>
      </w:r>
      <w:r w:rsidR="00395427">
        <w:rPr>
          <w:rFonts w:ascii="Book Antiqua" w:eastAsia="Book Antiqua" w:hAnsi="Book Antiqua" w:cs="Book Antiqua"/>
          <w:color w:val="000000"/>
        </w:rPr>
        <w:t xml:space="preserve">terminus </w:t>
      </w:r>
      <w:r>
        <w:rPr>
          <w:rFonts w:ascii="Book Antiqua" w:eastAsia="Book Antiqua" w:hAnsi="Book Antiqua" w:cs="Book Antiqua"/>
          <w:color w:val="000000"/>
        </w:rPr>
        <w:t xml:space="preserve">of </w:t>
      </w:r>
      <w:r w:rsidRPr="003306EF">
        <w:rPr>
          <w:rFonts w:ascii="Book Antiqua" w:eastAsia="Book Antiqua" w:hAnsi="Book Antiqua" w:cs="Book Antiqua"/>
          <w:iCs/>
          <w:color w:val="000000"/>
        </w:rPr>
        <w:t>MYPN</w:t>
      </w:r>
      <w:r>
        <w:rPr>
          <w:rFonts w:ascii="Book Antiqua" w:eastAsia="Book Antiqua" w:hAnsi="Book Antiqua" w:cs="Book Antiqua"/>
          <w:color w:val="000000"/>
        </w:rPr>
        <w:t xml:space="preserve"> can bind to both </w:t>
      </w:r>
      <w:r>
        <w:rPr>
          <w:rFonts w:ascii="Book Antiqua" w:eastAsia="Book Antiqua" w:hAnsi="Book Antiqua" w:cs="Book Antiqua"/>
          <w:color w:val="000000"/>
        </w:rPr>
        <w:t>α-actinin and nebulin in the skeletal muscle or nebulette in the cardiac muscle at the Z-</w:t>
      </w:r>
      <w:proofErr w:type="gramStart"/>
      <w:r>
        <w:rPr>
          <w:rFonts w:ascii="Book Antiqua" w:eastAsia="Book Antiqua" w:hAnsi="Book Antiqua" w:cs="Book Antiqua"/>
          <w:color w:val="000000"/>
        </w:rPr>
        <w:t>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 On the other hand, its N-terminal region binds to cardiac ankyrin repeat protein</w:t>
      </w:r>
      <w:bookmarkStart w:id="66" w:name="OLE_LINK51"/>
      <w:bookmarkStart w:id="67" w:name="OLE_LINK52"/>
      <w:r>
        <w:rPr>
          <w:rFonts w:ascii="Book Antiqua" w:eastAsia="Book Antiqua" w:hAnsi="Book Antiqua" w:cs="Book Antiqua"/>
          <w:color w:val="000000"/>
          <w:vertAlign w:val="superscript"/>
        </w:rPr>
        <w:t>[10]</w:t>
      </w:r>
      <w:bookmarkEnd w:id="66"/>
      <w:bookmarkEnd w:id="67"/>
      <w:r>
        <w:rPr>
          <w:rFonts w:ascii="Book Antiqua" w:eastAsia="Book Antiqua" w:hAnsi="Book Antiqua" w:cs="Book Antiqua"/>
          <w:color w:val="000000"/>
        </w:rPr>
        <w:t xml:space="preserve"> . In an animal model, </w:t>
      </w:r>
      <w:r w:rsidRPr="003306EF">
        <w:rPr>
          <w:rFonts w:ascii="Book Antiqua" w:eastAsia="Book Antiqua" w:hAnsi="Book Antiqua" w:cs="Book Antiqua"/>
          <w:iCs/>
          <w:color w:val="000000"/>
        </w:rPr>
        <w:t>MYPN</w:t>
      </w:r>
      <w:r>
        <w:rPr>
          <w:rFonts w:ascii="Book Antiqua" w:eastAsia="Book Antiqua" w:hAnsi="Book Antiqua" w:cs="Book Antiqua"/>
          <w:color w:val="000000"/>
        </w:rPr>
        <w:t xml:space="preserve"> has been shown to potentially promote muscle </w:t>
      </w:r>
      <w:proofErr w:type="gramStart"/>
      <w:r>
        <w:rPr>
          <w:rFonts w:ascii="Book Antiqua" w:eastAsia="Book Antiqua" w:hAnsi="Book Antiqua" w:cs="Book Antiqua"/>
          <w:color w:val="000000"/>
        </w:rPr>
        <w:t>growth</w:t>
      </w:r>
      <w:r w:rsidR="00D34433">
        <w:rPr>
          <w:rFonts w:ascii="Book Antiqua" w:eastAsia="Book Antiqua" w:hAnsi="Book Antiqua" w:cs="Book Antiqua"/>
          <w:color w:val="000000"/>
          <w:vertAlign w:val="superscript"/>
        </w:rPr>
        <w:t>[</w:t>
      </w:r>
      <w:proofErr w:type="gramEnd"/>
      <w:r w:rsidR="00D34433">
        <w:rPr>
          <w:rFonts w:ascii="Book Antiqua" w:eastAsia="Book Antiqua" w:hAnsi="Book Antiqua" w:cs="Book Antiqua"/>
          <w:color w:val="000000"/>
          <w:vertAlign w:val="superscript"/>
        </w:rPr>
        <w:t>1</w:t>
      </w:r>
      <w:r w:rsidR="00D34433">
        <w:rPr>
          <w:rFonts w:ascii="Book Antiqua" w:hAnsi="Book Antiqua" w:cs="Book Antiqua" w:hint="eastAsia"/>
          <w:color w:val="000000"/>
          <w:vertAlign w:val="superscript"/>
          <w:lang w:eastAsia="zh-CN"/>
        </w:rPr>
        <w:t>1</w:t>
      </w:r>
      <w:r w:rsidR="00D3443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Patients with </w:t>
      </w:r>
      <w:r>
        <w:rPr>
          <w:rFonts w:ascii="Book Antiqua" w:eastAsia="Book Antiqua" w:hAnsi="Book Antiqua" w:cs="Book Antiqua"/>
          <w:i/>
          <w:iCs/>
          <w:color w:val="000000"/>
        </w:rPr>
        <w:t xml:space="preserve">MYPN </w:t>
      </w:r>
      <w:r>
        <w:rPr>
          <w:rFonts w:ascii="Book Antiqua" w:eastAsia="Book Antiqua" w:hAnsi="Book Antiqua" w:cs="Book Antiqua"/>
          <w:color w:val="000000"/>
        </w:rPr>
        <w:t>mutations show manifestations of myopathy and dilated or hypertrophic cardiomyopathy</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
      </w:r>
    </w:p>
    <w:p w14:paraId="2482BC9E" w14:textId="77777777" w:rsidR="00A77B3E" w:rsidRDefault="003C729F" w:rsidP="004143E5">
      <w:pPr>
        <w:spacing w:line="360" w:lineRule="auto"/>
        <w:ind w:firstLineChars="100" w:firstLine="240"/>
        <w:jc w:val="both"/>
      </w:pPr>
      <w:r>
        <w:rPr>
          <w:rFonts w:ascii="Book Antiqua" w:eastAsia="Book Antiqua" w:hAnsi="Book Antiqua" w:cs="Book Antiqua"/>
          <w:color w:val="000000"/>
        </w:rPr>
        <w:t xml:space="preserve">The patient in question had normal intelligence, but his motor developmental milestones were delayed after birth. In addition, the facial and skeletal characteristics, including an elongated face, high palate arch, and clawfoot, are typical signs of </w:t>
      </w:r>
      <w:proofErr w:type="gramStart"/>
      <w:r>
        <w:rPr>
          <w:rFonts w:ascii="Book Antiqua" w:eastAsia="Book Antiqua" w:hAnsi="Book Antiqua" w:cs="Book Antiqua"/>
          <w:color w:val="000000"/>
        </w:rPr>
        <w:t>NM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Decreased muscular tone, a positive Gower’s sign, and dilated cardiomyopathy are common features of </w:t>
      </w:r>
      <w:r>
        <w:rPr>
          <w:rFonts w:ascii="Book Antiqua" w:eastAsia="Book Antiqua" w:hAnsi="Book Antiqua" w:cs="Book Antiqua"/>
          <w:i/>
          <w:iCs/>
          <w:color w:val="000000"/>
        </w:rPr>
        <w:t>MYPN</w:t>
      </w:r>
      <w:r>
        <w:rPr>
          <w:rFonts w:ascii="Book Antiqua" w:eastAsia="Book Antiqua" w:hAnsi="Book Antiqua" w:cs="Book Antiqua"/>
          <w:color w:val="000000"/>
        </w:rPr>
        <w:t>-mutated NM. The typical clinical manifestations and genetic tests supported the diagnosis. Unfortunately, the heart failure was too severe to be controlled by drugs. β-blockers are another treatment option for cardiomyopathy but the patient had such poor heart function that we did not use it after careful evaluation of the risk. Heart transplantation may be a solution to this type of cardiomyopathy.</w:t>
      </w:r>
    </w:p>
    <w:bookmarkEnd w:id="64"/>
    <w:bookmarkEnd w:id="65"/>
    <w:p w14:paraId="468AC78C" w14:textId="77777777" w:rsidR="00A77B3E" w:rsidRDefault="00A77B3E">
      <w:pPr>
        <w:spacing w:line="360" w:lineRule="auto"/>
        <w:ind w:firstLine="480"/>
        <w:jc w:val="both"/>
      </w:pPr>
    </w:p>
    <w:p w14:paraId="55163102" w14:textId="77777777" w:rsidR="00A77B3E" w:rsidRDefault="003C729F">
      <w:pPr>
        <w:spacing w:line="360" w:lineRule="auto"/>
        <w:jc w:val="both"/>
      </w:pPr>
      <w:r>
        <w:rPr>
          <w:rFonts w:ascii="Book Antiqua" w:eastAsia="Book Antiqua" w:hAnsi="Book Antiqua" w:cs="Book Antiqua"/>
          <w:b/>
          <w:caps/>
          <w:color w:val="000000"/>
          <w:u w:val="single"/>
        </w:rPr>
        <w:t>CONCLUSION</w:t>
      </w:r>
    </w:p>
    <w:p w14:paraId="4F62E9D3" w14:textId="77777777" w:rsidR="00A77B3E" w:rsidRDefault="003C729F" w:rsidP="004143E5">
      <w:pPr>
        <w:spacing w:line="360" w:lineRule="auto"/>
        <w:jc w:val="both"/>
      </w:pPr>
      <w:bookmarkStart w:id="68" w:name="OLE_LINK193"/>
      <w:bookmarkStart w:id="69" w:name="OLE_LINK194"/>
      <w:r>
        <w:rPr>
          <w:rFonts w:ascii="Book Antiqua" w:eastAsia="Book Antiqua" w:hAnsi="Book Antiqua" w:cs="Book Antiqua"/>
          <w:color w:val="000000"/>
        </w:rPr>
        <w:t xml:space="preserve">In some cases, life-threatening cardiomyopathy with severe heart failure is a manifestation of inherited myopathy. When diagnosing cardiomyopathy, the development of striated muscles should be detected. </w:t>
      </w:r>
    </w:p>
    <w:bookmarkEnd w:id="68"/>
    <w:bookmarkEnd w:id="69"/>
    <w:p w14:paraId="20B1242A" w14:textId="77777777" w:rsidR="00A77B3E" w:rsidRDefault="00A77B3E">
      <w:pPr>
        <w:spacing w:line="360" w:lineRule="auto"/>
        <w:ind w:firstLine="480"/>
        <w:jc w:val="both"/>
      </w:pPr>
    </w:p>
    <w:p w14:paraId="46C510EF" w14:textId="77777777" w:rsidR="00A77B3E" w:rsidRDefault="003C729F">
      <w:pPr>
        <w:spacing w:line="360" w:lineRule="auto"/>
        <w:jc w:val="both"/>
      </w:pPr>
      <w:r>
        <w:rPr>
          <w:rFonts w:ascii="Book Antiqua" w:eastAsia="Book Antiqua" w:hAnsi="Book Antiqua" w:cs="Book Antiqua"/>
          <w:b/>
          <w:caps/>
          <w:color w:val="000000"/>
          <w:u w:val="single"/>
        </w:rPr>
        <w:t>ACKNOWLEDGEMENTS</w:t>
      </w:r>
    </w:p>
    <w:p w14:paraId="11278B13" w14:textId="7D1B0607" w:rsidR="00A77B3E" w:rsidRDefault="003C729F" w:rsidP="004143E5">
      <w:pPr>
        <w:spacing w:line="360" w:lineRule="auto"/>
        <w:jc w:val="both"/>
      </w:pPr>
      <w:bookmarkStart w:id="70" w:name="OLE_LINK195"/>
      <w:bookmarkStart w:id="71" w:name="OLE_LINK196"/>
      <w:r>
        <w:rPr>
          <w:rFonts w:ascii="Book Antiqua" w:eastAsia="Book Antiqua" w:hAnsi="Book Antiqua" w:cs="Book Antiqua"/>
          <w:color w:val="000000"/>
        </w:rPr>
        <w:t>We thank all of the participants in this case report and people i</w:t>
      </w:r>
      <w:r>
        <w:rPr>
          <w:rFonts w:ascii="Book Antiqua" w:eastAsia="Book Antiqua" w:hAnsi="Book Antiqua" w:cs="Book Antiqua"/>
          <w:color w:val="000000"/>
        </w:rPr>
        <w:t>nvolved in diagnosis</w:t>
      </w:r>
      <w:r w:rsidR="00395427">
        <w:rPr>
          <w:rFonts w:ascii="Book Antiqua" w:eastAsia="Book Antiqua" w:hAnsi="Book Antiqua" w:cs="Book Antiqua"/>
          <w:color w:val="000000"/>
        </w:rPr>
        <w:t xml:space="preserve">. We </w:t>
      </w:r>
      <w:r>
        <w:rPr>
          <w:rFonts w:ascii="Book Antiqua" w:eastAsia="Book Antiqua" w:hAnsi="Book Antiqua" w:cs="Book Antiqua"/>
          <w:color w:val="000000"/>
        </w:rPr>
        <w:t xml:space="preserve">thank the Sichuan Province Science and Technology </w:t>
      </w:r>
      <w:r w:rsidR="004143E5">
        <w:rPr>
          <w:rFonts w:ascii="Book Antiqua" w:eastAsia="Book Antiqua" w:hAnsi="Book Antiqua" w:cs="Book Antiqua"/>
          <w:color w:val="000000"/>
        </w:rPr>
        <w:t>Support Program of China</w:t>
      </w:r>
      <w:r w:rsidR="00395427">
        <w:rPr>
          <w:rFonts w:ascii="Book Antiqua" w:eastAsia="Book Antiqua" w:hAnsi="Book Antiqua" w:cs="Book Antiqua"/>
          <w:color w:val="000000"/>
        </w:rPr>
        <w:t xml:space="preserve">. We </w:t>
      </w:r>
      <w:r>
        <w:rPr>
          <w:rFonts w:ascii="Book Antiqua" w:eastAsia="Book Antiqua" w:hAnsi="Book Antiqua" w:cs="Book Antiqua"/>
          <w:color w:val="000000"/>
        </w:rPr>
        <w:t>also thank the parents of the patient, who were always cooperative wit</w:t>
      </w:r>
      <w:r>
        <w:rPr>
          <w:rFonts w:ascii="Book Antiqua" w:eastAsia="Book Antiqua" w:hAnsi="Book Antiqua" w:cs="Book Antiqua"/>
          <w:color w:val="000000"/>
        </w:rPr>
        <w:t>h our doctors.</w:t>
      </w:r>
    </w:p>
    <w:bookmarkEnd w:id="70"/>
    <w:bookmarkEnd w:id="71"/>
    <w:p w14:paraId="350F211C" w14:textId="77777777" w:rsidR="00A77B3E" w:rsidRDefault="00A77B3E" w:rsidP="00520AD0">
      <w:pPr>
        <w:spacing w:line="360" w:lineRule="auto"/>
        <w:jc w:val="both"/>
      </w:pPr>
    </w:p>
    <w:p w14:paraId="2075F468" w14:textId="77777777" w:rsidR="00A77B3E" w:rsidRDefault="003C729F" w:rsidP="004143E5">
      <w:pPr>
        <w:spacing w:line="360" w:lineRule="auto"/>
        <w:jc w:val="both"/>
      </w:pPr>
      <w:r>
        <w:rPr>
          <w:rFonts w:ascii="Book Antiqua" w:eastAsia="Book Antiqua" w:hAnsi="Book Antiqua" w:cs="Book Antiqua"/>
          <w:b/>
          <w:color w:val="000000"/>
        </w:rPr>
        <w:t>REFERENCES</w:t>
      </w:r>
    </w:p>
    <w:p w14:paraId="682E0D53" w14:textId="77777777" w:rsidR="00A77B3E" w:rsidRDefault="003C729F">
      <w:pPr>
        <w:spacing w:line="360" w:lineRule="auto"/>
        <w:jc w:val="both"/>
      </w:pPr>
      <w:bookmarkStart w:id="72" w:name="OLE_LINK5"/>
      <w:bookmarkStart w:id="73" w:name="OLE_LINK6"/>
      <w:bookmarkStart w:id="74" w:name="OLE_LINK7"/>
      <w:bookmarkStart w:id="75" w:name="OLE_LINK197"/>
      <w:bookmarkStart w:id="76" w:name="OLE_LINK198"/>
      <w:r>
        <w:rPr>
          <w:rFonts w:ascii="Book Antiqua" w:eastAsia="Book Antiqua" w:hAnsi="Book Antiqua" w:cs="Book Antiqua"/>
          <w:color w:val="000000"/>
        </w:rPr>
        <w:t xml:space="preserve">1 </w:t>
      </w:r>
      <w:r>
        <w:rPr>
          <w:rFonts w:ascii="Book Antiqua" w:eastAsia="Book Antiqua" w:hAnsi="Book Antiqua" w:cs="Book Antiqua"/>
          <w:b/>
          <w:bCs/>
          <w:color w:val="000000"/>
        </w:rPr>
        <w:t>de Winter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Ottenheijm</w:t>
      </w:r>
      <w:proofErr w:type="spellEnd"/>
      <w:r>
        <w:rPr>
          <w:rFonts w:ascii="Book Antiqua" w:eastAsia="Book Antiqua" w:hAnsi="Book Antiqua" w:cs="Book Antiqua"/>
          <w:color w:val="000000"/>
        </w:rPr>
        <w:t xml:space="preserve"> CAC. Sarcomere Dysfunction in Nemaline Myopathy.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Neuromuscul</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99-113 [PMID: 28436394 DOI: 10.3233/JND-160200]</w:t>
      </w:r>
    </w:p>
    <w:p w14:paraId="49C2174C" w14:textId="77777777" w:rsidR="00A77B3E" w:rsidRDefault="003C729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Cassandrini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Trovato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Rubegni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Lenzi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Fiorillo</w:t>
      </w:r>
      <w:proofErr w:type="spellEnd"/>
      <w:r>
        <w:rPr>
          <w:rFonts w:ascii="Book Antiqua" w:eastAsia="Book Antiqua" w:hAnsi="Book Antiqua" w:cs="Book Antiqua"/>
          <w:color w:val="000000"/>
        </w:rPr>
        <w:t xml:space="preserve"> C, Baldacci J, </w:t>
      </w:r>
      <w:proofErr w:type="spellStart"/>
      <w:r>
        <w:rPr>
          <w:rFonts w:ascii="Book Antiqua" w:eastAsia="Book Antiqua" w:hAnsi="Book Antiqua" w:cs="Book Antiqua"/>
          <w:color w:val="000000"/>
        </w:rPr>
        <w:t>Minetti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Astrea</w:t>
      </w:r>
      <w:proofErr w:type="spellEnd"/>
      <w:r>
        <w:rPr>
          <w:rFonts w:ascii="Book Antiqua" w:eastAsia="Book Antiqua" w:hAnsi="Book Antiqua" w:cs="Book Antiqua"/>
          <w:color w:val="000000"/>
        </w:rPr>
        <w:t xml:space="preserve"> G, Bruno C, </w:t>
      </w:r>
      <w:proofErr w:type="spellStart"/>
      <w:r>
        <w:rPr>
          <w:rFonts w:ascii="Book Antiqua" w:eastAsia="Book Antiqua" w:hAnsi="Book Antiqua" w:cs="Book Antiqua"/>
          <w:color w:val="000000"/>
        </w:rPr>
        <w:t>Santorelli</w:t>
      </w:r>
      <w:proofErr w:type="spellEnd"/>
      <w:r>
        <w:rPr>
          <w:rFonts w:ascii="Book Antiqua" w:eastAsia="Book Antiqua" w:hAnsi="Book Antiqua" w:cs="Book Antiqua"/>
          <w:color w:val="000000"/>
        </w:rPr>
        <w:t xml:space="preserve"> FM; Italian Network on Congenital Myopathies. Congenital myopathies: clinical phenotypes and new diagnostic tools. </w:t>
      </w:r>
      <w:r>
        <w:rPr>
          <w:rFonts w:ascii="Book Antiqua" w:eastAsia="Book Antiqua" w:hAnsi="Book Antiqua" w:cs="Book Antiqua"/>
          <w:i/>
          <w:iCs/>
          <w:color w:val="000000"/>
        </w:rPr>
        <w:t xml:space="preserve">Ital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101 [PMID: 29141652 DOI: 10.1186/s13052-017-0419-z]</w:t>
      </w:r>
    </w:p>
    <w:p w14:paraId="360498E6" w14:textId="77777777" w:rsidR="00A77B3E" w:rsidRDefault="003C729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Sewry</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Laitila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Wallgren-Pettersson</w:t>
      </w:r>
      <w:proofErr w:type="spellEnd"/>
      <w:r>
        <w:rPr>
          <w:rFonts w:ascii="Book Antiqua" w:eastAsia="Book Antiqua" w:hAnsi="Book Antiqua" w:cs="Book Antiqua"/>
          <w:color w:val="000000"/>
        </w:rPr>
        <w:t xml:space="preserve"> C. Nemaline myopathies: a current view. </w:t>
      </w:r>
      <w:r>
        <w:rPr>
          <w:rFonts w:ascii="Book Antiqua" w:eastAsia="Book Antiqua" w:hAnsi="Book Antiqua" w:cs="Book Antiqua"/>
          <w:i/>
          <w:iCs/>
          <w:color w:val="000000"/>
        </w:rPr>
        <w:t xml:space="preserve">J Muscle Res Cell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111-126 [PMID: 31228046 DOI: 10.1007/s10974-019-09519-9]</w:t>
      </w:r>
    </w:p>
    <w:p w14:paraId="696A84AC" w14:textId="77777777" w:rsidR="00A77B3E" w:rsidRDefault="003C729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Yeşilbaş</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Şevketoğlu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Kıhtır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Ersoy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Petmezci</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Akkuş</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Şahin</w:t>
      </w:r>
      <w:proofErr w:type="spellEnd"/>
      <w:r>
        <w:rPr>
          <w:rFonts w:ascii="Book Antiqua" w:eastAsia="Book Antiqua" w:hAnsi="Book Antiqua" w:cs="Book Antiqua"/>
          <w:color w:val="000000"/>
        </w:rPr>
        <w:t xml:space="preserve"> Ö, </w:t>
      </w:r>
      <w:proofErr w:type="spellStart"/>
      <w:r>
        <w:rPr>
          <w:rFonts w:ascii="Book Antiqua" w:eastAsia="Book Antiqua" w:hAnsi="Book Antiqua" w:cs="Book Antiqua"/>
          <w:color w:val="000000"/>
        </w:rPr>
        <w:t>Ceylaner</w:t>
      </w:r>
      <w:proofErr w:type="spellEnd"/>
      <w:r>
        <w:rPr>
          <w:rFonts w:ascii="Book Antiqua" w:eastAsia="Book Antiqua" w:hAnsi="Book Antiqua" w:cs="Book Antiqua"/>
          <w:color w:val="000000"/>
        </w:rPr>
        <w:t xml:space="preserve"> S. A rare structural myopathy: Nemaline myopathy. </w:t>
      </w:r>
      <w:r>
        <w:rPr>
          <w:rFonts w:ascii="Book Antiqua" w:eastAsia="Book Antiqua" w:hAnsi="Book Antiqua" w:cs="Book Antiqua"/>
          <w:i/>
          <w:iCs/>
          <w:color w:val="000000"/>
        </w:rPr>
        <w:t xml:space="preserve">Turk </w:t>
      </w:r>
      <w:proofErr w:type="spellStart"/>
      <w:r>
        <w:rPr>
          <w:rFonts w:ascii="Book Antiqua" w:eastAsia="Book Antiqua" w:hAnsi="Book Antiqua" w:cs="Book Antiqua"/>
          <w:i/>
          <w:iCs/>
          <w:color w:val="000000"/>
        </w:rPr>
        <w:t>Pediatri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49-52 [PMID: 31217710 DOI: 10.5152/TurkPediatriArs.2018.4402]</w:t>
      </w:r>
    </w:p>
    <w:p w14:paraId="3670A183" w14:textId="77777777" w:rsidR="00A77B3E" w:rsidRDefault="003C729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Wallgren-Pettersson</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Laing NG. Report of the 70th ENMC International Workshop: nemaline myopathy, 11-13 June 1999, </w:t>
      </w:r>
      <w:proofErr w:type="spellStart"/>
      <w:r>
        <w:rPr>
          <w:rFonts w:ascii="Book Antiqua" w:eastAsia="Book Antiqua" w:hAnsi="Book Antiqua" w:cs="Book Antiqua"/>
          <w:color w:val="000000"/>
        </w:rPr>
        <w:t>Naarden</w:t>
      </w:r>
      <w:proofErr w:type="spellEnd"/>
      <w:r>
        <w:rPr>
          <w:rFonts w:ascii="Book Antiqua" w:eastAsia="Book Antiqua" w:hAnsi="Book Antiqua" w:cs="Book Antiqua"/>
          <w:color w:val="000000"/>
        </w:rPr>
        <w:t xml:space="preserve">, The Netherlands. </w:t>
      </w:r>
      <w:proofErr w:type="spellStart"/>
      <w:r>
        <w:rPr>
          <w:rFonts w:ascii="Book Antiqua" w:eastAsia="Book Antiqua" w:hAnsi="Book Antiqua" w:cs="Book Antiqua"/>
          <w:i/>
          <w:iCs/>
          <w:color w:val="000000"/>
        </w:rPr>
        <w:t>Neuromuscul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10</w:t>
      </w:r>
      <w:r>
        <w:rPr>
          <w:rFonts w:ascii="Book Antiqua" w:eastAsia="Book Antiqua" w:hAnsi="Book Antiqua" w:cs="Book Antiqua"/>
          <w:color w:val="000000"/>
        </w:rPr>
        <w:t>: 299-306 [PMID: 10838258 DOI: 10.1016/s0960-8966(99)00129-7]</w:t>
      </w:r>
    </w:p>
    <w:p w14:paraId="19F0EF11" w14:textId="77777777" w:rsidR="00A77B3E" w:rsidRDefault="003C729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Schnitzler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Schreckenbach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Nadaj-Pakleza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Stenzel</w:t>
      </w:r>
      <w:proofErr w:type="spellEnd"/>
      <w:r>
        <w:rPr>
          <w:rFonts w:ascii="Book Antiqua" w:eastAsia="Book Antiqua" w:hAnsi="Book Antiqua" w:cs="Book Antiqua"/>
          <w:color w:val="000000"/>
        </w:rPr>
        <w:t xml:space="preserve"> W, Rushing EJ, Van </w:t>
      </w:r>
      <w:proofErr w:type="spellStart"/>
      <w:r>
        <w:rPr>
          <w:rFonts w:ascii="Book Antiqua" w:eastAsia="Book Antiqua" w:hAnsi="Book Antiqua" w:cs="Book Antiqua"/>
          <w:color w:val="000000"/>
        </w:rPr>
        <w:t>Damme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Ferbert</w:t>
      </w:r>
      <w:proofErr w:type="spellEnd"/>
      <w:r>
        <w:rPr>
          <w:rFonts w:ascii="Book Antiqua" w:eastAsia="Book Antiqua" w:hAnsi="Book Antiqua" w:cs="Book Antiqua"/>
          <w:color w:val="000000"/>
        </w:rPr>
        <w:t xml:space="preserve"> A, Petri S, Hartmann C, </w:t>
      </w:r>
      <w:proofErr w:type="spellStart"/>
      <w:r>
        <w:rPr>
          <w:rFonts w:ascii="Book Antiqua" w:eastAsia="Book Antiqua" w:hAnsi="Book Antiqua" w:cs="Book Antiqua"/>
          <w:color w:val="000000"/>
        </w:rPr>
        <w:t>Bornemann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Meisel</w:t>
      </w:r>
      <w:proofErr w:type="spellEnd"/>
      <w:r>
        <w:rPr>
          <w:rFonts w:ascii="Book Antiqua" w:eastAsia="Book Antiqua" w:hAnsi="Book Antiqua" w:cs="Book Antiqua"/>
          <w:color w:val="000000"/>
        </w:rPr>
        <w:t xml:space="preserve"> A, Petersen JA, </w:t>
      </w:r>
      <w:proofErr w:type="spellStart"/>
      <w:r>
        <w:rPr>
          <w:rFonts w:ascii="Book Antiqua" w:eastAsia="Book Antiqua" w:hAnsi="Book Antiqua" w:cs="Book Antiqua"/>
          <w:color w:val="000000"/>
        </w:rPr>
        <w:t>Tousseyn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Thal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DR, </w:t>
      </w:r>
      <w:proofErr w:type="spellStart"/>
      <w:r>
        <w:rPr>
          <w:rFonts w:ascii="Book Antiqua" w:eastAsia="Book Antiqua" w:hAnsi="Book Antiqua" w:cs="Book Antiqua"/>
          <w:color w:val="000000"/>
        </w:rPr>
        <w:t>Reimann</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Jonghe</w:t>
      </w:r>
      <w:proofErr w:type="spellEnd"/>
      <w:r>
        <w:rPr>
          <w:rFonts w:ascii="Book Antiqua" w:eastAsia="Book Antiqua" w:hAnsi="Book Antiqua" w:cs="Book Antiqua"/>
          <w:color w:val="000000"/>
        </w:rPr>
        <w:t xml:space="preserve"> P, Martin JJ, Van den Bergh PY, Schulz JB, Weis J, </w:t>
      </w:r>
      <w:proofErr w:type="spellStart"/>
      <w:r>
        <w:rPr>
          <w:rFonts w:ascii="Book Antiqua" w:eastAsia="Book Antiqua" w:hAnsi="Book Antiqua" w:cs="Book Antiqua"/>
          <w:color w:val="000000"/>
        </w:rPr>
        <w:t>Claeys</w:t>
      </w:r>
      <w:proofErr w:type="spellEnd"/>
      <w:r>
        <w:rPr>
          <w:rFonts w:ascii="Book Antiqua" w:eastAsia="Book Antiqua" w:hAnsi="Book Antiqua" w:cs="Book Antiqua"/>
          <w:color w:val="000000"/>
        </w:rPr>
        <w:t xml:space="preserve"> KG. Sporadic late-onset </w:t>
      </w:r>
      <w:proofErr w:type="spellStart"/>
      <w:r>
        <w:rPr>
          <w:rFonts w:ascii="Book Antiqua" w:eastAsia="Book Antiqua" w:hAnsi="Book Antiqua" w:cs="Book Antiqua"/>
          <w:color w:val="000000"/>
        </w:rPr>
        <w:t>nemaline</w:t>
      </w:r>
      <w:proofErr w:type="spellEnd"/>
      <w:r>
        <w:rPr>
          <w:rFonts w:ascii="Book Antiqua" w:eastAsia="Book Antiqua" w:hAnsi="Book Antiqua" w:cs="Book Antiqua"/>
          <w:color w:val="000000"/>
        </w:rPr>
        <w:t xml:space="preserve"> myopathy: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characteristics and review of 76 cases.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86 [PMID: 28490364 DOI: 10.1186/s13023-017-0640-2]</w:t>
      </w:r>
    </w:p>
    <w:p w14:paraId="4B1015CC" w14:textId="77777777" w:rsidR="00A77B3E" w:rsidRDefault="003C729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D'Amico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Fattori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Fiorillo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Paglietti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Testa</w:t>
      </w:r>
      <w:proofErr w:type="spellEnd"/>
      <w:r>
        <w:rPr>
          <w:rFonts w:ascii="Book Antiqua" w:eastAsia="Book Antiqua" w:hAnsi="Book Antiqua" w:cs="Book Antiqua"/>
          <w:color w:val="000000"/>
        </w:rPr>
        <w:t xml:space="preserve"> MBC, </w:t>
      </w:r>
      <w:proofErr w:type="spellStart"/>
      <w:r>
        <w:rPr>
          <w:rFonts w:ascii="Book Antiqua" w:eastAsia="Book Antiqua" w:hAnsi="Book Antiqua" w:cs="Book Antiqua"/>
          <w:color w:val="000000"/>
        </w:rPr>
        <w:t>Verardo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Catteruccia</w:t>
      </w:r>
      <w:proofErr w:type="spellEnd"/>
      <w:r>
        <w:rPr>
          <w:rFonts w:ascii="Book Antiqua" w:eastAsia="Book Antiqua" w:hAnsi="Book Antiqua" w:cs="Book Antiqua"/>
          <w:color w:val="000000"/>
        </w:rPr>
        <w:t xml:space="preserve"> M, Bruno C, </w:t>
      </w:r>
      <w:proofErr w:type="spellStart"/>
      <w:r>
        <w:rPr>
          <w:rFonts w:ascii="Book Antiqua" w:eastAsia="Book Antiqua" w:hAnsi="Book Antiqua" w:cs="Book Antiqua"/>
          <w:color w:val="000000"/>
        </w:rPr>
        <w:t>Bertini</w:t>
      </w:r>
      <w:proofErr w:type="spellEnd"/>
      <w:r>
        <w:rPr>
          <w:rFonts w:ascii="Book Antiqua" w:eastAsia="Book Antiqua" w:hAnsi="Book Antiqua" w:cs="Book Antiqua"/>
          <w:color w:val="000000"/>
        </w:rPr>
        <w:t xml:space="preserve"> E. 'Amish Nemaline Myopathy' in 2 Italian siblings </w:t>
      </w:r>
      <w:proofErr w:type="spellStart"/>
      <w:r>
        <w:rPr>
          <w:rFonts w:ascii="Book Antiqua" w:eastAsia="Book Antiqua" w:hAnsi="Book Antiqua" w:cs="Book Antiqua"/>
          <w:color w:val="000000"/>
        </w:rPr>
        <w:t>harbouring</w:t>
      </w:r>
      <w:proofErr w:type="spellEnd"/>
      <w:r>
        <w:rPr>
          <w:rFonts w:ascii="Book Antiqua" w:eastAsia="Book Antiqua" w:hAnsi="Book Antiqua" w:cs="Book Antiqua"/>
          <w:color w:val="000000"/>
        </w:rPr>
        <w:t xml:space="preserve"> a novel homozygous mutation in Troponin-I gene. </w:t>
      </w:r>
      <w:proofErr w:type="spellStart"/>
      <w:r>
        <w:rPr>
          <w:rFonts w:ascii="Book Antiqua" w:eastAsia="Book Antiqua" w:hAnsi="Book Antiqua" w:cs="Book Antiqua"/>
          <w:i/>
          <w:iCs/>
          <w:color w:val="000000"/>
        </w:rPr>
        <w:t>Neuromuscul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766-770 [PMID: 31604653 DOI: 10.1016/j.nmd.2019.09.005]</w:t>
      </w:r>
    </w:p>
    <w:p w14:paraId="43211CE9" w14:textId="77777777" w:rsidR="00A77B3E" w:rsidRDefault="003C729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Sztal</w:t>
      </w:r>
      <w:proofErr w:type="spellEnd"/>
      <w:r>
        <w:rPr>
          <w:rFonts w:ascii="Book Antiqua" w:eastAsia="Book Antiqua" w:hAnsi="Book Antiqua" w:cs="Book Antiqua"/>
          <w:b/>
          <w:bCs/>
          <w:color w:val="000000"/>
        </w:rPr>
        <w:t xml:space="preserve"> TE</w:t>
      </w:r>
      <w:r>
        <w:rPr>
          <w:rFonts w:ascii="Book Antiqua" w:eastAsia="Book Antiqua" w:hAnsi="Book Antiqua" w:cs="Book Antiqua"/>
          <w:color w:val="000000"/>
        </w:rPr>
        <w:t xml:space="preserve">, Zhao M, Williams C, </w:t>
      </w:r>
      <w:proofErr w:type="spellStart"/>
      <w:r>
        <w:rPr>
          <w:rFonts w:ascii="Book Antiqua" w:eastAsia="Book Antiqua" w:hAnsi="Book Antiqua" w:cs="Book Antiqua"/>
          <w:color w:val="000000"/>
        </w:rPr>
        <w:t>Oorschot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Parslow</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Giousoh</w:t>
      </w:r>
      <w:proofErr w:type="spellEnd"/>
      <w:r>
        <w:rPr>
          <w:rFonts w:ascii="Book Antiqua" w:eastAsia="Book Antiqua" w:hAnsi="Book Antiqua" w:cs="Book Antiqua"/>
          <w:color w:val="000000"/>
        </w:rPr>
        <w:t xml:space="preserve"> A, Yuen M, Hall TE, Costin A, Ramm G, Bird PI, Busch-</w:t>
      </w:r>
      <w:proofErr w:type="spellStart"/>
      <w:r>
        <w:rPr>
          <w:rFonts w:ascii="Book Antiqua" w:eastAsia="Book Antiqua" w:hAnsi="Book Antiqua" w:cs="Book Antiqua"/>
          <w:color w:val="000000"/>
        </w:rPr>
        <w:t>Nentwich</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Stemple</w:t>
      </w:r>
      <w:proofErr w:type="spellEnd"/>
      <w:r>
        <w:rPr>
          <w:rFonts w:ascii="Book Antiqua" w:eastAsia="Book Antiqua" w:hAnsi="Book Antiqua" w:cs="Book Antiqua"/>
          <w:color w:val="000000"/>
        </w:rPr>
        <w:t xml:space="preserve"> DL, Currie PD, Cooper ST, Laing NG, Nowak KJ, Bryson-Richardson RJ. Zebrafish models for nemaline myopathy reveal a spectrum of nemaline bodies contributing to reduced muscle function.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130</w:t>
      </w:r>
      <w:r>
        <w:rPr>
          <w:rFonts w:ascii="Book Antiqua" w:eastAsia="Book Antiqua" w:hAnsi="Book Antiqua" w:cs="Book Antiqua"/>
          <w:color w:val="000000"/>
        </w:rPr>
        <w:t>: 389-406 [PMID: 25931053 DOI: 10.1007/s00401-015-1430-3]</w:t>
      </w:r>
    </w:p>
    <w:p w14:paraId="685EDC67" w14:textId="77777777" w:rsidR="00A77B3E" w:rsidRDefault="003C729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Miyatake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Mitsuhashi</w:t>
      </w:r>
      <w:proofErr w:type="spellEnd"/>
      <w:r>
        <w:rPr>
          <w:rFonts w:ascii="Book Antiqua" w:eastAsia="Book Antiqua" w:hAnsi="Book Antiqua" w:cs="Book Antiqua"/>
          <w:color w:val="000000"/>
        </w:rPr>
        <w:t xml:space="preserve"> S, Hayashi YK, </w:t>
      </w:r>
      <w:proofErr w:type="spellStart"/>
      <w:r>
        <w:rPr>
          <w:rFonts w:ascii="Book Antiqua" w:eastAsia="Book Antiqua" w:hAnsi="Book Antiqua" w:cs="Book Antiqua"/>
          <w:color w:val="000000"/>
        </w:rPr>
        <w:t>Purevjav</w:t>
      </w:r>
      <w:proofErr w:type="spellEnd"/>
      <w:r>
        <w:rPr>
          <w:rFonts w:ascii="Book Antiqua" w:eastAsia="Book Antiqua" w:hAnsi="Book Antiqua" w:cs="Book Antiqua"/>
          <w:color w:val="000000"/>
        </w:rPr>
        <w:t xml:space="preserve"> E, Nishikawa A, </w:t>
      </w:r>
      <w:proofErr w:type="spellStart"/>
      <w:r>
        <w:rPr>
          <w:rFonts w:ascii="Book Antiqua" w:eastAsia="Book Antiqua" w:hAnsi="Book Antiqua" w:cs="Book Antiqua"/>
          <w:color w:val="000000"/>
        </w:rPr>
        <w:t>Koshimizu</w:t>
      </w:r>
      <w:proofErr w:type="spellEnd"/>
      <w:r>
        <w:rPr>
          <w:rFonts w:ascii="Book Antiqua" w:eastAsia="Book Antiqua" w:hAnsi="Book Antiqua" w:cs="Book Antiqua"/>
          <w:color w:val="000000"/>
        </w:rPr>
        <w:t xml:space="preserve"> E, Suzuki M, </w:t>
      </w:r>
      <w:proofErr w:type="spellStart"/>
      <w:r>
        <w:rPr>
          <w:rFonts w:ascii="Book Antiqua" w:eastAsia="Book Antiqua" w:hAnsi="Book Antiqua" w:cs="Book Antiqua"/>
          <w:color w:val="000000"/>
        </w:rPr>
        <w:t>Yatabe</w:t>
      </w:r>
      <w:proofErr w:type="spellEnd"/>
      <w:r>
        <w:rPr>
          <w:rFonts w:ascii="Book Antiqua" w:eastAsia="Book Antiqua" w:hAnsi="Book Antiqua" w:cs="Book Antiqua"/>
          <w:color w:val="000000"/>
        </w:rPr>
        <w:t xml:space="preserve"> K, Tanaka Y, Ogata K, Kuru S,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Tsurusaki</w:t>
      </w:r>
      <w:proofErr w:type="spellEnd"/>
      <w:r>
        <w:rPr>
          <w:rFonts w:ascii="Book Antiqua" w:eastAsia="Book Antiqua" w:hAnsi="Book Antiqua" w:cs="Book Antiqua"/>
          <w:color w:val="000000"/>
        </w:rPr>
        <w:t xml:space="preserve"> Y, Nakashima M, Mizuguchi T, Miyake N, </w:t>
      </w:r>
      <w:proofErr w:type="spellStart"/>
      <w:r>
        <w:rPr>
          <w:rFonts w:ascii="Book Antiqua" w:eastAsia="Book Antiqua" w:hAnsi="Book Antiqua" w:cs="Book Antiqua"/>
          <w:color w:val="000000"/>
        </w:rPr>
        <w:t>Saitsu</w:t>
      </w:r>
      <w:proofErr w:type="spellEnd"/>
      <w:r>
        <w:rPr>
          <w:rFonts w:ascii="Book Antiqua" w:eastAsia="Book Antiqua" w:hAnsi="Book Antiqua" w:cs="Book Antiqua"/>
          <w:color w:val="000000"/>
        </w:rPr>
        <w:t xml:space="preserve"> H, Ogata K, Kawai M, </w:t>
      </w:r>
      <w:proofErr w:type="spellStart"/>
      <w:r>
        <w:rPr>
          <w:rFonts w:ascii="Book Antiqua" w:eastAsia="Book Antiqua" w:hAnsi="Book Antiqua" w:cs="Book Antiqua"/>
          <w:color w:val="000000"/>
        </w:rPr>
        <w:t>Towbin</w:t>
      </w:r>
      <w:proofErr w:type="spellEnd"/>
      <w:r>
        <w:rPr>
          <w:rFonts w:ascii="Book Antiqua" w:eastAsia="Book Antiqua" w:hAnsi="Book Antiqua" w:cs="Book Antiqua"/>
          <w:color w:val="000000"/>
        </w:rPr>
        <w:t xml:space="preserve"> J, Nonaka I, Nishino I, Matsumoto N. Biallelic Mutations in MYPN, Encoding Myopalladin, Are Associated with Childhood-Onset, Slowly Progressive Nemaline Myopathy.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100</w:t>
      </w:r>
      <w:r>
        <w:rPr>
          <w:rFonts w:ascii="Book Antiqua" w:eastAsia="Book Antiqua" w:hAnsi="Book Antiqua" w:cs="Book Antiqua"/>
          <w:color w:val="000000"/>
        </w:rPr>
        <w:t>: 169-178 [PMID: 28017374 DOI: 10.1016/j.ajhg.2016.11.017]</w:t>
      </w:r>
    </w:p>
    <w:p w14:paraId="1A3A3961" w14:textId="77777777" w:rsidR="00A77B3E" w:rsidRDefault="003C729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Bang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Mudry</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McElhinny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Trombitás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Geach</w:t>
      </w:r>
      <w:proofErr w:type="spellEnd"/>
      <w:r>
        <w:rPr>
          <w:rFonts w:ascii="Book Antiqua" w:eastAsia="Book Antiqua" w:hAnsi="Book Antiqua" w:cs="Book Antiqua"/>
          <w:color w:val="000000"/>
        </w:rPr>
        <w:t xml:space="preserve"> AJ, Yamasaki R, </w:t>
      </w:r>
      <w:proofErr w:type="spellStart"/>
      <w:r>
        <w:rPr>
          <w:rFonts w:ascii="Book Antiqua" w:eastAsia="Book Antiqua" w:hAnsi="Book Antiqua" w:cs="Book Antiqua"/>
          <w:color w:val="000000"/>
        </w:rPr>
        <w:t>Sorimachi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Granzier</w:t>
      </w:r>
      <w:proofErr w:type="spellEnd"/>
      <w:r>
        <w:rPr>
          <w:rFonts w:ascii="Book Antiqua" w:eastAsia="Book Antiqua" w:hAnsi="Book Antiqua" w:cs="Book Antiqua"/>
          <w:color w:val="000000"/>
        </w:rPr>
        <w:t xml:space="preserve"> H, Gregorio CC, </w:t>
      </w:r>
      <w:proofErr w:type="spellStart"/>
      <w:r>
        <w:rPr>
          <w:rFonts w:ascii="Book Antiqua" w:eastAsia="Book Antiqua" w:hAnsi="Book Antiqua" w:cs="Book Antiqua"/>
          <w:color w:val="000000"/>
        </w:rPr>
        <w:t>Labeit</w:t>
      </w:r>
      <w:proofErr w:type="spellEnd"/>
      <w:r>
        <w:rPr>
          <w:rFonts w:ascii="Book Antiqua" w:eastAsia="Book Antiqua" w:hAnsi="Book Antiqua" w:cs="Book Antiqua"/>
          <w:color w:val="000000"/>
        </w:rPr>
        <w:t xml:space="preserve"> S. Myopalladin, a novel 145-kilodalton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protein with multiple roles in Z-disc and I-band protein assemblies.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153</w:t>
      </w:r>
      <w:r>
        <w:rPr>
          <w:rFonts w:ascii="Book Antiqua" w:eastAsia="Book Antiqua" w:hAnsi="Book Antiqua" w:cs="Book Antiqua"/>
          <w:color w:val="000000"/>
        </w:rPr>
        <w:t>: 413-427 [PMID: 11309420 DOI: 10.1083/jcb.153.2.413]</w:t>
      </w:r>
    </w:p>
    <w:p w14:paraId="46B80F89" w14:textId="77777777" w:rsidR="00A77B3E" w:rsidRDefault="003C729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Merlini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Sabatelli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Antoniel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Carinci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Niro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Monetti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Torella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Giugliano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Faldini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Nigro</w:t>
      </w:r>
      <w:proofErr w:type="spellEnd"/>
      <w:r>
        <w:rPr>
          <w:rFonts w:ascii="Book Antiqua" w:eastAsia="Book Antiqua" w:hAnsi="Book Antiqua" w:cs="Book Antiqua"/>
          <w:color w:val="000000"/>
        </w:rPr>
        <w:t xml:space="preserve"> V. Congenital myopathy with hanging big toe due to homozygous myopalladin (MYPN) mutation. </w:t>
      </w:r>
      <w:proofErr w:type="spellStart"/>
      <w:r>
        <w:rPr>
          <w:rFonts w:ascii="Book Antiqua" w:eastAsia="Book Antiqua" w:hAnsi="Book Antiqua" w:cs="Book Antiqua"/>
          <w:i/>
          <w:iCs/>
          <w:color w:val="000000"/>
        </w:rPr>
        <w:t>Skelet</w:t>
      </w:r>
      <w:proofErr w:type="spellEnd"/>
      <w:r>
        <w:rPr>
          <w:rFonts w:ascii="Book Antiqua" w:eastAsia="Book Antiqua" w:hAnsi="Book Antiqua" w:cs="Book Antiqua"/>
          <w:i/>
          <w:iCs/>
          <w:color w:val="000000"/>
        </w:rPr>
        <w:t xml:space="preserve"> Muscle</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14 [PMID: 31133047 DOI: 10.1186/s13395-019-0199-9]</w:t>
      </w:r>
    </w:p>
    <w:p w14:paraId="1E38D7AF" w14:textId="77777777" w:rsidR="00A77B3E" w:rsidRDefault="003C729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Zhao Y</w:t>
      </w:r>
      <w:r>
        <w:rPr>
          <w:rFonts w:ascii="Book Antiqua" w:eastAsia="Book Antiqua" w:hAnsi="Book Antiqua" w:cs="Book Antiqua"/>
          <w:color w:val="000000"/>
        </w:rPr>
        <w:t xml:space="preserve">, Feng Y, Zhang YM, Ding XX, Song YZ, Zhang AM, Liu L, Zhang H, Ding JH, Xia XS. Targeted next-generation sequencing of candidate genes reveals novel mutations </w:t>
      </w:r>
      <w:r>
        <w:rPr>
          <w:rFonts w:ascii="Book Antiqua" w:eastAsia="Book Antiqua" w:hAnsi="Book Antiqua" w:cs="Book Antiqua"/>
          <w:color w:val="000000"/>
        </w:rPr>
        <w:lastRenderedPageBreak/>
        <w:t xml:space="preserve">in patients with dilated cardiomyopathy.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1479-1486 [PMID: 26458567 DOI: 10.3892/ijmm.2015.2361]</w:t>
      </w:r>
    </w:p>
    <w:p w14:paraId="05B7110C" w14:textId="77777777" w:rsidR="00A77B3E" w:rsidRDefault="003C729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Y</w:t>
      </w:r>
      <w:r>
        <w:rPr>
          <w:rFonts w:ascii="Book Antiqua" w:eastAsia="Book Antiqua" w:hAnsi="Book Antiqua" w:cs="Book Antiqua"/>
          <w:color w:val="000000"/>
        </w:rPr>
        <w:t xml:space="preserve">, Barajas-Martinez H, Zhu D, Wang X, Chen C, Zhuang R, Shi J, Wu X, Tao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 Wang X, Hu D. Erratum to: Novel </w:t>
      </w:r>
      <w:proofErr w:type="spellStart"/>
      <w:r>
        <w:rPr>
          <w:rFonts w:ascii="Book Antiqua" w:eastAsia="Book Antiqua" w:hAnsi="Book Antiqua" w:cs="Book Antiqua"/>
          <w:color w:val="000000"/>
        </w:rPr>
        <w:t>trigenic</w:t>
      </w:r>
      <w:proofErr w:type="spellEnd"/>
      <w:r>
        <w:rPr>
          <w:rFonts w:ascii="Book Antiqua" w:eastAsia="Book Antiqua" w:hAnsi="Book Antiqua" w:cs="Book Antiqua"/>
          <w:color w:val="000000"/>
        </w:rPr>
        <w:t xml:space="preserve"> CACNA1C/DES/MYPN mutations in a family of hypertrophic cardiomyopathy with early repolarization and short QT syndrome.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101 [PMID: 28490369 DOI: 10.1186/s12967-017-1203-y]</w:t>
      </w:r>
    </w:p>
    <w:p w14:paraId="5B159CE0" w14:textId="77777777" w:rsidR="00A77B3E" w:rsidRDefault="003C729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Magoulas</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Wirthlin</w:t>
      </w:r>
      <w:proofErr w:type="spellEnd"/>
      <w:r>
        <w:rPr>
          <w:rFonts w:ascii="Book Antiqua" w:eastAsia="Book Antiqua" w:hAnsi="Book Antiqua" w:cs="Book Antiqua"/>
          <w:color w:val="000000"/>
        </w:rPr>
        <w:t xml:space="preserve"> JO, Buchanan EP. Craniofacial Manifestations in Severe Nemaline Myopathy.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e258-e260 [PMID: 28468212 DOI: 10.1097/SCS.0000000000003483]</w:t>
      </w:r>
    </w:p>
    <w:p w14:paraId="67301AF5" w14:textId="77777777" w:rsidR="00A77B3E" w:rsidRDefault="003C729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Yeung KS</w:t>
      </w:r>
      <w:r>
        <w:rPr>
          <w:rFonts w:ascii="Book Antiqua" w:eastAsia="Book Antiqua" w:hAnsi="Book Antiqua" w:cs="Book Antiqua"/>
          <w:color w:val="000000"/>
        </w:rPr>
        <w:t xml:space="preserve">, Yu FNY, Fung CW, Wong S, Lee HHC, Fung STH, Fung GPG, Leung KY, Chung WH, Lee YT, Ng VKS, Yu MHC, Fung JLF, Tsang MHY, Chan KYK, Chan SHS, Kan ASY, Chung BHY. The KLHL40 c.1516A&gt;C is a Chinese-specific founder mutation causing nemaline myopathy 8: Report of six patients with pre- and postnatal phenotypes. </w:t>
      </w:r>
      <w:r>
        <w:rPr>
          <w:rFonts w:ascii="Book Antiqua" w:eastAsia="Book Antiqua" w:hAnsi="Book Antiqua" w:cs="Book Antiqua"/>
          <w:i/>
          <w:iCs/>
          <w:color w:val="000000"/>
        </w:rPr>
        <w:t>Mol Genet Genomic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e1229 [PMID: 32352246 DOI: 10.1002/mgg3.1229]</w:t>
      </w:r>
    </w:p>
    <w:bookmarkEnd w:id="72"/>
    <w:bookmarkEnd w:id="73"/>
    <w:bookmarkEnd w:id="74"/>
    <w:bookmarkEnd w:id="75"/>
    <w:bookmarkEnd w:id="76"/>
    <w:p w14:paraId="3B87243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841097" w14:textId="77777777" w:rsidR="00A77B3E" w:rsidRDefault="003C729F">
      <w:pPr>
        <w:spacing w:line="360" w:lineRule="auto"/>
        <w:jc w:val="both"/>
      </w:pPr>
      <w:r>
        <w:rPr>
          <w:rFonts w:ascii="Book Antiqua" w:eastAsia="Book Antiqua" w:hAnsi="Book Antiqua" w:cs="Book Antiqua"/>
          <w:b/>
          <w:color w:val="000000"/>
        </w:rPr>
        <w:lastRenderedPageBreak/>
        <w:t>Footnotes</w:t>
      </w:r>
    </w:p>
    <w:p w14:paraId="477D51D0" w14:textId="10C330C9" w:rsidR="00A77B3E" w:rsidRDefault="003C729F">
      <w:pPr>
        <w:spacing w:line="360" w:lineRule="auto"/>
        <w:jc w:val="both"/>
      </w:pPr>
      <w:r>
        <w:rPr>
          <w:rFonts w:ascii="Book Antiqua" w:eastAsia="Book Antiqua" w:hAnsi="Book Antiqua" w:cs="Book Antiqua"/>
          <w:b/>
          <w:bCs/>
          <w:color w:val="000000"/>
        </w:rPr>
        <w:t>Informed consent statement:</w:t>
      </w:r>
      <w:r>
        <w:rPr>
          <w:rFonts w:ascii="Book Antiqua" w:eastAsia="Book Antiqua" w:hAnsi="Book Antiqua" w:cs="Book Antiqua"/>
          <w:b/>
          <w:bCs/>
          <w:color w:val="000000"/>
        </w:rPr>
        <w:t xml:space="preserve"> </w:t>
      </w:r>
      <w:bookmarkStart w:id="77" w:name="OLE_LINK199"/>
      <w:bookmarkStart w:id="78" w:name="OLE_LINK200"/>
      <w:r w:rsidR="00395427" w:rsidRPr="003306EF">
        <w:rPr>
          <w:rFonts w:ascii="Book Antiqua" w:eastAsia="Book Antiqua" w:hAnsi="Book Antiqua" w:cs="Book Antiqua"/>
          <w:bCs/>
          <w:color w:val="000000"/>
        </w:rPr>
        <w:t>Informed written consent was obtained from the patient for publication of this report and any accompanying images</w:t>
      </w:r>
      <w:r>
        <w:rPr>
          <w:rFonts w:ascii="Book Antiqua" w:eastAsia="Book Antiqua" w:hAnsi="Book Antiqua" w:cs="Book Antiqua"/>
          <w:color w:val="000000"/>
          <w:shd w:val="clear" w:color="auto" w:fill="FFFFFF"/>
        </w:rPr>
        <w:t>.</w:t>
      </w:r>
      <w:bookmarkEnd w:id="77"/>
      <w:bookmarkEnd w:id="78"/>
    </w:p>
    <w:p w14:paraId="2DB8740D" w14:textId="77777777" w:rsidR="00A77B3E" w:rsidRDefault="00A77B3E">
      <w:pPr>
        <w:spacing w:line="360" w:lineRule="auto"/>
        <w:jc w:val="both"/>
      </w:pPr>
    </w:p>
    <w:p w14:paraId="1848E83F" w14:textId="4402C5AF" w:rsidR="00A77B3E" w:rsidRDefault="003C729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We declare that we have no conflicts of interest </w:t>
      </w:r>
      <w:r w:rsidR="00395427">
        <w:rPr>
          <w:rFonts w:ascii="Book Antiqua" w:eastAsia="Book Antiqua" w:hAnsi="Book Antiqua" w:cs="Book Antiqua"/>
          <w:color w:val="000000"/>
        </w:rPr>
        <w:t xml:space="preserve">related </w:t>
      </w:r>
      <w:r>
        <w:rPr>
          <w:rFonts w:ascii="Book Antiqua" w:eastAsia="Book Antiqua" w:hAnsi="Book Antiqua" w:cs="Book Antiqua"/>
          <w:color w:val="000000"/>
        </w:rPr>
        <w:t>to this work.</w:t>
      </w:r>
    </w:p>
    <w:p w14:paraId="40028457" w14:textId="77777777" w:rsidR="00A77B3E" w:rsidRDefault="00A77B3E">
      <w:pPr>
        <w:spacing w:line="360" w:lineRule="auto"/>
        <w:jc w:val="both"/>
      </w:pPr>
    </w:p>
    <w:p w14:paraId="3B9BD413" w14:textId="77777777" w:rsidR="00A77B3E" w:rsidRDefault="003C729F">
      <w:pPr>
        <w:spacing w:line="360" w:lineRule="auto"/>
        <w:jc w:val="both"/>
      </w:pPr>
      <w:r>
        <w:rPr>
          <w:rFonts w:ascii="Book Antiqua" w:eastAsia="Book Antiqua" w:hAnsi="Book Antiqua" w:cs="Book Antiqua"/>
          <w:b/>
          <w:bCs/>
          <w:color w:val="000000"/>
        </w:rPr>
        <w:t xml:space="preserve">CARE Checklist (2016) statement: </w:t>
      </w:r>
      <w:bookmarkStart w:id="79" w:name="OLE_LINK201"/>
      <w:bookmarkStart w:id="80" w:name="OLE_LINK202"/>
      <w:r w:rsidR="00337E40" w:rsidRPr="00337E40">
        <w:rPr>
          <w:rFonts w:ascii="Book Antiqua" w:eastAsia="Book Antiqua" w:hAnsi="Book Antiqua" w:cs="Book Antiqua"/>
          <w:color w:val="000000"/>
          <w:szCs w:val="21"/>
        </w:rPr>
        <w:t>The authors have read the CARE Checklist (2016), and the manuscript was prepared and revised according to the CARE Checklist (2016).</w:t>
      </w:r>
      <w:bookmarkEnd w:id="79"/>
      <w:bookmarkEnd w:id="80"/>
    </w:p>
    <w:p w14:paraId="6423A7E7" w14:textId="77777777" w:rsidR="00A77B3E" w:rsidRDefault="00A77B3E">
      <w:pPr>
        <w:spacing w:line="360" w:lineRule="auto"/>
        <w:jc w:val="both"/>
      </w:pPr>
    </w:p>
    <w:p w14:paraId="46ED424D" w14:textId="77777777" w:rsidR="00A77B3E" w:rsidRDefault="003C729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1567B4" w14:textId="77777777" w:rsidR="00A77B3E" w:rsidRDefault="00A77B3E">
      <w:pPr>
        <w:spacing w:line="360" w:lineRule="auto"/>
        <w:jc w:val="both"/>
      </w:pPr>
    </w:p>
    <w:p w14:paraId="2B38352A" w14:textId="77777777" w:rsidR="00A77B3E" w:rsidRDefault="003C729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030F3">
        <w:rPr>
          <w:rFonts w:ascii="Book Antiqua" w:eastAsia="Book Antiqua" w:hAnsi="Book Antiqua" w:cs="Book Antiqua"/>
          <w:color w:val="000000"/>
        </w:rPr>
        <w:t>manuscript</w:t>
      </w:r>
    </w:p>
    <w:p w14:paraId="265C5EC1" w14:textId="77777777" w:rsidR="00A77B3E" w:rsidRDefault="00A77B3E">
      <w:pPr>
        <w:spacing w:line="360" w:lineRule="auto"/>
        <w:jc w:val="both"/>
      </w:pPr>
    </w:p>
    <w:p w14:paraId="40ABEB6E" w14:textId="77777777" w:rsidR="00A77B3E" w:rsidRDefault="003C729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25, 2020</w:t>
      </w:r>
    </w:p>
    <w:p w14:paraId="1E73A238" w14:textId="77777777" w:rsidR="00A77B3E" w:rsidRDefault="003C729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55230E37" w14:textId="77777777" w:rsidR="00A77B3E" w:rsidRDefault="003C729F">
      <w:pPr>
        <w:spacing w:line="360" w:lineRule="auto"/>
        <w:jc w:val="both"/>
      </w:pPr>
      <w:r>
        <w:rPr>
          <w:rFonts w:ascii="Book Antiqua" w:eastAsia="Book Antiqua" w:hAnsi="Book Antiqua" w:cs="Book Antiqua"/>
          <w:b/>
          <w:color w:val="000000"/>
        </w:rPr>
        <w:t xml:space="preserve">Article in press: </w:t>
      </w:r>
    </w:p>
    <w:p w14:paraId="3CE545F2" w14:textId="77777777" w:rsidR="00A77B3E" w:rsidRDefault="00A77B3E">
      <w:pPr>
        <w:spacing w:line="360" w:lineRule="auto"/>
        <w:jc w:val="both"/>
      </w:pPr>
    </w:p>
    <w:p w14:paraId="42B93951" w14:textId="77777777" w:rsidR="00A77B3E" w:rsidRDefault="003C729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56D8C18D" w14:textId="77777777" w:rsidR="00A77B3E" w:rsidRDefault="003C729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8611FE" w14:textId="77777777" w:rsidR="00A77B3E" w:rsidRDefault="003C729F">
      <w:pPr>
        <w:spacing w:line="360" w:lineRule="auto"/>
        <w:jc w:val="both"/>
      </w:pPr>
      <w:r>
        <w:rPr>
          <w:rFonts w:ascii="Book Antiqua" w:eastAsia="Book Antiqua" w:hAnsi="Book Antiqua" w:cs="Book Antiqua"/>
          <w:b/>
          <w:color w:val="000000"/>
        </w:rPr>
        <w:t>Peer-review report’s scientific quality classification</w:t>
      </w:r>
    </w:p>
    <w:p w14:paraId="366D19F6" w14:textId="77777777" w:rsidR="00A77B3E" w:rsidRDefault="003C729F">
      <w:pPr>
        <w:spacing w:line="360" w:lineRule="auto"/>
        <w:jc w:val="both"/>
      </w:pPr>
      <w:r>
        <w:rPr>
          <w:rFonts w:ascii="Book Antiqua" w:eastAsia="Book Antiqua" w:hAnsi="Book Antiqua" w:cs="Book Antiqua"/>
          <w:color w:val="000000"/>
        </w:rPr>
        <w:t>Grade A (Excellent): 0</w:t>
      </w:r>
    </w:p>
    <w:p w14:paraId="1289C04C" w14:textId="77777777" w:rsidR="00A77B3E" w:rsidRDefault="003C729F">
      <w:pPr>
        <w:spacing w:line="360" w:lineRule="auto"/>
        <w:jc w:val="both"/>
      </w:pPr>
      <w:r>
        <w:rPr>
          <w:rFonts w:ascii="Book Antiqua" w:eastAsia="Book Antiqua" w:hAnsi="Book Antiqua" w:cs="Book Antiqua"/>
          <w:color w:val="000000"/>
        </w:rPr>
        <w:t>Grade B (Very good): B</w:t>
      </w:r>
    </w:p>
    <w:p w14:paraId="49A2D37D" w14:textId="77777777" w:rsidR="00A77B3E" w:rsidRDefault="003C729F">
      <w:pPr>
        <w:spacing w:line="360" w:lineRule="auto"/>
        <w:jc w:val="both"/>
      </w:pPr>
      <w:r>
        <w:rPr>
          <w:rFonts w:ascii="Book Antiqua" w:eastAsia="Book Antiqua" w:hAnsi="Book Antiqua" w:cs="Book Antiqua"/>
          <w:color w:val="000000"/>
        </w:rPr>
        <w:t>Grade C (Good): 0</w:t>
      </w:r>
    </w:p>
    <w:p w14:paraId="06983EE0" w14:textId="77777777" w:rsidR="00A77B3E" w:rsidRDefault="003C729F">
      <w:pPr>
        <w:spacing w:line="360" w:lineRule="auto"/>
        <w:jc w:val="both"/>
      </w:pPr>
      <w:r>
        <w:rPr>
          <w:rFonts w:ascii="Book Antiqua" w:eastAsia="Book Antiqua" w:hAnsi="Book Antiqua" w:cs="Book Antiqua"/>
          <w:color w:val="000000"/>
        </w:rPr>
        <w:lastRenderedPageBreak/>
        <w:t>Grade D (Fair): 0</w:t>
      </w:r>
    </w:p>
    <w:p w14:paraId="19B0D066" w14:textId="77777777" w:rsidR="00A77B3E" w:rsidRDefault="003C729F">
      <w:pPr>
        <w:spacing w:line="360" w:lineRule="auto"/>
        <w:jc w:val="both"/>
      </w:pPr>
      <w:r>
        <w:rPr>
          <w:rFonts w:ascii="Book Antiqua" w:eastAsia="Book Antiqua" w:hAnsi="Book Antiqua" w:cs="Book Antiqua"/>
          <w:color w:val="000000"/>
        </w:rPr>
        <w:t>Grade E (Poor): 0</w:t>
      </w:r>
    </w:p>
    <w:p w14:paraId="2F37954C" w14:textId="77777777" w:rsidR="00A77B3E" w:rsidRDefault="00A77B3E">
      <w:pPr>
        <w:spacing w:line="360" w:lineRule="auto"/>
        <w:jc w:val="both"/>
      </w:pPr>
    </w:p>
    <w:p w14:paraId="02675FF3" w14:textId="4CFB058A" w:rsidR="00A77B3E" w:rsidRDefault="003C729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Dziewięcka</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030F3">
        <w:rPr>
          <w:rFonts w:ascii="Book Antiqua" w:eastAsia="Book Antiqua" w:hAnsi="Book Antiqua" w:cs="Book Antiqua"/>
          <w:b/>
          <w:color w:val="000000"/>
        </w:rPr>
        <w:t xml:space="preserve"> L-Edit</w:t>
      </w:r>
      <w:r w:rsidR="00A030F3">
        <w:rPr>
          <w:rFonts w:ascii="Book Antiqua" w:eastAsia="Book Antiqua" w:hAnsi="Book Antiqua" w:cs="Book Antiqua"/>
          <w:b/>
          <w:color w:val="000000"/>
        </w:rPr>
        <w:t>or:</w:t>
      </w:r>
      <w:r>
        <w:rPr>
          <w:rFonts w:ascii="Book Antiqua" w:eastAsia="Book Antiqua" w:hAnsi="Book Antiqua" w:cs="Book Antiqua"/>
          <w:b/>
          <w:color w:val="000000"/>
        </w:rPr>
        <w:t xml:space="preserve"> </w:t>
      </w:r>
      <w:r w:rsidR="00395427" w:rsidRPr="003306EF">
        <w:rPr>
          <w:rFonts w:ascii="Book Antiqua" w:eastAsia="Book Antiqua" w:hAnsi="Book Antiqua" w:cs="Book Antiqua"/>
          <w:color w:val="000000"/>
        </w:rPr>
        <w:t>Wang TQ</w:t>
      </w:r>
      <w:r w:rsidR="00395427">
        <w:rPr>
          <w:rFonts w:ascii="Book Antiqua" w:eastAsia="Book Antiqua" w:hAnsi="Book Antiqua" w:cs="Book Antiqua"/>
          <w:b/>
          <w:color w:val="000000"/>
        </w:rPr>
        <w:t xml:space="preserve"> </w:t>
      </w:r>
      <w:r>
        <w:rPr>
          <w:rFonts w:ascii="Book Antiqua" w:eastAsia="Book Antiqua" w:hAnsi="Book Antiqua" w:cs="Book Antiqua"/>
          <w:b/>
          <w:color w:val="000000"/>
        </w:rPr>
        <w:t>P-Edi</w:t>
      </w:r>
      <w:r>
        <w:rPr>
          <w:rFonts w:ascii="Book Antiqua" w:eastAsia="Book Antiqua" w:hAnsi="Book Antiqua" w:cs="Book Antiqua"/>
          <w:b/>
          <w:color w:val="000000"/>
        </w:rPr>
        <w:t xml:space="preserve">tor: </w:t>
      </w:r>
    </w:p>
    <w:p w14:paraId="52D8B0DD" w14:textId="77777777" w:rsidR="00A77B3E" w:rsidRDefault="003C729F">
      <w:pPr>
        <w:spacing w:line="360" w:lineRule="auto"/>
        <w:jc w:val="both"/>
      </w:pPr>
      <w:r>
        <w:rPr>
          <w:rFonts w:ascii="Book Antiqua" w:eastAsia="Book Antiqua" w:hAnsi="Book Antiqua" w:cs="Book Antiqua"/>
          <w:b/>
          <w:color w:val="000000"/>
        </w:rPr>
        <w:lastRenderedPageBreak/>
        <w:t>Figure Legends</w:t>
      </w:r>
    </w:p>
    <w:p w14:paraId="5E05E1FB" w14:textId="77777777" w:rsidR="00A77B3E" w:rsidRDefault="001F2D99">
      <w:pPr>
        <w:spacing w:line="360" w:lineRule="auto"/>
        <w:jc w:val="both"/>
      </w:pPr>
      <w:r>
        <w:rPr>
          <w:noProof/>
          <w:lang w:eastAsia="zh-CN"/>
        </w:rPr>
        <w:drawing>
          <wp:inline distT="0" distB="0" distL="0" distR="0" wp14:anchorId="228C5DE8" wp14:editId="7DFB623F">
            <wp:extent cx="2121535" cy="3096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1535" cy="3096895"/>
                    </a:xfrm>
                    <a:prstGeom prst="rect">
                      <a:avLst/>
                    </a:prstGeom>
                    <a:noFill/>
                  </pic:spPr>
                </pic:pic>
              </a:graphicData>
            </a:graphic>
          </wp:inline>
        </w:drawing>
      </w:r>
    </w:p>
    <w:p w14:paraId="22BB46E8" w14:textId="424BBC68" w:rsidR="00A77B3E" w:rsidRPr="001F2D99" w:rsidRDefault="003C729F">
      <w:pPr>
        <w:spacing w:line="360" w:lineRule="auto"/>
        <w:jc w:val="both"/>
        <w:rPr>
          <w:b/>
        </w:rPr>
      </w:pPr>
      <w:bookmarkStart w:id="81" w:name="OLE_LINK203"/>
      <w:bookmarkStart w:id="82" w:name="OLE_LINK204"/>
      <w:r w:rsidRPr="001F2D99">
        <w:rPr>
          <w:rFonts w:ascii="Book Antiqua" w:eastAsia="Book Antiqua" w:hAnsi="Book Antiqua" w:cs="Book Antiqua"/>
          <w:b/>
          <w:bCs/>
          <w:color w:val="000000"/>
        </w:rPr>
        <w:t>Figure 1</w:t>
      </w:r>
      <w:r w:rsidRPr="001F2D99">
        <w:rPr>
          <w:rFonts w:ascii="Book Antiqua" w:eastAsia="Book Antiqua" w:hAnsi="Book Antiqua" w:cs="Book Antiqua"/>
          <w:b/>
          <w:color w:val="000000"/>
        </w:rPr>
        <w:t xml:space="preserve"> </w:t>
      </w:r>
      <w:r w:rsidR="001F2D99" w:rsidRPr="001F2D99">
        <w:rPr>
          <w:rFonts w:ascii="Book Antiqua" w:hAnsi="Book Antiqua" w:cs="Book Antiqua" w:hint="eastAsia"/>
          <w:b/>
          <w:color w:val="000000"/>
          <w:lang w:eastAsia="zh-CN"/>
        </w:rPr>
        <w:t>H</w:t>
      </w:r>
      <w:r w:rsidRPr="001F2D99">
        <w:rPr>
          <w:rFonts w:ascii="Book Antiqua" w:eastAsia="Book Antiqua" w:hAnsi="Book Antiqua" w:cs="Book Antiqua"/>
          <w:b/>
          <w:color w:val="000000"/>
        </w:rPr>
        <w:t>igh palate arch of the patient</w:t>
      </w:r>
      <w:r w:rsidR="00520AD0">
        <w:rPr>
          <w:rFonts w:ascii="Book Antiqua" w:eastAsia="Book Antiqua" w:hAnsi="Book Antiqua" w:cs="Book Antiqua"/>
          <w:b/>
          <w:color w:val="000000"/>
        </w:rPr>
        <w:t>:</w:t>
      </w:r>
      <w:r w:rsidRPr="001F2D99">
        <w:rPr>
          <w:rFonts w:ascii="Book Antiqua" w:eastAsia="Book Antiqua" w:hAnsi="Book Antiqua" w:cs="Book Antiqua"/>
          <w:b/>
          <w:color w:val="000000"/>
        </w:rPr>
        <w:t xml:space="preserve"> </w:t>
      </w:r>
      <w:r w:rsidR="00520AD0" w:rsidRPr="001F2D99">
        <w:rPr>
          <w:rFonts w:ascii="Book Antiqua" w:eastAsia="Book Antiqua" w:hAnsi="Book Antiqua" w:cs="Book Antiqua"/>
          <w:b/>
          <w:color w:val="000000"/>
        </w:rPr>
        <w:t>A</w:t>
      </w:r>
      <w:r w:rsidRPr="001F2D99">
        <w:rPr>
          <w:rFonts w:ascii="Book Antiqua" w:eastAsia="Book Antiqua" w:hAnsi="Book Antiqua" w:cs="Book Antiqua"/>
          <w:b/>
          <w:color w:val="000000"/>
        </w:rPr>
        <w:t xml:space="preserve"> typical sign of nemaline myopathy.</w:t>
      </w:r>
    </w:p>
    <w:bookmarkEnd w:id="81"/>
    <w:bookmarkEnd w:id="82"/>
    <w:p w14:paraId="059BFB44" w14:textId="77777777" w:rsidR="00A77B3E" w:rsidRDefault="00A77B3E">
      <w:pPr>
        <w:spacing w:line="360" w:lineRule="auto"/>
        <w:jc w:val="both"/>
      </w:pPr>
    </w:p>
    <w:p w14:paraId="4C031008" w14:textId="77777777" w:rsidR="00E1140E" w:rsidRDefault="001F2D9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1140E">
        <w:rPr>
          <w:rFonts w:ascii="Book Antiqua" w:eastAsia="Book Antiqua" w:hAnsi="Book Antiqua" w:cs="Book Antiqua"/>
          <w:b/>
          <w:bCs/>
          <w:noProof/>
          <w:color w:val="000000"/>
          <w:lang w:eastAsia="zh-CN"/>
        </w:rPr>
        <w:lastRenderedPageBreak/>
        <w:drawing>
          <wp:inline distT="0" distB="0" distL="0" distR="0" wp14:anchorId="2FF50A57" wp14:editId="669A8465">
            <wp:extent cx="4322445" cy="4468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4468495"/>
                    </a:xfrm>
                    <a:prstGeom prst="rect">
                      <a:avLst/>
                    </a:prstGeom>
                    <a:noFill/>
                  </pic:spPr>
                </pic:pic>
              </a:graphicData>
            </a:graphic>
          </wp:inline>
        </w:drawing>
      </w:r>
    </w:p>
    <w:p w14:paraId="54C78485" w14:textId="30E10E0D" w:rsidR="00A77B3E" w:rsidRDefault="003C729F">
      <w:pPr>
        <w:spacing w:line="360" w:lineRule="auto"/>
        <w:jc w:val="both"/>
      </w:pPr>
      <w:bookmarkStart w:id="83" w:name="OLE_LINK205"/>
      <w:bookmarkStart w:id="84" w:name="OLE_LINK206"/>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A t</w:t>
      </w:r>
      <w:r w:rsidR="00794A9F">
        <w:rPr>
          <w:rFonts w:ascii="Book Antiqua" w:eastAsia="Book Antiqua" w:hAnsi="Book Antiqua" w:cs="Book Antiqua"/>
          <w:b/>
          <w:bCs/>
          <w:color w:val="000000"/>
        </w:rPr>
        <w:t>otal of 28</w:t>
      </w:r>
      <w:r>
        <w:rPr>
          <w:rFonts w:ascii="Book Antiqua" w:eastAsia="Book Antiqua" w:hAnsi="Book Antiqua" w:cs="Book Antiqua"/>
          <w:b/>
          <w:bCs/>
          <w:color w:val="000000"/>
        </w:rPr>
        <w:t xml:space="preserve">352 </w:t>
      </w:r>
      <w:bookmarkStart w:id="85" w:name="OLE_LINK46"/>
      <w:bookmarkStart w:id="86" w:name="OLE_LINK47"/>
      <w:r>
        <w:rPr>
          <w:rFonts w:ascii="Book Antiqua" w:eastAsia="Book Antiqua" w:hAnsi="Book Antiqua" w:cs="Book Antiqua"/>
          <w:b/>
          <w:bCs/>
          <w:color w:val="000000"/>
        </w:rPr>
        <w:t>ventricular premature beats</w:t>
      </w:r>
      <w:bookmarkEnd w:id="85"/>
      <w:bookmarkEnd w:id="86"/>
      <w:r>
        <w:rPr>
          <w:rFonts w:ascii="Book Antiqua" w:eastAsia="Book Antiqua" w:hAnsi="Book Antiqua" w:cs="Book Antiqua"/>
          <w:b/>
          <w:bCs/>
          <w:color w:val="000000"/>
        </w:rPr>
        <w:t xml:space="preserve"> in Holter moni</w:t>
      </w:r>
      <w:r>
        <w:rPr>
          <w:rFonts w:ascii="Book Antiqua" w:eastAsia="Book Antiqua" w:hAnsi="Book Antiqua" w:cs="Book Antiqua"/>
          <w:b/>
          <w:bCs/>
          <w:color w:val="000000"/>
        </w:rPr>
        <w:t>toring.</w:t>
      </w:r>
      <w:r>
        <w:rPr>
          <w:rFonts w:ascii="Book Antiqua" w:eastAsia="Book Antiqua" w:hAnsi="Book Antiqua" w:cs="Book Antiqua"/>
          <w:color w:val="000000"/>
        </w:rPr>
        <w:t xml:space="preserve"> A: </w:t>
      </w:r>
      <w:r w:rsidR="00395427">
        <w:rPr>
          <w:rFonts w:ascii="Book Antiqua" w:eastAsia="Book Antiqua" w:hAnsi="Book Antiqua" w:cs="Book Antiqua"/>
          <w:color w:val="000000"/>
        </w:rPr>
        <w:t xml:space="preserve">Four </w:t>
      </w:r>
      <w:r w:rsidR="00794A9F">
        <w:rPr>
          <w:rFonts w:ascii="Book Antiqua" w:eastAsia="Book Antiqua" w:hAnsi="Book Antiqua" w:cs="Book Antiqua"/>
          <w:color w:val="000000"/>
        </w:rPr>
        <w:t xml:space="preserve">instances of paired </w:t>
      </w:r>
      <w:r w:rsidR="00207809" w:rsidRPr="00207809">
        <w:rPr>
          <w:rFonts w:ascii="Book Antiqua" w:eastAsia="Book Antiqua" w:hAnsi="Book Antiqua" w:cs="Book Antiqua"/>
          <w:color w:val="000000"/>
        </w:rPr>
        <w:t>ventricular premature beats</w:t>
      </w:r>
      <w:r w:rsidR="00794A9F">
        <w:rPr>
          <w:rFonts w:ascii="Book Antiqua" w:eastAsia="Book Antiqua" w:hAnsi="Book Antiqua" w:cs="Book Antiqua"/>
          <w:color w:val="000000"/>
        </w:rPr>
        <w:t>; B: 2</w:t>
      </w:r>
      <w:r>
        <w:rPr>
          <w:rFonts w:ascii="Book Antiqua" w:eastAsia="Book Antiqua" w:hAnsi="Book Antiqua" w:cs="Book Antiqua"/>
          <w:color w:val="000000"/>
        </w:rPr>
        <w:t>069 instances of ventricular bigeminy; C: 245 instances of ventricular trigeminy.</w:t>
      </w:r>
      <w:bookmarkEnd w:id="83"/>
      <w:bookmarkEnd w:id="84"/>
    </w:p>
    <w:p w14:paraId="0533C141" w14:textId="77777777" w:rsidR="00E1140E" w:rsidRDefault="00E1140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0D5F9E5" wp14:editId="3BE0B2EA">
            <wp:extent cx="5915025" cy="22262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112" cy="2229312"/>
                    </a:xfrm>
                    <a:prstGeom prst="rect">
                      <a:avLst/>
                    </a:prstGeom>
                    <a:noFill/>
                  </pic:spPr>
                </pic:pic>
              </a:graphicData>
            </a:graphic>
          </wp:inline>
        </w:drawing>
      </w:r>
    </w:p>
    <w:p w14:paraId="2D899369" w14:textId="44E4C989" w:rsidR="00A77B3E" w:rsidRDefault="003C729F">
      <w:pPr>
        <w:spacing w:line="360" w:lineRule="auto"/>
        <w:jc w:val="both"/>
      </w:pPr>
      <w:bookmarkStart w:id="87" w:name="OLE_LINK207"/>
      <w:bookmarkStart w:id="88" w:name="OLE_LINK208"/>
      <w:r>
        <w:rPr>
          <w:rFonts w:ascii="Book Antiqua" w:eastAsia="Book Antiqua" w:hAnsi="Book Antiqua" w:cs="Book Antiqua"/>
          <w:b/>
          <w:bCs/>
          <w:color w:val="000000"/>
        </w:rPr>
        <w:t>Figure 3 Echocardiogram</w:t>
      </w:r>
      <w:r>
        <w:rPr>
          <w:rFonts w:ascii="Book Antiqua" w:eastAsia="Book Antiqua" w:hAnsi="Book Antiqua" w:cs="Book Antiqua"/>
          <w:color w:val="000000"/>
        </w:rPr>
        <w:t>. The heart chamber sizes s</w:t>
      </w:r>
      <w:r>
        <w:rPr>
          <w:rFonts w:ascii="Book Antiqua" w:eastAsia="Book Antiqua" w:hAnsi="Book Antiqua" w:cs="Book Antiqua"/>
          <w:color w:val="000000"/>
        </w:rPr>
        <w:t>howed</w:t>
      </w:r>
      <w:r w:rsidR="00395427">
        <w:rPr>
          <w:rFonts w:ascii="Book Antiqua" w:eastAsia="Book Antiqua" w:hAnsi="Book Antiqua" w:cs="Book Antiqua"/>
          <w:color w:val="000000"/>
        </w:rPr>
        <w:t xml:space="preserve"> an</w:t>
      </w:r>
      <w:r>
        <w:rPr>
          <w:rFonts w:ascii="Book Antiqua" w:eastAsia="Book Antiqua" w:hAnsi="Book Antiqua" w:cs="Book Antiqua"/>
          <w:color w:val="000000"/>
        </w:rPr>
        <w:t xml:space="preserve"> enlarged heart, especially the</w:t>
      </w:r>
      <w:r w:rsidR="00395427">
        <w:rPr>
          <w:rFonts w:ascii="Book Antiqua" w:eastAsia="Book Antiqua" w:hAnsi="Book Antiqua" w:cs="Book Antiqua"/>
          <w:color w:val="000000"/>
        </w:rPr>
        <w:t xml:space="preserve"> </w:t>
      </w:r>
      <w:r>
        <w:rPr>
          <w:rFonts w:ascii="Book Antiqua" w:eastAsia="Book Antiqua" w:hAnsi="Book Antiqua" w:cs="Book Antiqua"/>
          <w:color w:val="000000"/>
        </w:rPr>
        <w:t>left heart.</w:t>
      </w:r>
    </w:p>
    <w:bookmarkEnd w:id="87"/>
    <w:bookmarkEnd w:id="88"/>
    <w:p w14:paraId="11E8F0D9" w14:textId="77777777" w:rsidR="00A77B3E" w:rsidRDefault="00A77B3E">
      <w:pPr>
        <w:spacing w:line="360" w:lineRule="auto"/>
        <w:jc w:val="both"/>
      </w:pPr>
    </w:p>
    <w:p w14:paraId="306C762C" w14:textId="77777777" w:rsidR="00E1140E" w:rsidRDefault="00E1140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63C83FD" wp14:editId="4AA0579A">
            <wp:extent cx="5924550" cy="34744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435" cy="3477271"/>
                    </a:xfrm>
                    <a:prstGeom prst="rect">
                      <a:avLst/>
                    </a:prstGeom>
                    <a:noFill/>
                  </pic:spPr>
                </pic:pic>
              </a:graphicData>
            </a:graphic>
          </wp:inline>
        </w:drawing>
      </w:r>
    </w:p>
    <w:p w14:paraId="4BFE3872" w14:textId="4AE0579B" w:rsidR="002E199B" w:rsidRDefault="003C729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Magnetic resonance ima</w:t>
      </w:r>
      <w:bookmarkStart w:id="89" w:name="_GoBack"/>
      <w:r>
        <w:rPr>
          <w:rFonts w:ascii="Book Antiqua" w:eastAsia="Book Antiqua" w:hAnsi="Book Antiqua" w:cs="Book Antiqua"/>
          <w:b/>
          <w:bCs/>
          <w:color w:val="000000"/>
        </w:rPr>
        <w:t>ge</w:t>
      </w:r>
      <w:r w:rsidR="00395427">
        <w:rPr>
          <w:rFonts w:ascii="Book Antiqua" w:eastAsia="Book Antiqua" w:hAnsi="Book Antiqua" w:cs="Book Antiqua"/>
          <w:b/>
          <w:bCs/>
          <w:color w:val="000000"/>
        </w:rPr>
        <w:t>s</w:t>
      </w:r>
      <w:r>
        <w:rPr>
          <w:rFonts w:ascii="Book Antiqua" w:eastAsia="Book Antiqua" w:hAnsi="Book Antiqua" w:cs="Book Antiqua"/>
          <w:color w:val="000000"/>
        </w:rPr>
        <w:t>. Car</w:t>
      </w:r>
      <w:bookmarkEnd w:id="89"/>
      <w:r>
        <w:rPr>
          <w:rFonts w:ascii="Book Antiqua" w:eastAsia="Book Antiqua" w:hAnsi="Book Antiqua" w:cs="Book Antiqua"/>
          <w:color w:val="000000"/>
        </w:rPr>
        <w:t>diac magnetic resonance imaging showed enlarged ventricles, reduced systolic function, and focal delayed enhancement.</w:t>
      </w:r>
    </w:p>
    <w:p w14:paraId="72C84BAC" w14:textId="77777777" w:rsidR="00A01D27" w:rsidRPr="00A01D27" w:rsidRDefault="00A01D27" w:rsidP="00A01D27">
      <w:pPr>
        <w:adjustRightInd w:val="0"/>
        <w:snapToGrid w:val="0"/>
        <w:spacing w:line="360" w:lineRule="auto"/>
        <w:jc w:val="both"/>
        <w:rPr>
          <w:rFonts w:ascii="Book Antiqua" w:hAnsi="Book Antiqua" w:cs="Book Antiqua"/>
          <w:color w:val="000000"/>
          <w:lang w:eastAsia="zh-CN"/>
        </w:rPr>
        <w:sectPr w:rsidR="00A01D27" w:rsidRPr="00A01D27">
          <w:pgSz w:w="12240" w:h="15840"/>
          <w:pgMar w:top="1440" w:right="1440" w:bottom="1440" w:left="1440" w:header="720" w:footer="720" w:gutter="0"/>
          <w:cols w:space="720"/>
          <w:docGrid w:linePitch="360"/>
        </w:sectPr>
      </w:pPr>
    </w:p>
    <w:p w14:paraId="090BF2A9" w14:textId="77777777" w:rsidR="00A01D27" w:rsidRPr="00616E1E" w:rsidRDefault="00A01D27" w:rsidP="00A01D27">
      <w:pPr>
        <w:adjustRightInd w:val="0"/>
        <w:snapToGrid w:val="0"/>
        <w:spacing w:line="360" w:lineRule="auto"/>
        <w:jc w:val="both"/>
        <w:rPr>
          <w:rFonts w:ascii="Book Antiqua" w:eastAsia="宋体" w:hAnsi="Book Antiqua"/>
          <w:b/>
          <w:kern w:val="2"/>
          <w:lang w:eastAsia="zh-CN"/>
        </w:rPr>
      </w:pPr>
      <w:r w:rsidRPr="00616E1E">
        <w:rPr>
          <w:rFonts w:ascii="Book Antiqua" w:eastAsia="宋体" w:hAnsi="Book Antiqua"/>
          <w:b/>
          <w:bCs/>
          <w:kern w:val="2"/>
          <w:lang w:eastAsia="zh-CN"/>
        </w:rPr>
        <w:lastRenderedPageBreak/>
        <w:t>Table 1</w:t>
      </w:r>
      <w:r w:rsidRPr="00616E1E">
        <w:rPr>
          <w:rFonts w:ascii="Book Antiqua" w:eastAsia="宋体" w:hAnsi="Book Antiqua"/>
          <w:b/>
          <w:kern w:val="2"/>
          <w:lang w:eastAsia="zh-CN"/>
        </w:rPr>
        <w:t xml:space="preserve"> </w:t>
      </w:r>
      <w:r w:rsidR="00616E1E" w:rsidRPr="00616E1E">
        <w:rPr>
          <w:rFonts w:ascii="Book Antiqua" w:eastAsia="宋体" w:hAnsi="Book Antiqua"/>
          <w:b/>
          <w:kern w:val="2"/>
          <w:lang w:eastAsia="zh-CN"/>
        </w:rPr>
        <w:t>Summary of the clinical course</w:t>
      </w:r>
    </w:p>
    <w:tbl>
      <w:tblPr>
        <w:tblStyle w:val="a4"/>
        <w:tblW w:w="9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963"/>
        <w:gridCol w:w="950"/>
        <w:gridCol w:w="1416"/>
        <w:gridCol w:w="1550"/>
        <w:gridCol w:w="710"/>
        <w:gridCol w:w="1030"/>
        <w:gridCol w:w="1817"/>
        <w:gridCol w:w="2454"/>
      </w:tblGrid>
      <w:tr w:rsidR="00A01D27" w:rsidRPr="00A01D27" w14:paraId="5074EE13" w14:textId="77777777" w:rsidTr="007666F6">
        <w:tc>
          <w:tcPr>
            <w:tcW w:w="729" w:type="dxa"/>
            <w:tcBorders>
              <w:top w:val="single" w:sz="4" w:space="0" w:color="auto"/>
            </w:tcBorders>
          </w:tcPr>
          <w:p w14:paraId="2A68E389" w14:textId="77777777" w:rsidR="00A01D27" w:rsidRPr="00A01D27" w:rsidRDefault="00A01D27" w:rsidP="00A01D27">
            <w:pPr>
              <w:widowControl w:val="0"/>
              <w:adjustRightInd w:val="0"/>
              <w:snapToGrid w:val="0"/>
              <w:spacing w:line="360" w:lineRule="auto"/>
              <w:jc w:val="both"/>
              <w:rPr>
                <w:rFonts w:ascii="Book Antiqua" w:eastAsia="宋体" w:hAnsi="Book Antiqua"/>
                <w:b/>
              </w:rPr>
            </w:pPr>
          </w:p>
        </w:tc>
        <w:tc>
          <w:tcPr>
            <w:tcW w:w="3789" w:type="dxa"/>
            <w:gridSpan w:val="4"/>
            <w:tcBorders>
              <w:top w:val="single" w:sz="4" w:space="0" w:color="auto"/>
            </w:tcBorders>
            <w:vAlign w:val="center"/>
          </w:tcPr>
          <w:p w14:paraId="14EDC3B5"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Symptoms</w:t>
            </w:r>
          </w:p>
        </w:tc>
        <w:tc>
          <w:tcPr>
            <w:tcW w:w="2780" w:type="dxa"/>
            <w:gridSpan w:val="3"/>
            <w:tcBorders>
              <w:top w:val="single" w:sz="4" w:space="0" w:color="auto"/>
            </w:tcBorders>
          </w:tcPr>
          <w:p w14:paraId="0079AE6E"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Signs</w:t>
            </w:r>
          </w:p>
        </w:tc>
        <w:tc>
          <w:tcPr>
            <w:tcW w:w="2003" w:type="dxa"/>
            <w:vMerge w:val="restart"/>
            <w:tcBorders>
              <w:top w:val="single" w:sz="4" w:space="0" w:color="auto"/>
            </w:tcBorders>
          </w:tcPr>
          <w:p w14:paraId="572563DD"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Drug administration</w:t>
            </w:r>
          </w:p>
        </w:tc>
      </w:tr>
      <w:tr w:rsidR="00A01D27" w:rsidRPr="00A01D27" w14:paraId="06C3ECFC" w14:textId="77777777" w:rsidTr="007666F6">
        <w:tc>
          <w:tcPr>
            <w:tcW w:w="729" w:type="dxa"/>
            <w:tcBorders>
              <w:bottom w:val="single" w:sz="4" w:space="0" w:color="auto"/>
            </w:tcBorders>
          </w:tcPr>
          <w:p w14:paraId="30DE3D93" w14:textId="77777777" w:rsidR="00A01D27" w:rsidRPr="00A01D27" w:rsidRDefault="00A01D27" w:rsidP="00A01D27">
            <w:pPr>
              <w:widowControl w:val="0"/>
              <w:adjustRightInd w:val="0"/>
              <w:snapToGrid w:val="0"/>
              <w:spacing w:line="360" w:lineRule="auto"/>
              <w:jc w:val="both"/>
              <w:rPr>
                <w:rFonts w:ascii="Book Antiqua" w:eastAsia="宋体" w:hAnsi="Book Antiqua"/>
                <w:b/>
              </w:rPr>
            </w:pPr>
          </w:p>
        </w:tc>
        <w:tc>
          <w:tcPr>
            <w:tcW w:w="774" w:type="dxa"/>
            <w:tcBorders>
              <w:bottom w:val="single" w:sz="4" w:space="0" w:color="auto"/>
            </w:tcBorders>
          </w:tcPr>
          <w:p w14:paraId="58ECEEBE"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Edema</w:t>
            </w:r>
          </w:p>
        </w:tc>
        <w:tc>
          <w:tcPr>
            <w:tcW w:w="733" w:type="dxa"/>
            <w:tcBorders>
              <w:bottom w:val="single" w:sz="4" w:space="0" w:color="auto"/>
            </w:tcBorders>
          </w:tcPr>
          <w:p w14:paraId="148FCDA9"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Cough</w:t>
            </w:r>
          </w:p>
        </w:tc>
        <w:tc>
          <w:tcPr>
            <w:tcW w:w="1095" w:type="dxa"/>
            <w:tcBorders>
              <w:bottom w:val="single" w:sz="4" w:space="0" w:color="auto"/>
            </w:tcBorders>
          </w:tcPr>
          <w:p w14:paraId="6BD18FAE"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Tachypnea</w:t>
            </w:r>
          </w:p>
        </w:tc>
        <w:tc>
          <w:tcPr>
            <w:tcW w:w="1187" w:type="dxa"/>
            <w:tcBorders>
              <w:bottom w:val="single" w:sz="4" w:space="0" w:color="auto"/>
            </w:tcBorders>
          </w:tcPr>
          <w:p w14:paraId="6181E465"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Tachycardia</w:t>
            </w:r>
          </w:p>
        </w:tc>
        <w:tc>
          <w:tcPr>
            <w:tcW w:w="566" w:type="dxa"/>
            <w:tcBorders>
              <w:bottom w:val="single" w:sz="4" w:space="0" w:color="auto"/>
            </w:tcBorders>
          </w:tcPr>
          <w:p w14:paraId="4F23DCF8"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Rale</w:t>
            </w:r>
          </w:p>
        </w:tc>
        <w:tc>
          <w:tcPr>
            <w:tcW w:w="814" w:type="dxa"/>
            <w:tcBorders>
              <w:bottom w:val="single" w:sz="4" w:space="0" w:color="auto"/>
            </w:tcBorders>
          </w:tcPr>
          <w:p w14:paraId="2DE0ED9D"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Gallop rhythm</w:t>
            </w:r>
          </w:p>
        </w:tc>
        <w:tc>
          <w:tcPr>
            <w:tcW w:w="1400" w:type="dxa"/>
            <w:tcBorders>
              <w:bottom w:val="single" w:sz="4" w:space="0" w:color="auto"/>
            </w:tcBorders>
          </w:tcPr>
          <w:p w14:paraId="29085982" w14:textId="77777777" w:rsidR="00A01D27" w:rsidRPr="00A01D27" w:rsidRDefault="00A01D27" w:rsidP="00A01D27">
            <w:pPr>
              <w:widowControl w:val="0"/>
              <w:adjustRightInd w:val="0"/>
              <w:snapToGrid w:val="0"/>
              <w:spacing w:line="360" w:lineRule="auto"/>
              <w:jc w:val="both"/>
              <w:rPr>
                <w:rFonts w:ascii="Book Antiqua" w:eastAsia="宋体" w:hAnsi="Book Antiqua"/>
                <w:b/>
              </w:rPr>
            </w:pPr>
            <w:r w:rsidRPr="00A01D27">
              <w:rPr>
                <w:rFonts w:ascii="Book Antiqua" w:eastAsia="宋体" w:hAnsi="Book Antiqua"/>
                <w:b/>
              </w:rPr>
              <w:t>Hepatomegaly</w:t>
            </w:r>
          </w:p>
        </w:tc>
        <w:tc>
          <w:tcPr>
            <w:tcW w:w="2003" w:type="dxa"/>
            <w:vMerge/>
            <w:tcBorders>
              <w:bottom w:val="single" w:sz="4" w:space="0" w:color="auto"/>
            </w:tcBorders>
          </w:tcPr>
          <w:p w14:paraId="405E8FEA" w14:textId="77777777" w:rsidR="00A01D27" w:rsidRPr="00A01D27" w:rsidRDefault="00A01D27" w:rsidP="00A01D27">
            <w:pPr>
              <w:widowControl w:val="0"/>
              <w:adjustRightInd w:val="0"/>
              <w:snapToGrid w:val="0"/>
              <w:spacing w:line="360" w:lineRule="auto"/>
              <w:jc w:val="both"/>
              <w:rPr>
                <w:rFonts w:ascii="Book Antiqua" w:eastAsia="宋体" w:hAnsi="Book Antiqua"/>
                <w:b/>
              </w:rPr>
            </w:pPr>
          </w:p>
        </w:tc>
      </w:tr>
      <w:tr w:rsidR="00A01D27" w:rsidRPr="00A01D27" w14:paraId="5836CF48" w14:textId="77777777" w:rsidTr="007666F6">
        <w:tc>
          <w:tcPr>
            <w:tcW w:w="729" w:type="dxa"/>
            <w:tcBorders>
              <w:top w:val="single" w:sz="4" w:space="0" w:color="auto"/>
            </w:tcBorders>
          </w:tcPr>
          <w:p w14:paraId="2567456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1</w:t>
            </w:r>
          </w:p>
        </w:tc>
        <w:tc>
          <w:tcPr>
            <w:tcW w:w="774" w:type="dxa"/>
            <w:tcBorders>
              <w:top w:val="single" w:sz="4" w:space="0" w:color="auto"/>
            </w:tcBorders>
          </w:tcPr>
          <w:p w14:paraId="05DD7F2C"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Borders>
              <w:top w:val="single" w:sz="4" w:space="0" w:color="auto"/>
            </w:tcBorders>
          </w:tcPr>
          <w:p w14:paraId="1D6461CD"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Borders>
              <w:top w:val="single" w:sz="4" w:space="0" w:color="auto"/>
            </w:tcBorders>
          </w:tcPr>
          <w:p w14:paraId="2F08AC6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Borders>
              <w:top w:val="single" w:sz="4" w:space="0" w:color="auto"/>
            </w:tcBorders>
          </w:tcPr>
          <w:p w14:paraId="7ACA7DF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Borders>
              <w:top w:val="single" w:sz="4" w:space="0" w:color="auto"/>
            </w:tcBorders>
          </w:tcPr>
          <w:p w14:paraId="4550A1A3"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Borders>
              <w:top w:val="single" w:sz="4" w:space="0" w:color="auto"/>
            </w:tcBorders>
          </w:tcPr>
          <w:p w14:paraId="4155C9C0"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Borders>
              <w:top w:val="single" w:sz="4" w:space="0" w:color="auto"/>
            </w:tcBorders>
          </w:tcPr>
          <w:p w14:paraId="132994E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4 cm below costal margin</w:t>
            </w:r>
          </w:p>
        </w:tc>
        <w:tc>
          <w:tcPr>
            <w:tcW w:w="2003" w:type="dxa"/>
            <w:tcBorders>
              <w:top w:val="single" w:sz="4" w:space="0" w:color="auto"/>
            </w:tcBorders>
          </w:tcPr>
          <w:p w14:paraId="3D43418F"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sidR="0032538B">
              <w:rPr>
                <w:rFonts w:ascii="Book Antiqua" w:eastAsia="宋体" w:hAnsi="Book Antiqua" w:hint="eastAsia"/>
                <w:color w:val="000000"/>
              </w:rPr>
              <w:t xml:space="preserve"> </w:t>
            </w:r>
            <w:r w:rsidR="0032538B" w:rsidRPr="00A01D27">
              <w:rPr>
                <w:rFonts w:ascii="Book Antiqua" w:eastAsia="宋体" w:hAnsi="Book Antiqua"/>
                <w:color w:val="000000"/>
              </w:rPr>
              <w:t>digoxin,</w:t>
            </w:r>
            <w:r w:rsidR="0032538B">
              <w:rPr>
                <w:rFonts w:ascii="Book Antiqua" w:eastAsia="宋体" w:hAnsi="Book Antiqua"/>
                <w:color w:val="000000"/>
              </w:rPr>
              <w:t xml:space="preserve"> </w:t>
            </w:r>
            <w:r w:rsidR="0032538B" w:rsidRPr="00A01D27">
              <w:rPr>
                <w:rFonts w:ascii="Book Antiqua" w:eastAsia="宋体" w:hAnsi="Book Antiqua"/>
                <w:color w:val="000000"/>
              </w:rPr>
              <w:t>dobutamine,</w:t>
            </w:r>
            <w:r w:rsidR="0032538B">
              <w:rPr>
                <w:rFonts w:ascii="Book Antiqua" w:eastAsia="宋体" w:hAnsi="Book Antiqua"/>
                <w:color w:val="000000"/>
              </w:rPr>
              <w:t xml:space="preserve"> </w:t>
            </w:r>
            <w:r w:rsidR="0032538B" w:rsidRPr="00A01D27">
              <w:rPr>
                <w:rFonts w:ascii="Book Antiqua" w:eastAsia="宋体" w:hAnsi="Book Antiqua"/>
                <w:color w:val="000000"/>
              </w:rPr>
              <w:t>methylpredn</w:t>
            </w:r>
            <w:r w:rsidRPr="00A01D27">
              <w:rPr>
                <w:rFonts w:ascii="Book Antiqua" w:eastAsia="宋体" w:hAnsi="Book Antiqua"/>
                <w:color w:val="000000"/>
              </w:rPr>
              <w:t>isolone</w:t>
            </w:r>
          </w:p>
        </w:tc>
      </w:tr>
      <w:tr w:rsidR="00A01D27" w:rsidRPr="00A01D27" w14:paraId="784AB754" w14:textId="77777777" w:rsidTr="007666F6">
        <w:tc>
          <w:tcPr>
            <w:tcW w:w="729" w:type="dxa"/>
          </w:tcPr>
          <w:p w14:paraId="49BAF02C"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4</w:t>
            </w:r>
          </w:p>
        </w:tc>
        <w:tc>
          <w:tcPr>
            <w:tcW w:w="774" w:type="dxa"/>
          </w:tcPr>
          <w:p w14:paraId="239C9ADB"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Pr>
          <w:p w14:paraId="49ED995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Pr>
          <w:p w14:paraId="3B20EAB6"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Pr>
          <w:p w14:paraId="78D919DC"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Pr>
          <w:p w14:paraId="3BC213A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Pr>
          <w:p w14:paraId="1F786B33"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Pr>
          <w:p w14:paraId="69B5373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4 cm below costal margin</w:t>
            </w:r>
          </w:p>
        </w:tc>
        <w:tc>
          <w:tcPr>
            <w:tcW w:w="2003" w:type="dxa"/>
          </w:tcPr>
          <w:p w14:paraId="681492A5"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sidR="0032538B">
              <w:rPr>
                <w:rFonts w:ascii="Book Antiqua" w:eastAsia="宋体" w:hAnsi="Book Antiqua" w:hint="eastAsia"/>
                <w:color w:val="000000"/>
              </w:rPr>
              <w:t xml:space="preserve"> </w:t>
            </w:r>
            <w:r w:rsidR="0032538B" w:rsidRPr="00A01D27">
              <w:rPr>
                <w:rFonts w:ascii="Book Antiqua" w:eastAsia="宋体" w:hAnsi="Book Antiqua"/>
                <w:color w:val="000000"/>
              </w:rPr>
              <w:t>digoxin,</w:t>
            </w:r>
            <w:r w:rsidR="0032538B">
              <w:rPr>
                <w:rFonts w:ascii="Book Antiqua" w:eastAsia="宋体" w:hAnsi="Book Antiqua"/>
                <w:color w:val="000000"/>
              </w:rPr>
              <w:t xml:space="preserve"> </w:t>
            </w:r>
            <w:r w:rsidR="0032538B" w:rsidRPr="00A01D27">
              <w:rPr>
                <w:rFonts w:ascii="Book Antiqua" w:eastAsia="宋体" w:hAnsi="Book Antiqua"/>
              </w:rPr>
              <w:t>dobutamine,</w:t>
            </w:r>
            <w:r w:rsidR="0032538B">
              <w:rPr>
                <w:rFonts w:ascii="Book Antiqua" w:eastAsia="宋体" w:hAnsi="Book Antiqua"/>
                <w:color w:val="000000"/>
              </w:rPr>
              <w:t xml:space="preserve"> </w:t>
            </w:r>
            <w:r w:rsidR="0032538B" w:rsidRPr="00A01D27">
              <w:rPr>
                <w:rFonts w:ascii="Book Antiqua" w:eastAsia="宋体" w:hAnsi="Book Antiqua"/>
              </w:rPr>
              <w:t>prednisolon</w:t>
            </w:r>
            <w:r w:rsidRPr="00A01D27">
              <w:rPr>
                <w:rFonts w:ascii="Book Antiqua" w:eastAsia="宋体" w:hAnsi="Book Antiqua"/>
              </w:rPr>
              <w:t>e</w:t>
            </w:r>
          </w:p>
        </w:tc>
      </w:tr>
      <w:tr w:rsidR="00A01D27" w:rsidRPr="00A01D27" w14:paraId="00D75EB5" w14:textId="77777777" w:rsidTr="007666F6">
        <w:tc>
          <w:tcPr>
            <w:tcW w:w="729" w:type="dxa"/>
          </w:tcPr>
          <w:p w14:paraId="6568073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8</w:t>
            </w:r>
          </w:p>
        </w:tc>
        <w:tc>
          <w:tcPr>
            <w:tcW w:w="774" w:type="dxa"/>
          </w:tcPr>
          <w:p w14:paraId="62EA23B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Pr>
          <w:p w14:paraId="4B68458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Pr>
          <w:p w14:paraId="7A3FE1B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Pr>
          <w:p w14:paraId="7FC2567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Pr>
          <w:p w14:paraId="5D7BBCD0"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Pr>
          <w:p w14:paraId="6F07709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Pr>
          <w:p w14:paraId="0B76784B"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4 cm below costal margin</w:t>
            </w:r>
          </w:p>
        </w:tc>
        <w:tc>
          <w:tcPr>
            <w:tcW w:w="2003" w:type="dxa"/>
          </w:tcPr>
          <w:p w14:paraId="5AF19469"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Pr>
                <w:rFonts w:ascii="Book Antiqua" w:eastAsia="宋体" w:hAnsi="Book Antiqua" w:hint="eastAsia"/>
                <w:color w:val="000000"/>
              </w:rPr>
              <w:t xml:space="preserve"> </w:t>
            </w:r>
            <w:r w:rsidRPr="00A01D27">
              <w:rPr>
                <w:rFonts w:ascii="Book Antiqua" w:eastAsia="宋体" w:hAnsi="Book Antiqua"/>
                <w:color w:val="000000"/>
              </w:rPr>
              <w:t>digoxin</w:t>
            </w:r>
          </w:p>
        </w:tc>
      </w:tr>
      <w:tr w:rsidR="00A01D27" w:rsidRPr="00A01D27" w14:paraId="4044568E" w14:textId="77777777" w:rsidTr="007666F6">
        <w:tc>
          <w:tcPr>
            <w:tcW w:w="729" w:type="dxa"/>
          </w:tcPr>
          <w:p w14:paraId="6159021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Day</w:t>
            </w:r>
            <w:r w:rsidR="00C15D2A">
              <w:rPr>
                <w:rFonts w:ascii="Book Antiqua" w:eastAsia="宋体" w:hAnsi="Book Antiqua" w:hint="eastAsia"/>
              </w:rPr>
              <w:t xml:space="preserve"> </w:t>
            </w:r>
            <w:r w:rsidRPr="00A01D27">
              <w:rPr>
                <w:rFonts w:ascii="Book Antiqua" w:eastAsia="宋体" w:hAnsi="Book Antiqua"/>
              </w:rPr>
              <w:t>18</w:t>
            </w:r>
          </w:p>
        </w:tc>
        <w:tc>
          <w:tcPr>
            <w:tcW w:w="774" w:type="dxa"/>
          </w:tcPr>
          <w:p w14:paraId="2EB14ED9"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Pr>
          <w:p w14:paraId="632AA5C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Pr>
          <w:p w14:paraId="7625F5E4"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Pr>
          <w:p w14:paraId="295713AE"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Pr>
          <w:p w14:paraId="0C9ACAC3"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Pr>
          <w:p w14:paraId="2961586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Pr>
          <w:p w14:paraId="168A59A4"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3 cm below costal margin</w:t>
            </w:r>
          </w:p>
        </w:tc>
        <w:tc>
          <w:tcPr>
            <w:tcW w:w="2003" w:type="dxa"/>
          </w:tcPr>
          <w:p w14:paraId="549DAEB6"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Pr>
                <w:rFonts w:ascii="Book Antiqua" w:eastAsia="宋体" w:hAnsi="Book Antiqua" w:hint="eastAsia"/>
                <w:color w:val="000000"/>
              </w:rPr>
              <w:t xml:space="preserve">, </w:t>
            </w:r>
            <w:r w:rsidRPr="00A01D27">
              <w:rPr>
                <w:rFonts w:ascii="Book Antiqua" w:eastAsia="宋体" w:hAnsi="Book Antiqua"/>
                <w:color w:val="000000"/>
              </w:rPr>
              <w:t>digoxin</w:t>
            </w:r>
          </w:p>
        </w:tc>
      </w:tr>
      <w:tr w:rsidR="00A01D27" w:rsidRPr="00A01D27" w14:paraId="0CE2E251" w14:textId="77777777" w:rsidTr="007666F6">
        <w:tc>
          <w:tcPr>
            <w:tcW w:w="729" w:type="dxa"/>
            <w:tcBorders>
              <w:bottom w:val="single" w:sz="4" w:space="0" w:color="auto"/>
            </w:tcBorders>
          </w:tcPr>
          <w:p w14:paraId="18B968A5"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lastRenderedPageBreak/>
              <w:t>Day</w:t>
            </w:r>
            <w:r w:rsidR="00C15D2A">
              <w:rPr>
                <w:rFonts w:ascii="Book Antiqua" w:eastAsia="宋体" w:hAnsi="Book Antiqua" w:hint="eastAsia"/>
              </w:rPr>
              <w:t xml:space="preserve"> </w:t>
            </w:r>
            <w:r w:rsidRPr="00A01D27">
              <w:rPr>
                <w:rFonts w:ascii="Book Antiqua" w:eastAsia="宋体" w:hAnsi="Book Antiqua"/>
              </w:rPr>
              <w:t>22</w:t>
            </w:r>
          </w:p>
        </w:tc>
        <w:tc>
          <w:tcPr>
            <w:tcW w:w="774" w:type="dxa"/>
            <w:tcBorders>
              <w:bottom w:val="single" w:sz="4" w:space="0" w:color="auto"/>
            </w:tcBorders>
          </w:tcPr>
          <w:p w14:paraId="1BF03A5D"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733" w:type="dxa"/>
            <w:tcBorders>
              <w:bottom w:val="single" w:sz="4" w:space="0" w:color="auto"/>
            </w:tcBorders>
          </w:tcPr>
          <w:p w14:paraId="69FBD301"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095" w:type="dxa"/>
            <w:tcBorders>
              <w:bottom w:val="single" w:sz="4" w:space="0" w:color="auto"/>
            </w:tcBorders>
          </w:tcPr>
          <w:p w14:paraId="7CDAC9AA"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187" w:type="dxa"/>
            <w:tcBorders>
              <w:bottom w:val="single" w:sz="4" w:space="0" w:color="auto"/>
            </w:tcBorders>
          </w:tcPr>
          <w:p w14:paraId="70778C12"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566" w:type="dxa"/>
            <w:tcBorders>
              <w:bottom w:val="single" w:sz="4" w:space="0" w:color="auto"/>
            </w:tcBorders>
          </w:tcPr>
          <w:p w14:paraId="35457E8F"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814" w:type="dxa"/>
            <w:tcBorders>
              <w:bottom w:val="single" w:sz="4" w:space="0" w:color="auto"/>
            </w:tcBorders>
          </w:tcPr>
          <w:p w14:paraId="4614FCB4"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rPr>
              <w:t>-</w:t>
            </w:r>
          </w:p>
        </w:tc>
        <w:tc>
          <w:tcPr>
            <w:tcW w:w="1400" w:type="dxa"/>
            <w:tcBorders>
              <w:bottom w:val="single" w:sz="4" w:space="0" w:color="auto"/>
            </w:tcBorders>
          </w:tcPr>
          <w:p w14:paraId="2E2F6D8B" w14:textId="77777777" w:rsidR="00A01D27" w:rsidRPr="00A01D27" w:rsidRDefault="00A01D27" w:rsidP="00A01D27">
            <w:pPr>
              <w:widowControl w:val="0"/>
              <w:adjustRightInd w:val="0"/>
              <w:snapToGrid w:val="0"/>
              <w:spacing w:line="360" w:lineRule="auto"/>
              <w:jc w:val="both"/>
              <w:rPr>
                <w:rFonts w:ascii="Book Antiqua" w:eastAsia="宋体" w:hAnsi="Book Antiqua"/>
              </w:rPr>
            </w:pPr>
            <w:r w:rsidRPr="00A01D27">
              <w:rPr>
                <w:rFonts w:ascii="Book Antiqua" w:eastAsia="宋体" w:hAnsi="Book Antiqua"/>
                <w:color w:val="000000"/>
              </w:rPr>
              <w:t>3</w:t>
            </w:r>
            <w:r w:rsidR="00C15D2A">
              <w:rPr>
                <w:rFonts w:ascii="Book Antiqua" w:eastAsia="宋体" w:hAnsi="Book Antiqua" w:hint="eastAsia"/>
                <w:color w:val="000000"/>
              </w:rPr>
              <w:t xml:space="preserve"> </w:t>
            </w:r>
            <w:r w:rsidRPr="00A01D27">
              <w:rPr>
                <w:rFonts w:ascii="Book Antiqua" w:eastAsia="宋体" w:hAnsi="Book Antiqua"/>
                <w:color w:val="000000"/>
              </w:rPr>
              <w:t>cm below costal margin</w:t>
            </w:r>
          </w:p>
        </w:tc>
        <w:tc>
          <w:tcPr>
            <w:tcW w:w="2003" w:type="dxa"/>
            <w:tcBorders>
              <w:bottom w:val="single" w:sz="4" w:space="0" w:color="auto"/>
            </w:tcBorders>
          </w:tcPr>
          <w:p w14:paraId="6C8A3367" w14:textId="77777777" w:rsidR="00A01D27" w:rsidRPr="00A01D27" w:rsidRDefault="00C15D2A" w:rsidP="00A01D27">
            <w:pPr>
              <w:widowControl w:val="0"/>
              <w:adjustRightInd w:val="0"/>
              <w:snapToGrid w:val="0"/>
              <w:spacing w:line="360" w:lineRule="auto"/>
              <w:jc w:val="both"/>
              <w:rPr>
                <w:rFonts w:ascii="Book Antiqua" w:eastAsia="宋体" w:hAnsi="Book Antiqua"/>
                <w:color w:val="000000"/>
              </w:rPr>
            </w:pPr>
            <w:r w:rsidRPr="00A01D27">
              <w:rPr>
                <w:rFonts w:ascii="Book Antiqua" w:eastAsia="宋体" w:hAnsi="Book Antiqua"/>
                <w:color w:val="000000"/>
              </w:rPr>
              <w:t>Spironolactone</w:t>
            </w:r>
            <w:r w:rsidR="00A01D27" w:rsidRPr="00A01D27">
              <w:rPr>
                <w:rFonts w:ascii="Book Antiqua" w:eastAsia="宋体" w:hAnsi="Book Antiqua"/>
                <w:color w:val="000000"/>
              </w:rPr>
              <w:t>, hydrochlorothiazide, captopril,</w:t>
            </w:r>
            <w:r>
              <w:rPr>
                <w:rFonts w:ascii="Book Antiqua" w:eastAsia="宋体" w:hAnsi="Book Antiqua" w:hint="eastAsia"/>
                <w:color w:val="000000"/>
              </w:rPr>
              <w:t xml:space="preserve"> </w:t>
            </w:r>
            <w:r w:rsidRPr="00A01D27">
              <w:rPr>
                <w:rFonts w:ascii="Book Antiqua" w:eastAsia="宋体" w:hAnsi="Book Antiqua"/>
                <w:color w:val="000000"/>
              </w:rPr>
              <w:t>digoxin</w:t>
            </w:r>
          </w:p>
        </w:tc>
      </w:tr>
    </w:tbl>
    <w:p w14:paraId="7711067A" w14:textId="77777777" w:rsidR="00A01D27" w:rsidRPr="00A01D27" w:rsidRDefault="00A01D27" w:rsidP="00A01D27">
      <w:pPr>
        <w:widowControl w:val="0"/>
        <w:adjustRightInd w:val="0"/>
        <w:snapToGrid w:val="0"/>
        <w:spacing w:line="360" w:lineRule="auto"/>
        <w:jc w:val="both"/>
        <w:rPr>
          <w:rFonts w:ascii="Book Antiqua" w:eastAsia="宋体" w:hAnsi="Book Antiqua"/>
          <w:kern w:val="2"/>
          <w:lang w:eastAsia="zh-CN"/>
        </w:rPr>
      </w:pPr>
    </w:p>
    <w:p w14:paraId="63327A58" w14:textId="77777777" w:rsidR="00A77B3E" w:rsidRDefault="00A77B3E">
      <w:pPr>
        <w:spacing w:line="360" w:lineRule="auto"/>
        <w:jc w:val="both"/>
      </w:pPr>
    </w:p>
    <w:sectPr w:rsidR="00A77B3E" w:rsidSect="00A01D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BEBB3" w14:textId="77777777" w:rsidR="00D13214" w:rsidRDefault="00D13214" w:rsidP="00067ECB">
      <w:r>
        <w:separator/>
      </w:r>
    </w:p>
  </w:endnote>
  <w:endnote w:type="continuationSeparator" w:id="0">
    <w:p w14:paraId="52379B33" w14:textId="77777777" w:rsidR="00D13214" w:rsidRDefault="00D13214" w:rsidP="00067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752974"/>
      <w:docPartObj>
        <w:docPartGallery w:val="Page Numbers (Bottom of Page)"/>
        <w:docPartUnique/>
      </w:docPartObj>
    </w:sdtPr>
    <w:sdtEndPr/>
    <w:sdtContent>
      <w:sdt>
        <w:sdtPr>
          <w:id w:val="860082579"/>
          <w:docPartObj>
            <w:docPartGallery w:val="Page Numbers (Top of Page)"/>
            <w:docPartUnique/>
          </w:docPartObj>
        </w:sdtPr>
        <w:sdtEndPr/>
        <w:sdtContent>
          <w:p w14:paraId="287D1876" w14:textId="77777777" w:rsidR="00067ECB" w:rsidRDefault="00067ECB">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306EF">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306EF">
              <w:rPr>
                <w:b/>
                <w:bCs/>
                <w:noProof/>
              </w:rPr>
              <w:t>19</w:t>
            </w:r>
            <w:r>
              <w:rPr>
                <w:b/>
                <w:bCs/>
                <w:sz w:val="24"/>
                <w:szCs w:val="24"/>
              </w:rPr>
              <w:fldChar w:fldCharType="end"/>
            </w:r>
          </w:p>
        </w:sdtContent>
      </w:sdt>
    </w:sdtContent>
  </w:sdt>
  <w:p w14:paraId="62202954" w14:textId="77777777" w:rsidR="00067ECB" w:rsidRDefault="00067EC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3AA32" w14:textId="77777777" w:rsidR="00D13214" w:rsidRDefault="00D13214" w:rsidP="00067ECB">
      <w:r>
        <w:separator/>
      </w:r>
    </w:p>
  </w:footnote>
  <w:footnote w:type="continuationSeparator" w:id="0">
    <w:p w14:paraId="6879A627" w14:textId="77777777" w:rsidR="00D13214" w:rsidRDefault="00D13214" w:rsidP="00067E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7ECB"/>
    <w:rsid w:val="000821A7"/>
    <w:rsid w:val="000C4377"/>
    <w:rsid w:val="000F0E72"/>
    <w:rsid w:val="000F602C"/>
    <w:rsid w:val="0012459A"/>
    <w:rsid w:val="001574DD"/>
    <w:rsid w:val="001A6B76"/>
    <w:rsid w:val="001F2D99"/>
    <w:rsid w:val="00207809"/>
    <w:rsid w:val="00270C3C"/>
    <w:rsid w:val="002921BB"/>
    <w:rsid w:val="002963A4"/>
    <w:rsid w:val="002D73CB"/>
    <w:rsid w:val="002E199B"/>
    <w:rsid w:val="003007E4"/>
    <w:rsid w:val="0032538B"/>
    <w:rsid w:val="003306EF"/>
    <w:rsid w:val="00337E40"/>
    <w:rsid w:val="00395427"/>
    <w:rsid w:val="003C729F"/>
    <w:rsid w:val="003D50F5"/>
    <w:rsid w:val="004143E5"/>
    <w:rsid w:val="0048291D"/>
    <w:rsid w:val="004E61C7"/>
    <w:rsid w:val="00520AD0"/>
    <w:rsid w:val="005771CD"/>
    <w:rsid w:val="00595BCE"/>
    <w:rsid w:val="00603873"/>
    <w:rsid w:val="00616E1E"/>
    <w:rsid w:val="00655A54"/>
    <w:rsid w:val="00726505"/>
    <w:rsid w:val="0076303D"/>
    <w:rsid w:val="00776111"/>
    <w:rsid w:val="00794A9F"/>
    <w:rsid w:val="007A33F9"/>
    <w:rsid w:val="0084556F"/>
    <w:rsid w:val="00872964"/>
    <w:rsid w:val="008A20DF"/>
    <w:rsid w:val="008C6BA0"/>
    <w:rsid w:val="0094485A"/>
    <w:rsid w:val="00956BEE"/>
    <w:rsid w:val="0099233F"/>
    <w:rsid w:val="00995C8E"/>
    <w:rsid w:val="00A01D27"/>
    <w:rsid w:val="00A030F3"/>
    <w:rsid w:val="00A55C28"/>
    <w:rsid w:val="00A77B3E"/>
    <w:rsid w:val="00A83BBF"/>
    <w:rsid w:val="00AE0F4D"/>
    <w:rsid w:val="00B21787"/>
    <w:rsid w:val="00BE158D"/>
    <w:rsid w:val="00C03DA1"/>
    <w:rsid w:val="00C15D2A"/>
    <w:rsid w:val="00C240F2"/>
    <w:rsid w:val="00C4080A"/>
    <w:rsid w:val="00C62486"/>
    <w:rsid w:val="00CA2A55"/>
    <w:rsid w:val="00D13214"/>
    <w:rsid w:val="00D34433"/>
    <w:rsid w:val="00D67031"/>
    <w:rsid w:val="00DC5A37"/>
    <w:rsid w:val="00DD02D8"/>
    <w:rsid w:val="00E1140E"/>
    <w:rsid w:val="00E4409D"/>
    <w:rsid w:val="00F6315B"/>
    <w:rsid w:val="00F75F27"/>
    <w:rsid w:val="00F92E8E"/>
    <w:rsid w:val="00FB457A"/>
    <w:rsid w:val="00FE3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B7A58"/>
  <w15:docId w15:val="{4EF08639-CA82-4C00-9323-38B0BC6E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F2D99"/>
    <w:rPr>
      <w:sz w:val="18"/>
      <w:szCs w:val="18"/>
    </w:rPr>
  </w:style>
  <w:style w:type="character" w:customStyle="1" w:styleId="Char">
    <w:name w:val="批注框文本 Char"/>
    <w:basedOn w:val="a0"/>
    <w:link w:val="a3"/>
    <w:rsid w:val="001F2D99"/>
    <w:rPr>
      <w:sz w:val="18"/>
      <w:szCs w:val="18"/>
    </w:rPr>
  </w:style>
  <w:style w:type="table" w:styleId="a4">
    <w:name w:val="Table Grid"/>
    <w:basedOn w:val="a1"/>
    <w:uiPriority w:val="59"/>
    <w:rsid w:val="00A01D27"/>
    <w:rPr>
      <w:rFonts w:ascii="Calibri" w:hAnsi="Calibri"/>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067E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67ECB"/>
    <w:rPr>
      <w:sz w:val="18"/>
      <w:szCs w:val="18"/>
    </w:rPr>
  </w:style>
  <w:style w:type="paragraph" w:styleId="a6">
    <w:name w:val="footer"/>
    <w:basedOn w:val="a"/>
    <w:link w:val="Char1"/>
    <w:uiPriority w:val="99"/>
    <w:rsid w:val="00067ECB"/>
    <w:pPr>
      <w:tabs>
        <w:tab w:val="center" w:pos="4153"/>
        <w:tab w:val="right" w:pos="8306"/>
      </w:tabs>
      <w:snapToGrid w:val="0"/>
    </w:pPr>
    <w:rPr>
      <w:sz w:val="18"/>
      <w:szCs w:val="18"/>
    </w:rPr>
  </w:style>
  <w:style w:type="character" w:customStyle="1" w:styleId="Char1">
    <w:name w:val="页脚 Char"/>
    <w:basedOn w:val="a0"/>
    <w:link w:val="a6"/>
    <w:uiPriority w:val="99"/>
    <w:rsid w:val="00067E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90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3135</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2021-02-20T01:40:00Z</dcterms:created>
  <dcterms:modified xsi:type="dcterms:W3CDTF">2021-02-20T01:43:00Z</dcterms:modified>
</cp:coreProperties>
</file>