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5341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145D8F89"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61053</w:t>
      </w:r>
    </w:p>
    <w:p w14:paraId="6458416D"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28D2D774" w14:textId="77777777" w:rsidR="00646218" w:rsidRDefault="00646218">
      <w:pPr>
        <w:spacing w:line="360" w:lineRule="auto"/>
        <w:jc w:val="both"/>
        <w:rPr>
          <w:rFonts w:ascii="Book Antiqua" w:hAnsi="Book Antiqua"/>
          <w:color w:val="000000" w:themeColor="text1"/>
        </w:rPr>
      </w:pPr>
    </w:p>
    <w:p w14:paraId="3BA04359" w14:textId="31EDDBEA"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Gastrointestinal stromal tumor with multisegment</w:t>
      </w:r>
      <w:r>
        <w:rPr>
          <w:rFonts w:ascii="Book Antiqua" w:eastAsia="宋体" w:hAnsi="Book Antiqua" w:cs="Book Antiqua" w:hint="eastAsia"/>
          <w:b/>
          <w:color w:val="000000" w:themeColor="text1"/>
          <w:lang w:eastAsia="zh-CN"/>
        </w:rPr>
        <w:t>al</w:t>
      </w:r>
      <w:r>
        <w:rPr>
          <w:rFonts w:ascii="Book Antiqua" w:eastAsia="Book Antiqua" w:hAnsi="Book Antiqua" w:cs="Book Antiqua"/>
          <w:b/>
          <w:color w:val="000000" w:themeColor="text1"/>
        </w:rPr>
        <w:t xml:space="preserve"> spinal metastases as first presentation: A case report</w:t>
      </w:r>
      <w:r>
        <w:rPr>
          <w:rFonts w:ascii="Book Antiqua" w:eastAsia="宋体" w:hAnsi="Book Antiqua" w:cs="Book Antiqua"/>
        </w:rPr>
        <w:t xml:space="preserve"> </w:t>
      </w:r>
      <w:r>
        <w:rPr>
          <w:rFonts w:ascii="Book Antiqua" w:eastAsia="宋体" w:hAnsi="Book Antiqua" w:cs="Book Antiqua"/>
          <w:b/>
          <w:bCs/>
        </w:rPr>
        <w:t>and</w:t>
      </w:r>
      <w:r>
        <w:rPr>
          <w:rFonts w:ascii="Book Antiqua" w:eastAsia="宋体" w:hAnsi="Book Antiqua" w:cs="Book Antiqua" w:hint="eastAsia"/>
          <w:b/>
          <w:bCs/>
        </w:rPr>
        <w:t xml:space="preserve"> </w:t>
      </w:r>
      <w:r>
        <w:rPr>
          <w:rFonts w:ascii="Book Antiqua" w:eastAsia="宋体" w:hAnsi="Book Antiqua" w:cs="Book Antiqua"/>
          <w:b/>
          <w:bCs/>
        </w:rPr>
        <w:t>review</w:t>
      </w:r>
      <w:r>
        <w:rPr>
          <w:rFonts w:ascii="Book Antiqua" w:eastAsia="宋体" w:hAnsi="Book Antiqua" w:cs="Book Antiqua" w:hint="eastAsia"/>
          <w:b/>
          <w:bCs/>
        </w:rPr>
        <w:t xml:space="preserve"> </w:t>
      </w:r>
      <w:r>
        <w:rPr>
          <w:rFonts w:ascii="Book Antiqua" w:eastAsia="宋体" w:hAnsi="Book Antiqua" w:cs="Book Antiqua"/>
          <w:b/>
          <w:bCs/>
        </w:rPr>
        <w:t>of</w:t>
      </w:r>
      <w:r>
        <w:rPr>
          <w:rFonts w:ascii="Book Antiqua" w:eastAsia="宋体" w:hAnsi="Book Antiqua" w:cs="Book Antiqua" w:hint="eastAsia"/>
          <w:b/>
          <w:bCs/>
        </w:rPr>
        <w:t xml:space="preserve"> </w:t>
      </w:r>
      <w:r>
        <w:rPr>
          <w:rFonts w:ascii="Book Antiqua" w:eastAsia="宋体" w:hAnsi="Book Antiqua" w:cs="Book Antiqua" w:hint="eastAsia"/>
          <w:b/>
          <w:bCs/>
          <w:lang w:eastAsia="zh-CN"/>
        </w:rPr>
        <w:t xml:space="preserve">the </w:t>
      </w:r>
      <w:r>
        <w:rPr>
          <w:rFonts w:ascii="Book Antiqua" w:eastAsia="宋体" w:hAnsi="Book Antiqua" w:cs="Book Antiqua"/>
          <w:b/>
          <w:bCs/>
        </w:rPr>
        <w:t>literature</w:t>
      </w:r>
    </w:p>
    <w:p w14:paraId="0E448EBE" w14:textId="77777777" w:rsidR="00646218" w:rsidRDefault="00646218">
      <w:pPr>
        <w:spacing w:line="360" w:lineRule="auto"/>
        <w:jc w:val="both"/>
        <w:rPr>
          <w:rFonts w:ascii="Book Antiqua" w:hAnsi="Book Antiqua"/>
          <w:color w:val="000000" w:themeColor="text1"/>
        </w:rPr>
      </w:pPr>
    </w:p>
    <w:p w14:paraId="7724C797" w14:textId="0D1A5C7A"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Kong Y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GIST 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w:t>
      </w:r>
    </w:p>
    <w:p w14:paraId="5909F160" w14:textId="77777777" w:rsidR="00646218" w:rsidRDefault="00646218">
      <w:pPr>
        <w:spacing w:line="360" w:lineRule="auto"/>
        <w:jc w:val="both"/>
        <w:rPr>
          <w:rFonts w:ascii="Book Antiqua" w:hAnsi="Book Antiqua"/>
          <w:color w:val="000000" w:themeColor="text1"/>
        </w:rPr>
      </w:pPr>
    </w:p>
    <w:p w14:paraId="6D7DE416"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Yan Kong, Xiao-Wei Ma, Qian-Qian Zhang, Yi Zhao, He-Lin Feng</w:t>
      </w:r>
    </w:p>
    <w:p w14:paraId="11A415A2" w14:textId="77777777" w:rsidR="00646218" w:rsidRDefault="00646218">
      <w:pPr>
        <w:spacing w:line="360" w:lineRule="auto"/>
        <w:jc w:val="both"/>
        <w:rPr>
          <w:rFonts w:ascii="Book Antiqua" w:hAnsi="Book Antiqua"/>
          <w:color w:val="000000" w:themeColor="text1"/>
        </w:rPr>
      </w:pPr>
    </w:p>
    <w:p w14:paraId="5EDEA238"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 Kong, </w:t>
      </w:r>
      <w:r>
        <w:rPr>
          <w:rFonts w:ascii="Book Antiqua" w:eastAsia="Book Antiqua" w:hAnsi="Book Antiqua" w:cs="Book Antiqua"/>
          <w:color w:val="000000" w:themeColor="text1"/>
        </w:rPr>
        <w:t>Department of Medical Oncology, The Fourth Hospital of Hebei Medical University, Shijiazhuang 050011, Hebei Province, China</w:t>
      </w:r>
    </w:p>
    <w:p w14:paraId="1E022B4B" w14:textId="77777777" w:rsidR="00646218" w:rsidRDefault="00646218">
      <w:pPr>
        <w:spacing w:line="360" w:lineRule="auto"/>
        <w:jc w:val="both"/>
        <w:rPr>
          <w:rFonts w:ascii="Book Antiqua" w:hAnsi="Book Antiqua"/>
          <w:color w:val="000000" w:themeColor="text1"/>
        </w:rPr>
      </w:pPr>
    </w:p>
    <w:p w14:paraId="544393C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Xiao-Wei Ma, Yi Zhao, He-Lin Feng, </w:t>
      </w:r>
      <w:r>
        <w:rPr>
          <w:rFonts w:ascii="Book Antiqua" w:eastAsia="Book Antiqua" w:hAnsi="Book Antiqua" w:cs="Book Antiqua"/>
          <w:color w:val="000000" w:themeColor="text1"/>
        </w:rPr>
        <w:t>Department of Orthopedics, The Fourth Hospital of Hebei Medical University, Shijiazhuang 050011, Hebei Province, China</w:t>
      </w:r>
    </w:p>
    <w:p w14:paraId="3F88B6E5" w14:textId="77777777" w:rsidR="00646218" w:rsidRDefault="00646218">
      <w:pPr>
        <w:spacing w:line="360" w:lineRule="auto"/>
        <w:jc w:val="both"/>
        <w:rPr>
          <w:rFonts w:ascii="Book Antiqua" w:hAnsi="Book Antiqua"/>
          <w:color w:val="000000" w:themeColor="text1"/>
        </w:rPr>
      </w:pPr>
    </w:p>
    <w:p w14:paraId="7ADD5038"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Qian-Qian Zhang, </w:t>
      </w:r>
      <w:r>
        <w:rPr>
          <w:rFonts w:ascii="Book Antiqua" w:eastAsia="Book Antiqua" w:hAnsi="Book Antiqua" w:cs="Book Antiqua"/>
          <w:color w:val="000000" w:themeColor="text1"/>
        </w:rPr>
        <w:t>Department of Gynecology, Hebei Medical University Second Affiliated Hospital, Shijiazhuang 050000, Hebei Province, China</w:t>
      </w:r>
    </w:p>
    <w:p w14:paraId="175B7D2A" w14:textId="77777777" w:rsidR="00646218" w:rsidRDefault="00646218">
      <w:pPr>
        <w:spacing w:line="360" w:lineRule="auto"/>
        <w:jc w:val="both"/>
        <w:rPr>
          <w:rFonts w:ascii="Book Antiqua" w:hAnsi="Book Antiqua"/>
          <w:color w:val="000000" w:themeColor="text1"/>
        </w:rPr>
      </w:pPr>
    </w:p>
    <w:p w14:paraId="2BDD81CF" w14:textId="534E4F36"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Kong Y, Ma XW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Zhao Y </w:t>
      </w:r>
      <w:r>
        <w:rPr>
          <w:rFonts w:ascii="Book Antiqua" w:eastAsia="宋体" w:hAnsi="Book Antiqua" w:cs="Book Antiqua" w:hint="eastAsia"/>
          <w:color w:val="000000" w:themeColor="text1"/>
          <w:lang w:eastAsia="zh-CN"/>
        </w:rPr>
        <w:t>contributed</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to</w:t>
      </w:r>
      <w:r>
        <w:rPr>
          <w:rFonts w:ascii="Book Antiqua" w:eastAsia="Book Antiqua" w:hAnsi="Book Antiqua" w:cs="Book Antiqua"/>
          <w:color w:val="000000" w:themeColor="text1"/>
        </w:rPr>
        <w:t xml:space="preserve"> data collection, literature review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manuscript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writing; Zhang QQ analyzed the data from the patient; Zhao Y and Feng HL were responsible for the treatment and management of the patient; all authors were involved in writing the manuscript</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read and approved the final manuscript.</w:t>
      </w:r>
    </w:p>
    <w:p w14:paraId="6BC9BBF6" w14:textId="77777777" w:rsidR="00646218" w:rsidRDefault="00646218">
      <w:pPr>
        <w:spacing w:line="360" w:lineRule="auto"/>
        <w:jc w:val="both"/>
        <w:rPr>
          <w:rFonts w:ascii="Book Antiqua" w:hAnsi="Book Antiqua"/>
          <w:color w:val="000000" w:themeColor="text1"/>
        </w:rPr>
      </w:pPr>
    </w:p>
    <w:p w14:paraId="353CBD6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He-Lin Feng, MD, Professor, </w:t>
      </w:r>
      <w:r>
        <w:rPr>
          <w:rFonts w:ascii="Book Antiqua" w:eastAsia="Book Antiqua" w:hAnsi="Book Antiqua" w:cs="Book Antiqua"/>
          <w:color w:val="000000" w:themeColor="text1"/>
        </w:rPr>
        <w:t>Department of Orthopedics, The Fourth Hospital of Hebei Medical University, No. 12 Health Road, Chang'an District, Shijiazhuang 050011, Hebei Province, China. helinfeng0311@163.com</w:t>
      </w:r>
    </w:p>
    <w:p w14:paraId="763C28E8" w14:textId="77777777" w:rsidR="00646218" w:rsidRDefault="00646218">
      <w:pPr>
        <w:spacing w:line="360" w:lineRule="auto"/>
        <w:jc w:val="both"/>
        <w:rPr>
          <w:rFonts w:ascii="Book Antiqua" w:hAnsi="Book Antiqua"/>
          <w:color w:val="000000" w:themeColor="text1"/>
        </w:rPr>
      </w:pPr>
    </w:p>
    <w:p w14:paraId="7CFA4776"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23, 2020</w:t>
      </w:r>
    </w:p>
    <w:p w14:paraId="28946B63"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hAnsi="Book Antiqua"/>
          <w:color w:val="000000"/>
        </w:rPr>
        <w:t>December 13, 2020</w:t>
      </w:r>
    </w:p>
    <w:p w14:paraId="60E86FA2"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December 28, 2020</w:t>
      </w:r>
    </w:p>
    <w:p w14:paraId="500F7C4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1D48A432" w14:textId="77777777" w:rsidR="00646218" w:rsidRDefault="00646218">
      <w:pPr>
        <w:spacing w:line="360" w:lineRule="auto"/>
        <w:jc w:val="both"/>
        <w:rPr>
          <w:rFonts w:ascii="Book Antiqua" w:hAnsi="Book Antiqua"/>
          <w:color w:val="000000" w:themeColor="text1"/>
        </w:rPr>
        <w:sectPr w:rsidR="00646218">
          <w:footerReference w:type="default" r:id="rId7"/>
          <w:pgSz w:w="12240" w:h="15840"/>
          <w:pgMar w:top="1440" w:right="1440" w:bottom="1440" w:left="1440" w:header="720" w:footer="720" w:gutter="0"/>
          <w:cols w:space="720"/>
          <w:docGrid w:linePitch="360"/>
        </w:sectPr>
      </w:pPr>
    </w:p>
    <w:p w14:paraId="06CFC186"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6B3FDD5C"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C1C0EA8"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Gastrointestinal stromal tumor (GIST) usually originates in the stomach, followed by the small intestine, rectum</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parts of the gastrointestinal tract. The most common sites of metastasis are the liver and peritoneum, whereas spinal metastases from GIST are extremely rare.</w:t>
      </w:r>
    </w:p>
    <w:p w14:paraId="2B6AFCCD" w14:textId="77777777" w:rsidR="00646218" w:rsidRDefault="00646218">
      <w:pPr>
        <w:spacing w:line="360" w:lineRule="auto"/>
        <w:jc w:val="both"/>
        <w:rPr>
          <w:rFonts w:ascii="Book Antiqua" w:hAnsi="Book Antiqua"/>
          <w:color w:val="000000" w:themeColor="text1"/>
        </w:rPr>
      </w:pPr>
    </w:p>
    <w:p w14:paraId="42712009"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08E6D1C3" w14:textId="5D38A7E4"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found a case of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multilevel spinal metastases involving the thoracic and lumbar vertebrae. A 61-year-old Chinese man presented to our clinic because of pain in his lower back and hip for 10 d without cause. Subsequently, computed tomography (CT) and magnetic resonance imaging (MRI)</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revealed abnormal signals in the vertebral appendages of T12 and L4 accompanied by spinal canal stenosis, which was considered as tumor metastasis. As there were no metastases to vital organs,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posterior thoracic and lumbar spinal decompression + adnexal mass resection + pedicle internal fixation was adopted to achieve local cure and prevent nerve compression. The results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histopathological </w:t>
      </w:r>
      <w:r>
        <w:rPr>
          <w:rFonts w:ascii="Book Antiqua" w:eastAsia="宋体" w:hAnsi="Book Antiqua" w:cs="Book Antiqua" w:hint="eastAsia"/>
          <w:color w:val="000000" w:themeColor="text1"/>
          <w:lang w:eastAsia="zh-CN"/>
        </w:rPr>
        <w:t>studies</w:t>
      </w:r>
      <w:r>
        <w:rPr>
          <w:rFonts w:ascii="Book Antiqua" w:eastAsia="Book Antiqua" w:hAnsi="Book Antiqua" w:cs="Book Antiqua"/>
          <w:color w:val="000000" w:themeColor="text1"/>
        </w:rPr>
        <w:t xml:space="preserve"> were consistent with the metastasis of GIST. No local recurrence or new metastases were found at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follow-up at the surgical site. The patient has no neurological symptoms at present. It is worth mentioning that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 xml:space="preserve"> rectal mass was found and surgically removed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the patient was discharged from hospital, and the pathological diagnosis of the mass was GIST.</w:t>
      </w:r>
    </w:p>
    <w:p w14:paraId="1A09ED2D" w14:textId="77777777" w:rsidR="00646218" w:rsidRDefault="00646218">
      <w:pPr>
        <w:spacing w:line="360" w:lineRule="auto"/>
        <w:jc w:val="both"/>
        <w:rPr>
          <w:rFonts w:ascii="Book Antiqua" w:hAnsi="Book Antiqua"/>
          <w:color w:val="000000" w:themeColor="text1"/>
        </w:rPr>
      </w:pPr>
    </w:p>
    <w:p w14:paraId="09DC87D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6C53977F" w14:textId="194769E8" w:rsidR="00646218" w:rsidRDefault="0029067F">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 xml:space="preserve">By </w:t>
      </w:r>
      <w:r>
        <w:rPr>
          <w:rFonts w:ascii="Book Antiqua" w:eastAsia="Book Antiqua" w:hAnsi="Book Antiqua" w:cs="Book Antiqua"/>
          <w:color w:val="000000" w:themeColor="text1"/>
        </w:rPr>
        <w:t>review</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26 previously reported cases of spinal metastasis in GIST</w:t>
      </w:r>
      <w:r>
        <w:rPr>
          <w:rFonts w:ascii="Book Antiqua" w:eastAsia="宋体" w:hAnsi="Book Antiqua" w:cs="Book Antiqua" w:hint="eastAsia"/>
          <w:color w:val="000000" w:themeColor="text1"/>
          <w:lang w:eastAsia="zh-CN"/>
        </w:rPr>
        <w:t>, it was</w:t>
      </w:r>
      <w:r>
        <w:rPr>
          <w:rFonts w:ascii="Book Antiqua" w:eastAsia="Book Antiqua" w:hAnsi="Book Antiqua" w:cs="Book Antiqua"/>
          <w:color w:val="000000" w:themeColor="text1"/>
        </w:rPr>
        <w:t xml:space="preserve"> found that spinal metastasis </w:t>
      </w:r>
      <w:r>
        <w:rPr>
          <w:rFonts w:ascii="Book Antiqua" w:eastAsia="宋体" w:hAnsi="Book Antiqua" w:cs="Book Antiqua" w:hint="eastAsia"/>
          <w:color w:val="000000" w:themeColor="text1"/>
          <w:lang w:eastAsia="zh-CN"/>
        </w:rPr>
        <w:t>of</w:t>
      </w:r>
      <w:r>
        <w:rPr>
          <w:rFonts w:ascii="Book Antiqua" w:eastAsia="Book Antiqua" w:hAnsi="Book Antiqua" w:cs="Book Antiqua"/>
          <w:color w:val="000000" w:themeColor="text1"/>
        </w:rPr>
        <w:t xml:space="preserve"> GIST ha</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become more common in recent years, so the possibility of early spinal metastasis should be recognized. CT and MRI are of great value in the diagnosis of spinal metastatic tumors, and pathological biopsy is the gold standard for the diagnosis of metastatic tumors. It is safe and feasible to treat isolated spinal metastasis </w:t>
      </w:r>
      <w:r>
        <w:rPr>
          <w:rFonts w:ascii="Book Antiqua" w:eastAsia="Book Antiqua" w:hAnsi="Book Antiqua" w:cs="Book Antiqua"/>
          <w:color w:val="000000" w:themeColor="text1"/>
        </w:rPr>
        <w:lastRenderedPageBreak/>
        <w:t>in GIST by excising metastatic masses, decompressi</w:t>
      </w:r>
      <w:r>
        <w:rPr>
          <w:rFonts w:ascii="Book Antiqua" w:eastAsia="宋体" w:hAnsi="Book Antiqua" w:cs="Book Antiqua" w:hint="eastAsia"/>
          <w:color w:val="000000" w:themeColor="text1"/>
          <w:lang w:eastAsia="zh-CN"/>
        </w:rPr>
        <w:t>ng</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spinal canal</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stabilizing the spine.</w:t>
      </w:r>
    </w:p>
    <w:p w14:paraId="5DE7C7EA" w14:textId="77777777" w:rsidR="00646218" w:rsidRDefault="00646218">
      <w:pPr>
        <w:spacing w:line="360" w:lineRule="auto"/>
        <w:jc w:val="both"/>
        <w:rPr>
          <w:rFonts w:ascii="Book Antiqua" w:hAnsi="Book Antiqua"/>
          <w:color w:val="000000" w:themeColor="text1"/>
        </w:rPr>
      </w:pPr>
    </w:p>
    <w:p w14:paraId="1FED41B0" w14:textId="63B6B7BB"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Spinal metastasectomy; Gastrointestinal stromal tumor;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 Magnetic resonance imaging; Case report</w:t>
      </w:r>
    </w:p>
    <w:p w14:paraId="6BFDC311" w14:textId="77777777" w:rsidR="00646218" w:rsidRDefault="00646218">
      <w:pPr>
        <w:spacing w:line="360" w:lineRule="auto"/>
        <w:jc w:val="both"/>
        <w:rPr>
          <w:rFonts w:ascii="Book Antiqua" w:hAnsi="Book Antiqua"/>
          <w:color w:val="000000" w:themeColor="text1"/>
        </w:rPr>
      </w:pPr>
    </w:p>
    <w:p w14:paraId="013163FB" w14:textId="43B3C3D5"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Kong Y, Ma XW, Zhang QQ, Zhao Y, Feng HL. </w:t>
      </w:r>
      <w:r>
        <w:rPr>
          <w:rFonts w:ascii="Book Antiqua" w:eastAsia="Book Antiqua" w:hAnsi="Book Antiqua" w:cs="Book Antiqua"/>
          <w:bCs/>
          <w:color w:val="000000" w:themeColor="text1"/>
        </w:rPr>
        <w:t>Gastrointestinal stromal tumor with multisegment</w:t>
      </w:r>
      <w:r>
        <w:rPr>
          <w:rFonts w:ascii="Book Antiqua" w:eastAsia="宋体" w:hAnsi="Book Antiqua" w:cs="Book Antiqua" w:hint="eastAsia"/>
          <w:bCs/>
          <w:color w:val="000000" w:themeColor="text1"/>
          <w:lang w:eastAsia="zh-CN"/>
        </w:rPr>
        <w:t>al</w:t>
      </w:r>
      <w:r>
        <w:rPr>
          <w:rFonts w:ascii="Book Antiqua" w:eastAsia="Book Antiqua" w:hAnsi="Book Antiqua" w:cs="Book Antiqua"/>
          <w:bCs/>
          <w:color w:val="000000" w:themeColor="text1"/>
        </w:rPr>
        <w:t xml:space="preserve"> spinal metastases as</w:t>
      </w:r>
      <w:r>
        <w:rPr>
          <w:rFonts w:ascii="Book Antiqua" w:eastAsia="宋体"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first presentation: A case report</w:t>
      </w:r>
      <w:r>
        <w:rPr>
          <w:rFonts w:ascii="Book Antiqua" w:eastAsia="宋体" w:hAnsi="Book Antiqua" w:cs="Book Antiqua"/>
          <w:bCs/>
        </w:rPr>
        <w:t xml:space="preserve"> and</w:t>
      </w:r>
      <w:r>
        <w:rPr>
          <w:rFonts w:ascii="Book Antiqua" w:eastAsia="宋体" w:hAnsi="Book Antiqua" w:cs="Book Antiqua" w:hint="eastAsia"/>
          <w:bCs/>
        </w:rPr>
        <w:t xml:space="preserve"> </w:t>
      </w:r>
      <w:r>
        <w:rPr>
          <w:rFonts w:ascii="Book Antiqua" w:eastAsia="宋体" w:hAnsi="Book Antiqua" w:cs="Book Antiqua"/>
          <w:bCs/>
        </w:rPr>
        <w:t>review</w:t>
      </w:r>
      <w:r>
        <w:rPr>
          <w:rFonts w:ascii="Book Antiqua" w:eastAsia="宋体" w:hAnsi="Book Antiqua" w:cs="Book Antiqua" w:hint="eastAsia"/>
          <w:bCs/>
        </w:rPr>
        <w:t xml:space="preserve"> </w:t>
      </w:r>
      <w:r>
        <w:rPr>
          <w:rFonts w:ascii="Book Antiqua" w:eastAsia="宋体" w:hAnsi="Book Antiqua" w:cs="Book Antiqua"/>
          <w:bCs/>
        </w:rPr>
        <w:t>of</w:t>
      </w:r>
      <w:r>
        <w:rPr>
          <w:rFonts w:ascii="Book Antiqua" w:eastAsia="宋体" w:hAnsi="Book Antiqua" w:cs="Book Antiqua" w:hint="eastAsia"/>
          <w:bCs/>
        </w:rPr>
        <w:t xml:space="preserve"> </w:t>
      </w:r>
      <w:r>
        <w:rPr>
          <w:rFonts w:ascii="Book Antiqua" w:eastAsia="宋体" w:hAnsi="Book Antiqua" w:cs="Book Antiqua" w:hint="eastAsia"/>
          <w:bCs/>
          <w:lang w:eastAsia="zh-CN"/>
        </w:rPr>
        <w:t xml:space="preserve">the </w:t>
      </w:r>
      <w:r>
        <w:rPr>
          <w:rFonts w:ascii="Book Antiqua" w:eastAsia="宋体" w:hAnsi="Book Antiqua" w:cs="Book Antiqua"/>
          <w:bCs/>
        </w:rPr>
        <w:t>literature</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2020; In press</w:t>
      </w:r>
    </w:p>
    <w:p w14:paraId="5ED550F3" w14:textId="77777777" w:rsidR="00646218" w:rsidRDefault="00646218">
      <w:pPr>
        <w:spacing w:line="360" w:lineRule="auto"/>
        <w:jc w:val="both"/>
        <w:rPr>
          <w:rFonts w:ascii="Book Antiqua" w:hAnsi="Book Antiqua"/>
          <w:color w:val="000000" w:themeColor="text1"/>
        </w:rPr>
      </w:pPr>
    </w:p>
    <w:p w14:paraId="388F6008" w14:textId="2EE8DE73"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Gastrointestinal stromal tumor (GIST) is the most common mesenchymal tumor in the digestive tract and originates from Cajal stromal cells or related stem cells. GIST metastasis usually occurs in the liver (28%), mesentery and omentum (30%), and less often in the lungs (7%), subcutaneous tissue (4.7%), and lymph nodes (4.7%)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hereas GIST bone metastasis is very rare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only 0.47%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We report a case of GIST in a 61-year-old man 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metastasis as the first presentation and review the literature. As far as we know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this is the first report of a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 from the thoracolumbar spine. This case highlights the importance of resection of metastatic tumors of the spine as an effective treatment for GIST.</w:t>
      </w:r>
    </w:p>
    <w:p w14:paraId="6F63EB78" w14:textId="77777777" w:rsidR="00646218" w:rsidRDefault="00646218">
      <w:pPr>
        <w:spacing w:line="360" w:lineRule="auto"/>
        <w:jc w:val="both"/>
        <w:rPr>
          <w:rFonts w:ascii="Book Antiqua" w:hAnsi="Book Antiqua"/>
          <w:color w:val="000000" w:themeColor="text1"/>
        </w:rPr>
      </w:pPr>
    </w:p>
    <w:p w14:paraId="674D4F41"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Pr>
          <w:rFonts w:ascii="Book Antiqua" w:eastAsia="Book Antiqua" w:hAnsi="Book Antiqua" w:cs="Book Antiqua"/>
          <w:b/>
          <w:caps/>
          <w:color w:val="000000" w:themeColor="text1"/>
          <w:u w:val="single"/>
        </w:rPr>
        <w:lastRenderedPageBreak/>
        <w:t>INTRODUCTION</w:t>
      </w:r>
    </w:p>
    <w:p w14:paraId="1BE669C6" w14:textId="3FD87168"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Gastrointestinal stromal tumor (GIST) is the most common mesenchymal tumor in the digestive tract. It originates from Cajal stromal cells or related stem cells and is usually located in the stomach, small intestine, colon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rectum</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Although GIST is rare, accounting for only 1 to 2 percent of gastrointestinal tumors, it accounts for 60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of all gastric stromal tumors</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Because GIST</w:t>
      </w:r>
      <w:r>
        <w:rPr>
          <w:rFonts w:ascii="Book Antiqua" w:eastAsia="宋体" w:hAnsi="Book Antiqua" w:cs="Book Antiqua" w:hint="eastAsia"/>
          <w:color w:val="000000" w:themeColor="text1"/>
          <w:lang w:eastAsia="zh-CN"/>
        </w:rPr>
        <w:t xml:space="preserve"> does not </w:t>
      </w:r>
      <w:r>
        <w:rPr>
          <w:rFonts w:ascii="Book Antiqua" w:eastAsia="Book Antiqua" w:hAnsi="Book Antiqua" w:cs="Book Antiqua"/>
          <w:color w:val="000000" w:themeColor="text1"/>
        </w:rPr>
        <w:t>respond to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conventional chemotherapy and radiation therapy, the gold standard for the treatment of GIST is surgical resection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In addition, the use of Imatinib mesylate, a selective tyrosine kinase receptor inhibitor (TKI), significantly reduced the morbidity and mortality associated with GIST</w:t>
      </w:r>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GIST metastasis usually occurs in the liver (28%), mesentery and omentum (30%), and less often in the lungs (7%), subcutaneous tissue (4.7%), and lymph nodes (4.7%)</w:t>
      </w:r>
      <w:r>
        <w:rPr>
          <w:rFonts w:ascii="Book Antiqua" w:eastAsia="Book Antiqua" w:hAnsi="Book Antiqua" w:cs="Book Antiqua"/>
          <w:color w:val="000000" w:themeColor="text1"/>
          <w:vertAlign w:val="superscript"/>
        </w:rPr>
        <w:t>[9,10]</w:t>
      </w:r>
      <w:r>
        <w:rPr>
          <w:rFonts w:ascii="Book Antiqua" w:eastAsia="宋体" w:hAnsi="Book Antiqua" w:cs="Book Antiqua" w:hint="eastAsia"/>
          <w:color w:val="000000" w:themeColor="text1"/>
          <w:lang w:eastAsia="zh-CN"/>
        </w:rPr>
        <w:t>, w</w:t>
      </w:r>
      <w:r>
        <w:rPr>
          <w:rFonts w:ascii="Book Antiqua" w:eastAsia="Book Antiqua" w:hAnsi="Book Antiqua" w:cs="Book Antiqua"/>
          <w:color w:val="000000" w:themeColor="text1"/>
        </w:rPr>
        <w:t>hereas GIST bone metastasis is very rare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only 0.47%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Spinal metastases are especially rare in GIST, and few cases have been reported in the previous literature</w:t>
      </w:r>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w:t>
      </w:r>
    </w:p>
    <w:p w14:paraId="71749FC0" w14:textId="5D5199C3"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Bone is the most common site of metastatic cancer, with 60% of metastatic tumors occurring in the spine</w:t>
      </w:r>
      <w:r>
        <w:rPr>
          <w:rFonts w:ascii="Book Antiqua" w:eastAsia="Book Antiqua" w:hAnsi="Book Antiqua" w:cs="Book Antiqua"/>
          <w:color w:val="000000" w:themeColor="text1"/>
          <w:vertAlign w:val="superscript"/>
        </w:rPr>
        <w:t>[14,15]</w:t>
      </w:r>
      <w:r>
        <w:rPr>
          <w:rFonts w:ascii="Book Antiqua" w:eastAsia="Book Antiqua" w:hAnsi="Book Antiqua" w:cs="Book Antiqua"/>
          <w:color w:val="000000" w:themeColor="text1"/>
        </w:rPr>
        <w:t>. Spinal metastases from cancer are a common oncology challenge, as 20 to 40 percent of cancer patients are affected in the course of the disease, and up to 20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of those suffer from spinal cord compression and become paralyzed. The incidence of thoracic spine was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highest (70%), followed by lumbar spine (20%) and cervical spine (10%). Breast cancer, lung cancer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prostate cancer were the most common primary lesions in patients with bone metastases</w:t>
      </w:r>
      <w:r>
        <w:rPr>
          <w:rFonts w:ascii="Book Antiqua" w:eastAsia="Book Antiqua" w:hAnsi="Book Antiqua" w:cs="Book Antiqua"/>
          <w:color w:val="000000" w:themeColor="text1"/>
          <w:vertAlign w:val="superscript"/>
        </w:rPr>
        <w:t>[16,17]</w:t>
      </w:r>
      <w:r>
        <w:rPr>
          <w:rFonts w:ascii="Book Antiqua" w:eastAsia="Book Antiqua" w:hAnsi="Book Antiqua" w:cs="Book Antiqua"/>
          <w:color w:val="000000" w:themeColor="text1"/>
        </w:rPr>
        <w:t>.</w:t>
      </w:r>
      <w:r w:rsidR="003D7EDD" w:rsidRPr="003D7EDD">
        <w:t xml:space="preserve"> </w:t>
      </w:r>
      <w:r w:rsidR="003D7EDD" w:rsidRPr="003D7EDD">
        <w:rPr>
          <w:rFonts w:ascii="Book Antiqua" w:eastAsia="Book Antiqua" w:hAnsi="Book Antiqua" w:cs="Book Antiqua"/>
          <w:color w:val="000000" w:themeColor="text1"/>
        </w:rPr>
        <w:t>Due to the close relation</w:t>
      </w:r>
      <w:r w:rsidR="003D7EDD">
        <w:rPr>
          <w:rFonts w:ascii="Book Antiqua" w:eastAsia="Book Antiqua" w:hAnsi="Book Antiqua" w:cs="Book Antiqua"/>
          <w:color w:val="000000" w:themeColor="text1"/>
        </w:rPr>
        <w:t>s</w:t>
      </w:r>
      <w:r w:rsidR="003D7EDD" w:rsidRPr="003D7EDD">
        <w:rPr>
          <w:rFonts w:ascii="Book Antiqua" w:eastAsia="Book Antiqua" w:hAnsi="Book Antiqua" w:cs="Book Antiqua"/>
          <w:color w:val="000000" w:themeColor="text1"/>
        </w:rPr>
        <w:t xml:space="preserve"> </w:t>
      </w:r>
      <w:r w:rsidR="003D7EDD">
        <w:rPr>
          <w:rFonts w:ascii="Book Antiqua" w:eastAsia="Book Antiqua" w:hAnsi="Book Antiqua" w:cs="Book Antiqua"/>
          <w:color w:val="000000" w:themeColor="text1"/>
        </w:rPr>
        <w:t>among</w:t>
      </w:r>
      <w:r w:rsidR="003D7EDD" w:rsidRPr="003D7EDD">
        <w:rPr>
          <w:rFonts w:ascii="Book Antiqua" w:eastAsia="Book Antiqua" w:hAnsi="Book Antiqua" w:cs="Book Antiqua"/>
          <w:color w:val="000000" w:themeColor="text1"/>
        </w:rPr>
        <w:t xml:space="preserve"> the vertebrae, spinal cord</w:t>
      </w:r>
      <w:r w:rsidR="003D7EDD">
        <w:rPr>
          <w:rFonts w:ascii="Book Antiqua" w:eastAsia="Book Antiqua" w:hAnsi="Book Antiqua" w:cs="Book Antiqua"/>
          <w:color w:val="000000" w:themeColor="text1"/>
        </w:rPr>
        <w:t>,</w:t>
      </w:r>
      <w:r w:rsidR="003D7EDD" w:rsidRPr="003D7EDD">
        <w:rPr>
          <w:rFonts w:ascii="Book Antiqua" w:eastAsia="Book Antiqua" w:hAnsi="Book Antiqua" w:cs="Book Antiqua"/>
          <w:color w:val="000000" w:themeColor="text1"/>
        </w:rPr>
        <w:t xml:space="preserve"> and nerves, besides ache, spinal metastases can also cause spinal deformities, nerve or spinal cord compression</w:t>
      </w:r>
      <w:r w:rsidR="003D7EDD">
        <w:rPr>
          <w:rFonts w:ascii="Book Antiqua" w:eastAsia="Book Antiqua" w:hAnsi="Book Antiqua" w:cs="Book Antiqua"/>
          <w:color w:val="000000" w:themeColor="text1"/>
        </w:rPr>
        <w:t>,</w:t>
      </w:r>
      <w:r w:rsidR="003D7EDD" w:rsidRPr="003D7EDD">
        <w:rPr>
          <w:rFonts w:ascii="Book Antiqua" w:eastAsia="Book Antiqua" w:hAnsi="Book Antiqua" w:cs="Book Antiqua"/>
          <w:color w:val="000000" w:themeColor="text1"/>
        </w:rPr>
        <w:t xml:space="preserve"> and even paralysis.</w:t>
      </w:r>
    </w:p>
    <w:p w14:paraId="4A6E4B83" w14:textId="4BD4248B"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Bone metastasis of GIST is very rare. </w:t>
      </w:r>
      <w:r>
        <w:rPr>
          <w:rFonts w:ascii="Book Antiqua" w:eastAsia="宋体" w:hAnsi="Book Antiqua" w:cs="Book Antiqua" w:hint="eastAsia"/>
          <w:color w:val="000000" w:themeColor="text1"/>
          <w:lang w:eastAsia="zh-CN"/>
        </w:rPr>
        <w:t>By</w:t>
      </w:r>
      <w:r>
        <w:rPr>
          <w:rFonts w:ascii="Book Antiqua" w:eastAsia="Book Antiqua" w:hAnsi="Book Antiqua" w:cs="Book Antiqua"/>
          <w:color w:val="000000" w:themeColor="text1"/>
        </w:rPr>
        <w:t xml:space="preserve"> review</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the literature</w:t>
      </w:r>
      <w:r>
        <w:rPr>
          <w:rFonts w:ascii="Book Antiqua" w:eastAsia="宋体" w:hAnsi="Book Antiqua" w:cs="Book Antiqua" w:hint="eastAsia"/>
          <w:color w:val="000000" w:themeColor="text1"/>
          <w:lang w:eastAsia="zh-CN"/>
        </w:rPr>
        <w:t>, we</w:t>
      </w:r>
      <w:r>
        <w:rPr>
          <w:rFonts w:ascii="Book Antiqua" w:eastAsia="Book Antiqua" w:hAnsi="Book Antiqua" w:cs="Book Antiqua"/>
          <w:color w:val="000000" w:themeColor="text1"/>
        </w:rPr>
        <w:t xml:space="preserve"> found that only 26 cases of GIST spine metastasis have been reported so far. We </w:t>
      </w:r>
      <w:r>
        <w:rPr>
          <w:rFonts w:ascii="Book Antiqua" w:eastAsia="宋体" w:hAnsi="Book Antiqua" w:cs="Book Antiqua" w:hint="eastAsia"/>
          <w:color w:val="000000" w:themeColor="text1"/>
          <w:lang w:eastAsia="zh-CN"/>
        </w:rPr>
        <w:t xml:space="preserve">herein </w:t>
      </w:r>
      <w:r>
        <w:rPr>
          <w:rFonts w:ascii="Book Antiqua" w:eastAsia="Book Antiqua" w:hAnsi="Book Antiqua" w:cs="Book Antiqua"/>
          <w:color w:val="000000" w:themeColor="text1"/>
        </w:rPr>
        <w:t>report a case of GIST in a 61-year-old man 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metastasis as the first presentation and review the literature. As far as we know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this is the first report of a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 </w:t>
      </w:r>
      <w:r>
        <w:rPr>
          <w:rFonts w:ascii="Book Antiqua" w:eastAsia="宋体" w:hAnsi="Book Antiqua" w:cs="Book Antiqua" w:hint="eastAsia"/>
          <w:color w:val="000000" w:themeColor="text1"/>
          <w:lang w:eastAsia="zh-CN"/>
        </w:rPr>
        <w:t xml:space="preserve">in </w:t>
      </w:r>
      <w:r>
        <w:rPr>
          <w:rFonts w:ascii="Book Antiqua" w:eastAsia="Book Antiqua" w:hAnsi="Book Antiqua" w:cs="Book Antiqua"/>
          <w:color w:val="000000" w:themeColor="text1"/>
        </w:rPr>
        <w:t>the thoracolumbar spine.</w:t>
      </w:r>
    </w:p>
    <w:p w14:paraId="0453BB55" w14:textId="77777777" w:rsidR="00646218" w:rsidRDefault="00646218">
      <w:pPr>
        <w:spacing w:line="360" w:lineRule="auto"/>
        <w:jc w:val="both"/>
        <w:rPr>
          <w:rFonts w:ascii="Book Antiqua" w:hAnsi="Book Antiqua"/>
          <w:color w:val="000000" w:themeColor="text1"/>
        </w:rPr>
      </w:pPr>
    </w:p>
    <w:p w14:paraId="1B465E15"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759419ED"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lastRenderedPageBreak/>
        <w:t>Chief complaints</w:t>
      </w:r>
    </w:p>
    <w:p w14:paraId="4DB3922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61-year-old Chinese man had pain in his lower back and buttocks for 10 d without incentive, and no relief after rest.</w:t>
      </w:r>
    </w:p>
    <w:p w14:paraId="7CFBDCED" w14:textId="77777777" w:rsidR="00646218" w:rsidRDefault="00646218">
      <w:pPr>
        <w:spacing w:line="360" w:lineRule="auto"/>
        <w:jc w:val="both"/>
        <w:rPr>
          <w:rFonts w:ascii="Book Antiqua" w:hAnsi="Book Antiqua"/>
          <w:color w:val="000000" w:themeColor="text1"/>
        </w:rPr>
      </w:pPr>
    </w:p>
    <w:p w14:paraId="655777B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67989EFD"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Although the patient received oral non-steroidal anti-inflammatory drugs, no significant effect was observed. Then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he went to Hebei Medical University Fourth Affiliated Hospital</w:t>
      </w:r>
      <w:r>
        <w:rPr>
          <w:rFonts w:ascii="Book Antiqua" w:eastAsia="宋体" w:hAnsi="Book Antiqua" w:cs="Book Antiqua" w:hint="eastAsia"/>
          <w:color w:val="000000" w:themeColor="text1"/>
          <w:lang w:eastAsia="zh-CN"/>
        </w:rPr>
        <w:t xml:space="preserve"> to seek further treatment</w:t>
      </w:r>
      <w:r>
        <w:rPr>
          <w:rFonts w:ascii="Book Antiqua" w:eastAsia="Book Antiqua" w:hAnsi="Book Antiqua" w:cs="Book Antiqua"/>
          <w:color w:val="000000" w:themeColor="text1"/>
        </w:rPr>
        <w:t>.</w:t>
      </w:r>
    </w:p>
    <w:p w14:paraId="6518453F" w14:textId="77777777" w:rsidR="00646218" w:rsidRDefault="00646218">
      <w:pPr>
        <w:spacing w:line="360" w:lineRule="auto"/>
        <w:jc w:val="both"/>
        <w:rPr>
          <w:rFonts w:ascii="Book Antiqua" w:hAnsi="Book Antiqua"/>
          <w:color w:val="000000" w:themeColor="text1"/>
        </w:rPr>
      </w:pPr>
    </w:p>
    <w:p w14:paraId="6F256CF5"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09D1E280"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had an anal leiomyoma resection about 8 years ago. </w:t>
      </w:r>
    </w:p>
    <w:p w14:paraId="53EB06C4" w14:textId="77777777" w:rsidR="00646218" w:rsidRDefault="00646218">
      <w:pPr>
        <w:spacing w:line="360" w:lineRule="auto"/>
        <w:jc w:val="both"/>
        <w:rPr>
          <w:rFonts w:ascii="Book Antiqua" w:hAnsi="Book Antiqua"/>
          <w:color w:val="000000" w:themeColor="text1"/>
        </w:rPr>
      </w:pPr>
    </w:p>
    <w:p w14:paraId="7A6F64D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1E7D866C" w14:textId="248ACABB" w:rsidR="00646218" w:rsidRDefault="0029067F">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T</w:t>
      </w:r>
      <w:r>
        <w:rPr>
          <w:rFonts w:ascii="Book Antiqua" w:eastAsia="Book Antiqua" w:hAnsi="Book Antiqua" w:cs="Book Antiqua"/>
          <w:color w:val="000000" w:themeColor="text1"/>
        </w:rPr>
        <w:t>he patient's other medical history was not noteworthy.</w:t>
      </w:r>
    </w:p>
    <w:p w14:paraId="509A94C1" w14:textId="77777777" w:rsidR="00646218" w:rsidRDefault="00646218">
      <w:pPr>
        <w:spacing w:line="360" w:lineRule="auto"/>
        <w:jc w:val="both"/>
        <w:rPr>
          <w:rFonts w:ascii="Book Antiqua" w:hAnsi="Book Antiqua"/>
          <w:color w:val="000000" w:themeColor="text1"/>
        </w:rPr>
      </w:pPr>
    </w:p>
    <w:p w14:paraId="5549A0C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04AADFDF" w14:textId="2000B609"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physical examination showed that the patient had percussion pain on the 11</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and 12</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thoracic vertebrae and percussion pain on the spinous processes of the 4</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and 5</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lumbar vertebrae, which both radiated to the buttocks and both lower limbs. As a result, the thoracolumbar movement was restricted, and muscle strength of both lower limbs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grade 4 (according to Manual Muscle Testing). There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no obvious abnormality in the saddle area and lower limbs. The physiological radiation exist</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and pathological signs </w:t>
      </w:r>
      <w:r>
        <w:rPr>
          <w:rFonts w:ascii="Book Antiqua" w:eastAsia="宋体" w:hAnsi="Book Antiqua" w:cs="Book Antiqua" w:hint="eastAsia"/>
          <w:color w:val="000000" w:themeColor="text1"/>
          <w:lang w:eastAsia="zh-CN"/>
        </w:rPr>
        <w:t>were</w:t>
      </w:r>
      <w:r>
        <w:rPr>
          <w:rFonts w:ascii="Book Antiqua" w:eastAsia="Book Antiqua" w:hAnsi="Book Antiqua" w:cs="Book Antiqua"/>
          <w:color w:val="000000" w:themeColor="text1"/>
        </w:rPr>
        <w:t xml:space="preserve"> not elicited. According to the Frankel grading standard of spinal cord injury, the patient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diagnosed with grade D.</w:t>
      </w:r>
    </w:p>
    <w:p w14:paraId="2A5B2A1B" w14:textId="77777777" w:rsidR="00646218" w:rsidRDefault="00646218">
      <w:pPr>
        <w:spacing w:line="360" w:lineRule="auto"/>
        <w:jc w:val="both"/>
        <w:rPr>
          <w:rFonts w:ascii="Book Antiqua" w:hAnsi="Book Antiqua"/>
          <w:color w:val="000000" w:themeColor="text1"/>
        </w:rPr>
      </w:pPr>
    </w:p>
    <w:p w14:paraId="066B1B3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55FFB272" w14:textId="04E8651E"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Laboratory testing showed</w:t>
      </w:r>
      <w:r>
        <w:rPr>
          <w:rFonts w:ascii="Book Antiqua" w:eastAsia="宋体" w:hAnsi="Book Antiqua" w:cs="Book Antiqua" w:hint="eastAsia"/>
          <w:color w:val="000000" w:themeColor="text1"/>
          <w:lang w:eastAsia="zh-CN"/>
        </w:rPr>
        <w:t xml:space="preserve"> a high level of </w:t>
      </w:r>
      <w:r>
        <w:rPr>
          <w:rFonts w:ascii="Book Antiqua" w:eastAsia="Book Antiqua" w:hAnsi="Book Antiqua" w:cs="Book Antiqua"/>
          <w:color w:val="000000" w:themeColor="text1"/>
        </w:rPr>
        <w:t>C-reactive protein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(11.70 mm/L, reference range 0-6.0 mm/L), </w:t>
      </w:r>
      <w:r>
        <w:rPr>
          <w:rFonts w:ascii="Book Antiqua" w:eastAsia="宋体" w:hAnsi="Book Antiqua" w:cs="Book Antiqua" w:hint="eastAsia"/>
          <w:color w:val="000000" w:themeColor="text1"/>
          <w:lang w:eastAsia="zh-CN"/>
        </w:rPr>
        <w:t xml:space="preserve">high </w:t>
      </w:r>
      <w:r>
        <w:rPr>
          <w:rFonts w:ascii="Book Antiqua" w:eastAsia="Book Antiqua" w:hAnsi="Book Antiqua" w:cs="Book Antiqua"/>
          <w:color w:val="000000" w:themeColor="text1"/>
        </w:rPr>
        <w:t>erythrocyte sedimentation rate (29.00 mm/h, reference range 0-</w:t>
      </w:r>
      <w:r>
        <w:rPr>
          <w:rFonts w:ascii="Book Antiqua" w:eastAsia="Book Antiqua" w:hAnsi="Book Antiqua" w:cs="Book Antiqua"/>
          <w:color w:val="000000" w:themeColor="text1"/>
        </w:rPr>
        <w:lastRenderedPageBreak/>
        <w:t xml:space="preserve">15 mm/h), </w:t>
      </w:r>
      <w:r>
        <w:rPr>
          <w:rFonts w:ascii="Book Antiqua" w:eastAsia="宋体" w:hAnsi="Book Antiqua" w:cs="Book Antiqua" w:hint="eastAsia"/>
          <w:color w:val="000000" w:themeColor="text1"/>
          <w:lang w:eastAsia="zh-CN"/>
        </w:rPr>
        <w:t xml:space="preserve">high </w:t>
      </w:r>
      <w:r>
        <w:rPr>
          <w:rFonts w:ascii="Book Antiqua" w:eastAsia="Book Antiqua" w:hAnsi="Book Antiqua" w:cs="Book Antiqua"/>
          <w:color w:val="000000" w:themeColor="text1"/>
        </w:rPr>
        <w:t>neutrophil count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(6.45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reference range 1.8-6.3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/L), </w:t>
      </w:r>
      <w:r>
        <w:rPr>
          <w:rFonts w:ascii="Book Antiqua" w:eastAsia="宋体" w:hAnsi="Book Antiqua" w:cs="Book Antiqua" w:hint="eastAsia"/>
          <w:color w:val="000000" w:themeColor="text1"/>
          <w:lang w:eastAsia="zh-CN"/>
        </w:rPr>
        <w:t xml:space="preserve">and low </w:t>
      </w:r>
      <w:r>
        <w:rPr>
          <w:rFonts w:ascii="Book Antiqua" w:eastAsia="Book Antiqua" w:hAnsi="Book Antiqua" w:cs="Book Antiqua"/>
          <w:color w:val="000000" w:themeColor="text1"/>
        </w:rPr>
        <w:t>lymphocyte count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(0.86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reference range 1.1-3.2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/L). </w:t>
      </w:r>
    </w:p>
    <w:p w14:paraId="4D6D925C" w14:textId="77777777" w:rsidR="00646218" w:rsidRDefault="00646218">
      <w:pPr>
        <w:spacing w:line="360" w:lineRule="auto"/>
        <w:jc w:val="both"/>
        <w:rPr>
          <w:rFonts w:ascii="Book Antiqua" w:hAnsi="Book Antiqua"/>
          <w:color w:val="000000" w:themeColor="text1"/>
        </w:rPr>
      </w:pPr>
    </w:p>
    <w:p w14:paraId="7F94B02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0637CFF9" w14:textId="444A9D02"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computed tomography (CT)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showed bone destruction in the left pedicle of T12 (Figure 1). Liver and kidney function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electrolyte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coagulation function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routine urine </w:t>
      </w:r>
      <w:r>
        <w:rPr>
          <w:rFonts w:ascii="Book Antiqua" w:eastAsia="宋体" w:hAnsi="Book Antiqua" w:cs="Book Antiqua" w:hint="eastAsia"/>
          <w:color w:val="000000" w:themeColor="text1"/>
          <w:lang w:eastAsia="zh-CN"/>
        </w:rPr>
        <w:t xml:space="preserve">tests, and </w:t>
      </w:r>
      <w:r>
        <w:rPr>
          <w:rFonts w:ascii="Book Antiqua" w:eastAsia="Book Antiqua" w:hAnsi="Book Antiqua" w:cs="Book Antiqua"/>
          <w:color w:val="000000" w:themeColor="text1"/>
        </w:rPr>
        <w:t>cardiopulmonary function were normal. In order to further evaluate the patient's condition, the patient underwent magnetic resonance imaging (MRI) examination, and the results showed abnormal signals in the vertebral appendages of T12 and L4 accompanied by spinal canal stenosis, and metastasis was considered (Figure 2).</w:t>
      </w:r>
    </w:p>
    <w:p w14:paraId="26322F4B" w14:textId="77777777" w:rsidR="00646218" w:rsidRDefault="00646218">
      <w:pPr>
        <w:spacing w:line="360" w:lineRule="auto"/>
        <w:jc w:val="both"/>
        <w:rPr>
          <w:rFonts w:ascii="Book Antiqua" w:hAnsi="Book Antiqua"/>
          <w:color w:val="000000" w:themeColor="text1"/>
        </w:rPr>
      </w:pPr>
    </w:p>
    <w:p w14:paraId="6E4D0DA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1D12F0AE" w14:textId="7D761C02"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final diagnosis of the presented case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multiple spinal mass.</w:t>
      </w:r>
    </w:p>
    <w:p w14:paraId="7AA811A8" w14:textId="77777777" w:rsidR="00646218" w:rsidRDefault="00646218">
      <w:pPr>
        <w:spacing w:line="360" w:lineRule="auto"/>
        <w:jc w:val="both"/>
        <w:rPr>
          <w:rFonts w:ascii="Book Antiqua" w:hAnsi="Book Antiqua"/>
          <w:color w:val="000000" w:themeColor="text1"/>
        </w:rPr>
      </w:pPr>
    </w:p>
    <w:p w14:paraId="1CBA610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352A15DA" w14:textId="371D611A"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As there were no metastases to vital organs,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surgical treatment was adopted to achieve local cure and prevent nerve compression. After successful general intravenous anesthesia, the patient was placed in a prone position. Surgical exploration showed that L4 vertebral spinous process and vertebral lamina had obvious bone destruction, and tumor tissues were infiltrated. T12 vertebral spinous process and left vertebral pedicle tumor were significantly invaded, with bone destruction and dural sac compression. Spinal canal decompression and pedicle internal fixation were performed. Visual inspection using the intraoperative fluoroscopy showed optimal position of all pedicle screws. Intraoperative blood loss was approximately 550 mL. After the operation, the patient returned to the ward safely with stable vital signs and no obvious abnormalities in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heart, lung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abdomen. The patient had normal upper and lower limb movements.</w:t>
      </w:r>
    </w:p>
    <w:p w14:paraId="2A9515C7" w14:textId="77777777" w:rsidR="00646218" w:rsidRDefault="00646218">
      <w:pPr>
        <w:spacing w:line="360" w:lineRule="auto"/>
        <w:jc w:val="both"/>
        <w:rPr>
          <w:rFonts w:ascii="Book Antiqua" w:hAnsi="Book Antiqua"/>
          <w:color w:val="000000" w:themeColor="text1"/>
        </w:rPr>
      </w:pPr>
    </w:p>
    <w:p w14:paraId="34713502"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760B4CAA" w14:textId="1E84A775"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X-ray examination confirmed that the implant was in the correct position and there were no signs of screw and rod displacement (Figure 3). The result</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histopathological </w:t>
      </w:r>
      <w:r>
        <w:rPr>
          <w:rFonts w:ascii="Book Antiqua" w:eastAsia="宋体" w:hAnsi="Book Antiqua" w:cs="Book Antiqua" w:hint="eastAsia"/>
          <w:color w:val="000000" w:themeColor="text1"/>
          <w:lang w:eastAsia="zh-CN"/>
        </w:rPr>
        <w:t>studies</w:t>
      </w:r>
      <w:r>
        <w:rPr>
          <w:rFonts w:ascii="Book Antiqua" w:eastAsia="Book Antiqua" w:hAnsi="Book Antiqua" w:cs="Book Antiqua"/>
          <w:color w:val="000000" w:themeColor="text1"/>
        </w:rPr>
        <w:t xml:space="preserve"> w</w:t>
      </w:r>
      <w:r>
        <w:rPr>
          <w:rFonts w:ascii="Book Antiqua" w:eastAsia="宋体" w:hAnsi="Book Antiqua" w:cs="Book Antiqua" w:hint="eastAsia"/>
          <w:color w:val="000000" w:themeColor="text1"/>
          <w:lang w:eastAsia="zh-CN"/>
        </w:rPr>
        <w:t>ere</w:t>
      </w:r>
      <w:r>
        <w:rPr>
          <w:rFonts w:ascii="Book Antiqua" w:eastAsia="Book Antiqua" w:hAnsi="Book Antiqua" w:cs="Book Antiqua"/>
          <w:color w:val="000000" w:themeColor="text1"/>
        </w:rPr>
        <w:t xml:space="preserve"> consistent with the metastasis of GIST. The results of </w:t>
      </w:r>
      <w:r w:rsidR="003D7EDD">
        <w:rPr>
          <w:rFonts w:ascii="Book Antiqua" w:eastAsia="Book Antiqua" w:hAnsi="Book Antiqua" w:cs="Book Antiqua"/>
          <w:color w:val="000000" w:themeColor="text1"/>
        </w:rPr>
        <w:t>i</w:t>
      </w:r>
      <w:r>
        <w:rPr>
          <w:rFonts w:ascii="Book Antiqua" w:eastAsia="Book Antiqua" w:hAnsi="Book Antiqua" w:cs="Book Antiqua"/>
          <w:color w:val="000000" w:themeColor="text1"/>
        </w:rPr>
        <w:t xml:space="preserve">mmunohistochemistry </w:t>
      </w:r>
      <w:r>
        <w:rPr>
          <w:rFonts w:ascii="Book Antiqua" w:eastAsia="宋体" w:hAnsi="Book Antiqua" w:cs="Book Antiqua" w:hint="eastAsia"/>
          <w:color w:val="000000" w:themeColor="text1"/>
          <w:lang w:eastAsia="zh-CN"/>
        </w:rPr>
        <w:t>suggested positive staining for</w:t>
      </w:r>
      <w:r>
        <w:rPr>
          <w:rFonts w:ascii="Book Antiqua" w:eastAsia="Book Antiqua" w:hAnsi="Book Antiqua" w:cs="Book Antiqua"/>
          <w:color w:val="000000" w:themeColor="text1"/>
        </w:rPr>
        <w:t xml:space="preserve"> Vimentin, indicating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mesenchymal origin. CD34, CD117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CD31 were all positive, </w:t>
      </w:r>
      <w:r>
        <w:rPr>
          <w:rFonts w:ascii="Book Antiqua" w:eastAsia="宋体" w:hAnsi="Book Antiqua" w:cs="Book Antiqua" w:hint="eastAsia"/>
          <w:color w:val="000000" w:themeColor="text1"/>
          <w:lang w:eastAsia="zh-CN"/>
        </w:rPr>
        <w:t>an</w:t>
      </w:r>
      <w:bookmarkStart w:id="0" w:name="_GoBack"/>
      <w:bookmarkEnd w:id="0"/>
      <w:r>
        <w:rPr>
          <w:rFonts w:ascii="Book Antiqua" w:eastAsia="宋体" w:hAnsi="Book Antiqua" w:cs="Book Antiqua" w:hint="eastAsia"/>
          <w:color w:val="000000" w:themeColor="text1"/>
          <w:lang w:eastAsia="zh-CN"/>
        </w:rPr>
        <w:t xml:space="preserve">d </w:t>
      </w:r>
      <w:r>
        <w:rPr>
          <w:rFonts w:ascii="Book Antiqua" w:eastAsia="Book Antiqua" w:hAnsi="Book Antiqua" w:cs="Book Antiqua"/>
          <w:color w:val="000000" w:themeColor="text1"/>
        </w:rPr>
        <w:t xml:space="preserve">Ki-67 positive cells accounted for 20%. According to immunohistochemical and morphological changes, it was consistent with GIST (Figure 4). </w:t>
      </w:r>
      <w:r>
        <w:rPr>
          <w:rFonts w:ascii="Book Antiqua" w:eastAsia="Book Antiqua" w:hAnsi="Book Antiqua" w:cs="Book Antiqua"/>
          <w:i/>
          <w:iCs/>
          <w:color w:val="000000" w:themeColor="text1"/>
        </w:rPr>
        <w:t>CKIT</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PDGFRA</w:t>
      </w:r>
      <w:r>
        <w:rPr>
          <w:rFonts w:ascii="Book Antiqua" w:eastAsia="Book Antiqua" w:hAnsi="Book Antiqua" w:cs="Book Antiqua"/>
          <w:color w:val="000000" w:themeColor="text1"/>
        </w:rPr>
        <w:t xml:space="preserve"> gene tests were performed on the patient, and the test results showed</w:t>
      </w:r>
      <w:r>
        <w:rPr>
          <w:rFonts w:ascii="Book Antiqua" w:eastAsia="宋体" w:hAnsi="Book Antiqua" w:cs="Book Antiqua" w:hint="eastAsia"/>
          <w:color w:val="000000" w:themeColor="text1"/>
          <w:lang w:eastAsia="zh-CN"/>
        </w:rPr>
        <w:t xml:space="preserve"> a mutation in </w:t>
      </w:r>
      <w:r>
        <w:rPr>
          <w:rFonts w:ascii="Book Antiqua" w:eastAsia="Book Antiqua" w:hAnsi="Book Antiqua" w:cs="Book Antiqua"/>
          <w:color w:val="000000" w:themeColor="text1"/>
        </w:rPr>
        <w:t>exon</w:t>
      </w:r>
      <w:r>
        <w:rPr>
          <w:rFonts w:ascii="Book Antiqua" w:eastAsia="宋体" w:hAnsi="Book Antiqua" w:cs="Book Antiqua" w:hint="eastAsia"/>
          <w:color w:val="000000" w:themeColor="text1"/>
          <w:lang w:eastAsia="zh-CN"/>
        </w:rPr>
        <w:t xml:space="preserve"> 11 of </w:t>
      </w:r>
      <w:r>
        <w:rPr>
          <w:rFonts w:ascii="Book Antiqua" w:eastAsia="Book Antiqua" w:hAnsi="Book Antiqua" w:cs="Book Antiqua"/>
          <w:i/>
          <w:iCs/>
          <w:color w:val="000000" w:themeColor="text1"/>
        </w:rPr>
        <w:t xml:space="preserve">c-KIT </w:t>
      </w:r>
      <w:r>
        <w:rPr>
          <w:rFonts w:ascii="Book Antiqua" w:eastAsia="Book Antiqua" w:hAnsi="Book Antiqua" w:cs="Book Antiqua"/>
          <w:color w:val="000000" w:themeColor="text1"/>
        </w:rPr>
        <w:t>gene [KIT exon 11 C.1667_1672delagtGGa (p.W557_K558del)]. No mutation was found in</w:t>
      </w:r>
      <w:r>
        <w:rPr>
          <w:rFonts w:ascii="Book Antiqua" w:eastAsia="宋体" w:hAnsi="Book Antiqua" w:cs="Book Antiqua" w:hint="eastAsia"/>
          <w:color w:val="000000" w:themeColor="text1"/>
          <w:lang w:eastAsia="zh-CN"/>
        </w:rPr>
        <w:t xml:space="preserve"> exons 9, 13, and 17</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of </w:t>
      </w:r>
      <w:r>
        <w:rPr>
          <w:rFonts w:ascii="Book Antiqua" w:eastAsia="Book Antiqua" w:hAnsi="Book Antiqua" w:cs="Book Antiqua"/>
          <w:color w:val="000000" w:themeColor="text1"/>
        </w:rPr>
        <w:t>c-Kit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PDGRFA. The wound healed at the first stage after the operation without postoperative complications. One week after the operation, the patient was discharged from hospital and we followed the patient for 6 mo. Percussive pain in the lower back and radiat</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pain in both lower extremities disappeared. According to the Frankel grading standard of spinal cord injury, the patient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diagnosed with grade E. At the 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mo follow-up, no local recurrence</w:t>
      </w:r>
      <w:r>
        <w:rPr>
          <w:rFonts w:ascii="Book Antiqua" w:eastAsia="宋体" w:hAnsi="Book Antiqua" w:cs="Book Antiqua" w:hint="eastAsia"/>
          <w:color w:val="000000" w:themeColor="text1"/>
          <w:lang w:eastAsia="zh-CN"/>
        </w:rPr>
        <w:t xml:space="preserve"> or</w:t>
      </w:r>
      <w:r>
        <w:rPr>
          <w:rFonts w:ascii="Book Antiqua" w:eastAsia="Book Antiqua" w:hAnsi="Book Antiqua" w:cs="Book Antiqua"/>
          <w:color w:val="000000" w:themeColor="text1"/>
        </w:rPr>
        <w:t xml:space="preserve"> new metastasis was observed on CT or MRI. It is worth mentioning that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 xml:space="preserve"> rectal mass was found and surgically removed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the patient was discharged from hospital, and the pathological diagnosis of the mass was GIST.</w:t>
      </w:r>
    </w:p>
    <w:p w14:paraId="2A8905C7" w14:textId="77777777" w:rsidR="00646218" w:rsidRDefault="00646218">
      <w:pPr>
        <w:spacing w:line="360" w:lineRule="auto"/>
        <w:jc w:val="both"/>
        <w:rPr>
          <w:rFonts w:ascii="Book Antiqua" w:hAnsi="Book Antiqua"/>
          <w:color w:val="000000" w:themeColor="text1"/>
        </w:rPr>
      </w:pPr>
    </w:p>
    <w:p w14:paraId="65AF6C0C"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15D0F083" w14:textId="5EDCF3E6"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GIST is the most common stromal tumor in the gastrointestinal tract, which has a potential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tendency</w:t>
      </w:r>
      <w:r>
        <w:rPr>
          <w:rFonts w:ascii="Book Antiqua" w:eastAsia="宋体" w:hAnsi="Book Antiqua" w:cs="Book Antiqua" w:hint="eastAsia"/>
          <w:color w:val="000000" w:themeColor="text1"/>
          <w:lang w:eastAsia="zh-CN"/>
        </w:rPr>
        <w:t xml:space="preserve"> of malignancy</w:t>
      </w:r>
      <w:r>
        <w:rPr>
          <w:rFonts w:ascii="Book Antiqua" w:eastAsia="Book Antiqua" w:hAnsi="Book Antiqua" w:cs="Book Antiqua"/>
          <w:color w:val="000000" w:themeColor="text1"/>
          <w:vertAlign w:val="superscript"/>
        </w:rPr>
        <w:t>[18,19]</w:t>
      </w:r>
      <w:r>
        <w:rPr>
          <w:rFonts w:ascii="Book Antiqua" w:eastAsia="Book Antiqua" w:hAnsi="Book Antiqua" w:cs="Book Antiqua"/>
          <w:color w:val="000000" w:themeColor="text1"/>
        </w:rPr>
        <w:t>. GIST metastasis usually occurs in the liver, mesentery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omentum, whereas GIST bone metastasis is very rare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e report a case of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multilevel spinal metastases involving the thoracic and lumbar vertebrae. What makes this case unique is that GIST metastasized to thoracic and lumbar vertebrae as the first </w:t>
      </w:r>
      <w:r>
        <w:rPr>
          <w:rFonts w:ascii="Book Antiqua" w:eastAsia="宋体" w:hAnsi="Book Antiqua" w:cs="Book Antiqua" w:hint="eastAsia"/>
          <w:color w:val="000000" w:themeColor="text1"/>
          <w:lang w:eastAsia="zh-CN"/>
        </w:rPr>
        <w:t>manifestation</w:t>
      </w:r>
      <w:r>
        <w:rPr>
          <w:rFonts w:ascii="Book Antiqua" w:eastAsia="Book Antiqua" w:hAnsi="Book Antiqua" w:cs="Book Antiqua"/>
          <w:color w:val="000000" w:themeColor="text1"/>
        </w:rPr>
        <w:t xml:space="preserve">. This is the first report of GIST with multi-segment spinal metastasis (thoracic and lumbar) as the first </w:t>
      </w:r>
      <w:r>
        <w:rPr>
          <w:rFonts w:ascii="Book Antiqua" w:eastAsia="宋体" w:hAnsi="Book Antiqua" w:cs="Book Antiqua" w:hint="eastAsia"/>
          <w:color w:val="000000" w:themeColor="text1"/>
          <w:lang w:eastAsia="zh-CN"/>
        </w:rPr>
        <w:t>manifestation</w:t>
      </w:r>
      <w:r>
        <w:rPr>
          <w:rFonts w:ascii="Book Antiqua" w:eastAsia="Book Antiqua" w:hAnsi="Book Antiqua" w:cs="Book Antiqua"/>
          <w:color w:val="000000" w:themeColor="text1"/>
        </w:rPr>
        <w:t>.</w:t>
      </w:r>
    </w:p>
    <w:p w14:paraId="0BA79780" w14:textId="0CEE85AB"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GIST is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 xml:space="preserve">mesenchymal neoplasm that arises in the gastrointestinal tract. GIST is a fusiform (70%), epithelioid (20%), or mixed mesenchymal tumor of the digestive tract that </w:t>
      </w:r>
      <w:r>
        <w:rPr>
          <w:rFonts w:ascii="Book Antiqua" w:eastAsia="Book Antiqua" w:hAnsi="Book Antiqua" w:cs="Book Antiqua"/>
          <w:color w:val="000000" w:themeColor="text1"/>
        </w:rPr>
        <w:lastRenderedPageBreak/>
        <w:t xml:space="preserve">secretes CD117 (c-KIT). </w:t>
      </w:r>
      <w:r>
        <w:rPr>
          <w:rFonts w:ascii="Book Antiqua" w:eastAsia="宋体" w:hAnsi="Book Antiqua" w:cs="Book Antiqua" w:hint="eastAsia"/>
          <w:color w:val="000000" w:themeColor="text1"/>
          <w:lang w:eastAsia="zh-CN"/>
        </w:rPr>
        <w:t xml:space="preserve">Approximately </w:t>
      </w:r>
      <w:r>
        <w:rPr>
          <w:rFonts w:ascii="Book Antiqua" w:eastAsia="Book Antiqua" w:hAnsi="Book Antiqua" w:cs="Book Antiqua"/>
          <w:color w:val="000000" w:themeColor="text1"/>
        </w:rPr>
        <w:t>18% of patients with GIST, especially those in the small intestine, had no symptoms at all</w:t>
      </w:r>
      <w:r>
        <w:rPr>
          <w:rFonts w:ascii="Book Antiqua" w:eastAsia="Book Antiqua" w:hAnsi="Book Antiqua" w:cs="Book Antiqua"/>
          <w:color w:val="000000" w:themeColor="text1"/>
          <w:vertAlign w:val="superscript"/>
        </w:rPr>
        <w:t>[2,20]</w:t>
      </w:r>
      <w:r>
        <w:rPr>
          <w:rFonts w:ascii="Book Antiqua" w:eastAsia="Book Antiqua" w:hAnsi="Book Antiqua" w:cs="Book Antiqua"/>
          <w:color w:val="000000" w:themeColor="text1"/>
        </w:rPr>
        <w:t>. Symptomatic patients may experience nonspecific symptoms such as nausea, vomiting, bloating, early satiety, and abdominal pain, but there is rarely a significant abdominal mass</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GIST metastasis usually occurs in the liver, mesentery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omentum</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hereas GIST bone metastasis is very rare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only 0.47%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GIST bone metastasis involves the spine, pelvis, ribs, humerus, clavicle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sites</w:t>
      </w:r>
      <w:r>
        <w:rPr>
          <w:rFonts w:ascii="Book Antiqua" w:eastAsia="Book Antiqua" w:hAnsi="Book Antiqua" w:cs="Book Antiqua"/>
          <w:color w:val="000000" w:themeColor="text1"/>
          <w:vertAlign w:val="superscript"/>
        </w:rPr>
        <w:t>[21,22]</w:t>
      </w:r>
      <w:r>
        <w:rPr>
          <w:rFonts w:ascii="Book Antiqua" w:eastAsia="Book Antiqua" w:hAnsi="Book Antiqua" w:cs="Book Antiqua"/>
          <w:color w:val="000000" w:themeColor="text1"/>
        </w:rPr>
        <w:t xml:space="preserve">. The most common symptoms of bone metastasis in GIST are local pain and limb weakness, followed by pathological fractures or no symptoms. </w:t>
      </w:r>
      <w:r>
        <w:rPr>
          <w:rFonts w:ascii="Book Antiqua" w:eastAsia="宋体" w:hAnsi="Book Antiqua" w:cs="Book Antiqua" w:hint="eastAsia"/>
          <w:color w:val="000000" w:themeColor="text1"/>
          <w:lang w:eastAsia="zh-CN"/>
        </w:rPr>
        <w:t>The s</w:t>
      </w:r>
      <w:r>
        <w:rPr>
          <w:rFonts w:ascii="Book Antiqua" w:eastAsia="Book Antiqua" w:hAnsi="Book Antiqua" w:cs="Book Antiqua"/>
          <w:color w:val="000000" w:themeColor="text1"/>
        </w:rPr>
        <w:t>pine is the most common site for bony metastases of malignant tumors, and GIST is no exception. And GIST patients with spinal involvement ha</w:t>
      </w:r>
      <w:r>
        <w:rPr>
          <w:rFonts w:ascii="Book Antiqua" w:eastAsia="宋体" w:hAnsi="Book Antiqua" w:cs="Book Antiqua" w:hint="eastAsia"/>
          <w:color w:val="000000" w:themeColor="text1"/>
          <w:lang w:eastAsia="zh-CN"/>
        </w:rPr>
        <w:t>ve</w:t>
      </w:r>
      <w:r>
        <w:rPr>
          <w:rFonts w:ascii="Book Antiqua" w:eastAsia="Book Antiqua" w:hAnsi="Book Antiqua" w:cs="Book Antiqua"/>
          <w:color w:val="000000" w:themeColor="text1"/>
        </w:rPr>
        <w:t xml:space="preserve"> a worse prognosis than those without. We review the literature and find that only 26 cases of GIST spine metastasis have been reported so far (Table 1). In most cases, the spinal metastasis of GIST occurs in the late stage of the disease. Of the 26 reported cases of GIST, only </w:t>
      </w:r>
      <w:r>
        <w:rPr>
          <w:rFonts w:ascii="Book Antiqua" w:eastAsia="宋体" w:hAnsi="Book Antiqua" w:cs="Book Antiqua" w:hint="eastAsia"/>
          <w:color w:val="000000" w:themeColor="text1"/>
          <w:lang w:eastAsia="zh-CN"/>
        </w:rPr>
        <w:t>four</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had </w:t>
      </w:r>
      <w:r>
        <w:rPr>
          <w:rFonts w:ascii="Book Antiqua" w:eastAsia="Book Antiqua" w:hAnsi="Book Antiqua" w:cs="Book Antiqua"/>
          <w:color w:val="000000" w:themeColor="text1"/>
        </w:rPr>
        <w:t>a single segment of spinal metastasis as the first presentation</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However, few reports have been reported </w:t>
      </w:r>
      <w:r>
        <w:rPr>
          <w:rFonts w:ascii="Book Antiqua" w:eastAsia="宋体" w:hAnsi="Book Antiqua" w:cs="Book Antiqua" w:hint="eastAsia"/>
          <w:color w:val="000000" w:themeColor="text1"/>
          <w:lang w:eastAsia="zh-CN"/>
        </w:rPr>
        <w:t>on</w:t>
      </w:r>
      <w:r>
        <w:rPr>
          <w:rFonts w:ascii="Book Antiqua" w:eastAsia="Book Antiqua" w:hAnsi="Book Antiqua" w:cs="Book Antiqua"/>
          <w:color w:val="000000" w:themeColor="text1"/>
        </w:rPr>
        <w:t xml:space="preserve"> GIST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metastasis of the spine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as the first manifestation. </w:t>
      </w:r>
    </w:p>
    <w:p w14:paraId="376BCF09" w14:textId="77777777"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Bone is a common site of metastasis in advanced malignant tumors</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Skeletal metastasis can cause a series of related events, such as pain and pathological fractures, which seriously affect the quality of life of patients. The occurrence of skeletal metastasis indicates that patients will have a worse prognosis. Therefore, early diagnosis of bone metastases can change the treatment plan as soon as possible and reduce the suffering of patients. As a non-invasive and repeatable examination, imaging examination is widely used in the diagnosis of tumor bone metastasis. CT, MRI, bone scintigraphy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imaging techniques show obvious advantages in the detection of bone metastasis in tumor patients, and have important significance in improving the early diagnosis rate of bone metastasis</w:t>
      </w:r>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w:t>
      </w:r>
    </w:p>
    <w:p w14:paraId="3DF25553" w14:textId="56D51B19"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It is likely that bone metastasis in GIST will become more common due to the extensive use of imaging techniques and improved treatments such as TKI combined with surgical resection, which have greatly extended the life expectancy and overall survival rate of GIST patients. At present, although TKI treatment of GIST can </w:t>
      </w:r>
      <w:r>
        <w:rPr>
          <w:rFonts w:ascii="Book Antiqua" w:eastAsia="Book Antiqua" w:hAnsi="Book Antiqua" w:cs="Book Antiqua"/>
          <w:color w:val="000000" w:themeColor="text1"/>
        </w:rPr>
        <w:lastRenderedPageBreak/>
        <w:t>significantly prolong the median survival of GIST patients, surgical resection is still the most important treatment strategy for primary GIST. GIST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spinal metastases lead to neurological deficits due to nerve compression, which can lead to deterioration in functional status or survival. Previous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studies have shown that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involvement of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spine in GIST bone metastasis affects the prognosis of patients. The average </w:t>
      </w:r>
      <w:r>
        <w:rPr>
          <w:rFonts w:ascii="Book Antiqua" w:eastAsia="宋体" w:hAnsi="Book Antiqua" w:cs="Book Antiqua" w:hint="eastAsia"/>
          <w:color w:val="000000" w:themeColor="text1"/>
          <w:lang w:eastAsia="zh-CN"/>
        </w:rPr>
        <w:t>survival</w:t>
      </w:r>
      <w:r>
        <w:rPr>
          <w:rFonts w:ascii="Book Antiqua" w:eastAsia="Book Antiqua" w:hAnsi="Book Antiqua" w:cs="Book Antiqua"/>
          <w:color w:val="000000" w:themeColor="text1"/>
        </w:rPr>
        <w:t xml:space="preserve"> of patients with spinal involvement was 41.78 mo, while that of patients without spinal involvement was 82.49 mo. In addition, patients treated with surgery combined with TKI for GIST bone metastasis had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 xml:space="preserve">significantly </w:t>
      </w:r>
      <w:r>
        <w:rPr>
          <w:rFonts w:ascii="Book Antiqua" w:eastAsia="宋体" w:hAnsi="Book Antiqua" w:cs="Book Antiqua" w:hint="eastAsia"/>
          <w:color w:val="000000" w:themeColor="text1"/>
          <w:lang w:eastAsia="zh-CN"/>
        </w:rPr>
        <w:t>longer</w:t>
      </w:r>
      <w:r>
        <w:rPr>
          <w:rFonts w:ascii="Book Antiqua" w:eastAsia="Book Antiqua" w:hAnsi="Book Antiqua" w:cs="Book Antiqua"/>
          <w:color w:val="000000" w:themeColor="text1"/>
        </w:rPr>
        <w:t xml:space="preserve"> survival than patients treated with TKI alone</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What is different from previous reports is that this case is an isolated metastasis involving only thoracolumbar metastases and no other metastases, and the patient has developed symptoms of nerve compression. Therefore, we used posterior thoracic and lumbar spinal decompression, adnexal mass resection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pedicle internal fixation to treat the spinal metastasis of GIST. However, this only alleviate</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pain and prevent</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pathologic fractures and other bone-related events. For the primary disease, the patient still need</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to receive further treatment. We followed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patient for 6 mo. CT and MRI showed no local recurrence or new metastasis at the surgical site </w:t>
      </w:r>
      <w:r>
        <w:rPr>
          <w:rFonts w:ascii="Book Antiqua" w:eastAsia="宋体" w:hAnsi="Book Antiqua" w:cs="Book Antiqua" w:hint="eastAsia"/>
          <w:color w:val="000000" w:themeColor="text1"/>
          <w:lang w:eastAsia="zh-CN"/>
        </w:rPr>
        <w:t>at</w:t>
      </w:r>
      <w:r>
        <w:rPr>
          <w:rFonts w:ascii="Book Antiqua" w:eastAsia="Book Antiqua" w:hAnsi="Book Antiqua" w:cs="Book Antiqua"/>
          <w:color w:val="000000" w:themeColor="text1"/>
        </w:rPr>
        <w:t xml:space="preserve"> the 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mo follow-up. However, a rectal mass was found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discharge. After the tumor was surgically removed, the pathological diagnosis of the mass was GIST. In addition, the patient received targeted drugs for GISTs. This patient ha</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a good prognosis, which indicates that</w:t>
      </w:r>
      <w:r>
        <w:rPr>
          <w:rFonts w:ascii="Book Antiqua" w:eastAsia="宋体" w:hAnsi="Book Antiqua" w:cs="Book Antiqua" w:hint="eastAsia"/>
          <w:color w:val="000000" w:themeColor="text1"/>
          <w:lang w:eastAsia="zh-CN"/>
        </w:rPr>
        <w:t xml:space="preserve"> r</w:t>
      </w:r>
      <w:r>
        <w:rPr>
          <w:rFonts w:ascii="Book Antiqua" w:eastAsia="Book Antiqua" w:hAnsi="Book Antiqua" w:cs="Book Antiqua"/>
          <w:color w:val="000000" w:themeColor="text1"/>
        </w:rPr>
        <w:t>esection of spinal metastases and pedicle internal fixation are effective treatments for GIST.</w:t>
      </w:r>
    </w:p>
    <w:p w14:paraId="14C02ED1" w14:textId="77777777" w:rsidR="00646218" w:rsidRDefault="00646218">
      <w:pPr>
        <w:spacing w:line="360" w:lineRule="auto"/>
        <w:jc w:val="both"/>
        <w:rPr>
          <w:rFonts w:ascii="Book Antiqua" w:hAnsi="Book Antiqua"/>
          <w:color w:val="000000" w:themeColor="text1"/>
        </w:rPr>
      </w:pPr>
    </w:p>
    <w:p w14:paraId="2BD0BD5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01FCECBB" w14:textId="25C9C653"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Overall, bone metastases in GIST are rare, accounting for only 0.47% of the cases, while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metastases </w:t>
      </w:r>
      <w:r>
        <w:rPr>
          <w:rFonts w:ascii="Book Antiqua" w:eastAsia="宋体" w:hAnsi="Book Antiqua" w:cs="Book Antiqua" w:hint="eastAsia"/>
          <w:color w:val="000000" w:themeColor="text1"/>
          <w:lang w:eastAsia="zh-CN"/>
        </w:rPr>
        <w:t>of</w:t>
      </w:r>
      <w:r>
        <w:rPr>
          <w:rFonts w:ascii="Book Antiqua" w:eastAsia="Book Antiqua" w:hAnsi="Book Antiqua" w:cs="Book Antiqua"/>
          <w:color w:val="000000" w:themeColor="text1"/>
        </w:rPr>
        <w:t xml:space="preserve"> the thoracolumbar spine are even rarer. The extensive use of imaging technology has shown obvious advantages in the detection of bone metastasis in tumor patients. It is of great significance to use appropriate imaging methods to improve the early diagnosis rate of bone metastasis. We found a case of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multilevel spinal metastases involving the thoracic and lumbar </w:t>
      </w:r>
      <w:r>
        <w:rPr>
          <w:rFonts w:ascii="Book Antiqua" w:eastAsia="Book Antiqua" w:hAnsi="Book Antiqua" w:cs="Book Antiqua"/>
          <w:color w:val="000000" w:themeColor="text1"/>
        </w:rPr>
        <w:lastRenderedPageBreak/>
        <w:t>vertebrae. And in this case, posterior thoracic and lumbar spinal decompression + adnexal space-occupying resection + pedicle internal fixation was adopted to treat the spinal metastasis of GIST, and satisfactory results were obtained, indicating that the resection of spinal metastatic tumor is an effective method to treat the spinal metastasis of GIST.</w:t>
      </w:r>
    </w:p>
    <w:p w14:paraId="5F127CE7" w14:textId="77777777" w:rsidR="00646218" w:rsidRDefault="00646218">
      <w:pPr>
        <w:spacing w:line="360" w:lineRule="auto"/>
        <w:jc w:val="both"/>
        <w:rPr>
          <w:rFonts w:ascii="Book Antiqua" w:hAnsi="Book Antiqua"/>
          <w:color w:val="000000" w:themeColor="text1"/>
        </w:rPr>
      </w:pPr>
    </w:p>
    <w:p w14:paraId="634E81E2"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55D9B562"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 </w:t>
      </w:r>
      <w:r>
        <w:rPr>
          <w:rFonts w:ascii="Book Antiqua" w:hAnsi="Book Antiqua"/>
          <w:b/>
          <w:bCs/>
          <w:color w:val="000000" w:themeColor="text1"/>
        </w:rPr>
        <w:t>Kindblom LG</w:t>
      </w:r>
      <w:r>
        <w:rPr>
          <w:rFonts w:ascii="Book Antiqua" w:hAnsi="Book Antiqua"/>
          <w:color w:val="000000" w:themeColor="text1"/>
        </w:rPr>
        <w:t xml:space="preserve">, Remotti HE, Aldenborg F, Meis-Kindblom JM. Gastrointestinal pacemaker cell tumor (GIPACT): gastrointestinal stromal tumors show phenotypic characteristics of the interstitial cells of Cajal. </w:t>
      </w:r>
      <w:r>
        <w:rPr>
          <w:rFonts w:ascii="Book Antiqua" w:hAnsi="Book Antiqua"/>
          <w:i/>
          <w:iCs/>
          <w:color w:val="000000" w:themeColor="text1"/>
        </w:rPr>
        <w:t>Am J Pathol</w:t>
      </w:r>
      <w:r>
        <w:rPr>
          <w:rFonts w:ascii="Book Antiqua" w:hAnsi="Book Antiqua"/>
          <w:color w:val="000000" w:themeColor="text1"/>
        </w:rPr>
        <w:t xml:space="preserve"> 1998; </w:t>
      </w:r>
      <w:r>
        <w:rPr>
          <w:rFonts w:ascii="Book Antiqua" w:hAnsi="Book Antiqua"/>
          <w:b/>
          <w:bCs/>
          <w:color w:val="000000" w:themeColor="text1"/>
        </w:rPr>
        <w:t>152</w:t>
      </w:r>
      <w:r>
        <w:rPr>
          <w:rFonts w:ascii="Book Antiqua" w:hAnsi="Book Antiqua"/>
          <w:color w:val="000000" w:themeColor="text1"/>
        </w:rPr>
        <w:t>: 1259-1269 [PMID: 9588894]</w:t>
      </w:r>
    </w:p>
    <w:p w14:paraId="1C105B3A"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 </w:t>
      </w:r>
      <w:r>
        <w:rPr>
          <w:rFonts w:ascii="Book Antiqua" w:hAnsi="Book Antiqua"/>
          <w:b/>
          <w:bCs/>
          <w:color w:val="000000" w:themeColor="text1"/>
        </w:rPr>
        <w:t>Søreide K</w:t>
      </w:r>
      <w:r>
        <w:rPr>
          <w:rFonts w:ascii="Book Antiqua" w:hAnsi="Book Antiqua"/>
          <w:color w:val="000000" w:themeColor="text1"/>
        </w:rPr>
        <w:t xml:space="preserve">, Sandvik OM, Søreide JA, Giljaca V, Jureckova A, Bulusu VR. Global epidemiology of gastrointestinal stromal tumours (GIST): A systematic review of population-based cohort studies. </w:t>
      </w:r>
      <w:r>
        <w:rPr>
          <w:rFonts w:ascii="Book Antiqua" w:hAnsi="Book Antiqua"/>
          <w:i/>
          <w:iCs/>
          <w:color w:val="000000" w:themeColor="text1"/>
        </w:rPr>
        <w:t>Cancer Epidemiol</w:t>
      </w:r>
      <w:r>
        <w:rPr>
          <w:rFonts w:ascii="Book Antiqua" w:hAnsi="Book Antiqua"/>
          <w:color w:val="000000" w:themeColor="text1"/>
        </w:rPr>
        <w:t xml:space="preserve"> 2016; </w:t>
      </w:r>
      <w:r>
        <w:rPr>
          <w:rFonts w:ascii="Book Antiqua" w:hAnsi="Book Antiqua"/>
          <w:b/>
          <w:bCs/>
          <w:color w:val="000000" w:themeColor="text1"/>
        </w:rPr>
        <w:t>40</w:t>
      </w:r>
      <w:r>
        <w:rPr>
          <w:rFonts w:ascii="Book Antiqua" w:hAnsi="Book Antiqua"/>
          <w:color w:val="000000" w:themeColor="text1"/>
        </w:rPr>
        <w:t>: 39-46 [PMID: 26618334 DOI: 10.1016/j.canep.2015.10.031]</w:t>
      </w:r>
    </w:p>
    <w:p w14:paraId="3A8885C1"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hAnsi="Book Antiqua"/>
          <w:b/>
          <w:bCs/>
          <w:color w:val="000000" w:themeColor="text1"/>
        </w:rPr>
        <w:t>Miettinen M</w:t>
      </w:r>
      <w:r>
        <w:rPr>
          <w:rFonts w:ascii="Book Antiqua" w:hAnsi="Book Antiqua"/>
          <w:color w:val="000000" w:themeColor="text1"/>
        </w:rPr>
        <w:t xml:space="preserve">, Lasota J. Gastrointestinal stromal tumors: review on morphology, molecular pathology, prognosis, and differential diagnosis. </w:t>
      </w:r>
      <w:r>
        <w:rPr>
          <w:rFonts w:ascii="Book Antiqua" w:hAnsi="Book Antiqua"/>
          <w:i/>
          <w:iCs/>
          <w:color w:val="000000" w:themeColor="text1"/>
        </w:rPr>
        <w:t>Arch Pathol Lab Med</w:t>
      </w:r>
      <w:r>
        <w:rPr>
          <w:rFonts w:ascii="Book Antiqua" w:hAnsi="Book Antiqua"/>
          <w:color w:val="000000" w:themeColor="text1"/>
        </w:rPr>
        <w:t xml:space="preserve"> 2006; </w:t>
      </w:r>
      <w:r>
        <w:rPr>
          <w:rFonts w:ascii="Book Antiqua" w:hAnsi="Book Antiqua"/>
          <w:b/>
          <w:bCs/>
          <w:color w:val="000000" w:themeColor="text1"/>
        </w:rPr>
        <w:t>130</w:t>
      </w:r>
      <w:r>
        <w:rPr>
          <w:rFonts w:ascii="Book Antiqua" w:hAnsi="Book Antiqua"/>
          <w:color w:val="000000" w:themeColor="text1"/>
        </w:rPr>
        <w:t>: 1466-1478 [PMID: 17090188 DOI: 10.1043/1543-2165(2006)130[1466:GSTROM]2.0.CO;2]</w:t>
      </w:r>
    </w:p>
    <w:p w14:paraId="2280141B"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Beltran MA</w:t>
      </w:r>
      <w:r>
        <w:rPr>
          <w:rFonts w:ascii="Book Antiqua" w:hAnsi="Book Antiqua"/>
          <w:color w:val="000000" w:themeColor="text1"/>
        </w:rPr>
        <w:t xml:space="preserve">, Cruces KS. Primary tumors of jejunum and ileum as a cause of intestinal obstruction: a case control study. </w:t>
      </w:r>
      <w:r>
        <w:rPr>
          <w:rFonts w:ascii="Book Antiqua" w:hAnsi="Book Antiqua"/>
          <w:i/>
          <w:iCs/>
          <w:color w:val="000000" w:themeColor="text1"/>
        </w:rPr>
        <w:t>Int J Surg</w:t>
      </w:r>
      <w:r>
        <w:rPr>
          <w:rFonts w:ascii="Book Antiqua" w:hAnsi="Book Antiqua"/>
          <w:color w:val="000000" w:themeColor="text1"/>
        </w:rPr>
        <w:t xml:space="preserve"> 2007; </w:t>
      </w:r>
      <w:r>
        <w:rPr>
          <w:rFonts w:ascii="Book Antiqua" w:hAnsi="Book Antiqua"/>
          <w:b/>
          <w:bCs/>
          <w:color w:val="000000" w:themeColor="text1"/>
        </w:rPr>
        <w:t>5</w:t>
      </w:r>
      <w:r>
        <w:rPr>
          <w:rFonts w:ascii="Book Antiqua" w:hAnsi="Book Antiqua"/>
          <w:color w:val="000000" w:themeColor="text1"/>
        </w:rPr>
        <w:t>: 183-191 [PMID: 17509501 DOI: 10.1016/j.ijsu.2006.05.006]</w:t>
      </w:r>
    </w:p>
    <w:p w14:paraId="2690253B"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Chen YH</w:t>
      </w:r>
      <w:r>
        <w:rPr>
          <w:rFonts w:ascii="Book Antiqua" w:hAnsi="Book Antiqua"/>
          <w:color w:val="000000" w:themeColor="text1"/>
        </w:rPr>
        <w:t xml:space="preserve">, Liu KH, Yeh CN, Hsu JT, Liu YY, Tsai CY, Chiu CT, Jan YY, Yeh TS. Laparoscopic resection of gastrointestinal stromal tumors: safe, efficient, and comparable oncologic outcomes. </w:t>
      </w:r>
      <w:r>
        <w:rPr>
          <w:rFonts w:ascii="Book Antiqua" w:hAnsi="Book Antiqua"/>
          <w:i/>
          <w:iCs/>
          <w:color w:val="000000" w:themeColor="text1"/>
        </w:rPr>
        <w:t>J Laparoendosc Adv Surg Tech A</w:t>
      </w:r>
      <w:r>
        <w:rPr>
          <w:rFonts w:ascii="Book Antiqua" w:hAnsi="Book Antiqua"/>
          <w:color w:val="000000" w:themeColor="text1"/>
        </w:rPr>
        <w:t xml:space="preserve"> 2012; </w:t>
      </w:r>
      <w:r>
        <w:rPr>
          <w:rFonts w:ascii="Book Antiqua" w:hAnsi="Book Antiqua"/>
          <w:b/>
          <w:bCs/>
          <w:color w:val="000000" w:themeColor="text1"/>
        </w:rPr>
        <w:t>22</w:t>
      </w:r>
      <w:r>
        <w:rPr>
          <w:rFonts w:ascii="Book Antiqua" w:hAnsi="Book Antiqua"/>
          <w:color w:val="000000" w:themeColor="text1"/>
        </w:rPr>
        <w:t>: 758-763 [PMID: 22957924 DOI: 10.1089/lap.2012.0115]</w:t>
      </w:r>
    </w:p>
    <w:p w14:paraId="02F0FE9C"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DeMatteo RP</w:t>
      </w:r>
      <w:r>
        <w:rPr>
          <w:rFonts w:ascii="Book Antiqua" w:hAnsi="Book Antiqua"/>
          <w:color w:val="000000" w:themeColor="text1"/>
        </w:rPr>
        <w:t xml:space="preserve">. Nanoneoadjuvant therapy of gastrointestinal stromal tumor (GIST). </w:t>
      </w:r>
      <w:r>
        <w:rPr>
          <w:rFonts w:ascii="Book Antiqua" w:hAnsi="Book Antiqua"/>
          <w:i/>
          <w:iCs/>
          <w:color w:val="000000" w:themeColor="text1"/>
        </w:rPr>
        <w:t>Ann Surg Oncol</w:t>
      </w:r>
      <w:r>
        <w:rPr>
          <w:rFonts w:ascii="Book Antiqua" w:hAnsi="Book Antiqua"/>
          <w:color w:val="000000" w:themeColor="text1"/>
        </w:rPr>
        <w:t xml:space="preserve"> 2009; </w:t>
      </w:r>
      <w:r>
        <w:rPr>
          <w:rFonts w:ascii="Book Antiqua" w:hAnsi="Book Antiqua"/>
          <w:b/>
          <w:bCs/>
          <w:color w:val="000000" w:themeColor="text1"/>
        </w:rPr>
        <w:t>16</w:t>
      </w:r>
      <w:r>
        <w:rPr>
          <w:rFonts w:ascii="Book Antiqua" w:hAnsi="Book Antiqua"/>
          <w:color w:val="000000" w:themeColor="text1"/>
        </w:rPr>
        <w:t>: 799-800 [PMID: 19169754 DOI: 10.1245/s10434-009-0316-9]</w:t>
      </w:r>
    </w:p>
    <w:p w14:paraId="726466A8"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7 </w:t>
      </w:r>
      <w:r>
        <w:rPr>
          <w:rFonts w:ascii="Book Antiqua" w:hAnsi="Book Antiqua"/>
          <w:b/>
          <w:bCs/>
          <w:color w:val="000000" w:themeColor="text1"/>
        </w:rPr>
        <w:t>Benjamin RS</w:t>
      </w:r>
      <w:r>
        <w:rPr>
          <w:rFonts w:ascii="Book Antiqua" w:hAnsi="Book Antiqua"/>
          <w:color w:val="000000" w:themeColor="text1"/>
        </w:rPr>
        <w:t xml:space="preserve">, Casali PG. Adjuvant Imatinib for GI Stromal Tumors: When and For How Long? </w:t>
      </w:r>
      <w:r>
        <w:rPr>
          <w:rFonts w:ascii="Book Antiqua" w:hAnsi="Book Antiqua"/>
          <w:i/>
          <w:iCs/>
          <w:color w:val="000000" w:themeColor="text1"/>
        </w:rPr>
        <w:t>J Clin Oncol</w:t>
      </w:r>
      <w:r>
        <w:rPr>
          <w:rFonts w:ascii="Book Antiqua" w:hAnsi="Book Antiqua"/>
          <w:color w:val="000000" w:themeColor="text1"/>
        </w:rPr>
        <w:t xml:space="preserve"> 2016; </w:t>
      </w:r>
      <w:r>
        <w:rPr>
          <w:rFonts w:ascii="Book Antiqua" w:hAnsi="Book Antiqua"/>
          <w:b/>
          <w:bCs/>
          <w:color w:val="000000" w:themeColor="text1"/>
        </w:rPr>
        <w:t>34</w:t>
      </w:r>
      <w:r>
        <w:rPr>
          <w:rFonts w:ascii="Book Antiqua" w:hAnsi="Book Antiqua"/>
          <w:color w:val="000000" w:themeColor="text1"/>
        </w:rPr>
        <w:t>: 215-218 [PMID: 26644523 DOI: 10.1200/JCO.2015.64.0102]</w:t>
      </w:r>
    </w:p>
    <w:p w14:paraId="10C33FE2"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Zhang L</w:t>
      </w:r>
      <w:r>
        <w:rPr>
          <w:rFonts w:ascii="Book Antiqua" w:hAnsi="Book Antiqua"/>
          <w:color w:val="000000" w:themeColor="text1"/>
        </w:rPr>
        <w:t xml:space="preserve">, Feng L, Cong H, Yu Z, Wang H, Dong Y, Wang J. Multiple primary malignant neoplasms: A case report and literature review. </w:t>
      </w:r>
      <w:r>
        <w:rPr>
          <w:rFonts w:ascii="Book Antiqua" w:hAnsi="Book Antiqua"/>
          <w:i/>
          <w:iCs/>
          <w:color w:val="000000" w:themeColor="text1"/>
        </w:rPr>
        <w:t>Oncol Lett</w:t>
      </w:r>
      <w:r>
        <w:rPr>
          <w:rFonts w:ascii="Book Antiqua" w:hAnsi="Book Antiqua"/>
          <w:color w:val="000000" w:themeColor="text1"/>
        </w:rPr>
        <w:t xml:space="preserve"> 2019; </w:t>
      </w:r>
      <w:r>
        <w:rPr>
          <w:rFonts w:ascii="Book Antiqua" w:hAnsi="Book Antiqua"/>
          <w:b/>
          <w:bCs/>
          <w:color w:val="000000" w:themeColor="text1"/>
        </w:rPr>
        <w:t>18</w:t>
      </w:r>
      <w:r>
        <w:rPr>
          <w:rFonts w:ascii="Book Antiqua" w:hAnsi="Book Antiqua"/>
          <w:color w:val="000000" w:themeColor="text1"/>
        </w:rPr>
        <w:t>: 4210-4220 [PMID: 31579423 DOI: 10.3892/ol.2019.10779]</w:t>
      </w:r>
    </w:p>
    <w:p w14:paraId="2D768D74"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Patnaik S</w:t>
      </w:r>
      <w:r>
        <w:rPr>
          <w:rFonts w:ascii="Book Antiqua" w:hAnsi="Book Antiqua"/>
          <w:color w:val="000000" w:themeColor="text1"/>
        </w:rPr>
        <w:t xml:space="preserve">, Jyotsnarani Y, Rammurti S. Radiological features of metastatic gastrointestinal stromal tumors. </w:t>
      </w:r>
      <w:r>
        <w:rPr>
          <w:rFonts w:ascii="Book Antiqua" w:hAnsi="Book Antiqua"/>
          <w:i/>
          <w:iCs/>
          <w:color w:val="000000" w:themeColor="text1"/>
        </w:rPr>
        <w:t>J Clin Imaging Sci</w:t>
      </w:r>
      <w:r>
        <w:rPr>
          <w:rFonts w:ascii="Book Antiqua" w:hAnsi="Book Antiqua"/>
          <w:color w:val="000000" w:themeColor="text1"/>
        </w:rPr>
        <w:t xml:space="preserve"> 2012; </w:t>
      </w:r>
      <w:r>
        <w:rPr>
          <w:rFonts w:ascii="Book Antiqua" w:hAnsi="Book Antiqua"/>
          <w:b/>
          <w:bCs/>
          <w:color w:val="000000" w:themeColor="text1"/>
        </w:rPr>
        <w:t>2</w:t>
      </w:r>
      <w:r>
        <w:rPr>
          <w:rFonts w:ascii="Book Antiqua" w:hAnsi="Book Antiqua"/>
          <w:color w:val="000000" w:themeColor="text1"/>
        </w:rPr>
        <w:t>: 43 [PMID: 22919557 DOI: 10.4103/2156-7514.99177]</w:t>
      </w:r>
    </w:p>
    <w:p w14:paraId="381D7881"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Lillemoe HA</w:t>
      </w:r>
      <w:r>
        <w:rPr>
          <w:rFonts w:ascii="Book Antiqua" w:hAnsi="Book Antiqua"/>
          <w:color w:val="000000" w:themeColor="text1"/>
        </w:rPr>
        <w:t xml:space="preserve">, Brudvik KW, Vauthey JN. Treatment Options for Metastatic Gastrointestinal Stromal Tumors to the Liver: A Review. </w:t>
      </w:r>
      <w:r>
        <w:rPr>
          <w:rFonts w:ascii="Book Antiqua" w:hAnsi="Book Antiqua"/>
          <w:i/>
          <w:iCs/>
          <w:color w:val="000000" w:themeColor="text1"/>
        </w:rPr>
        <w:t>Semin Liver Dis</w:t>
      </w:r>
      <w:r>
        <w:rPr>
          <w:rFonts w:ascii="Book Antiqua" w:hAnsi="Book Antiqua"/>
          <w:color w:val="000000" w:themeColor="text1"/>
        </w:rPr>
        <w:t xml:space="preserve"> 2019; </w:t>
      </w:r>
      <w:r>
        <w:rPr>
          <w:rFonts w:ascii="Book Antiqua" w:hAnsi="Book Antiqua"/>
          <w:b/>
          <w:bCs/>
          <w:color w:val="000000" w:themeColor="text1"/>
        </w:rPr>
        <w:t>39</w:t>
      </w:r>
      <w:r>
        <w:rPr>
          <w:rFonts w:ascii="Book Antiqua" w:hAnsi="Book Antiqua"/>
          <w:color w:val="000000" w:themeColor="text1"/>
        </w:rPr>
        <w:t>: 395-402 [PMID: 31100757 DOI: 10.1055/s-0039-1685517]</w:t>
      </w:r>
    </w:p>
    <w:p w14:paraId="5DA4ACC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Yang DY</w:t>
      </w:r>
      <w:r>
        <w:rPr>
          <w:rFonts w:ascii="Book Antiqua" w:hAnsi="Book Antiqua"/>
          <w:color w:val="000000" w:themeColor="text1"/>
        </w:rPr>
        <w:t xml:space="preserve">, Wang X, Yuan WJ, Chen ZH. Metastatic pattern and prognosis of gastrointestinal stromal tumor (GIST): a SEER-based analysis. </w:t>
      </w:r>
      <w:r>
        <w:rPr>
          <w:rFonts w:ascii="Book Antiqua" w:hAnsi="Book Antiqua"/>
          <w:i/>
          <w:iCs/>
          <w:color w:val="000000" w:themeColor="text1"/>
        </w:rPr>
        <w:t>Clin Transl Oncol</w:t>
      </w:r>
      <w:r>
        <w:rPr>
          <w:rFonts w:ascii="Book Antiqua" w:hAnsi="Book Antiqua"/>
          <w:color w:val="000000" w:themeColor="text1"/>
        </w:rPr>
        <w:t xml:space="preserve"> 2019; </w:t>
      </w:r>
      <w:r>
        <w:rPr>
          <w:rFonts w:ascii="Book Antiqua" w:hAnsi="Book Antiqua"/>
          <w:b/>
          <w:bCs/>
          <w:color w:val="000000" w:themeColor="text1"/>
        </w:rPr>
        <w:t>21</w:t>
      </w:r>
      <w:r>
        <w:rPr>
          <w:rFonts w:ascii="Book Antiqua" w:hAnsi="Book Antiqua"/>
          <w:color w:val="000000" w:themeColor="text1"/>
        </w:rPr>
        <w:t>: 1654-1662 [PMID: 30905025 DOI: 10.1007/s12094-019-02094-y]</w:t>
      </w:r>
    </w:p>
    <w:p w14:paraId="118525D0"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Suzuki K</w:t>
      </w:r>
      <w:r>
        <w:rPr>
          <w:rFonts w:ascii="Book Antiqua" w:hAnsi="Book Antiqua"/>
          <w:color w:val="000000" w:themeColor="text1"/>
        </w:rPr>
        <w:t xml:space="preserve">, Yasuda T, Nagao K, Hori T, Watanabe K, Kanamori M, Kimura T. Bone metastasis of a gastrointestinal stromal tumor: A report of two cases. </w:t>
      </w:r>
      <w:r>
        <w:rPr>
          <w:rFonts w:ascii="Book Antiqua" w:hAnsi="Book Antiqua"/>
          <w:i/>
          <w:iCs/>
          <w:color w:val="000000" w:themeColor="text1"/>
        </w:rPr>
        <w:t>Oncol Lett</w:t>
      </w:r>
      <w:r>
        <w:rPr>
          <w:rFonts w:ascii="Book Antiqua" w:hAnsi="Book Antiqua"/>
          <w:color w:val="000000" w:themeColor="text1"/>
        </w:rPr>
        <w:t xml:space="preserve"> 2015; </w:t>
      </w:r>
      <w:r>
        <w:rPr>
          <w:rFonts w:ascii="Book Antiqua" w:hAnsi="Book Antiqua"/>
          <w:b/>
          <w:bCs/>
          <w:color w:val="000000" w:themeColor="text1"/>
        </w:rPr>
        <w:t>9</w:t>
      </w:r>
      <w:r>
        <w:rPr>
          <w:rFonts w:ascii="Book Antiqua" w:hAnsi="Book Antiqua"/>
          <w:color w:val="000000" w:themeColor="text1"/>
        </w:rPr>
        <w:t>: 1814-1818 [PMID: 25789048 DOI: 10.3892/ol.2015.2976]</w:t>
      </w:r>
    </w:p>
    <w:p w14:paraId="3C085608"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Shimizu T</w:t>
      </w:r>
      <w:r>
        <w:rPr>
          <w:rFonts w:ascii="Book Antiqua" w:hAnsi="Book Antiqua"/>
          <w:color w:val="000000" w:themeColor="text1"/>
        </w:rPr>
        <w:t xml:space="preserve">, Murakami H, Sangsin A, Demura S, Kato S, Shinmura K, Yokogawa N, Oku N, Kitagawa R, Tsuchiya H. En bloc corpectomy for late gastrointestinal stromal tumor metastasis: a case report and review of the literature. </w:t>
      </w:r>
      <w:r>
        <w:rPr>
          <w:rFonts w:ascii="Book Antiqua" w:hAnsi="Book Antiqua"/>
          <w:i/>
          <w:iCs/>
          <w:color w:val="000000" w:themeColor="text1"/>
        </w:rPr>
        <w:t>J Med Case Rep</w:t>
      </w:r>
      <w:r>
        <w:rPr>
          <w:rFonts w:ascii="Book Antiqua" w:hAnsi="Book Antiqua"/>
          <w:color w:val="000000" w:themeColor="text1"/>
        </w:rPr>
        <w:t xml:space="preserve"> 2018; </w:t>
      </w:r>
      <w:r>
        <w:rPr>
          <w:rFonts w:ascii="Book Antiqua" w:hAnsi="Book Antiqua"/>
          <w:b/>
          <w:bCs/>
          <w:color w:val="000000" w:themeColor="text1"/>
        </w:rPr>
        <w:t>12</w:t>
      </w:r>
      <w:r>
        <w:rPr>
          <w:rFonts w:ascii="Book Antiqua" w:hAnsi="Book Antiqua"/>
          <w:color w:val="000000" w:themeColor="text1"/>
        </w:rPr>
        <w:t>: 300 [PMID: 30322403 DOI: 10.1186/s13256-018-1844-3]</w:t>
      </w:r>
    </w:p>
    <w:p w14:paraId="26D956F6"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Bollen L</w:t>
      </w:r>
      <w:r>
        <w:rPr>
          <w:rFonts w:ascii="Book Antiqua" w:hAnsi="Book Antiqua"/>
          <w:color w:val="000000" w:themeColor="text1"/>
        </w:rPr>
        <w:t xml:space="preserve">, Dijkstra SPD, Bartels RHMA, de Graeff A, Poelma DLH, Brouwer T, Algra PR, Kuijlen JMA, Minnema MC, Nijboer C, Rolf C, Sluis T, Terheggen MAMB, van der Togt-van Leeuwen ACM, van der Linden YM, Taal W. Clinical management of spinal metastases-The Dutch national guideline. </w:t>
      </w:r>
      <w:r>
        <w:rPr>
          <w:rFonts w:ascii="Book Antiqua" w:hAnsi="Book Antiqua"/>
          <w:i/>
          <w:iCs/>
          <w:color w:val="000000" w:themeColor="text1"/>
        </w:rPr>
        <w:t>Eur J Cancer</w:t>
      </w:r>
      <w:r>
        <w:rPr>
          <w:rFonts w:ascii="Book Antiqua" w:hAnsi="Book Antiqua"/>
          <w:color w:val="000000" w:themeColor="text1"/>
        </w:rPr>
        <w:t xml:space="preserve"> 2018; </w:t>
      </w:r>
      <w:r>
        <w:rPr>
          <w:rFonts w:ascii="Book Antiqua" w:hAnsi="Book Antiqua"/>
          <w:b/>
          <w:bCs/>
          <w:color w:val="000000" w:themeColor="text1"/>
        </w:rPr>
        <w:t>104</w:t>
      </w:r>
      <w:r>
        <w:rPr>
          <w:rFonts w:ascii="Book Antiqua" w:hAnsi="Book Antiqua"/>
          <w:color w:val="000000" w:themeColor="text1"/>
        </w:rPr>
        <w:t>: 81-90 [PMID: 30336360 DOI: 10.1016/j.ejca.2018.08.028]</w:t>
      </w:r>
    </w:p>
    <w:p w14:paraId="7AE9DDFA"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15 </w:t>
      </w:r>
      <w:r>
        <w:rPr>
          <w:rFonts w:ascii="Book Antiqua" w:hAnsi="Book Antiqua"/>
          <w:b/>
          <w:bCs/>
          <w:color w:val="000000" w:themeColor="text1"/>
        </w:rPr>
        <w:t>Böhm P</w:t>
      </w:r>
      <w:r>
        <w:rPr>
          <w:rFonts w:ascii="Book Antiqua" w:hAnsi="Book Antiqua"/>
          <w:color w:val="000000" w:themeColor="text1"/>
        </w:rPr>
        <w:t xml:space="preserve">, Huber J. The surgical treatment of bony metastases of the spine and limbs. </w:t>
      </w:r>
      <w:r>
        <w:rPr>
          <w:rFonts w:ascii="Book Antiqua" w:hAnsi="Book Antiqua"/>
          <w:i/>
          <w:iCs/>
          <w:color w:val="000000" w:themeColor="text1"/>
        </w:rPr>
        <w:t>J Bone Joint Surg Br</w:t>
      </w:r>
      <w:r>
        <w:rPr>
          <w:rFonts w:ascii="Book Antiqua" w:hAnsi="Book Antiqua"/>
          <w:color w:val="000000" w:themeColor="text1"/>
        </w:rPr>
        <w:t xml:space="preserve"> 2002; </w:t>
      </w:r>
      <w:r>
        <w:rPr>
          <w:rFonts w:ascii="Book Antiqua" w:hAnsi="Book Antiqua"/>
          <w:b/>
          <w:bCs/>
          <w:color w:val="000000" w:themeColor="text1"/>
        </w:rPr>
        <w:t>84</w:t>
      </w:r>
      <w:r>
        <w:rPr>
          <w:rFonts w:ascii="Book Antiqua" w:hAnsi="Book Antiqua"/>
          <w:color w:val="000000" w:themeColor="text1"/>
        </w:rPr>
        <w:t>: 521-529 [PMID: 12043772 DOI: 10.1302/0301-620x.84b4.12495]</w:t>
      </w:r>
    </w:p>
    <w:p w14:paraId="78F5AC0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16 </w:t>
      </w:r>
      <w:r>
        <w:rPr>
          <w:rFonts w:ascii="Book Antiqua" w:hAnsi="Book Antiqua"/>
          <w:b/>
          <w:bCs/>
          <w:color w:val="000000" w:themeColor="text1"/>
        </w:rPr>
        <w:t>Liu Y</w:t>
      </w:r>
      <w:r>
        <w:rPr>
          <w:rFonts w:ascii="Book Antiqua" w:hAnsi="Book Antiqua"/>
          <w:color w:val="000000" w:themeColor="text1"/>
        </w:rPr>
        <w:t xml:space="preserve">, Wang Y, Zhao L, Song R, Tan H, Wang L. Effectiveness and safety of percutaneous vertebroplasty in the treatment of spinal metastatic tumor. </w:t>
      </w:r>
      <w:r>
        <w:rPr>
          <w:rFonts w:ascii="Book Antiqua" w:hAnsi="Book Antiqua"/>
          <w:i/>
          <w:iCs/>
          <w:color w:val="000000" w:themeColor="text1"/>
        </w:rPr>
        <w:t>Pak J Med Sci</w:t>
      </w:r>
      <w:r>
        <w:rPr>
          <w:rFonts w:ascii="Book Antiqua" w:hAnsi="Book Antiqua"/>
          <w:color w:val="000000" w:themeColor="text1"/>
        </w:rPr>
        <w:t xml:space="preserve"> 2017; </w:t>
      </w:r>
      <w:r>
        <w:rPr>
          <w:rFonts w:ascii="Book Antiqua" w:hAnsi="Book Antiqua"/>
          <w:b/>
          <w:bCs/>
          <w:color w:val="000000" w:themeColor="text1"/>
        </w:rPr>
        <w:t>33</w:t>
      </w:r>
      <w:r>
        <w:rPr>
          <w:rFonts w:ascii="Book Antiqua" w:hAnsi="Book Antiqua"/>
          <w:color w:val="000000" w:themeColor="text1"/>
        </w:rPr>
        <w:t>: 675-679 [PMID: 28811793 DOI: 10.12669/pjms.333.12276]</w:t>
      </w:r>
    </w:p>
    <w:p w14:paraId="03D4FA6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Witham TF</w:t>
      </w:r>
      <w:r>
        <w:rPr>
          <w:rFonts w:ascii="Book Antiqua" w:hAnsi="Book Antiqua"/>
          <w:color w:val="000000" w:themeColor="text1"/>
        </w:rPr>
        <w:t xml:space="preserve">, Khavkin YA, Gallia GL, Wolinsky JP, Gokaslan ZL. Surgery insight: current management of epidural spinal cord compression from metastatic spine disease. </w:t>
      </w:r>
      <w:r>
        <w:rPr>
          <w:rFonts w:ascii="Book Antiqua" w:hAnsi="Book Antiqua"/>
          <w:i/>
          <w:iCs/>
          <w:color w:val="000000" w:themeColor="text1"/>
        </w:rPr>
        <w:t>Nat Clin Pract Neurol</w:t>
      </w:r>
      <w:r>
        <w:rPr>
          <w:rFonts w:ascii="Book Antiqua" w:hAnsi="Book Antiqua"/>
          <w:color w:val="000000" w:themeColor="text1"/>
        </w:rPr>
        <w:t xml:space="preserve"> 2006; </w:t>
      </w:r>
      <w:r>
        <w:rPr>
          <w:rFonts w:ascii="Book Antiqua" w:hAnsi="Book Antiqua"/>
          <w:b/>
          <w:bCs/>
          <w:color w:val="000000" w:themeColor="text1"/>
        </w:rPr>
        <w:t>2</w:t>
      </w:r>
      <w:r>
        <w:rPr>
          <w:rFonts w:ascii="Book Antiqua" w:hAnsi="Book Antiqua"/>
          <w:color w:val="000000" w:themeColor="text1"/>
        </w:rPr>
        <w:t>: 87-94; quiz 116 [PMID: 16932530 DOI: 10.1038/ncpneuro0116]</w:t>
      </w:r>
    </w:p>
    <w:p w14:paraId="1C964EDB" w14:textId="77777777" w:rsidR="00646218" w:rsidRDefault="0029067F">
      <w:pPr>
        <w:spacing w:line="360" w:lineRule="auto"/>
        <w:jc w:val="both"/>
        <w:rPr>
          <w:rFonts w:ascii="Book Antiqua" w:hAnsi="Book Antiqua"/>
          <w:color w:val="000000" w:themeColor="text1"/>
          <w:lang w:val="pt-BR"/>
        </w:rPr>
      </w:pPr>
      <w:r>
        <w:rPr>
          <w:rFonts w:ascii="Book Antiqua" w:hAnsi="Book Antiqua"/>
          <w:color w:val="000000" w:themeColor="text1"/>
        </w:rPr>
        <w:t xml:space="preserve">18 </w:t>
      </w:r>
      <w:r>
        <w:rPr>
          <w:rFonts w:ascii="Book Antiqua" w:hAnsi="Book Antiqua"/>
          <w:b/>
          <w:bCs/>
          <w:color w:val="000000" w:themeColor="text1"/>
        </w:rPr>
        <w:t>Ozan E</w:t>
      </w:r>
      <w:r>
        <w:rPr>
          <w:rFonts w:ascii="Book Antiqua" w:hAnsi="Book Antiqua"/>
          <w:color w:val="000000" w:themeColor="text1"/>
        </w:rPr>
        <w:t xml:space="preserve">, Oztekin O, Alacacioğlu A, Aykaş A, Postaci H, Adibelli Z. Esophageal gastrointestinal stromal tumor with pulmonary and bone metastases. </w:t>
      </w:r>
      <w:r>
        <w:rPr>
          <w:rFonts w:ascii="Book Antiqua" w:hAnsi="Book Antiqua"/>
          <w:i/>
          <w:iCs/>
          <w:color w:val="000000" w:themeColor="text1"/>
          <w:lang w:val="pt-BR"/>
        </w:rPr>
        <w:t>Diagn Interv Radiol</w:t>
      </w:r>
      <w:r>
        <w:rPr>
          <w:rFonts w:ascii="Book Antiqua" w:hAnsi="Book Antiqua"/>
          <w:color w:val="000000" w:themeColor="text1"/>
          <w:lang w:val="pt-BR"/>
        </w:rPr>
        <w:t xml:space="preserve"> 2010; </w:t>
      </w:r>
      <w:r>
        <w:rPr>
          <w:rFonts w:ascii="Book Antiqua" w:hAnsi="Book Antiqua"/>
          <w:b/>
          <w:bCs/>
          <w:color w:val="000000" w:themeColor="text1"/>
          <w:lang w:val="pt-BR"/>
        </w:rPr>
        <w:t>16</w:t>
      </w:r>
      <w:r>
        <w:rPr>
          <w:rFonts w:ascii="Book Antiqua" w:hAnsi="Book Antiqua"/>
          <w:color w:val="000000" w:themeColor="text1"/>
          <w:lang w:val="pt-BR"/>
        </w:rPr>
        <w:t>: 217-220 [PMID: 19838991 DOI: 10.4261/1305-3825.DIR.1861-08.2]</w:t>
      </w:r>
    </w:p>
    <w:p w14:paraId="4D5BE57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lang w:val="pt-BR"/>
        </w:rPr>
        <w:t xml:space="preserve">19 </w:t>
      </w:r>
      <w:r>
        <w:rPr>
          <w:rFonts w:ascii="Book Antiqua" w:hAnsi="Book Antiqua"/>
          <w:b/>
          <w:bCs/>
          <w:color w:val="000000" w:themeColor="text1"/>
          <w:lang w:val="pt-BR"/>
        </w:rPr>
        <w:t>Nannini M</w:t>
      </w:r>
      <w:r>
        <w:rPr>
          <w:rFonts w:ascii="Book Antiqua" w:hAnsi="Book Antiqua"/>
          <w:color w:val="000000" w:themeColor="text1"/>
          <w:lang w:val="pt-BR"/>
        </w:rPr>
        <w:t xml:space="preserve">, Biasco G, Di Scioscio V, Di Battista M, Zompatori M, Catena F, Castellucci P, Paterini P, Dei Tos AP, Stella F, Maleddu A, Pantaleo MA. </w:t>
      </w:r>
      <w:r>
        <w:rPr>
          <w:rFonts w:ascii="Book Antiqua" w:hAnsi="Book Antiqua"/>
          <w:color w:val="000000" w:themeColor="text1"/>
        </w:rPr>
        <w:t xml:space="preserve">Clinical, radiological and biological features of lung metastases in gastrointestinal stromal tumors (case reports). </w:t>
      </w:r>
      <w:r>
        <w:rPr>
          <w:rFonts w:ascii="Book Antiqua" w:hAnsi="Book Antiqua"/>
          <w:i/>
          <w:iCs/>
          <w:color w:val="000000" w:themeColor="text1"/>
        </w:rPr>
        <w:t>Oncol Rep</w:t>
      </w:r>
      <w:r>
        <w:rPr>
          <w:rFonts w:ascii="Book Antiqua" w:hAnsi="Book Antiqua"/>
          <w:color w:val="000000" w:themeColor="text1"/>
        </w:rPr>
        <w:t xml:space="preserve"> 2011; </w:t>
      </w:r>
      <w:r>
        <w:rPr>
          <w:rFonts w:ascii="Book Antiqua" w:hAnsi="Book Antiqua"/>
          <w:b/>
          <w:bCs/>
          <w:color w:val="000000" w:themeColor="text1"/>
        </w:rPr>
        <w:t>25</w:t>
      </w:r>
      <w:r>
        <w:rPr>
          <w:rFonts w:ascii="Book Antiqua" w:hAnsi="Book Antiqua"/>
          <w:color w:val="000000" w:themeColor="text1"/>
        </w:rPr>
        <w:t>: 113-120 [PMID: 21109965]</w:t>
      </w:r>
    </w:p>
    <w:p w14:paraId="597E47F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Scherübl H</w:t>
      </w:r>
      <w:r>
        <w:rPr>
          <w:rFonts w:ascii="Book Antiqua" w:hAnsi="Book Antiqua"/>
          <w:color w:val="000000" w:themeColor="text1"/>
        </w:rPr>
        <w:t xml:space="preserve">, Faiss S, Knoefel WT, Wardelmann E. Management of early asymptomatic gastrointestinal stromal tumors of the stomach. </w:t>
      </w:r>
      <w:r>
        <w:rPr>
          <w:rFonts w:ascii="Book Antiqua" w:hAnsi="Book Antiqua"/>
          <w:i/>
          <w:iCs/>
          <w:color w:val="000000" w:themeColor="text1"/>
        </w:rPr>
        <w:t>World J Gastrointest Endosc</w:t>
      </w:r>
      <w:r>
        <w:rPr>
          <w:rFonts w:ascii="Book Antiqua" w:hAnsi="Book Antiqua"/>
          <w:color w:val="000000" w:themeColor="text1"/>
        </w:rPr>
        <w:t xml:space="preserve"> 2014; </w:t>
      </w:r>
      <w:r>
        <w:rPr>
          <w:rFonts w:ascii="Book Antiqua" w:hAnsi="Book Antiqua"/>
          <w:b/>
          <w:bCs/>
          <w:color w:val="000000" w:themeColor="text1"/>
        </w:rPr>
        <w:t>6</w:t>
      </w:r>
      <w:r>
        <w:rPr>
          <w:rFonts w:ascii="Book Antiqua" w:hAnsi="Book Antiqua"/>
          <w:color w:val="000000" w:themeColor="text1"/>
        </w:rPr>
        <w:t>: 266-271 [PMID: 25031785 DOI: 10.4253/wjge.v6.i7.266]</w:t>
      </w:r>
    </w:p>
    <w:p w14:paraId="5C9BAABE"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Barrière J</w:t>
      </w:r>
      <w:r>
        <w:rPr>
          <w:rFonts w:ascii="Book Antiqua" w:hAnsi="Book Antiqua"/>
          <w:color w:val="000000" w:themeColor="text1"/>
        </w:rPr>
        <w:t xml:space="preserve">, Thariat J, Vandenbos F, Bondiau PY, Peyrottes I, Peyrade F. Diplopia as the first symptom of an aggressive metastatic rectal stromal tumor. </w:t>
      </w:r>
      <w:r>
        <w:rPr>
          <w:rFonts w:ascii="Book Antiqua" w:hAnsi="Book Antiqua"/>
          <w:i/>
          <w:iCs/>
          <w:color w:val="000000" w:themeColor="text1"/>
        </w:rPr>
        <w:t>Onkologie</w:t>
      </w:r>
      <w:r>
        <w:rPr>
          <w:rFonts w:ascii="Book Antiqua" w:hAnsi="Book Antiqua"/>
          <w:color w:val="000000" w:themeColor="text1"/>
        </w:rPr>
        <w:t xml:space="preserve"> 2009; </w:t>
      </w:r>
      <w:r>
        <w:rPr>
          <w:rFonts w:ascii="Book Antiqua" w:hAnsi="Book Antiqua"/>
          <w:b/>
          <w:bCs/>
          <w:color w:val="000000" w:themeColor="text1"/>
        </w:rPr>
        <w:t>32</w:t>
      </w:r>
      <w:r>
        <w:rPr>
          <w:rFonts w:ascii="Book Antiqua" w:hAnsi="Book Antiqua"/>
          <w:color w:val="000000" w:themeColor="text1"/>
        </w:rPr>
        <w:t>: 345-347 [PMID: 19521122 DOI: 10.1159/000215712]</w:t>
      </w:r>
    </w:p>
    <w:p w14:paraId="5AF216F6"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Waterman BR</w:t>
      </w:r>
      <w:r>
        <w:rPr>
          <w:rFonts w:ascii="Book Antiqua" w:hAnsi="Book Antiqua"/>
          <w:color w:val="000000" w:themeColor="text1"/>
        </w:rPr>
        <w:t xml:space="preserve">, Kusnezov N, Dunn JC, Hakim MN. Aggressive gastrointestinal stromal tumor with spinal metastases: a case report. </w:t>
      </w:r>
      <w:r>
        <w:rPr>
          <w:rFonts w:ascii="Book Antiqua" w:hAnsi="Book Antiqua"/>
          <w:i/>
          <w:iCs/>
          <w:color w:val="000000" w:themeColor="text1"/>
        </w:rPr>
        <w:t>Mil Med</w:t>
      </w:r>
      <w:r>
        <w:rPr>
          <w:rFonts w:ascii="Book Antiqua" w:hAnsi="Book Antiqua"/>
          <w:color w:val="000000" w:themeColor="text1"/>
        </w:rPr>
        <w:t xml:space="preserve"> 2015; </w:t>
      </w:r>
      <w:r>
        <w:rPr>
          <w:rFonts w:ascii="Book Antiqua" w:hAnsi="Book Antiqua"/>
          <w:b/>
          <w:bCs/>
          <w:color w:val="000000" w:themeColor="text1"/>
        </w:rPr>
        <w:t>180</w:t>
      </w:r>
      <w:r>
        <w:rPr>
          <w:rFonts w:ascii="Book Antiqua" w:hAnsi="Book Antiqua"/>
          <w:color w:val="000000" w:themeColor="text1"/>
        </w:rPr>
        <w:t>: e618-e621 [PMID: 25939123 DOI: 10.7205/MILMED-D-14-00552]</w:t>
      </w:r>
    </w:p>
    <w:p w14:paraId="1467B05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Di Scioscio V</w:t>
      </w:r>
      <w:r>
        <w:rPr>
          <w:rFonts w:ascii="Book Antiqua" w:hAnsi="Book Antiqua"/>
          <w:color w:val="000000" w:themeColor="text1"/>
        </w:rPr>
        <w:t xml:space="preserve">, Greco L, Pallotti MC, Pantaleo MA, Maleddu A, Nannini M, Bazzocchi A, Di Battista M, Mandrioli A, Lolli C, Saponara M, Giorgio G, Biasco G, Zompatori M. Three cases of bone metastases in patients with gastrointestinal stromal tumors. </w:t>
      </w:r>
      <w:r>
        <w:rPr>
          <w:rFonts w:ascii="Book Antiqua" w:hAnsi="Book Antiqua"/>
          <w:i/>
          <w:iCs/>
          <w:color w:val="000000" w:themeColor="text1"/>
        </w:rPr>
        <w:t>Rare Tumors</w:t>
      </w:r>
      <w:r>
        <w:rPr>
          <w:rFonts w:ascii="Book Antiqua" w:hAnsi="Book Antiqua"/>
          <w:color w:val="000000" w:themeColor="text1"/>
        </w:rPr>
        <w:t xml:space="preserve"> 2011; </w:t>
      </w:r>
      <w:r>
        <w:rPr>
          <w:rFonts w:ascii="Book Antiqua" w:hAnsi="Book Antiqua"/>
          <w:b/>
          <w:bCs/>
          <w:color w:val="000000" w:themeColor="text1"/>
        </w:rPr>
        <w:t>3</w:t>
      </w:r>
      <w:r>
        <w:rPr>
          <w:rFonts w:ascii="Book Antiqua" w:hAnsi="Book Antiqua"/>
          <w:color w:val="000000" w:themeColor="text1"/>
        </w:rPr>
        <w:t>: e17 [PMID: 21769316 DOI: 10.4081/rt.2011.e17]</w:t>
      </w:r>
    </w:p>
    <w:p w14:paraId="68E4AC54"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24 </w:t>
      </w:r>
      <w:r>
        <w:rPr>
          <w:rFonts w:ascii="Book Antiqua" w:hAnsi="Book Antiqua"/>
          <w:b/>
          <w:bCs/>
          <w:color w:val="000000" w:themeColor="text1"/>
        </w:rPr>
        <w:t>Jain A</w:t>
      </w:r>
      <w:r>
        <w:rPr>
          <w:rFonts w:ascii="Book Antiqua" w:hAnsi="Book Antiqua"/>
          <w:color w:val="000000" w:themeColor="text1"/>
        </w:rPr>
        <w:t xml:space="preserve">, Dubashi B; Mangaladevi, Chandra SS, Halanaik D. Mesentric gastrointestinal stromal tumor with bone metastases. </w:t>
      </w:r>
      <w:r>
        <w:rPr>
          <w:rFonts w:ascii="Book Antiqua" w:hAnsi="Book Antiqua"/>
          <w:i/>
          <w:iCs/>
          <w:color w:val="000000" w:themeColor="text1"/>
        </w:rPr>
        <w:t>Indian J Cancer</w:t>
      </w:r>
      <w:r>
        <w:rPr>
          <w:rFonts w:ascii="Book Antiqua" w:hAnsi="Book Antiqua"/>
          <w:color w:val="000000" w:themeColor="text1"/>
        </w:rPr>
        <w:t xml:space="preserve"> 2011; </w:t>
      </w:r>
      <w:r>
        <w:rPr>
          <w:rFonts w:ascii="Book Antiqua" w:hAnsi="Book Antiqua"/>
          <w:b/>
          <w:bCs/>
          <w:color w:val="000000" w:themeColor="text1"/>
        </w:rPr>
        <w:t>48</w:t>
      </w:r>
      <w:r>
        <w:rPr>
          <w:rFonts w:ascii="Book Antiqua" w:hAnsi="Book Antiqua"/>
          <w:color w:val="000000" w:themeColor="text1"/>
        </w:rPr>
        <w:t>: 383-384 [PMID: 21921354 DOI: 10.4103/0019-509X.84934]</w:t>
      </w:r>
    </w:p>
    <w:p w14:paraId="27B41199"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Jati A</w:t>
      </w:r>
      <w:r>
        <w:rPr>
          <w:rFonts w:ascii="Book Antiqua" w:hAnsi="Book Antiqua"/>
          <w:color w:val="000000" w:themeColor="text1"/>
        </w:rPr>
        <w:t xml:space="preserve">, Tatlı S, Morgan JA, Glickman JN, Demetri GD, Van den Abbele A, Silverman SG. Imaging features of bone metastases in patients with gastrointestinal stromal tumors. </w:t>
      </w:r>
      <w:r>
        <w:rPr>
          <w:rFonts w:ascii="Book Antiqua" w:hAnsi="Book Antiqua"/>
          <w:i/>
          <w:iCs/>
          <w:color w:val="000000" w:themeColor="text1"/>
        </w:rPr>
        <w:t>Diagn Interv Radiol</w:t>
      </w:r>
      <w:r>
        <w:rPr>
          <w:rFonts w:ascii="Book Antiqua" w:hAnsi="Book Antiqua"/>
          <w:color w:val="000000" w:themeColor="text1"/>
        </w:rPr>
        <w:t xml:space="preserve"> 2012; </w:t>
      </w:r>
      <w:r>
        <w:rPr>
          <w:rFonts w:ascii="Book Antiqua" w:hAnsi="Book Antiqua"/>
          <w:b/>
          <w:bCs/>
          <w:color w:val="000000" w:themeColor="text1"/>
        </w:rPr>
        <w:t>18</w:t>
      </w:r>
      <w:r>
        <w:rPr>
          <w:rFonts w:ascii="Book Antiqua" w:hAnsi="Book Antiqua"/>
          <w:color w:val="000000" w:themeColor="text1"/>
        </w:rPr>
        <w:t>: 391-396 [PMID: 22407696 DOI: 10.4261/1305-3825.DIR.5179-11.1]</w:t>
      </w:r>
    </w:p>
    <w:p w14:paraId="4213D075"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26 </w:t>
      </w:r>
      <w:r>
        <w:rPr>
          <w:rFonts w:ascii="Book Antiqua" w:hAnsi="Book Antiqua"/>
          <w:b/>
          <w:bCs/>
          <w:color w:val="000000" w:themeColor="text1"/>
        </w:rPr>
        <w:t>Aktan M</w:t>
      </w:r>
      <w:r>
        <w:rPr>
          <w:rFonts w:ascii="Book Antiqua" w:hAnsi="Book Antiqua"/>
          <w:color w:val="000000" w:themeColor="text1"/>
        </w:rPr>
        <w:t xml:space="preserve">, Koc M, Yavuz BB, Kanyilmaz G. Two cases of gastrointestinal stromal tumor of the small intestine with liver and bone metastasis. </w:t>
      </w:r>
      <w:r>
        <w:rPr>
          <w:rFonts w:ascii="Book Antiqua" w:hAnsi="Book Antiqua"/>
          <w:i/>
          <w:iCs/>
          <w:color w:val="000000" w:themeColor="text1"/>
        </w:rPr>
        <w:t>Ann Transl Med</w:t>
      </w:r>
      <w:r>
        <w:rPr>
          <w:rFonts w:ascii="Book Antiqua" w:hAnsi="Book Antiqua"/>
          <w:color w:val="000000" w:themeColor="text1"/>
        </w:rPr>
        <w:t xml:space="preserve"> 2015; </w:t>
      </w:r>
      <w:r>
        <w:rPr>
          <w:rFonts w:ascii="Book Antiqua" w:hAnsi="Book Antiqua"/>
          <w:b/>
          <w:bCs/>
          <w:color w:val="000000" w:themeColor="text1"/>
        </w:rPr>
        <w:t>3</w:t>
      </w:r>
      <w:r>
        <w:rPr>
          <w:rFonts w:ascii="Book Antiqua" w:hAnsi="Book Antiqua"/>
          <w:color w:val="000000" w:themeColor="text1"/>
        </w:rPr>
        <w:t>: 259 [PMID: 26605305 DOI: 10.3978/j.issn.2305-5839.2015.09.46]</w:t>
      </w:r>
    </w:p>
    <w:p w14:paraId="0D30E2FC"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27 </w:t>
      </w:r>
      <w:r>
        <w:rPr>
          <w:rFonts w:ascii="Book Antiqua" w:hAnsi="Book Antiqua"/>
          <w:b/>
          <w:bCs/>
          <w:color w:val="000000" w:themeColor="text1"/>
        </w:rPr>
        <w:t>Rochigneux P</w:t>
      </w:r>
      <w:r>
        <w:rPr>
          <w:rFonts w:ascii="Book Antiqua" w:hAnsi="Book Antiqua"/>
          <w:color w:val="000000" w:themeColor="text1"/>
        </w:rPr>
        <w:t xml:space="preserve">, Mescam-Mancini L, Perrot D, Bories E, Moureau-Zabotto L, Sarran A, Guiramand J, Bertucci F. Gastrointestinal Stromal Tumour with Synchronous Bone Metastases: A Case Report and Literature Review. </w:t>
      </w:r>
      <w:r>
        <w:rPr>
          <w:rFonts w:ascii="Book Antiqua" w:hAnsi="Book Antiqua"/>
          <w:i/>
          <w:iCs/>
          <w:color w:val="000000" w:themeColor="text1"/>
        </w:rPr>
        <w:t>Case Rep Oncol</w:t>
      </w:r>
      <w:r>
        <w:rPr>
          <w:rFonts w:ascii="Book Antiqua" w:hAnsi="Book Antiqua"/>
          <w:color w:val="000000" w:themeColor="text1"/>
        </w:rPr>
        <w:t xml:space="preserve"> 2017; </w:t>
      </w:r>
      <w:r>
        <w:rPr>
          <w:rFonts w:ascii="Book Antiqua" w:hAnsi="Book Antiqua"/>
          <w:b/>
          <w:bCs/>
          <w:color w:val="000000" w:themeColor="text1"/>
        </w:rPr>
        <w:t>10</w:t>
      </w:r>
      <w:r>
        <w:rPr>
          <w:rFonts w:ascii="Book Antiqua" w:hAnsi="Book Antiqua"/>
          <w:color w:val="000000" w:themeColor="text1"/>
        </w:rPr>
        <w:t>: 66-76 [PMID: 28203166 DOI: 10.1159/000455188]</w:t>
      </w:r>
    </w:p>
    <w:p w14:paraId="2780A62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28 </w:t>
      </w:r>
      <w:r>
        <w:rPr>
          <w:rFonts w:ascii="Book Antiqua" w:hAnsi="Book Antiqua"/>
          <w:b/>
          <w:bCs/>
          <w:color w:val="000000" w:themeColor="text1"/>
        </w:rPr>
        <w:t>Feki J</w:t>
      </w:r>
      <w:r>
        <w:rPr>
          <w:rFonts w:ascii="Book Antiqua" w:hAnsi="Book Antiqua"/>
          <w:color w:val="000000" w:themeColor="text1"/>
        </w:rPr>
        <w:t xml:space="preserve">, Bouzguenda R, Ayedi L, Bradi M, Boudawara T, Daoud J, Frikha M. Bone metastases from gastrointestinal stromal tumor: a case report. </w:t>
      </w:r>
      <w:r>
        <w:rPr>
          <w:rFonts w:ascii="Book Antiqua" w:hAnsi="Book Antiqua"/>
          <w:i/>
          <w:iCs/>
          <w:color w:val="000000" w:themeColor="text1"/>
        </w:rPr>
        <w:t>Case Rep Oncol Med</w:t>
      </w:r>
      <w:r>
        <w:rPr>
          <w:rFonts w:ascii="Book Antiqua" w:hAnsi="Book Antiqua"/>
          <w:color w:val="000000" w:themeColor="text1"/>
        </w:rPr>
        <w:t xml:space="preserve"> 2012; </w:t>
      </w:r>
      <w:r>
        <w:rPr>
          <w:rFonts w:ascii="Book Antiqua" w:hAnsi="Book Antiqua"/>
          <w:b/>
          <w:bCs/>
          <w:color w:val="000000" w:themeColor="text1"/>
        </w:rPr>
        <w:t>2012</w:t>
      </w:r>
      <w:r>
        <w:rPr>
          <w:rFonts w:ascii="Book Antiqua" w:hAnsi="Book Antiqua"/>
          <w:color w:val="000000" w:themeColor="text1"/>
        </w:rPr>
        <w:t>: 509845 [PMID: 23243532 DOI: 10.1155/2012/509845]</w:t>
      </w:r>
    </w:p>
    <w:p w14:paraId="0D73006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Slimack NP</w:t>
      </w:r>
      <w:r>
        <w:rPr>
          <w:rFonts w:ascii="Book Antiqua" w:hAnsi="Book Antiqua"/>
          <w:color w:val="000000" w:themeColor="text1"/>
        </w:rPr>
        <w:t xml:space="preserve">, Liu JC, Koski T, McClendon J Jr, O'Shaughnessy BA. Metastatic gastrointestinal stromal tumor to the thoracic and lumbar spine: first reported case and surgical treatment. </w:t>
      </w:r>
      <w:r>
        <w:rPr>
          <w:rFonts w:ascii="Book Antiqua" w:hAnsi="Book Antiqua"/>
          <w:i/>
          <w:iCs/>
          <w:color w:val="000000" w:themeColor="text1"/>
        </w:rPr>
        <w:t>Spine J</w:t>
      </w:r>
      <w:r>
        <w:rPr>
          <w:rFonts w:ascii="Book Antiqua" w:hAnsi="Book Antiqua"/>
          <w:color w:val="000000" w:themeColor="text1"/>
        </w:rPr>
        <w:t xml:space="preserve"> 2012; </w:t>
      </w:r>
      <w:r>
        <w:rPr>
          <w:rFonts w:ascii="Book Antiqua" w:hAnsi="Book Antiqua"/>
          <w:b/>
          <w:bCs/>
          <w:color w:val="000000" w:themeColor="text1"/>
        </w:rPr>
        <w:t>12</w:t>
      </w:r>
      <w:r>
        <w:rPr>
          <w:rFonts w:ascii="Book Antiqua" w:hAnsi="Book Antiqua"/>
          <w:color w:val="000000" w:themeColor="text1"/>
        </w:rPr>
        <w:t>: e7-12 [PMID: 22227175 DOI: 10.1016/j.spinee.2011.10.037]</w:t>
      </w:r>
    </w:p>
    <w:p w14:paraId="0FE27DC1"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Ishi Y</w:t>
      </w:r>
      <w:r>
        <w:rPr>
          <w:rFonts w:ascii="Book Antiqua" w:hAnsi="Book Antiqua"/>
          <w:color w:val="000000" w:themeColor="text1"/>
        </w:rPr>
        <w:t xml:space="preserve">, Nakayama N, Kobayashi H, Yamaguchi S, Terasaka S, Houkin K. Successful Removal of a Metastatic Gastrointestinal Stromal Tumor in the Craniovertebral Junction using an Occipital Artery to Posterior Inferior Cerebellar Artery Bypass. </w:t>
      </w:r>
      <w:r>
        <w:rPr>
          <w:rFonts w:ascii="Book Antiqua" w:hAnsi="Book Antiqua"/>
          <w:i/>
          <w:iCs/>
          <w:color w:val="000000" w:themeColor="text1"/>
        </w:rPr>
        <w:t>Case Rep Neurol</w:t>
      </w:r>
      <w:r>
        <w:rPr>
          <w:rFonts w:ascii="Book Antiqua" w:hAnsi="Book Antiqua"/>
          <w:color w:val="000000" w:themeColor="text1"/>
        </w:rPr>
        <w:t xml:space="preserve"> 2014; </w:t>
      </w:r>
      <w:r>
        <w:rPr>
          <w:rFonts w:ascii="Book Antiqua" w:hAnsi="Book Antiqua"/>
          <w:b/>
          <w:bCs/>
          <w:color w:val="000000" w:themeColor="text1"/>
        </w:rPr>
        <w:t>6</w:t>
      </w:r>
      <w:r>
        <w:rPr>
          <w:rFonts w:ascii="Book Antiqua" w:hAnsi="Book Antiqua"/>
          <w:color w:val="000000" w:themeColor="text1"/>
        </w:rPr>
        <w:t>: 139-143 [PMID: 24987360 DOI: 10.1159/000362867]</w:t>
      </w:r>
    </w:p>
    <w:p w14:paraId="7EFF19E5"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31 </w:t>
      </w:r>
      <w:r>
        <w:rPr>
          <w:rFonts w:ascii="Book Antiqua" w:hAnsi="Book Antiqua"/>
          <w:b/>
          <w:bCs/>
          <w:color w:val="000000" w:themeColor="text1"/>
        </w:rPr>
        <w:t>Kosemehmetoglu K</w:t>
      </w:r>
      <w:r>
        <w:rPr>
          <w:rFonts w:ascii="Book Antiqua" w:hAnsi="Book Antiqua"/>
          <w:color w:val="000000" w:themeColor="text1"/>
        </w:rPr>
        <w:t xml:space="preserve">, Kaygusuz G, Fritchie K, Aydin O, Yapicier O, Coskun O, Karatayli E, Boyacigil S, Guler G, Dervisoglu S, Kuzu I. Clinical and pathological characteristics of gastrointestinal stromal tumor (GIST) metastatic to bone. </w:t>
      </w:r>
      <w:r>
        <w:rPr>
          <w:rFonts w:ascii="Book Antiqua" w:hAnsi="Book Antiqua"/>
          <w:i/>
          <w:iCs/>
          <w:color w:val="000000" w:themeColor="text1"/>
        </w:rPr>
        <w:t>Virchows Arch</w:t>
      </w:r>
      <w:r>
        <w:rPr>
          <w:rFonts w:ascii="Book Antiqua" w:hAnsi="Book Antiqua"/>
          <w:color w:val="000000" w:themeColor="text1"/>
        </w:rPr>
        <w:t xml:space="preserve"> 2017; </w:t>
      </w:r>
      <w:r>
        <w:rPr>
          <w:rFonts w:ascii="Book Antiqua" w:hAnsi="Book Antiqua"/>
          <w:b/>
          <w:bCs/>
          <w:color w:val="000000" w:themeColor="text1"/>
        </w:rPr>
        <w:t>471</w:t>
      </w:r>
      <w:r>
        <w:rPr>
          <w:rFonts w:ascii="Book Antiqua" w:hAnsi="Book Antiqua"/>
          <w:color w:val="000000" w:themeColor="text1"/>
        </w:rPr>
        <w:t>: 77-90 [PMID: 28488171 DOI: 10.1007/s00428-017-2138-7]</w:t>
      </w:r>
    </w:p>
    <w:p w14:paraId="1B915CA8"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32 </w:t>
      </w:r>
      <w:r>
        <w:rPr>
          <w:rFonts w:ascii="Book Antiqua" w:hAnsi="Book Antiqua"/>
          <w:b/>
          <w:bCs/>
          <w:color w:val="000000" w:themeColor="text1"/>
        </w:rPr>
        <w:t>Bor-Ren H</w:t>
      </w:r>
      <w:r>
        <w:rPr>
          <w:rFonts w:ascii="Book Antiqua" w:hAnsi="Book Antiqua"/>
          <w:color w:val="000000" w:themeColor="text1"/>
        </w:rPr>
        <w:t xml:space="preserve">, Hsien-Chih C, Tai-Ngar L, Wen-Ching T. Epidural metastases from a gastrointestinal stromal tumour. </w:t>
      </w:r>
      <w:r>
        <w:rPr>
          <w:rFonts w:ascii="Book Antiqua" w:hAnsi="Book Antiqua"/>
          <w:i/>
          <w:iCs/>
          <w:color w:val="000000" w:themeColor="text1"/>
        </w:rPr>
        <w:t>J Clin Neurosci</w:t>
      </w:r>
      <w:r>
        <w:rPr>
          <w:rFonts w:ascii="Book Antiqua" w:hAnsi="Book Antiqua"/>
          <w:color w:val="000000" w:themeColor="text1"/>
        </w:rPr>
        <w:t xml:space="preserve"> 2008; </w:t>
      </w:r>
      <w:r>
        <w:rPr>
          <w:rFonts w:ascii="Book Antiqua" w:hAnsi="Book Antiqua"/>
          <w:b/>
          <w:bCs/>
          <w:color w:val="000000" w:themeColor="text1"/>
        </w:rPr>
        <w:t>15</w:t>
      </w:r>
      <w:r>
        <w:rPr>
          <w:rFonts w:ascii="Book Antiqua" w:hAnsi="Book Antiqua"/>
          <w:color w:val="000000" w:themeColor="text1"/>
        </w:rPr>
        <w:t>: 82-84 [PMID: 18060789 DOI: 10.1016/j.jocn.2006.05.023]</w:t>
      </w:r>
    </w:p>
    <w:p w14:paraId="329C5340"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33 </w:t>
      </w:r>
      <w:r>
        <w:rPr>
          <w:rFonts w:ascii="Book Antiqua" w:hAnsi="Book Antiqua"/>
          <w:b/>
          <w:bCs/>
          <w:color w:val="000000" w:themeColor="text1"/>
        </w:rPr>
        <w:t>Houssami N</w:t>
      </w:r>
      <w:r>
        <w:rPr>
          <w:rFonts w:ascii="Book Antiqua" w:hAnsi="Book Antiqua"/>
          <w:color w:val="000000" w:themeColor="text1"/>
        </w:rPr>
        <w:t xml:space="preserve">, Costelloe CM. Imaging bone metastases in breast cancer: evidence on comparative test accuracy. </w:t>
      </w:r>
      <w:r>
        <w:rPr>
          <w:rFonts w:ascii="Book Antiqua" w:hAnsi="Book Antiqua"/>
          <w:i/>
          <w:iCs/>
          <w:color w:val="000000" w:themeColor="text1"/>
        </w:rPr>
        <w:t>Ann Oncol</w:t>
      </w:r>
      <w:r>
        <w:rPr>
          <w:rFonts w:ascii="Book Antiqua" w:hAnsi="Book Antiqua"/>
          <w:color w:val="000000" w:themeColor="text1"/>
        </w:rPr>
        <w:t xml:space="preserve"> 2012; </w:t>
      </w:r>
      <w:r>
        <w:rPr>
          <w:rFonts w:ascii="Book Antiqua" w:hAnsi="Book Antiqua"/>
          <w:b/>
          <w:bCs/>
          <w:color w:val="000000" w:themeColor="text1"/>
        </w:rPr>
        <w:t>23</w:t>
      </w:r>
      <w:r>
        <w:rPr>
          <w:rFonts w:ascii="Book Antiqua" w:hAnsi="Book Antiqua"/>
          <w:color w:val="000000" w:themeColor="text1"/>
        </w:rPr>
        <w:t>: 834-843 [PMID: 21896542 DOI: 10.1093/annonc/mdr397]</w:t>
      </w:r>
    </w:p>
    <w:p w14:paraId="32329D4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34 </w:t>
      </w:r>
      <w:r>
        <w:rPr>
          <w:rFonts w:ascii="Book Antiqua" w:hAnsi="Book Antiqua"/>
          <w:b/>
          <w:bCs/>
          <w:color w:val="000000" w:themeColor="text1"/>
        </w:rPr>
        <w:t>Costelloe CM</w:t>
      </w:r>
      <w:r>
        <w:rPr>
          <w:rFonts w:ascii="Book Antiqua" w:hAnsi="Book Antiqua"/>
          <w:color w:val="000000" w:themeColor="text1"/>
        </w:rPr>
        <w:t xml:space="preserve">, Rohren EM, Madewell JE, Hamaoka T, Theriault RL, Yu TK, Lewis VO, Ma J, Stafford RJ, Tari AM, Hortobagyi GN, Ueno NT. Imaging bone metastases in breast cancer: techniques and recommendations for diagnosis. </w:t>
      </w:r>
      <w:r>
        <w:rPr>
          <w:rFonts w:ascii="Book Antiqua" w:hAnsi="Book Antiqua"/>
          <w:i/>
          <w:iCs/>
          <w:color w:val="000000" w:themeColor="text1"/>
        </w:rPr>
        <w:t>Lancet Oncol</w:t>
      </w:r>
      <w:r>
        <w:rPr>
          <w:rFonts w:ascii="Book Antiqua" w:hAnsi="Book Antiqua"/>
          <w:color w:val="000000" w:themeColor="text1"/>
        </w:rPr>
        <w:t xml:space="preserve"> 2009; </w:t>
      </w:r>
      <w:r>
        <w:rPr>
          <w:rFonts w:ascii="Book Antiqua" w:hAnsi="Book Antiqua"/>
          <w:b/>
          <w:bCs/>
          <w:color w:val="000000" w:themeColor="text1"/>
        </w:rPr>
        <w:t>10</w:t>
      </w:r>
      <w:r>
        <w:rPr>
          <w:rFonts w:ascii="Book Antiqua" w:hAnsi="Book Antiqua"/>
          <w:color w:val="000000" w:themeColor="text1"/>
        </w:rPr>
        <w:t>: 606-614 [PMID: 19482249 DOI: 10.1016/S1470-2045(09)70088-9]</w:t>
      </w:r>
    </w:p>
    <w:p w14:paraId="5AC7D31A"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35 </w:t>
      </w:r>
      <w:r>
        <w:rPr>
          <w:rFonts w:ascii="Book Antiqua" w:hAnsi="Book Antiqua"/>
          <w:b/>
          <w:bCs/>
          <w:color w:val="000000" w:themeColor="text1"/>
        </w:rPr>
        <w:t>Choi J</w:t>
      </w:r>
      <w:r>
        <w:rPr>
          <w:rFonts w:ascii="Book Antiqua" w:hAnsi="Book Antiqua"/>
          <w:color w:val="000000" w:themeColor="text1"/>
        </w:rPr>
        <w:t xml:space="preserve">, Raghavan M. Diagnostic imaging and image-guided therapy of skeletal metastases. </w:t>
      </w:r>
      <w:r>
        <w:rPr>
          <w:rFonts w:ascii="Book Antiqua" w:hAnsi="Book Antiqua"/>
          <w:i/>
          <w:iCs/>
          <w:color w:val="000000" w:themeColor="text1"/>
        </w:rPr>
        <w:t>Cancer Control</w:t>
      </w:r>
      <w:r>
        <w:rPr>
          <w:rFonts w:ascii="Book Antiqua" w:hAnsi="Book Antiqua"/>
          <w:color w:val="000000" w:themeColor="text1"/>
        </w:rPr>
        <w:t xml:space="preserve"> 2012; </w:t>
      </w:r>
      <w:r>
        <w:rPr>
          <w:rFonts w:ascii="Book Antiqua" w:hAnsi="Book Antiqua"/>
          <w:b/>
          <w:bCs/>
          <w:color w:val="000000" w:themeColor="text1"/>
        </w:rPr>
        <w:t>19</w:t>
      </w:r>
      <w:r>
        <w:rPr>
          <w:rFonts w:ascii="Book Antiqua" w:hAnsi="Book Antiqua"/>
          <w:color w:val="000000" w:themeColor="text1"/>
        </w:rPr>
        <w:t>: 102-112 [PMID: 22487972 DOI: 10.1177/107327481201900204]</w:t>
      </w:r>
    </w:p>
    <w:p w14:paraId="3EFA7C63" w14:textId="77777777" w:rsidR="00646218" w:rsidRDefault="00646218">
      <w:pPr>
        <w:spacing w:line="360" w:lineRule="auto"/>
        <w:jc w:val="both"/>
        <w:rPr>
          <w:rFonts w:ascii="Book Antiqua" w:hAnsi="Book Antiqua"/>
          <w:color w:val="000000" w:themeColor="text1"/>
        </w:rPr>
        <w:sectPr w:rsidR="00646218">
          <w:pgSz w:w="12240" w:h="15840"/>
          <w:pgMar w:top="1440" w:right="1440" w:bottom="1440" w:left="1440" w:header="720" w:footer="720" w:gutter="0"/>
          <w:cols w:space="720"/>
          <w:docGrid w:linePitch="360"/>
        </w:sectPr>
      </w:pPr>
    </w:p>
    <w:p w14:paraId="2A82CA0B"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768DC6E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14:paraId="3815AED8" w14:textId="77777777" w:rsidR="00646218" w:rsidRDefault="00646218">
      <w:pPr>
        <w:spacing w:line="360" w:lineRule="auto"/>
        <w:jc w:val="both"/>
        <w:rPr>
          <w:rFonts w:ascii="Book Antiqua" w:hAnsi="Book Antiqua"/>
          <w:color w:val="000000" w:themeColor="text1"/>
        </w:rPr>
      </w:pPr>
    </w:p>
    <w:p w14:paraId="32E15D3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conflict of interest</w:t>
      </w:r>
      <w:r>
        <w:rPr>
          <w:rFonts w:ascii="Book Antiqua" w:eastAsia="宋体" w:hAnsi="Book Antiqua" w:cs="Book Antiqua" w:hint="eastAsia"/>
          <w:color w:val="000000" w:themeColor="text1"/>
          <w:lang w:eastAsia="zh-CN"/>
        </w:rPr>
        <w:t xml:space="preserve"> to report</w:t>
      </w:r>
      <w:r>
        <w:rPr>
          <w:rFonts w:ascii="Book Antiqua" w:eastAsia="Book Antiqua" w:hAnsi="Book Antiqua" w:cs="Book Antiqua"/>
          <w:color w:val="000000" w:themeColor="text1"/>
        </w:rPr>
        <w:t>.</w:t>
      </w:r>
    </w:p>
    <w:p w14:paraId="0AC23BDC" w14:textId="77777777" w:rsidR="00646218" w:rsidRDefault="00646218">
      <w:pPr>
        <w:spacing w:line="360" w:lineRule="auto"/>
        <w:jc w:val="both"/>
        <w:rPr>
          <w:rFonts w:ascii="Book Antiqua" w:hAnsi="Book Antiqua"/>
          <w:color w:val="000000" w:themeColor="text1"/>
        </w:rPr>
      </w:pPr>
    </w:p>
    <w:p w14:paraId="587F2CD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1E7ACEA" w14:textId="77777777" w:rsidR="00646218" w:rsidRDefault="00646218">
      <w:pPr>
        <w:spacing w:line="360" w:lineRule="auto"/>
        <w:jc w:val="both"/>
        <w:rPr>
          <w:rFonts w:ascii="Book Antiqua" w:hAnsi="Book Antiqua"/>
          <w:color w:val="000000" w:themeColor="text1"/>
        </w:rPr>
      </w:pPr>
    </w:p>
    <w:p w14:paraId="4FE15610"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AF817A" w14:textId="77777777" w:rsidR="00646218" w:rsidRDefault="00646218">
      <w:pPr>
        <w:spacing w:line="360" w:lineRule="auto"/>
        <w:jc w:val="both"/>
        <w:rPr>
          <w:rFonts w:ascii="Book Antiqua" w:hAnsi="Book Antiqua"/>
          <w:color w:val="000000" w:themeColor="text1"/>
        </w:rPr>
      </w:pPr>
    </w:p>
    <w:p w14:paraId="7206DAB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source: </w:t>
      </w:r>
      <w:r>
        <w:rPr>
          <w:rFonts w:ascii="Book Antiqua" w:eastAsia="Book Antiqua" w:hAnsi="Book Antiqua" w:cs="Book Antiqua"/>
          <w:color w:val="000000" w:themeColor="text1"/>
        </w:rPr>
        <w:t>Unsolicited manuscript</w:t>
      </w:r>
    </w:p>
    <w:p w14:paraId="0C02986C" w14:textId="77777777" w:rsidR="00646218" w:rsidRDefault="00646218">
      <w:pPr>
        <w:spacing w:line="360" w:lineRule="auto"/>
        <w:jc w:val="both"/>
        <w:rPr>
          <w:rFonts w:ascii="Book Antiqua" w:hAnsi="Book Antiqua"/>
          <w:color w:val="000000" w:themeColor="text1"/>
        </w:rPr>
      </w:pPr>
    </w:p>
    <w:p w14:paraId="5A9E223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23, 2020</w:t>
      </w:r>
    </w:p>
    <w:p w14:paraId="7F92FCD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29, 2020</w:t>
      </w:r>
    </w:p>
    <w:p w14:paraId="44FB40D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75F34581" w14:textId="77777777" w:rsidR="00646218" w:rsidRDefault="00646218">
      <w:pPr>
        <w:spacing w:line="360" w:lineRule="auto"/>
        <w:jc w:val="both"/>
        <w:rPr>
          <w:rFonts w:ascii="Book Antiqua" w:hAnsi="Book Antiqua"/>
          <w:color w:val="000000" w:themeColor="text1"/>
        </w:rPr>
      </w:pPr>
    </w:p>
    <w:p w14:paraId="10BE580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1" w:name="OLE_LINK1952"/>
      <w:bookmarkStart w:id="2" w:name="OLE_LINK1953"/>
      <w:bookmarkStart w:id="3" w:name="OLE_LINK2066"/>
      <w:r>
        <w:rPr>
          <w:rFonts w:ascii="Book Antiqua" w:eastAsia="微软雅黑" w:hAnsi="Book Antiqua" w:cs="宋体"/>
        </w:rPr>
        <w:t>Medicine, research and experimental</w:t>
      </w:r>
      <w:bookmarkEnd w:id="1"/>
      <w:bookmarkEnd w:id="2"/>
      <w:bookmarkEnd w:id="3"/>
    </w:p>
    <w:p w14:paraId="7144E40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AECE3A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6CE6EC2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71FEE763"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14:paraId="5AFFC2F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20E75D4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D (Fair): 0</w:t>
      </w:r>
    </w:p>
    <w:p w14:paraId="66F1C3E1"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3F48832" w14:textId="77777777" w:rsidR="00646218" w:rsidRDefault="00646218">
      <w:pPr>
        <w:spacing w:line="360" w:lineRule="auto"/>
        <w:jc w:val="both"/>
        <w:rPr>
          <w:rFonts w:ascii="Book Antiqua" w:hAnsi="Book Antiqua"/>
          <w:color w:val="000000" w:themeColor="text1"/>
        </w:rPr>
      </w:pPr>
    </w:p>
    <w:p w14:paraId="3719D0DD" w14:textId="77777777"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Kiwaki T</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Fan JR</w:t>
      </w:r>
      <w:r>
        <w:rPr>
          <w:rFonts w:ascii="Book Antiqua" w:eastAsia="Book Antiqua" w:hAnsi="Book Antiqua" w:cs="Book Antiqua"/>
          <w:b/>
          <w:color w:val="000000" w:themeColor="text1"/>
        </w:rPr>
        <w:t xml:space="preserve"> L-Editor: </w:t>
      </w:r>
      <w:r w:rsidRPr="00696F84">
        <w:rPr>
          <w:rFonts w:ascii="Book Antiqua" w:eastAsia="宋体" w:hAnsi="Book Antiqua" w:cs="Book Antiqua"/>
          <w:bCs/>
          <w:color w:val="000000" w:themeColor="text1"/>
          <w:lang w:eastAsia="zh-CN"/>
        </w:rPr>
        <w:t>Wang TQ</w:t>
      </w:r>
      <w:r>
        <w:rPr>
          <w:rFonts w:ascii="Book Antiqua" w:eastAsia="Book Antiqua" w:hAnsi="Book Antiqua" w:cs="Book Antiqua"/>
          <w:b/>
          <w:color w:val="000000" w:themeColor="text1"/>
        </w:rPr>
        <w:t xml:space="preserve"> P-Editor: </w:t>
      </w:r>
    </w:p>
    <w:p w14:paraId="746E7AEF" w14:textId="77777777"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r>
        <w:rPr>
          <w:rFonts w:ascii="Book Antiqua" w:eastAsia="Book Antiqua" w:hAnsi="Book Antiqua" w:cs="Book Antiqua"/>
          <w:b/>
          <w:color w:val="000000" w:themeColor="text1"/>
        </w:rPr>
        <w:lastRenderedPageBreak/>
        <w:t>Figure Legends</w:t>
      </w:r>
    </w:p>
    <w:p w14:paraId="4D6F1C0F" w14:textId="77777777"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lang w:eastAsia="zh-CN"/>
        </w:rPr>
        <w:drawing>
          <wp:inline distT="0" distB="0" distL="0" distR="0" wp14:anchorId="3745E5A7" wp14:editId="0F881BED">
            <wp:extent cx="2973070" cy="22656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981897" cy="2272394"/>
                    </a:xfrm>
                    <a:prstGeom prst="rect">
                      <a:avLst/>
                    </a:prstGeom>
                  </pic:spPr>
                </pic:pic>
              </a:graphicData>
            </a:graphic>
          </wp:inline>
        </w:drawing>
      </w:r>
    </w:p>
    <w:p w14:paraId="3A944165" w14:textId="10C19DB9"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Figure 1 Preoperative computed tomography</w:t>
      </w:r>
      <w:r>
        <w:rPr>
          <w:rFonts w:ascii="Book Antiqua" w:eastAsia="宋体" w:hAnsi="Book Antiqua" w:cs="Book Antiqua" w:hint="eastAsia"/>
          <w:b/>
          <w:color w:val="000000" w:themeColor="text1"/>
          <w:lang w:eastAsia="zh-CN"/>
        </w:rPr>
        <w:t xml:space="preserve"> image </w:t>
      </w:r>
      <w:r>
        <w:rPr>
          <w:rFonts w:ascii="Book Antiqua" w:eastAsia="Book Antiqua" w:hAnsi="Book Antiqua" w:cs="Book Antiqua"/>
          <w:b/>
          <w:color w:val="000000" w:themeColor="text1"/>
        </w:rPr>
        <w:t>reveal</w:t>
      </w:r>
      <w:r>
        <w:rPr>
          <w:rFonts w:ascii="Book Antiqua" w:eastAsia="宋体" w:hAnsi="Book Antiqua" w:cs="Book Antiqua" w:hint="eastAsia"/>
          <w:b/>
          <w:color w:val="000000" w:themeColor="text1"/>
          <w:lang w:eastAsia="zh-CN"/>
        </w:rPr>
        <w:t>ing</w:t>
      </w:r>
      <w:r>
        <w:rPr>
          <w:rFonts w:ascii="Book Antiqua" w:eastAsia="Book Antiqua" w:hAnsi="Book Antiqua" w:cs="Book Antiqua"/>
          <w:b/>
          <w:color w:val="000000" w:themeColor="text1"/>
        </w:rPr>
        <w:t xml:space="preserve"> bone destruction of the left pedicle of the 12th thoracic vertebra.</w:t>
      </w:r>
    </w:p>
    <w:p w14:paraId="649D8047" w14:textId="77777777" w:rsidR="00646218" w:rsidRDefault="0029067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r>
        <w:rPr>
          <w:rFonts w:ascii="Book Antiqua" w:hAnsi="Book Antiqua"/>
          <w:noProof/>
          <w:color w:val="000000" w:themeColor="text1"/>
          <w:lang w:eastAsia="zh-CN"/>
        </w:rPr>
        <w:lastRenderedPageBreak/>
        <w:drawing>
          <wp:inline distT="0" distB="0" distL="0" distR="0" wp14:anchorId="73A407EB" wp14:editId="76D0C4BE">
            <wp:extent cx="3478530" cy="3999230"/>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488187" cy="4010328"/>
                    </a:xfrm>
                    <a:prstGeom prst="rect">
                      <a:avLst/>
                    </a:prstGeom>
                  </pic:spPr>
                </pic:pic>
              </a:graphicData>
            </a:graphic>
          </wp:inline>
        </w:drawing>
      </w:r>
    </w:p>
    <w:p w14:paraId="094F13AA" w14:textId="386EE258"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Figure 2 Preoperative sagittal magnetic resonance imaging revealing </w:t>
      </w:r>
      <w:r>
        <w:rPr>
          <w:rFonts w:ascii="Book Antiqua" w:eastAsia="宋体" w:hAnsi="Book Antiqua" w:cs="Book Antiqua" w:hint="eastAsia"/>
          <w:b/>
          <w:color w:val="000000" w:themeColor="text1"/>
          <w:lang w:eastAsia="zh-CN"/>
        </w:rPr>
        <w:t xml:space="preserve">that </w:t>
      </w:r>
      <w:r>
        <w:rPr>
          <w:rFonts w:ascii="Book Antiqua" w:eastAsia="Book Antiqua" w:hAnsi="Book Antiqua" w:cs="Book Antiqua"/>
          <w:b/>
          <w:color w:val="000000" w:themeColor="text1"/>
        </w:rPr>
        <w:t xml:space="preserve">T12 and L4 vertebral appendages showed obvious bone destruction. </w:t>
      </w:r>
      <w:r>
        <w:rPr>
          <w:rFonts w:ascii="Book Antiqua" w:eastAsia="Book Antiqua" w:hAnsi="Book Antiqua" w:cs="Book Antiqua"/>
          <w:color w:val="000000" w:themeColor="text1"/>
        </w:rPr>
        <w:t>A tumor in the spine compresse</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the spinal cord accompanied by spinal canal stenosis.</w:t>
      </w:r>
    </w:p>
    <w:p w14:paraId="39B21B81" w14:textId="77777777" w:rsidR="00646218" w:rsidRDefault="0029067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r>
        <w:rPr>
          <w:noProof/>
          <w:lang w:eastAsia="zh-CN"/>
        </w:rPr>
        <w:lastRenderedPageBreak/>
        <w:drawing>
          <wp:inline distT="0" distB="0" distL="0" distR="0" wp14:anchorId="4218AF53" wp14:editId="480AD832">
            <wp:extent cx="3523615" cy="278257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533331" cy="2790457"/>
                    </a:xfrm>
                    <a:prstGeom prst="rect">
                      <a:avLst/>
                    </a:prstGeom>
                  </pic:spPr>
                </pic:pic>
              </a:graphicData>
            </a:graphic>
          </wp:inline>
        </w:drawing>
      </w:r>
    </w:p>
    <w:p w14:paraId="00D5E6EE" w14:textId="77777777" w:rsidR="00646218" w:rsidRDefault="0029067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Figure 3 Frontal and lateral view of postoperative radiographs. </w:t>
      </w:r>
      <w:r>
        <w:rPr>
          <w:rFonts w:ascii="Book Antiqua" w:eastAsia="Book Antiqua" w:hAnsi="Book Antiqua" w:cs="Book Antiqua"/>
          <w:color w:val="000000" w:themeColor="text1"/>
        </w:rPr>
        <w:t>A: Frontal; B: Lateral.</w:t>
      </w:r>
    </w:p>
    <w:p w14:paraId="2908DB61" w14:textId="77777777" w:rsidR="00646218" w:rsidRDefault="0029067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r>
        <w:rPr>
          <w:rFonts w:ascii="Book Antiqua" w:hAnsi="Book Antiqua"/>
          <w:noProof/>
          <w:color w:val="000000" w:themeColor="text1"/>
          <w:lang w:eastAsia="zh-CN"/>
        </w:rPr>
        <w:lastRenderedPageBreak/>
        <w:drawing>
          <wp:inline distT="0" distB="0" distL="0" distR="0" wp14:anchorId="6314D638" wp14:editId="316B1D4D">
            <wp:extent cx="3370580" cy="2543810"/>
            <wp:effectExtent l="0" t="0" r="12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383664" cy="2553819"/>
                    </a:xfrm>
                    <a:prstGeom prst="rect">
                      <a:avLst/>
                    </a:prstGeom>
                  </pic:spPr>
                </pic:pic>
              </a:graphicData>
            </a:graphic>
          </wp:inline>
        </w:drawing>
      </w:r>
    </w:p>
    <w:p w14:paraId="53D4E471" w14:textId="10EE2B01"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Figure 4 Postoperative biopsy reveal</w:t>
      </w:r>
      <w:r>
        <w:rPr>
          <w:rFonts w:ascii="Book Antiqua" w:eastAsia="宋体" w:hAnsi="Book Antiqua" w:cs="Book Antiqua" w:hint="eastAsia"/>
          <w:b/>
          <w:color w:val="000000" w:themeColor="text1"/>
          <w:lang w:eastAsia="zh-CN"/>
        </w:rPr>
        <w:t>ing</w:t>
      </w:r>
      <w:r>
        <w:rPr>
          <w:rFonts w:ascii="Book Antiqua" w:eastAsia="Book Antiqua" w:hAnsi="Book Antiqua" w:cs="Book Antiqua"/>
          <w:b/>
          <w:color w:val="000000" w:themeColor="text1"/>
        </w:rPr>
        <w:t xml:space="preserve"> carcinomatous tissue.</w:t>
      </w:r>
    </w:p>
    <w:p w14:paraId="294C9DFA" w14:textId="77777777" w:rsidR="00646218" w:rsidRDefault="0029067F">
      <w:pPr>
        <w:spacing w:line="360" w:lineRule="auto"/>
        <w:jc w:val="both"/>
        <w:rPr>
          <w:rFonts w:ascii="Book Antiqua" w:hAnsi="Book Antiqua" w:cs="Book Antiqua"/>
          <w:b/>
          <w:bCs/>
          <w:color w:val="000000" w:themeColor="text1"/>
          <w:lang w:eastAsia="zh-CN"/>
        </w:rPr>
      </w:pPr>
      <w:r>
        <w:rPr>
          <w:rFonts w:ascii="Book Antiqua" w:hAnsi="Book Antiqua" w:cs="Book Antiqua"/>
          <w:b/>
          <w:bCs/>
          <w:color w:val="000000" w:themeColor="text1"/>
          <w:lang w:eastAsia="zh-CN"/>
        </w:rPr>
        <w:br w:type="page"/>
      </w:r>
      <w:r>
        <w:rPr>
          <w:rFonts w:ascii="Book Antiqua" w:eastAsia="Book Antiqua" w:hAnsi="Book Antiqua" w:cs="Book Antiqua"/>
          <w:b/>
          <w:color w:val="000000" w:themeColor="text1"/>
        </w:rPr>
        <w:lastRenderedPageBreak/>
        <w:t>Table 1 Clinical data for 26 cases of gastrointestinal stromal tumor with spinal metastases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074"/>
        <w:gridCol w:w="1666"/>
        <w:gridCol w:w="3139"/>
        <w:gridCol w:w="2492"/>
      </w:tblGrid>
      <w:tr w:rsidR="00646218" w14:paraId="7E01AB7F" w14:textId="77777777">
        <w:tc>
          <w:tcPr>
            <w:tcW w:w="0" w:type="auto"/>
            <w:tcBorders>
              <w:top w:val="single" w:sz="4" w:space="0" w:color="auto"/>
              <w:bottom w:val="single" w:sz="4" w:space="0" w:color="auto"/>
            </w:tcBorders>
          </w:tcPr>
          <w:p w14:paraId="7B555695"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Patient</w:t>
            </w:r>
          </w:p>
        </w:tc>
        <w:tc>
          <w:tcPr>
            <w:tcW w:w="0" w:type="auto"/>
            <w:tcBorders>
              <w:top w:val="single" w:sz="4" w:space="0" w:color="auto"/>
              <w:bottom w:val="single" w:sz="4" w:space="0" w:color="auto"/>
            </w:tcBorders>
          </w:tcPr>
          <w:p w14:paraId="13E79F5F"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Age/sex</w:t>
            </w:r>
          </w:p>
        </w:tc>
        <w:tc>
          <w:tcPr>
            <w:tcW w:w="0" w:type="auto"/>
            <w:tcBorders>
              <w:top w:val="single" w:sz="4" w:space="0" w:color="auto"/>
              <w:bottom w:val="single" w:sz="4" w:space="0" w:color="auto"/>
            </w:tcBorders>
          </w:tcPr>
          <w:p w14:paraId="37D9C220"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Primary tumor location</w:t>
            </w:r>
          </w:p>
        </w:tc>
        <w:tc>
          <w:tcPr>
            <w:tcW w:w="0" w:type="auto"/>
            <w:tcBorders>
              <w:top w:val="single" w:sz="4" w:space="0" w:color="auto"/>
              <w:bottom w:val="single" w:sz="4" w:space="0" w:color="auto"/>
            </w:tcBorders>
          </w:tcPr>
          <w:p w14:paraId="37F90B76"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Location of metastases</w:t>
            </w:r>
          </w:p>
        </w:tc>
        <w:tc>
          <w:tcPr>
            <w:tcW w:w="0" w:type="auto"/>
            <w:tcBorders>
              <w:top w:val="single" w:sz="4" w:space="0" w:color="auto"/>
              <w:bottom w:val="single" w:sz="4" w:space="0" w:color="auto"/>
            </w:tcBorders>
          </w:tcPr>
          <w:p w14:paraId="68396C6E"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Spinal metastases treatment</w:t>
            </w:r>
          </w:p>
        </w:tc>
      </w:tr>
      <w:tr w:rsidR="00646218" w14:paraId="4B60219D" w14:textId="77777777">
        <w:tc>
          <w:tcPr>
            <w:tcW w:w="0" w:type="auto"/>
            <w:tcBorders>
              <w:top w:val="single" w:sz="4" w:space="0" w:color="auto"/>
            </w:tcBorders>
          </w:tcPr>
          <w:p w14:paraId="211D2ACA"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w:t>
            </w:r>
            <w:r>
              <w:rPr>
                <w:rFonts w:ascii="Book Antiqua" w:eastAsia="宋体" w:hAnsi="Book Antiqua"/>
                <w:vertAlign w:val="superscript"/>
                <w:lang w:eastAsia="zh-CN"/>
              </w:rPr>
              <w:t>[23]</w:t>
            </w:r>
          </w:p>
        </w:tc>
        <w:tc>
          <w:tcPr>
            <w:tcW w:w="0" w:type="auto"/>
            <w:tcBorders>
              <w:top w:val="single" w:sz="4" w:space="0" w:color="auto"/>
            </w:tcBorders>
          </w:tcPr>
          <w:p w14:paraId="76FF406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62/M</w:t>
            </w:r>
          </w:p>
        </w:tc>
        <w:tc>
          <w:tcPr>
            <w:tcW w:w="0" w:type="auto"/>
            <w:tcBorders>
              <w:top w:val="single" w:sz="4" w:space="0" w:color="auto"/>
            </w:tcBorders>
          </w:tcPr>
          <w:p w14:paraId="3956920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Borders>
              <w:top w:val="single" w:sz="4" w:space="0" w:color="auto"/>
            </w:tcBorders>
          </w:tcPr>
          <w:p w14:paraId="492CCB8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pelvis</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rib</w:t>
            </w:r>
          </w:p>
        </w:tc>
        <w:tc>
          <w:tcPr>
            <w:tcW w:w="0" w:type="auto"/>
            <w:tcBorders>
              <w:top w:val="single" w:sz="4" w:space="0" w:color="auto"/>
            </w:tcBorders>
          </w:tcPr>
          <w:p w14:paraId="568870E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Zoledronic acid</w:t>
            </w:r>
            <w:r>
              <w:rPr>
                <w:rFonts w:ascii="Book Antiqua" w:eastAsia="Book Antiqua" w:hAnsi="Book Antiqua" w:cs="Book Antiqua" w:hint="eastAsia"/>
                <w:color w:val="000000" w:themeColor="text1"/>
                <w:lang w:eastAsia="zh-CN"/>
              </w:rPr>
              <w:t xml:space="preserve"> </w:t>
            </w:r>
            <w:r>
              <w:rPr>
                <w:rFonts w:ascii="Book Antiqua" w:eastAsia="Book Antiqua" w:hAnsi="Book Antiqua" w:cs="Book Antiqua"/>
                <w:color w:val="000000" w:themeColor="text1"/>
                <w:lang w:eastAsia="zh-CN"/>
              </w:rPr>
              <w:t>+ radiotherapy + TKI</w:t>
            </w:r>
          </w:p>
        </w:tc>
      </w:tr>
      <w:tr w:rsidR="00646218" w14:paraId="7BA8FD86" w14:textId="77777777">
        <w:tc>
          <w:tcPr>
            <w:tcW w:w="0" w:type="auto"/>
          </w:tcPr>
          <w:p w14:paraId="41F659C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w:t>
            </w:r>
            <w:r>
              <w:rPr>
                <w:rFonts w:ascii="Book Antiqua" w:eastAsia="宋体" w:hAnsi="Book Antiqua"/>
                <w:vertAlign w:val="superscript"/>
                <w:lang w:eastAsia="zh-CN"/>
              </w:rPr>
              <w:t>[23]</w:t>
            </w:r>
          </w:p>
        </w:tc>
        <w:tc>
          <w:tcPr>
            <w:tcW w:w="0" w:type="auto"/>
          </w:tcPr>
          <w:p w14:paraId="22DE132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82/F</w:t>
            </w:r>
          </w:p>
        </w:tc>
        <w:tc>
          <w:tcPr>
            <w:tcW w:w="0" w:type="auto"/>
          </w:tcPr>
          <w:p w14:paraId="3C91E1C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438ED5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pelvis</w:t>
            </w:r>
          </w:p>
        </w:tc>
        <w:tc>
          <w:tcPr>
            <w:tcW w:w="0" w:type="auto"/>
          </w:tcPr>
          <w:p w14:paraId="59ADCD4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Zoledronic acid + TKI</w:t>
            </w:r>
          </w:p>
        </w:tc>
      </w:tr>
      <w:tr w:rsidR="00646218" w14:paraId="67244ECB" w14:textId="77777777">
        <w:tc>
          <w:tcPr>
            <w:tcW w:w="0" w:type="auto"/>
          </w:tcPr>
          <w:p w14:paraId="1D12EAA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3</w:t>
            </w:r>
            <w:r>
              <w:rPr>
                <w:rFonts w:ascii="Book Antiqua" w:eastAsia="宋体" w:hAnsi="Book Antiqua"/>
                <w:vertAlign w:val="superscript"/>
                <w:lang w:eastAsia="zh-CN"/>
              </w:rPr>
              <w:t>[23]</w:t>
            </w:r>
          </w:p>
        </w:tc>
        <w:tc>
          <w:tcPr>
            <w:tcW w:w="0" w:type="auto"/>
          </w:tcPr>
          <w:p w14:paraId="79BFDA2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54/F</w:t>
            </w:r>
          </w:p>
        </w:tc>
        <w:tc>
          <w:tcPr>
            <w:tcW w:w="0" w:type="auto"/>
          </w:tcPr>
          <w:p w14:paraId="50212F2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41B10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rib</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iliac bone</w:t>
            </w:r>
          </w:p>
        </w:tc>
        <w:tc>
          <w:tcPr>
            <w:tcW w:w="0" w:type="auto"/>
          </w:tcPr>
          <w:p w14:paraId="3D61AC8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Zoledronic acid + TKI</w:t>
            </w:r>
          </w:p>
        </w:tc>
      </w:tr>
      <w:tr w:rsidR="00646218" w14:paraId="4755165D" w14:textId="77777777">
        <w:tc>
          <w:tcPr>
            <w:tcW w:w="0" w:type="auto"/>
          </w:tcPr>
          <w:p w14:paraId="76EFB1D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4</w:t>
            </w:r>
            <w:r>
              <w:rPr>
                <w:rFonts w:ascii="Book Antiqua" w:eastAsia="宋体" w:hAnsi="Book Antiqua"/>
                <w:vertAlign w:val="superscript"/>
                <w:lang w:eastAsia="zh-CN"/>
              </w:rPr>
              <w:t>[24]</w:t>
            </w:r>
          </w:p>
        </w:tc>
        <w:tc>
          <w:tcPr>
            <w:tcW w:w="0" w:type="auto"/>
          </w:tcPr>
          <w:p w14:paraId="648654C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55/M</w:t>
            </w:r>
          </w:p>
        </w:tc>
        <w:tc>
          <w:tcPr>
            <w:tcW w:w="0" w:type="auto"/>
          </w:tcPr>
          <w:p w14:paraId="106E4D4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Sigmoid colon</w:t>
            </w:r>
          </w:p>
        </w:tc>
        <w:tc>
          <w:tcPr>
            <w:tcW w:w="0" w:type="auto"/>
          </w:tcPr>
          <w:p w14:paraId="7296619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skull</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pelvis</w:t>
            </w:r>
          </w:p>
        </w:tc>
        <w:tc>
          <w:tcPr>
            <w:tcW w:w="0" w:type="auto"/>
          </w:tcPr>
          <w:p w14:paraId="0E2BF4A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zoledronic acid</w:t>
            </w:r>
          </w:p>
        </w:tc>
      </w:tr>
      <w:tr w:rsidR="00646218" w14:paraId="4D3935E3" w14:textId="77777777">
        <w:tc>
          <w:tcPr>
            <w:tcW w:w="0" w:type="auto"/>
          </w:tcPr>
          <w:p w14:paraId="2647BF02"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5</w:t>
            </w:r>
            <w:r>
              <w:rPr>
                <w:rFonts w:ascii="Book Antiqua" w:eastAsia="宋体" w:hAnsi="Book Antiqua"/>
                <w:vertAlign w:val="superscript"/>
                <w:lang w:eastAsia="zh-CN"/>
              </w:rPr>
              <w:t>[22]</w:t>
            </w:r>
          </w:p>
        </w:tc>
        <w:tc>
          <w:tcPr>
            <w:tcW w:w="0" w:type="auto"/>
          </w:tcPr>
          <w:p w14:paraId="297785A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56/M</w:t>
            </w:r>
          </w:p>
        </w:tc>
        <w:tc>
          <w:tcPr>
            <w:tcW w:w="0" w:type="auto"/>
          </w:tcPr>
          <w:p w14:paraId="694FD812"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Esophagus</w:t>
            </w:r>
          </w:p>
        </w:tc>
        <w:tc>
          <w:tcPr>
            <w:tcW w:w="0" w:type="auto"/>
          </w:tcPr>
          <w:p w14:paraId="37211A6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rib</w:t>
            </w:r>
          </w:p>
        </w:tc>
        <w:tc>
          <w:tcPr>
            <w:tcW w:w="0" w:type="auto"/>
          </w:tcPr>
          <w:p w14:paraId="0BFEE8E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zoledronic acid</w:t>
            </w:r>
          </w:p>
        </w:tc>
      </w:tr>
      <w:tr w:rsidR="00646218" w14:paraId="34E945FE" w14:textId="77777777">
        <w:tc>
          <w:tcPr>
            <w:tcW w:w="0" w:type="auto"/>
          </w:tcPr>
          <w:p w14:paraId="26D5351C"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6</w:t>
            </w:r>
            <w:r>
              <w:rPr>
                <w:rFonts w:ascii="Book Antiqua" w:eastAsia="宋体" w:hAnsi="Book Antiqua"/>
                <w:vertAlign w:val="superscript"/>
                <w:lang w:eastAsia="zh-CN"/>
              </w:rPr>
              <w:t>[25]</w:t>
            </w:r>
          </w:p>
        </w:tc>
        <w:tc>
          <w:tcPr>
            <w:tcW w:w="0" w:type="auto"/>
          </w:tcPr>
          <w:p w14:paraId="5C633F5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49/M</w:t>
            </w:r>
          </w:p>
        </w:tc>
        <w:tc>
          <w:tcPr>
            <w:tcW w:w="0" w:type="auto"/>
          </w:tcPr>
          <w:p w14:paraId="6683154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4DD4F32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peritoneum, soft tissue, spine, rib, pelvis, femur, humerus</w:t>
            </w:r>
          </w:p>
        </w:tc>
        <w:tc>
          <w:tcPr>
            <w:tcW w:w="0" w:type="auto"/>
          </w:tcPr>
          <w:p w14:paraId="7D800FC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4C24B5DB" w14:textId="77777777">
        <w:tc>
          <w:tcPr>
            <w:tcW w:w="0" w:type="auto"/>
          </w:tcPr>
          <w:p w14:paraId="742EE3E2"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7</w:t>
            </w:r>
            <w:r>
              <w:rPr>
                <w:rFonts w:ascii="Book Antiqua" w:eastAsia="宋体" w:hAnsi="Book Antiqua"/>
                <w:vertAlign w:val="superscript"/>
                <w:lang w:eastAsia="zh-CN"/>
              </w:rPr>
              <w:t>[25]</w:t>
            </w:r>
          </w:p>
        </w:tc>
        <w:tc>
          <w:tcPr>
            <w:tcW w:w="0" w:type="auto"/>
          </w:tcPr>
          <w:p w14:paraId="45E9414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52/F</w:t>
            </w:r>
          </w:p>
        </w:tc>
        <w:tc>
          <w:tcPr>
            <w:tcW w:w="0" w:type="auto"/>
          </w:tcPr>
          <w:p w14:paraId="207AE5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25C4AC5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spine, rib, pelvis</w:t>
            </w:r>
          </w:p>
        </w:tc>
        <w:tc>
          <w:tcPr>
            <w:tcW w:w="0" w:type="auto"/>
          </w:tcPr>
          <w:p w14:paraId="05132FF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0B127D44" w14:textId="77777777">
        <w:tc>
          <w:tcPr>
            <w:tcW w:w="0" w:type="auto"/>
          </w:tcPr>
          <w:p w14:paraId="37616E32"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8</w:t>
            </w:r>
            <w:r>
              <w:rPr>
                <w:rFonts w:ascii="Book Antiqua" w:eastAsia="宋体" w:hAnsi="Book Antiqua"/>
                <w:vertAlign w:val="superscript"/>
                <w:lang w:eastAsia="zh-CN"/>
              </w:rPr>
              <w:t>[25]</w:t>
            </w:r>
          </w:p>
        </w:tc>
        <w:tc>
          <w:tcPr>
            <w:tcW w:w="0" w:type="auto"/>
          </w:tcPr>
          <w:p w14:paraId="2FCD53A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48/M</w:t>
            </w:r>
          </w:p>
        </w:tc>
        <w:tc>
          <w:tcPr>
            <w:tcW w:w="0" w:type="auto"/>
          </w:tcPr>
          <w:p w14:paraId="730DE45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76FD8E7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spine</w:t>
            </w:r>
          </w:p>
        </w:tc>
        <w:tc>
          <w:tcPr>
            <w:tcW w:w="0" w:type="auto"/>
          </w:tcPr>
          <w:p w14:paraId="784F08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0E47BCAA" w14:textId="77777777">
        <w:tc>
          <w:tcPr>
            <w:tcW w:w="0" w:type="auto"/>
          </w:tcPr>
          <w:p w14:paraId="5F5C61DC" w14:textId="77777777" w:rsidR="00646218" w:rsidRDefault="0029067F">
            <w:pPr>
              <w:spacing w:line="360" w:lineRule="auto"/>
              <w:jc w:val="both"/>
              <w:rPr>
                <w:rFonts w:ascii="Book Antiqua" w:eastAsia="宋体" w:hAnsi="Book Antiqua" w:cs="Arial"/>
                <w:spacing w:val="15"/>
                <w:lang w:eastAsia="zh-CN"/>
              </w:rPr>
            </w:pPr>
            <w:r>
              <w:rPr>
                <w:rFonts w:ascii="Book Antiqua" w:hAnsi="Book Antiqua"/>
                <w:lang w:eastAsia="zh-CN"/>
              </w:rPr>
              <w:t>9</w:t>
            </w:r>
            <w:r>
              <w:rPr>
                <w:rFonts w:ascii="Book Antiqua" w:eastAsia="宋体" w:hAnsi="Book Antiqua"/>
                <w:vertAlign w:val="superscript"/>
                <w:lang w:eastAsia="zh-CN"/>
              </w:rPr>
              <w:t>[25]</w:t>
            </w:r>
          </w:p>
        </w:tc>
        <w:tc>
          <w:tcPr>
            <w:tcW w:w="0" w:type="auto"/>
          </w:tcPr>
          <w:p w14:paraId="76230BB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51/M</w:t>
            </w:r>
          </w:p>
        </w:tc>
        <w:tc>
          <w:tcPr>
            <w:tcW w:w="0" w:type="auto"/>
          </w:tcPr>
          <w:p w14:paraId="398445D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227725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soft tissue, rib, humerus</w:t>
            </w:r>
          </w:p>
        </w:tc>
        <w:tc>
          <w:tcPr>
            <w:tcW w:w="0" w:type="auto"/>
          </w:tcPr>
          <w:p w14:paraId="4FE7E4F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153F6692" w14:textId="77777777">
        <w:tc>
          <w:tcPr>
            <w:tcW w:w="0" w:type="auto"/>
          </w:tcPr>
          <w:p w14:paraId="711D6C9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10</w:t>
            </w:r>
            <w:r>
              <w:rPr>
                <w:rFonts w:ascii="Book Antiqua" w:eastAsia="宋体" w:hAnsi="Book Antiqua"/>
                <w:vertAlign w:val="superscript"/>
                <w:lang w:eastAsia="zh-CN"/>
              </w:rPr>
              <w:t>[25]</w:t>
            </w:r>
          </w:p>
        </w:tc>
        <w:tc>
          <w:tcPr>
            <w:tcW w:w="0" w:type="auto"/>
          </w:tcPr>
          <w:p w14:paraId="10DAFA5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60/M</w:t>
            </w:r>
          </w:p>
        </w:tc>
        <w:tc>
          <w:tcPr>
            <w:tcW w:w="0" w:type="auto"/>
          </w:tcPr>
          <w:p w14:paraId="3BC2218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18D676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48C3A93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3A77EAE1" w14:textId="77777777">
        <w:tc>
          <w:tcPr>
            <w:tcW w:w="0" w:type="auto"/>
          </w:tcPr>
          <w:p w14:paraId="3C4E9C5F"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11</w:t>
            </w:r>
            <w:r>
              <w:rPr>
                <w:rFonts w:ascii="Book Antiqua" w:eastAsia="宋体" w:hAnsi="Book Antiqua"/>
                <w:vertAlign w:val="superscript"/>
                <w:lang w:eastAsia="zh-CN"/>
              </w:rPr>
              <w:t>[25]</w:t>
            </w:r>
          </w:p>
        </w:tc>
        <w:tc>
          <w:tcPr>
            <w:tcW w:w="0" w:type="auto"/>
          </w:tcPr>
          <w:p w14:paraId="2ED1BE3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71/M</w:t>
            </w:r>
          </w:p>
        </w:tc>
        <w:tc>
          <w:tcPr>
            <w:tcW w:w="0" w:type="auto"/>
          </w:tcPr>
          <w:p w14:paraId="3F7BAF7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0707D78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spine, rib, pelvis, femur, humerus</w:t>
            </w:r>
          </w:p>
        </w:tc>
        <w:tc>
          <w:tcPr>
            <w:tcW w:w="0" w:type="auto"/>
          </w:tcPr>
          <w:p w14:paraId="52E51C3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69D5BA4D" w14:textId="77777777">
        <w:tc>
          <w:tcPr>
            <w:tcW w:w="0" w:type="auto"/>
          </w:tcPr>
          <w:p w14:paraId="257A9A79"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12</w:t>
            </w:r>
            <w:r>
              <w:rPr>
                <w:rFonts w:ascii="Book Antiqua" w:eastAsia="宋体" w:hAnsi="Book Antiqua"/>
                <w:vertAlign w:val="superscript"/>
                <w:lang w:eastAsia="zh-CN"/>
              </w:rPr>
              <w:t>[26]</w:t>
            </w:r>
          </w:p>
        </w:tc>
        <w:tc>
          <w:tcPr>
            <w:tcW w:w="0" w:type="auto"/>
          </w:tcPr>
          <w:p w14:paraId="6B84DA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56/M</w:t>
            </w:r>
          </w:p>
        </w:tc>
        <w:tc>
          <w:tcPr>
            <w:tcW w:w="0" w:type="auto"/>
          </w:tcPr>
          <w:p w14:paraId="62C0BE0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1746903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hip, spine, femur</w:t>
            </w:r>
          </w:p>
        </w:tc>
        <w:tc>
          <w:tcPr>
            <w:tcW w:w="0" w:type="auto"/>
          </w:tcPr>
          <w:p w14:paraId="09179C5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 + zoledronic acid</w:t>
            </w:r>
          </w:p>
        </w:tc>
      </w:tr>
      <w:tr w:rsidR="00646218" w14:paraId="66D202BA" w14:textId="77777777">
        <w:tc>
          <w:tcPr>
            <w:tcW w:w="0" w:type="auto"/>
          </w:tcPr>
          <w:p w14:paraId="4759101D"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lastRenderedPageBreak/>
              <w:t>13</w:t>
            </w:r>
            <w:r>
              <w:rPr>
                <w:rFonts w:ascii="Book Antiqua" w:eastAsia="宋体" w:hAnsi="Book Antiqua"/>
                <w:vertAlign w:val="superscript"/>
                <w:lang w:eastAsia="zh-CN"/>
              </w:rPr>
              <w:t>[26]</w:t>
            </w:r>
          </w:p>
        </w:tc>
        <w:tc>
          <w:tcPr>
            <w:tcW w:w="0" w:type="auto"/>
          </w:tcPr>
          <w:p w14:paraId="3ECBF0D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70/M</w:t>
            </w:r>
          </w:p>
        </w:tc>
        <w:tc>
          <w:tcPr>
            <w:tcW w:w="0" w:type="auto"/>
          </w:tcPr>
          <w:p w14:paraId="30E34CC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1B067F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6362F80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 + zoledronic acid</w:t>
            </w:r>
          </w:p>
        </w:tc>
      </w:tr>
      <w:tr w:rsidR="00646218" w14:paraId="78A208C5" w14:textId="77777777">
        <w:tc>
          <w:tcPr>
            <w:tcW w:w="0" w:type="auto"/>
          </w:tcPr>
          <w:p w14:paraId="21BF7FC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14</w:t>
            </w:r>
            <w:r>
              <w:rPr>
                <w:rFonts w:ascii="Book Antiqua" w:eastAsia="宋体" w:hAnsi="Book Antiqua"/>
                <w:vertAlign w:val="superscript"/>
                <w:lang w:eastAsia="zh-CN"/>
              </w:rPr>
              <w:t>[27]</w:t>
            </w:r>
          </w:p>
        </w:tc>
        <w:tc>
          <w:tcPr>
            <w:tcW w:w="0" w:type="auto"/>
          </w:tcPr>
          <w:p w14:paraId="4A959F7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66/M</w:t>
            </w:r>
          </w:p>
        </w:tc>
        <w:tc>
          <w:tcPr>
            <w:tcW w:w="0" w:type="auto"/>
          </w:tcPr>
          <w:p w14:paraId="6913EF4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3CCF361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pelvis, rib, sternum, scapula</w:t>
            </w:r>
          </w:p>
        </w:tc>
        <w:tc>
          <w:tcPr>
            <w:tcW w:w="0" w:type="auto"/>
          </w:tcPr>
          <w:p w14:paraId="745B964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60A4D05A" w14:textId="77777777">
        <w:tc>
          <w:tcPr>
            <w:tcW w:w="0" w:type="auto"/>
          </w:tcPr>
          <w:p w14:paraId="7B37770E"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15</w:t>
            </w:r>
            <w:r>
              <w:rPr>
                <w:rFonts w:ascii="Book Antiqua" w:eastAsia="宋体" w:hAnsi="Book Antiqua"/>
                <w:vertAlign w:val="superscript"/>
                <w:lang w:eastAsia="zh-CN"/>
              </w:rPr>
              <w:t>[13]</w:t>
            </w:r>
          </w:p>
        </w:tc>
        <w:tc>
          <w:tcPr>
            <w:tcW w:w="0" w:type="auto"/>
          </w:tcPr>
          <w:p w14:paraId="19DF604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51/M</w:t>
            </w:r>
          </w:p>
        </w:tc>
        <w:tc>
          <w:tcPr>
            <w:tcW w:w="0" w:type="auto"/>
          </w:tcPr>
          <w:p w14:paraId="297D57F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48A36B5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w:t>
            </w:r>
          </w:p>
        </w:tc>
        <w:tc>
          <w:tcPr>
            <w:tcW w:w="0" w:type="auto"/>
          </w:tcPr>
          <w:p w14:paraId="405A3B6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w:t>
            </w:r>
          </w:p>
        </w:tc>
      </w:tr>
      <w:tr w:rsidR="00646218" w14:paraId="0C2288B9" w14:textId="77777777">
        <w:tc>
          <w:tcPr>
            <w:tcW w:w="0" w:type="auto"/>
          </w:tcPr>
          <w:p w14:paraId="2DD9FDEA"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16</w:t>
            </w:r>
            <w:r>
              <w:rPr>
                <w:rFonts w:ascii="Book Antiqua" w:eastAsia="宋体" w:hAnsi="Book Antiqua"/>
                <w:vertAlign w:val="superscript"/>
                <w:lang w:eastAsia="zh-CN"/>
              </w:rPr>
              <w:t>[28]</w:t>
            </w:r>
          </w:p>
        </w:tc>
        <w:tc>
          <w:tcPr>
            <w:tcW w:w="0" w:type="auto"/>
          </w:tcPr>
          <w:p w14:paraId="1EEEBF1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69/F</w:t>
            </w:r>
          </w:p>
        </w:tc>
        <w:tc>
          <w:tcPr>
            <w:tcW w:w="0" w:type="auto"/>
          </w:tcPr>
          <w:p w14:paraId="4825C15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6B76838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subcutaneous</w:t>
            </w:r>
          </w:p>
        </w:tc>
        <w:tc>
          <w:tcPr>
            <w:tcW w:w="0" w:type="auto"/>
          </w:tcPr>
          <w:p w14:paraId="3CA11EA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380C9B72" w14:textId="77777777">
        <w:tc>
          <w:tcPr>
            <w:tcW w:w="0" w:type="auto"/>
          </w:tcPr>
          <w:p w14:paraId="23E3EBB0"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17</w:t>
            </w:r>
            <w:r>
              <w:rPr>
                <w:rFonts w:ascii="Book Antiqua" w:eastAsia="宋体" w:hAnsi="Book Antiqua"/>
                <w:vertAlign w:val="superscript"/>
                <w:lang w:eastAsia="zh-CN"/>
              </w:rPr>
              <w:t>[29]</w:t>
            </w:r>
          </w:p>
        </w:tc>
        <w:tc>
          <w:tcPr>
            <w:tcW w:w="0" w:type="auto"/>
          </w:tcPr>
          <w:p w14:paraId="79D587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46/M</w:t>
            </w:r>
          </w:p>
        </w:tc>
        <w:tc>
          <w:tcPr>
            <w:tcW w:w="0" w:type="auto"/>
          </w:tcPr>
          <w:p w14:paraId="0FBDB9B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7C8A494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rib, humerus, clavicle</w:t>
            </w:r>
          </w:p>
        </w:tc>
        <w:tc>
          <w:tcPr>
            <w:tcW w:w="0" w:type="auto"/>
          </w:tcPr>
          <w:p w14:paraId="6029A0D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4A73625B" w14:textId="77777777">
        <w:tc>
          <w:tcPr>
            <w:tcW w:w="0" w:type="auto"/>
          </w:tcPr>
          <w:p w14:paraId="56B42C7E"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18</w:t>
            </w:r>
            <w:r>
              <w:rPr>
                <w:rFonts w:ascii="Book Antiqua" w:eastAsia="宋体" w:hAnsi="Book Antiqua"/>
                <w:vertAlign w:val="superscript"/>
                <w:lang w:eastAsia="zh-CN"/>
              </w:rPr>
              <w:t>[30]</w:t>
            </w:r>
          </w:p>
        </w:tc>
        <w:tc>
          <w:tcPr>
            <w:tcW w:w="0" w:type="auto"/>
          </w:tcPr>
          <w:p w14:paraId="591BD3E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61/F</w:t>
            </w:r>
          </w:p>
        </w:tc>
        <w:tc>
          <w:tcPr>
            <w:tcW w:w="0" w:type="auto"/>
          </w:tcPr>
          <w:p w14:paraId="1B9E62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2641FAD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liver, lung</w:t>
            </w:r>
          </w:p>
        </w:tc>
        <w:tc>
          <w:tcPr>
            <w:tcW w:w="0" w:type="auto"/>
          </w:tcPr>
          <w:p w14:paraId="4C3FE65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5A57ED6C" w14:textId="77777777">
        <w:tc>
          <w:tcPr>
            <w:tcW w:w="0" w:type="auto"/>
          </w:tcPr>
          <w:p w14:paraId="479107FD"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19</w:t>
            </w:r>
            <w:r>
              <w:rPr>
                <w:rFonts w:ascii="Book Antiqua" w:eastAsia="宋体" w:hAnsi="Book Antiqua"/>
                <w:vertAlign w:val="superscript"/>
                <w:lang w:eastAsia="zh-CN"/>
              </w:rPr>
              <w:t>[30]</w:t>
            </w:r>
          </w:p>
        </w:tc>
        <w:tc>
          <w:tcPr>
            <w:tcW w:w="0" w:type="auto"/>
          </w:tcPr>
          <w:p w14:paraId="21EC40F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58/M</w:t>
            </w:r>
          </w:p>
        </w:tc>
        <w:tc>
          <w:tcPr>
            <w:tcW w:w="0" w:type="auto"/>
          </w:tcPr>
          <w:p w14:paraId="7F85053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D2605B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humerus, liver, peritoneum</w:t>
            </w:r>
          </w:p>
        </w:tc>
        <w:tc>
          <w:tcPr>
            <w:tcW w:w="0" w:type="auto"/>
          </w:tcPr>
          <w:p w14:paraId="26B7201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2A5695AD" w14:textId="77777777">
        <w:tc>
          <w:tcPr>
            <w:tcW w:w="0" w:type="auto"/>
          </w:tcPr>
          <w:p w14:paraId="7A3C2FDB"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20</w:t>
            </w:r>
            <w:r>
              <w:rPr>
                <w:rFonts w:ascii="Book Antiqua" w:eastAsia="宋体" w:hAnsi="Book Antiqua"/>
                <w:vertAlign w:val="superscript"/>
                <w:lang w:eastAsia="zh-CN"/>
              </w:rPr>
              <w:t>[30]</w:t>
            </w:r>
          </w:p>
        </w:tc>
        <w:tc>
          <w:tcPr>
            <w:tcW w:w="0" w:type="auto"/>
          </w:tcPr>
          <w:p w14:paraId="7204ECC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71/M</w:t>
            </w:r>
          </w:p>
        </w:tc>
        <w:tc>
          <w:tcPr>
            <w:tcW w:w="0" w:type="auto"/>
          </w:tcPr>
          <w:p w14:paraId="41FC70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0C81231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humerus, liver, pleura</w:t>
            </w:r>
          </w:p>
        </w:tc>
        <w:tc>
          <w:tcPr>
            <w:tcW w:w="0" w:type="auto"/>
          </w:tcPr>
          <w:p w14:paraId="512C44C2"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411FCA18" w14:textId="77777777">
        <w:tc>
          <w:tcPr>
            <w:tcW w:w="0" w:type="auto"/>
          </w:tcPr>
          <w:p w14:paraId="56B8E77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21</w:t>
            </w:r>
            <w:r>
              <w:rPr>
                <w:rFonts w:ascii="Book Antiqua" w:eastAsia="宋体" w:hAnsi="Book Antiqua"/>
                <w:vertAlign w:val="superscript"/>
                <w:lang w:eastAsia="zh-CN"/>
              </w:rPr>
              <w:t>[31]</w:t>
            </w:r>
          </w:p>
        </w:tc>
        <w:tc>
          <w:tcPr>
            <w:tcW w:w="0" w:type="auto"/>
          </w:tcPr>
          <w:p w14:paraId="0E947D0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58/M</w:t>
            </w:r>
          </w:p>
        </w:tc>
        <w:tc>
          <w:tcPr>
            <w:tcW w:w="0" w:type="auto"/>
          </w:tcPr>
          <w:p w14:paraId="718C286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8F6516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sternoclavicular joint</w:t>
            </w:r>
          </w:p>
        </w:tc>
        <w:tc>
          <w:tcPr>
            <w:tcW w:w="0" w:type="auto"/>
          </w:tcPr>
          <w:p w14:paraId="0C9EBF5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265AF92B" w14:textId="77777777">
        <w:tc>
          <w:tcPr>
            <w:tcW w:w="0" w:type="auto"/>
          </w:tcPr>
          <w:p w14:paraId="7B98D1DB"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22</w:t>
            </w:r>
            <w:r>
              <w:rPr>
                <w:rFonts w:ascii="Book Antiqua" w:eastAsia="宋体" w:hAnsi="Book Antiqua"/>
                <w:vertAlign w:val="superscript"/>
                <w:lang w:eastAsia="zh-CN"/>
              </w:rPr>
              <w:t>[32]</w:t>
            </w:r>
            <w:r>
              <w:rPr>
                <w:rFonts w:ascii="Book Antiqua" w:eastAsia="宋体" w:hAnsi="Book Antiqua" w:cs="Arial"/>
                <w:spacing w:val="15"/>
                <w:lang w:eastAsia="zh-CN"/>
              </w:rPr>
              <w:t xml:space="preserve"> </w:t>
            </w:r>
          </w:p>
        </w:tc>
        <w:tc>
          <w:tcPr>
            <w:tcW w:w="0" w:type="auto"/>
          </w:tcPr>
          <w:p w14:paraId="30B7C84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37/M</w:t>
            </w:r>
          </w:p>
        </w:tc>
        <w:tc>
          <w:tcPr>
            <w:tcW w:w="0" w:type="auto"/>
          </w:tcPr>
          <w:p w14:paraId="158B203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156092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34EDEAF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 + radiotherapy + chemotherapy</w:t>
            </w:r>
          </w:p>
        </w:tc>
      </w:tr>
      <w:tr w:rsidR="00646218" w14:paraId="250C628D" w14:textId="77777777">
        <w:tc>
          <w:tcPr>
            <w:tcW w:w="0" w:type="auto"/>
          </w:tcPr>
          <w:p w14:paraId="0B15A364"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23</w:t>
            </w:r>
            <w:r>
              <w:rPr>
                <w:rFonts w:ascii="Book Antiqua" w:eastAsia="宋体" w:hAnsi="Book Antiqua"/>
                <w:vertAlign w:val="superscript"/>
                <w:lang w:eastAsia="zh-CN"/>
              </w:rPr>
              <w:t>[33]</w:t>
            </w:r>
            <w:r>
              <w:rPr>
                <w:rFonts w:ascii="Book Antiqua" w:eastAsia="宋体" w:hAnsi="Book Antiqua" w:cs="Arial"/>
                <w:spacing w:val="15"/>
                <w:lang w:eastAsia="zh-CN"/>
              </w:rPr>
              <w:t xml:space="preserve"> </w:t>
            </w:r>
          </w:p>
        </w:tc>
        <w:tc>
          <w:tcPr>
            <w:tcW w:w="0" w:type="auto"/>
          </w:tcPr>
          <w:p w14:paraId="5829F2B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54/M</w:t>
            </w:r>
          </w:p>
        </w:tc>
        <w:tc>
          <w:tcPr>
            <w:tcW w:w="0" w:type="auto"/>
          </w:tcPr>
          <w:p w14:paraId="5C5149F2"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358E9F3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3B7F7DD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sorafenib + regorafenib</w:t>
            </w:r>
          </w:p>
        </w:tc>
      </w:tr>
      <w:tr w:rsidR="00646218" w14:paraId="711CC74D" w14:textId="77777777">
        <w:tc>
          <w:tcPr>
            <w:tcW w:w="0" w:type="auto"/>
          </w:tcPr>
          <w:p w14:paraId="672D77D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24</w:t>
            </w:r>
            <w:r>
              <w:rPr>
                <w:rFonts w:ascii="Book Antiqua" w:eastAsia="宋体" w:hAnsi="Book Antiqua"/>
                <w:vertAlign w:val="superscript"/>
                <w:lang w:eastAsia="zh-CN"/>
              </w:rPr>
              <w:t>[34]</w:t>
            </w:r>
            <w:r>
              <w:rPr>
                <w:rFonts w:ascii="Book Antiqua" w:eastAsia="宋体" w:hAnsi="Book Antiqua" w:cs="Arial"/>
                <w:spacing w:val="15"/>
                <w:lang w:eastAsia="zh-CN"/>
              </w:rPr>
              <w:t xml:space="preserve"> </w:t>
            </w:r>
          </w:p>
        </w:tc>
        <w:tc>
          <w:tcPr>
            <w:tcW w:w="0" w:type="auto"/>
          </w:tcPr>
          <w:p w14:paraId="565B4AE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76/F</w:t>
            </w:r>
          </w:p>
        </w:tc>
        <w:tc>
          <w:tcPr>
            <w:tcW w:w="0" w:type="auto"/>
          </w:tcPr>
          <w:p w14:paraId="0756151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0C7375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rib</w:t>
            </w:r>
          </w:p>
        </w:tc>
        <w:tc>
          <w:tcPr>
            <w:tcW w:w="0" w:type="auto"/>
          </w:tcPr>
          <w:p w14:paraId="447C56D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0758143F" w14:textId="77777777">
        <w:tc>
          <w:tcPr>
            <w:tcW w:w="0" w:type="auto"/>
          </w:tcPr>
          <w:p w14:paraId="7816DA9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25</w:t>
            </w:r>
            <w:r>
              <w:rPr>
                <w:rFonts w:ascii="Book Antiqua" w:eastAsia="宋体" w:hAnsi="Book Antiqua"/>
                <w:vertAlign w:val="superscript"/>
                <w:lang w:eastAsia="zh-CN"/>
              </w:rPr>
              <w:t>[21]</w:t>
            </w:r>
            <w:r>
              <w:rPr>
                <w:rFonts w:ascii="Book Antiqua" w:eastAsia="宋体" w:hAnsi="Book Antiqua" w:cs="Arial"/>
                <w:spacing w:val="15"/>
                <w:lang w:eastAsia="zh-CN"/>
              </w:rPr>
              <w:t xml:space="preserve"> </w:t>
            </w:r>
          </w:p>
        </w:tc>
        <w:tc>
          <w:tcPr>
            <w:tcW w:w="0" w:type="auto"/>
          </w:tcPr>
          <w:p w14:paraId="1FCBE7C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57/M</w:t>
            </w:r>
          </w:p>
        </w:tc>
        <w:tc>
          <w:tcPr>
            <w:tcW w:w="0" w:type="auto"/>
          </w:tcPr>
          <w:p w14:paraId="6C87CE4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310165D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lung, spine, clivus, temporal bone</w:t>
            </w:r>
          </w:p>
        </w:tc>
        <w:tc>
          <w:tcPr>
            <w:tcW w:w="0" w:type="auto"/>
          </w:tcPr>
          <w:p w14:paraId="1DACC04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3459D1DD" w14:textId="77777777">
        <w:tc>
          <w:tcPr>
            <w:tcW w:w="0" w:type="auto"/>
          </w:tcPr>
          <w:p w14:paraId="590D62D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26</w:t>
            </w:r>
            <w:r>
              <w:rPr>
                <w:rFonts w:ascii="Book Antiqua" w:eastAsia="宋体" w:hAnsi="Book Antiqua"/>
                <w:vertAlign w:val="superscript"/>
                <w:lang w:eastAsia="zh-CN"/>
              </w:rPr>
              <w:t>[35]</w:t>
            </w:r>
            <w:r>
              <w:rPr>
                <w:rFonts w:ascii="Book Antiqua" w:eastAsia="宋体" w:hAnsi="Book Antiqua" w:cs="Arial"/>
                <w:spacing w:val="15"/>
                <w:lang w:eastAsia="zh-CN"/>
              </w:rPr>
              <w:t xml:space="preserve"> </w:t>
            </w:r>
          </w:p>
        </w:tc>
        <w:tc>
          <w:tcPr>
            <w:tcW w:w="0" w:type="auto"/>
          </w:tcPr>
          <w:p w14:paraId="7194D30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83/M</w:t>
            </w:r>
          </w:p>
        </w:tc>
        <w:tc>
          <w:tcPr>
            <w:tcW w:w="0" w:type="auto"/>
          </w:tcPr>
          <w:p w14:paraId="75708AF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Colon</w:t>
            </w:r>
          </w:p>
        </w:tc>
        <w:tc>
          <w:tcPr>
            <w:tcW w:w="0" w:type="auto"/>
          </w:tcPr>
          <w:p w14:paraId="7990BE7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w:t>
            </w:r>
          </w:p>
        </w:tc>
        <w:tc>
          <w:tcPr>
            <w:tcW w:w="0" w:type="auto"/>
          </w:tcPr>
          <w:p w14:paraId="40E88C4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radiotherapy</w:t>
            </w:r>
          </w:p>
        </w:tc>
      </w:tr>
    </w:tbl>
    <w:p w14:paraId="74D4D7DC" w14:textId="77777777" w:rsidR="00646218" w:rsidRDefault="0029067F">
      <w:pPr>
        <w:spacing w:line="360" w:lineRule="auto"/>
        <w:jc w:val="both"/>
        <w:rPr>
          <w:rFonts w:ascii="Book Antiqua" w:hAnsi="Book Antiqua"/>
          <w:lang w:eastAsia="zh-CN"/>
        </w:rPr>
      </w:pPr>
      <w:r>
        <w:rPr>
          <w:rFonts w:ascii="Book Antiqua" w:hAnsi="Book Antiqua" w:hint="eastAsia"/>
          <w:lang w:eastAsia="zh-CN"/>
        </w:rPr>
        <w:t>T</w:t>
      </w:r>
      <w:r>
        <w:rPr>
          <w:rFonts w:ascii="Book Antiqua" w:hAnsi="Book Antiqua"/>
          <w:lang w:eastAsia="zh-CN"/>
        </w:rPr>
        <w:t xml:space="preserve">KI: </w:t>
      </w:r>
      <w:r>
        <w:rPr>
          <w:rFonts w:ascii="Book Antiqua" w:eastAsia="Book Antiqua" w:hAnsi="Book Antiqua" w:cs="Book Antiqua"/>
          <w:color w:val="000000" w:themeColor="text1"/>
        </w:rPr>
        <w:t>Tyrosine kinase receptor inhibitor</w:t>
      </w:r>
      <w:r>
        <w:rPr>
          <w:rFonts w:ascii="Book Antiqua" w:hAnsi="Book Antiqua"/>
          <w:lang w:eastAsia="zh-CN"/>
        </w:rPr>
        <w:t>.</w:t>
      </w:r>
    </w:p>
    <w:sectPr w:rsidR="0064621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885A8" w16cex:dateUtc="2021-01-12T1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767618" w16cid:durableId="23A88550"/>
  <w16cid:commentId w16cid:paraId="2E34FF93" w16cid:durableId="23A885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11279" w14:textId="77777777" w:rsidR="00623172" w:rsidRDefault="00623172">
      <w:r>
        <w:separator/>
      </w:r>
    </w:p>
  </w:endnote>
  <w:endnote w:type="continuationSeparator" w:id="0">
    <w:p w14:paraId="67129ACD" w14:textId="77777777" w:rsidR="00623172" w:rsidRDefault="0062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AF379" w14:textId="77777777" w:rsidR="00646218" w:rsidRDefault="0029067F">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3D7EDD" w:rsidRPr="003D7EDD">
      <w:rPr>
        <w:rFonts w:ascii="Book Antiqua" w:hAnsi="Book Antiqua"/>
        <w:noProof/>
        <w:color w:val="000000" w:themeColor="text1"/>
        <w:sz w:val="24"/>
        <w:szCs w:val="24"/>
        <w:lang w:val="zh-CN" w:eastAsia="zh-CN"/>
      </w:rPr>
      <w:t>23</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3D7EDD" w:rsidRPr="003D7EDD">
      <w:rPr>
        <w:rFonts w:ascii="Book Antiqua" w:hAnsi="Book Antiqua"/>
        <w:noProof/>
        <w:color w:val="000000" w:themeColor="text1"/>
        <w:sz w:val="24"/>
        <w:szCs w:val="24"/>
        <w:lang w:val="zh-CN" w:eastAsia="zh-CN"/>
      </w:rPr>
      <w:t>23</w:t>
    </w:r>
    <w:r>
      <w:rPr>
        <w:rFonts w:ascii="Book Antiqua" w:hAnsi="Book Antiqua"/>
        <w:color w:val="000000" w:themeColor="text1"/>
        <w:sz w:val="24"/>
        <w:szCs w:val="24"/>
      </w:rPr>
      <w:fldChar w:fldCharType="end"/>
    </w:r>
  </w:p>
  <w:p w14:paraId="32DB2C8B" w14:textId="77777777" w:rsidR="00646218" w:rsidRDefault="006462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DEA1D" w14:textId="77777777" w:rsidR="00623172" w:rsidRDefault="00623172">
      <w:r>
        <w:separator/>
      </w:r>
    </w:p>
  </w:footnote>
  <w:footnote w:type="continuationSeparator" w:id="0">
    <w:p w14:paraId="6A40621D" w14:textId="77777777" w:rsidR="00623172" w:rsidRDefault="006231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DC9C9694-3B8F-4BE8-9A64-F637B93D355D}"/>
    <w:docVar w:name="KY_MEDREF_VERSION" w:val="3"/>
  </w:docVars>
  <w:rsids>
    <w:rsidRoot w:val="00A77B3E"/>
    <w:rsid w:val="0004285E"/>
    <w:rsid w:val="000E01F0"/>
    <w:rsid w:val="000E06D8"/>
    <w:rsid w:val="000F0DF3"/>
    <w:rsid w:val="00142C12"/>
    <w:rsid w:val="00186BB1"/>
    <w:rsid w:val="001963B0"/>
    <w:rsid w:val="001B52C2"/>
    <w:rsid w:val="001B5726"/>
    <w:rsid w:val="001B767B"/>
    <w:rsid w:val="001C1552"/>
    <w:rsid w:val="001D4A57"/>
    <w:rsid w:val="0021225F"/>
    <w:rsid w:val="00281CE2"/>
    <w:rsid w:val="0029067F"/>
    <w:rsid w:val="002C04F0"/>
    <w:rsid w:val="002D6C53"/>
    <w:rsid w:val="0034352E"/>
    <w:rsid w:val="003818D1"/>
    <w:rsid w:val="003D7EDD"/>
    <w:rsid w:val="004035A8"/>
    <w:rsid w:val="00436938"/>
    <w:rsid w:val="00494EEE"/>
    <w:rsid w:val="00497DEA"/>
    <w:rsid w:val="004B1E12"/>
    <w:rsid w:val="00517D6A"/>
    <w:rsid w:val="005366D9"/>
    <w:rsid w:val="00545D36"/>
    <w:rsid w:val="00547FEF"/>
    <w:rsid w:val="00560AB4"/>
    <w:rsid w:val="00561E31"/>
    <w:rsid w:val="005A58B1"/>
    <w:rsid w:val="005C6F94"/>
    <w:rsid w:val="005C7822"/>
    <w:rsid w:val="005D3C01"/>
    <w:rsid w:val="005E1C8F"/>
    <w:rsid w:val="00623172"/>
    <w:rsid w:val="00646218"/>
    <w:rsid w:val="00650C13"/>
    <w:rsid w:val="00691255"/>
    <w:rsid w:val="00696F84"/>
    <w:rsid w:val="006C13DC"/>
    <w:rsid w:val="007770C9"/>
    <w:rsid w:val="008A1C6B"/>
    <w:rsid w:val="008B4C6C"/>
    <w:rsid w:val="009078D9"/>
    <w:rsid w:val="009C793F"/>
    <w:rsid w:val="009F45D6"/>
    <w:rsid w:val="00A25C05"/>
    <w:rsid w:val="00A62165"/>
    <w:rsid w:val="00A77B3E"/>
    <w:rsid w:val="00AA3875"/>
    <w:rsid w:val="00AA6B0F"/>
    <w:rsid w:val="00AF64C9"/>
    <w:rsid w:val="00B51511"/>
    <w:rsid w:val="00B55691"/>
    <w:rsid w:val="00B60023"/>
    <w:rsid w:val="00B645A4"/>
    <w:rsid w:val="00B8385B"/>
    <w:rsid w:val="00B84353"/>
    <w:rsid w:val="00B84600"/>
    <w:rsid w:val="00B957BF"/>
    <w:rsid w:val="00BA4500"/>
    <w:rsid w:val="00BD25A6"/>
    <w:rsid w:val="00C12B36"/>
    <w:rsid w:val="00C14D13"/>
    <w:rsid w:val="00C5100E"/>
    <w:rsid w:val="00C611D8"/>
    <w:rsid w:val="00C658F7"/>
    <w:rsid w:val="00CA2A55"/>
    <w:rsid w:val="00CA6813"/>
    <w:rsid w:val="00CC2457"/>
    <w:rsid w:val="00CF5BE5"/>
    <w:rsid w:val="00D011E0"/>
    <w:rsid w:val="00D2465C"/>
    <w:rsid w:val="00D93361"/>
    <w:rsid w:val="00DD2AB5"/>
    <w:rsid w:val="00DD43DD"/>
    <w:rsid w:val="00DE2442"/>
    <w:rsid w:val="00ED31ED"/>
    <w:rsid w:val="00F061A0"/>
    <w:rsid w:val="00F219B1"/>
    <w:rsid w:val="00F54703"/>
    <w:rsid w:val="00F729A8"/>
    <w:rsid w:val="00F93280"/>
    <w:rsid w:val="00F9797F"/>
    <w:rsid w:val="00FA6B63"/>
    <w:rsid w:val="0D1A6287"/>
    <w:rsid w:val="12F808FD"/>
    <w:rsid w:val="30291A6C"/>
    <w:rsid w:val="5A7B598A"/>
    <w:rsid w:val="5D536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A7A72D3-FA3E-4C37-BB3A-15F1117B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styleId="a7">
    <w:name w:val="annotation reference"/>
    <w:basedOn w:val="a0"/>
    <w:semiHidden/>
    <w:unhideWhenUsed/>
    <w:rPr>
      <w:sz w:val="21"/>
      <w:szCs w:val="21"/>
    </w:rPr>
  </w:style>
  <w:style w:type="paragraph" w:styleId="a8">
    <w:name w:val="annotation subject"/>
    <w:basedOn w:val="a3"/>
    <w:next w:val="a3"/>
    <w:link w:val="Char2"/>
    <w:semiHidden/>
    <w:unhideWhenUsed/>
    <w:rsid w:val="00691255"/>
    <w:rPr>
      <w:b/>
      <w:bCs/>
    </w:rPr>
  </w:style>
  <w:style w:type="character" w:customStyle="1" w:styleId="Char">
    <w:name w:val="批注文字 Char"/>
    <w:basedOn w:val="a0"/>
    <w:link w:val="a3"/>
    <w:semiHidden/>
    <w:rsid w:val="00691255"/>
    <w:rPr>
      <w:sz w:val="24"/>
      <w:szCs w:val="24"/>
      <w:lang w:eastAsia="en-US"/>
    </w:rPr>
  </w:style>
  <w:style w:type="character" w:customStyle="1" w:styleId="Char2">
    <w:name w:val="批注主题 Char"/>
    <w:basedOn w:val="Char"/>
    <w:link w:val="a8"/>
    <w:semiHidden/>
    <w:rsid w:val="00691255"/>
    <w:rPr>
      <w:b/>
      <w:bCs/>
      <w:sz w:val="24"/>
      <w:szCs w:val="24"/>
      <w:lang w:eastAsia="en-US"/>
    </w:rPr>
  </w:style>
  <w:style w:type="paragraph" w:styleId="a9">
    <w:name w:val="Balloon Text"/>
    <w:basedOn w:val="a"/>
    <w:link w:val="Char3"/>
    <w:semiHidden/>
    <w:unhideWhenUsed/>
    <w:rsid w:val="003D7EDD"/>
    <w:rPr>
      <w:sz w:val="18"/>
      <w:szCs w:val="18"/>
    </w:rPr>
  </w:style>
  <w:style w:type="character" w:customStyle="1" w:styleId="Char3">
    <w:name w:val="批注框文本 Char"/>
    <w:basedOn w:val="a0"/>
    <w:link w:val="a9"/>
    <w:semiHidden/>
    <w:rsid w:val="003D7ED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4435</Words>
  <Characters>25285</Characters>
  <Application>Microsoft Office Word</Application>
  <DocSecurity>0</DocSecurity>
  <Lines>210</Lines>
  <Paragraphs>59</Paragraphs>
  <ScaleCrop>false</ScaleCrop>
  <Company/>
  <LinksUpToDate>false</LinksUpToDate>
  <CharactersWithSpaces>29661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Wang Tianqi</cp:lastModifiedBy>
  <cp:revision>3</cp:revision>
  <dcterms:created xsi:type="dcterms:W3CDTF">2021-01-14T02:53:00Z</dcterms:created>
  <dcterms:modified xsi:type="dcterms:W3CDTF">2021-01-14T02:57:00Z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