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9A6C" w14:textId="77777777" w:rsidR="00A77B3E" w:rsidRDefault="0000252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5935DB27" w14:textId="77777777" w:rsidR="00A77B3E" w:rsidRDefault="0000252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61088</w:t>
      </w:r>
    </w:p>
    <w:p w14:paraId="022550AC" w14:textId="77777777" w:rsidR="00A77B3E" w:rsidRDefault="0000252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C94805E" w14:textId="77777777" w:rsidR="00A77B3E" w:rsidRDefault="00A77B3E">
      <w:pPr>
        <w:spacing w:line="360" w:lineRule="auto"/>
        <w:jc w:val="both"/>
      </w:pPr>
    </w:p>
    <w:p w14:paraId="180D8499" w14:textId="77777777" w:rsidR="00A77B3E" w:rsidRDefault="00002523">
      <w:pPr>
        <w:spacing w:line="360" w:lineRule="auto"/>
        <w:jc w:val="both"/>
      </w:pPr>
      <w:r>
        <w:rPr>
          <w:rFonts w:ascii="Book Antiqua" w:eastAsia="Book Antiqua" w:hAnsi="Book Antiqua" w:cs="Book Antiqua"/>
          <w:b/>
          <w:i/>
          <w:color w:val="000000"/>
        </w:rPr>
        <w:t>Retrospective Cohort Study</w:t>
      </w:r>
    </w:p>
    <w:p w14:paraId="59A4A218" w14:textId="77777777" w:rsidR="00A77B3E" w:rsidRDefault="00002523">
      <w:pPr>
        <w:spacing w:line="360" w:lineRule="auto"/>
        <w:jc w:val="both"/>
      </w:pPr>
      <w:bookmarkStart w:id="0" w:name="OLE_LINK11"/>
      <w:bookmarkStart w:id="1" w:name="OLE_LINK12"/>
      <w:bookmarkStart w:id="2" w:name="OLE_LINK41"/>
      <w:r>
        <w:rPr>
          <w:rFonts w:ascii="Book Antiqua" w:eastAsia="Book Antiqua" w:hAnsi="Book Antiqua" w:cs="Book Antiqua"/>
          <w:b/>
          <w:color w:val="000000"/>
        </w:rPr>
        <w:t>Perioperative risk factors associated with delayed graft function following deceased</w:t>
      </w:r>
      <w:r w:rsidR="00E95B34">
        <w:rPr>
          <w:rFonts w:ascii="Book Antiqua" w:eastAsia="Book Antiqua" w:hAnsi="Book Antiqua" w:cs="Book Antiqua"/>
          <w:b/>
          <w:color w:val="000000"/>
        </w:rPr>
        <w:t xml:space="preserve"> donor kidney transplantation: </w:t>
      </w:r>
      <w:r w:rsidR="00E95B34">
        <w:rPr>
          <w:rFonts w:ascii="Book Antiqua" w:hAnsi="Book Antiqua" w:cs="Book Antiqua" w:hint="eastAsia"/>
          <w:b/>
          <w:color w:val="000000"/>
          <w:lang w:eastAsia="zh-CN"/>
        </w:rPr>
        <w:t>A</w:t>
      </w:r>
      <w:r>
        <w:rPr>
          <w:rFonts w:ascii="Book Antiqua" w:eastAsia="Book Antiqua" w:hAnsi="Book Antiqua" w:cs="Book Antiqua"/>
          <w:b/>
          <w:color w:val="000000"/>
        </w:rPr>
        <w:t xml:space="preserve"> retrospective, single center study</w:t>
      </w:r>
    </w:p>
    <w:bookmarkEnd w:id="0"/>
    <w:bookmarkEnd w:id="1"/>
    <w:bookmarkEnd w:id="2"/>
    <w:p w14:paraId="1BEB5B9F" w14:textId="77777777" w:rsidR="00A77B3E" w:rsidRDefault="00A77B3E">
      <w:pPr>
        <w:spacing w:line="360" w:lineRule="auto"/>
        <w:jc w:val="both"/>
      </w:pPr>
    </w:p>
    <w:p w14:paraId="2F26A1A1" w14:textId="77777777" w:rsidR="00A77B3E" w:rsidRDefault="00E95B34">
      <w:pPr>
        <w:spacing w:line="360" w:lineRule="auto"/>
        <w:jc w:val="both"/>
      </w:pPr>
      <w:r>
        <w:rPr>
          <w:rFonts w:ascii="Book Antiqua" w:eastAsia="Book Antiqua" w:hAnsi="Book Antiqua" w:cs="Book Antiqua"/>
          <w:color w:val="000000"/>
        </w:rPr>
        <w:t xml:space="preserve">Mendez </w:t>
      </w:r>
      <w:r>
        <w:rPr>
          <w:rFonts w:ascii="Book Antiqua" w:hAnsi="Book Antiqua" w:cs="Book Antiqua" w:hint="eastAsia"/>
          <w:color w:val="000000"/>
          <w:lang w:eastAsia="zh-CN"/>
        </w:rPr>
        <w:t>NV</w:t>
      </w:r>
      <w:r w:rsidRPr="00E95B3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02523">
        <w:rPr>
          <w:rFonts w:ascii="Book Antiqua" w:eastAsia="Book Antiqua" w:hAnsi="Book Antiqua" w:cs="Book Antiqua"/>
          <w:color w:val="000000"/>
        </w:rPr>
        <w:t>D</w:t>
      </w:r>
      <w:r>
        <w:rPr>
          <w:rFonts w:ascii="Book Antiqua" w:eastAsia="Book Antiqua" w:hAnsi="Book Antiqua" w:cs="Book Antiqua"/>
          <w:color w:val="000000"/>
        </w:rPr>
        <w:t>elayed graft function after kidney transplantation</w:t>
      </w:r>
    </w:p>
    <w:p w14:paraId="7813602C" w14:textId="77777777" w:rsidR="00A77B3E" w:rsidRDefault="00A77B3E">
      <w:pPr>
        <w:spacing w:line="360" w:lineRule="auto"/>
        <w:jc w:val="both"/>
      </w:pPr>
    </w:p>
    <w:p w14:paraId="1A5D6B27" w14:textId="77777777" w:rsidR="00A77B3E" w:rsidRDefault="00002523">
      <w:pPr>
        <w:spacing w:line="360" w:lineRule="auto"/>
        <w:jc w:val="both"/>
      </w:pPr>
      <w:r>
        <w:rPr>
          <w:rFonts w:ascii="Book Antiqua" w:eastAsia="Book Antiqua" w:hAnsi="Book Antiqua" w:cs="Book Antiqua"/>
          <w:color w:val="000000"/>
        </w:rPr>
        <w:t xml:space="preserve">Nicholas V </w:t>
      </w:r>
      <w:bookmarkStart w:id="3" w:name="OLE_LINK1"/>
      <w:r>
        <w:rPr>
          <w:rFonts w:ascii="Book Antiqua" w:eastAsia="Book Antiqua" w:hAnsi="Book Antiqua" w:cs="Book Antiqua"/>
          <w:color w:val="000000"/>
        </w:rPr>
        <w:t>Mendez</w:t>
      </w:r>
      <w:bookmarkEnd w:id="3"/>
      <w:r>
        <w:rPr>
          <w:rFonts w:ascii="Book Antiqua" w:eastAsia="Book Antiqua" w:hAnsi="Book Antiqua" w:cs="Book Antiqua"/>
          <w:color w:val="000000"/>
        </w:rPr>
        <w:t xml:space="preserve">, Yehuda </w:t>
      </w:r>
      <w:proofErr w:type="spellStart"/>
      <w:r>
        <w:rPr>
          <w:rFonts w:ascii="Book Antiqua" w:eastAsia="Book Antiqua" w:hAnsi="Book Antiqua" w:cs="Book Antiqua"/>
          <w:color w:val="000000"/>
        </w:rPr>
        <w:t>Raveh</w:t>
      </w:r>
      <w:proofErr w:type="spellEnd"/>
      <w:r>
        <w:rPr>
          <w:rFonts w:ascii="Book Antiqua" w:eastAsia="Book Antiqua" w:hAnsi="Book Antiqua" w:cs="Book Antiqua"/>
          <w:color w:val="000000"/>
        </w:rPr>
        <w:t xml:space="preserve">, Joshua J Livingstone, Gaetano </w:t>
      </w:r>
      <w:proofErr w:type="spellStart"/>
      <w:r>
        <w:rPr>
          <w:rFonts w:ascii="Book Antiqua" w:eastAsia="Book Antiqua" w:hAnsi="Book Antiqua" w:cs="Book Antiqua"/>
          <w:color w:val="000000"/>
        </w:rPr>
        <w:t>Ciancio</w:t>
      </w:r>
      <w:proofErr w:type="spellEnd"/>
      <w:r>
        <w:rPr>
          <w:rFonts w:ascii="Book Antiqua" w:eastAsia="Book Antiqua" w:hAnsi="Book Antiqua" w:cs="Book Antiqua"/>
          <w:color w:val="000000"/>
        </w:rPr>
        <w:t xml:space="preserve">, Giselle Guerra, George W Burke III, Vadim B </w:t>
      </w:r>
      <w:proofErr w:type="spellStart"/>
      <w:r>
        <w:rPr>
          <w:rFonts w:ascii="Book Antiqua" w:eastAsia="Book Antiqua" w:hAnsi="Book Antiqua" w:cs="Book Antiqua"/>
          <w:color w:val="000000"/>
        </w:rPr>
        <w:t>Shatz</w:t>
      </w:r>
      <w:proofErr w:type="spellEnd"/>
      <w:r>
        <w:rPr>
          <w:rFonts w:ascii="Book Antiqua" w:eastAsia="Book Antiqua" w:hAnsi="Book Antiqua" w:cs="Book Antiqua"/>
          <w:color w:val="000000"/>
        </w:rPr>
        <w:t xml:space="preserve">, Fouad G </w:t>
      </w:r>
      <w:proofErr w:type="spellStart"/>
      <w:r>
        <w:rPr>
          <w:rFonts w:ascii="Book Antiqua" w:eastAsia="Book Antiqua" w:hAnsi="Book Antiqua" w:cs="Book Antiqua"/>
          <w:color w:val="000000"/>
        </w:rPr>
        <w:t>Souki</w:t>
      </w:r>
      <w:proofErr w:type="spellEnd"/>
      <w:r>
        <w:rPr>
          <w:rFonts w:ascii="Book Antiqua" w:eastAsia="Book Antiqua" w:hAnsi="Book Antiqua" w:cs="Book Antiqua"/>
          <w:color w:val="000000"/>
        </w:rPr>
        <w:t xml:space="preserve">, Linda J Chen, Mahmoud Morsi, Jose M </w:t>
      </w:r>
      <w:proofErr w:type="spellStart"/>
      <w:r>
        <w:rPr>
          <w:rFonts w:ascii="Book Antiqua" w:eastAsia="Book Antiqua" w:hAnsi="Book Antiqua" w:cs="Book Antiqua"/>
          <w:color w:val="000000"/>
        </w:rPr>
        <w:t>Figueiro</w:t>
      </w:r>
      <w:proofErr w:type="spellEnd"/>
      <w:r>
        <w:rPr>
          <w:rFonts w:ascii="Book Antiqua" w:eastAsia="Book Antiqua" w:hAnsi="Book Antiqua" w:cs="Book Antiqua"/>
          <w:color w:val="000000"/>
        </w:rPr>
        <w:t xml:space="preserve">, Tony M Ibrahim, </w:t>
      </w:r>
      <w:proofErr w:type="spellStart"/>
      <w:r>
        <w:rPr>
          <w:rFonts w:ascii="Book Antiqua" w:eastAsia="Book Antiqua" w:hAnsi="Book Antiqua" w:cs="Book Antiqua"/>
          <w:color w:val="000000"/>
        </w:rPr>
        <w:t>Werviston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DeFaria</w:t>
      </w:r>
      <w:proofErr w:type="spellEnd"/>
      <w:r>
        <w:rPr>
          <w:rFonts w:ascii="Book Antiqua" w:eastAsia="Book Antiqua" w:hAnsi="Book Antiqua" w:cs="Book Antiqua"/>
          <w:color w:val="000000"/>
        </w:rPr>
        <w:t xml:space="preserve">, Ramona </w:t>
      </w:r>
      <w:proofErr w:type="spellStart"/>
      <w:r>
        <w:rPr>
          <w:rFonts w:ascii="Book Antiqua" w:eastAsia="Book Antiqua" w:hAnsi="Book Antiqua" w:cs="Book Antiqua"/>
          <w:color w:val="000000"/>
        </w:rPr>
        <w:t>Nicolau-Raducu</w:t>
      </w:r>
      <w:proofErr w:type="spellEnd"/>
    </w:p>
    <w:p w14:paraId="0CE471B1" w14:textId="77777777" w:rsidR="00A77B3E" w:rsidRDefault="00A77B3E">
      <w:pPr>
        <w:spacing w:line="360" w:lineRule="auto"/>
        <w:jc w:val="both"/>
      </w:pPr>
    </w:p>
    <w:p w14:paraId="32EA4175" w14:textId="77777777" w:rsidR="00A77B3E" w:rsidRDefault="00002523">
      <w:pPr>
        <w:spacing w:line="360" w:lineRule="auto"/>
        <w:jc w:val="both"/>
      </w:pPr>
      <w:r>
        <w:rPr>
          <w:rFonts w:ascii="Book Antiqua" w:eastAsia="Book Antiqua" w:hAnsi="Book Antiqua" w:cs="Book Antiqua"/>
          <w:b/>
          <w:bCs/>
          <w:color w:val="000000"/>
        </w:rPr>
        <w:t xml:space="preserve">Nicholas V Mendez, Yehuda </w:t>
      </w:r>
      <w:proofErr w:type="spellStart"/>
      <w:r>
        <w:rPr>
          <w:rFonts w:ascii="Book Antiqua" w:eastAsia="Book Antiqua" w:hAnsi="Book Antiqua" w:cs="Book Antiqua"/>
          <w:b/>
          <w:bCs/>
          <w:color w:val="000000"/>
        </w:rPr>
        <w:t>Raveh</w:t>
      </w:r>
      <w:proofErr w:type="spellEnd"/>
      <w:r>
        <w:rPr>
          <w:rFonts w:ascii="Book Antiqua" w:eastAsia="Book Antiqua" w:hAnsi="Book Antiqua" w:cs="Book Antiqua"/>
          <w:b/>
          <w:bCs/>
          <w:color w:val="000000"/>
        </w:rPr>
        <w:t xml:space="preserve">, Joshua J Livingstone, Vadim B </w:t>
      </w:r>
      <w:proofErr w:type="spellStart"/>
      <w:r>
        <w:rPr>
          <w:rFonts w:ascii="Book Antiqua" w:eastAsia="Book Antiqua" w:hAnsi="Book Antiqua" w:cs="Book Antiqua"/>
          <w:b/>
          <w:bCs/>
          <w:color w:val="000000"/>
        </w:rPr>
        <w:t>Shatz</w:t>
      </w:r>
      <w:proofErr w:type="spellEnd"/>
      <w:r>
        <w:rPr>
          <w:rFonts w:ascii="Book Antiqua" w:eastAsia="Book Antiqua" w:hAnsi="Book Antiqua" w:cs="Book Antiqua"/>
          <w:b/>
          <w:bCs/>
          <w:color w:val="000000"/>
        </w:rPr>
        <w:t xml:space="preserve">, Fouad G </w:t>
      </w:r>
      <w:proofErr w:type="spellStart"/>
      <w:r>
        <w:rPr>
          <w:rFonts w:ascii="Book Antiqua" w:eastAsia="Book Antiqua" w:hAnsi="Book Antiqua" w:cs="Book Antiqua"/>
          <w:b/>
          <w:bCs/>
          <w:color w:val="000000"/>
        </w:rPr>
        <w:t>Souki</w:t>
      </w:r>
      <w:proofErr w:type="spellEnd"/>
      <w:r>
        <w:rPr>
          <w:rFonts w:ascii="Book Antiqua" w:eastAsia="Book Antiqua" w:hAnsi="Book Antiqua" w:cs="Book Antiqua"/>
          <w:b/>
          <w:bCs/>
          <w:color w:val="000000"/>
        </w:rPr>
        <w:t xml:space="preserve">, Ramona </w:t>
      </w:r>
      <w:proofErr w:type="spellStart"/>
      <w:r>
        <w:rPr>
          <w:rFonts w:ascii="Book Antiqua" w:eastAsia="Book Antiqua" w:hAnsi="Book Antiqua" w:cs="Book Antiqua"/>
          <w:b/>
          <w:bCs/>
          <w:color w:val="000000"/>
        </w:rPr>
        <w:t>Nicolau-Raducu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University of Miami/Jackson Memorial Hospital, Miami,</w:t>
      </w:r>
      <w:r w:rsidR="00BB2018">
        <w:rPr>
          <w:rFonts w:ascii="Book Antiqua" w:hAnsi="Book Antiqua" w:cs="Book Antiqua" w:hint="eastAsia"/>
          <w:color w:val="000000"/>
          <w:lang w:eastAsia="zh-CN"/>
        </w:rPr>
        <w:t xml:space="preserve"> FL</w:t>
      </w:r>
      <w:r>
        <w:rPr>
          <w:rFonts w:ascii="Book Antiqua" w:eastAsia="Book Antiqua" w:hAnsi="Book Antiqua" w:cs="Book Antiqua"/>
          <w:color w:val="000000"/>
        </w:rPr>
        <w:t xml:space="preserve"> 33136, United States</w:t>
      </w:r>
    </w:p>
    <w:p w14:paraId="5FDDFB25" w14:textId="77777777" w:rsidR="00A77B3E" w:rsidRDefault="00A77B3E">
      <w:pPr>
        <w:spacing w:line="360" w:lineRule="auto"/>
        <w:jc w:val="both"/>
      </w:pPr>
    </w:p>
    <w:p w14:paraId="61F8ABE2" w14:textId="77777777" w:rsidR="00A77B3E" w:rsidRDefault="00002523">
      <w:pPr>
        <w:spacing w:line="360" w:lineRule="auto"/>
        <w:jc w:val="both"/>
      </w:pPr>
      <w:r>
        <w:rPr>
          <w:rFonts w:ascii="Book Antiqua" w:eastAsia="Book Antiqua" w:hAnsi="Book Antiqua" w:cs="Book Antiqua"/>
          <w:b/>
          <w:bCs/>
          <w:color w:val="000000"/>
        </w:rPr>
        <w:t xml:space="preserve">Gaetano </w:t>
      </w:r>
      <w:proofErr w:type="spellStart"/>
      <w:r>
        <w:rPr>
          <w:rFonts w:ascii="Book Antiqua" w:eastAsia="Book Antiqua" w:hAnsi="Book Antiqua" w:cs="Book Antiqua"/>
          <w:b/>
          <w:bCs/>
          <w:color w:val="000000"/>
        </w:rPr>
        <w:t>Ciancio</w:t>
      </w:r>
      <w:proofErr w:type="spellEnd"/>
      <w:r>
        <w:rPr>
          <w:rFonts w:ascii="Book Antiqua" w:eastAsia="Book Antiqua" w:hAnsi="Book Antiqua" w:cs="Book Antiqua"/>
          <w:b/>
          <w:bCs/>
          <w:color w:val="000000"/>
        </w:rPr>
        <w:t xml:space="preserve">, George W Burke III, Linda J Chen, Mahmoud Morsi, Jose M </w:t>
      </w:r>
      <w:proofErr w:type="spellStart"/>
      <w:r>
        <w:rPr>
          <w:rFonts w:ascii="Book Antiqua" w:eastAsia="Book Antiqua" w:hAnsi="Book Antiqua" w:cs="Book Antiqua"/>
          <w:b/>
          <w:bCs/>
          <w:color w:val="000000"/>
        </w:rPr>
        <w:t>Figueiro</w:t>
      </w:r>
      <w:proofErr w:type="spellEnd"/>
      <w:r>
        <w:rPr>
          <w:rFonts w:ascii="Book Antiqua" w:eastAsia="Book Antiqua" w:hAnsi="Book Antiqua" w:cs="Book Antiqua"/>
          <w:b/>
          <w:bCs/>
          <w:color w:val="000000"/>
        </w:rPr>
        <w:t xml:space="preserve">, Tony M Ibrahim, </w:t>
      </w:r>
      <w:proofErr w:type="spellStart"/>
      <w:r>
        <w:rPr>
          <w:rFonts w:ascii="Book Antiqua" w:eastAsia="Book Antiqua" w:hAnsi="Book Antiqua" w:cs="Book Antiqua"/>
          <w:b/>
          <w:bCs/>
          <w:color w:val="000000"/>
        </w:rPr>
        <w:t>Werviston</w:t>
      </w:r>
      <w:proofErr w:type="spellEnd"/>
      <w:r>
        <w:rPr>
          <w:rFonts w:ascii="Book Antiqua" w:eastAsia="Book Antiqua" w:hAnsi="Book Antiqua" w:cs="Book Antiqua"/>
          <w:b/>
          <w:bCs/>
          <w:color w:val="000000"/>
        </w:rPr>
        <w:t xml:space="preserve"> L </w:t>
      </w:r>
      <w:proofErr w:type="spellStart"/>
      <w:r>
        <w:rPr>
          <w:rFonts w:ascii="Book Antiqua" w:eastAsia="Book Antiqua" w:hAnsi="Book Antiqua" w:cs="Book Antiqua"/>
          <w:b/>
          <w:bCs/>
          <w:color w:val="000000"/>
        </w:rPr>
        <w:t>DeFaria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Miami Transplant Institute/University of Miami/Jackson Memorial Hospital, Miami, </w:t>
      </w:r>
      <w:r w:rsidR="00BB2018">
        <w:rPr>
          <w:rFonts w:ascii="Book Antiqua" w:hAnsi="Book Antiqua" w:cs="Book Antiqua" w:hint="eastAsia"/>
          <w:color w:val="000000"/>
          <w:lang w:eastAsia="zh-CN"/>
        </w:rPr>
        <w:t xml:space="preserve">FL </w:t>
      </w:r>
      <w:r>
        <w:rPr>
          <w:rFonts w:ascii="Book Antiqua" w:eastAsia="Book Antiqua" w:hAnsi="Book Antiqua" w:cs="Book Antiqua"/>
          <w:color w:val="000000"/>
        </w:rPr>
        <w:t>33136, United States</w:t>
      </w:r>
    </w:p>
    <w:p w14:paraId="1BE6D718" w14:textId="77777777" w:rsidR="00A77B3E" w:rsidRDefault="00A77B3E">
      <w:pPr>
        <w:spacing w:line="360" w:lineRule="auto"/>
        <w:jc w:val="both"/>
      </w:pPr>
    </w:p>
    <w:p w14:paraId="01D66CF8" w14:textId="77777777" w:rsidR="00A77B3E" w:rsidRDefault="00002523">
      <w:pPr>
        <w:spacing w:line="360" w:lineRule="auto"/>
        <w:jc w:val="both"/>
      </w:pPr>
      <w:r>
        <w:rPr>
          <w:rFonts w:ascii="Book Antiqua" w:eastAsia="Book Antiqua" w:hAnsi="Book Antiqua" w:cs="Book Antiqua"/>
          <w:b/>
          <w:bCs/>
          <w:color w:val="000000"/>
        </w:rPr>
        <w:t xml:space="preserve">Giselle Guerra, </w:t>
      </w:r>
      <w:r>
        <w:rPr>
          <w:rFonts w:ascii="Book Antiqua" w:eastAsia="Book Antiqua" w:hAnsi="Book Antiqua" w:cs="Book Antiqua"/>
          <w:color w:val="000000"/>
        </w:rPr>
        <w:t xml:space="preserve">Division of Nephrology of the Department of Medicine, University of Miami/Jackson Memorial Hospital, Miami, </w:t>
      </w:r>
      <w:r w:rsidR="00BB2018">
        <w:rPr>
          <w:rFonts w:ascii="Book Antiqua" w:hAnsi="Book Antiqua" w:cs="Book Antiqua" w:hint="eastAsia"/>
          <w:color w:val="000000"/>
          <w:lang w:eastAsia="zh-CN"/>
        </w:rPr>
        <w:t xml:space="preserve">FL </w:t>
      </w:r>
      <w:r>
        <w:rPr>
          <w:rFonts w:ascii="Book Antiqua" w:eastAsia="Book Antiqua" w:hAnsi="Book Antiqua" w:cs="Book Antiqua"/>
          <w:color w:val="000000"/>
        </w:rPr>
        <w:t>33136, United States</w:t>
      </w:r>
    </w:p>
    <w:p w14:paraId="1A1F10E1" w14:textId="77777777" w:rsidR="00A77B3E" w:rsidRDefault="00A77B3E">
      <w:pPr>
        <w:spacing w:line="360" w:lineRule="auto"/>
        <w:jc w:val="both"/>
      </w:pPr>
    </w:p>
    <w:p w14:paraId="34D756B7" w14:textId="77777777" w:rsidR="00A77B3E" w:rsidRPr="00BB2018" w:rsidRDefault="00002523">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Mendez</w:t>
      </w:r>
      <w:r w:rsidR="00BB2018">
        <w:rPr>
          <w:rFonts w:ascii="Book Antiqua" w:hAnsi="Book Antiqua" w:cs="Book Antiqua" w:hint="eastAsia"/>
          <w:color w:val="000000"/>
          <w:lang w:eastAsia="zh-CN"/>
        </w:rPr>
        <w:t xml:space="preserve"> NV</w:t>
      </w:r>
      <w:r>
        <w:rPr>
          <w:rFonts w:ascii="Book Antiqua" w:eastAsia="Book Antiqua" w:hAnsi="Book Antiqua" w:cs="Book Antiqua"/>
          <w:color w:val="000000"/>
        </w:rPr>
        <w:t xml:space="preserve"> designed research/study, wrote the paper</w:t>
      </w:r>
      <w:r w:rsidR="00BB2018">
        <w:rPr>
          <w:rFonts w:ascii="Book Antiqua" w:hAnsi="Book Antiqua" w:cs="Book Antiqua" w:hint="eastAsia"/>
          <w:color w:val="000000"/>
          <w:lang w:eastAsia="zh-CN"/>
        </w:rPr>
        <w:t>;</w:t>
      </w:r>
      <w:r w:rsidR="00BB2018">
        <w:rPr>
          <w:rFonts w:hint="eastAsia"/>
          <w:lang w:eastAsia="zh-CN"/>
        </w:rPr>
        <w:t xml:space="preserve"> </w:t>
      </w:r>
      <w:proofErr w:type="spellStart"/>
      <w:r w:rsidR="00BB2018">
        <w:rPr>
          <w:rFonts w:ascii="Book Antiqua" w:eastAsia="Book Antiqua" w:hAnsi="Book Antiqua" w:cs="Book Antiqua"/>
          <w:color w:val="000000"/>
        </w:rPr>
        <w:t>Raveh</w:t>
      </w:r>
      <w:proofErr w:type="spellEnd"/>
      <w:r w:rsidR="00BB2018">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designed research/study, analyzed data, wrote the paper</w:t>
      </w:r>
      <w:r w:rsidR="00BB2018">
        <w:rPr>
          <w:rFonts w:ascii="Book Antiqua" w:hAnsi="Book Antiqua" w:cs="Book Antiqua" w:hint="eastAsia"/>
          <w:color w:val="000000"/>
          <w:lang w:eastAsia="zh-CN"/>
        </w:rPr>
        <w:t>;</w:t>
      </w:r>
      <w:r w:rsidR="00BB2018">
        <w:rPr>
          <w:rFonts w:ascii="Book Antiqua" w:eastAsia="Book Antiqua" w:hAnsi="Book Antiqua" w:cs="Book Antiqua"/>
          <w:color w:val="000000"/>
        </w:rPr>
        <w:t xml:space="preserve"> Livingstone</w:t>
      </w:r>
      <w:r w:rsidR="00BB2018">
        <w:rPr>
          <w:rFonts w:ascii="Book Antiqua" w:hAnsi="Book Antiqua" w:cs="Book Antiqua" w:hint="eastAsia"/>
          <w:color w:val="000000"/>
          <w:lang w:eastAsia="zh-CN"/>
        </w:rPr>
        <w:t xml:space="preserve"> JJ</w:t>
      </w:r>
      <w:r>
        <w:rPr>
          <w:rFonts w:ascii="Book Antiqua" w:eastAsia="Book Antiqua" w:hAnsi="Book Antiqua" w:cs="Book Antiqua"/>
          <w:color w:val="000000"/>
        </w:rPr>
        <w:t xml:space="preserve"> designed research/study, wrote the paper</w:t>
      </w:r>
      <w:r w:rsidR="00BB2018">
        <w:rPr>
          <w:rFonts w:ascii="Book Antiqua" w:hAnsi="Book Antiqua" w:cs="Book Antiqua" w:hint="eastAsia"/>
          <w:color w:val="000000"/>
          <w:lang w:eastAsia="zh-CN"/>
        </w:rPr>
        <w:t>;</w:t>
      </w:r>
      <w:r w:rsidR="00BB2018">
        <w:rPr>
          <w:rFonts w:hint="eastAsia"/>
          <w:lang w:eastAsia="zh-CN"/>
        </w:rPr>
        <w:t xml:space="preserve"> </w:t>
      </w:r>
      <w:proofErr w:type="spellStart"/>
      <w:r w:rsidR="00BB2018">
        <w:rPr>
          <w:rFonts w:ascii="Book Antiqua" w:eastAsia="Book Antiqua" w:hAnsi="Book Antiqua" w:cs="Book Antiqua"/>
          <w:color w:val="000000"/>
        </w:rPr>
        <w:t>Souki</w:t>
      </w:r>
      <w:proofErr w:type="spellEnd"/>
      <w:r w:rsidR="00BB2018">
        <w:rPr>
          <w:rFonts w:ascii="Book Antiqua" w:hAnsi="Book Antiqua" w:cs="Book Antiqua" w:hint="eastAsia"/>
          <w:color w:val="000000"/>
          <w:lang w:eastAsia="zh-CN"/>
        </w:rPr>
        <w:t xml:space="preserve"> FG,</w:t>
      </w:r>
      <w:r>
        <w:rPr>
          <w:rFonts w:ascii="Book Antiqua" w:eastAsia="Book Antiqua" w:hAnsi="Book Antiqua" w:cs="Book Antiqua"/>
          <w:color w:val="000000"/>
        </w:rPr>
        <w:t xml:space="preserve"> </w:t>
      </w:r>
      <w:proofErr w:type="spellStart"/>
      <w:r w:rsidR="00BB2018">
        <w:rPr>
          <w:rFonts w:ascii="Book Antiqua" w:eastAsia="Book Antiqua" w:hAnsi="Book Antiqua" w:cs="Book Antiqua"/>
          <w:color w:val="000000"/>
        </w:rPr>
        <w:t>Shatz</w:t>
      </w:r>
      <w:proofErr w:type="spellEnd"/>
      <w:r w:rsidR="00BB2018">
        <w:rPr>
          <w:rFonts w:ascii="Book Antiqua" w:hAnsi="Book Antiqua" w:cs="Book Antiqua" w:hint="eastAsia"/>
          <w:color w:val="000000"/>
          <w:lang w:eastAsia="zh-CN"/>
        </w:rPr>
        <w:t xml:space="preserve"> VB,</w:t>
      </w:r>
      <w:r w:rsidR="00BB2018">
        <w:rPr>
          <w:rFonts w:hint="eastAsia"/>
          <w:lang w:eastAsia="zh-CN"/>
        </w:rPr>
        <w:t xml:space="preserve"> </w:t>
      </w:r>
      <w:proofErr w:type="spellStart"/>
      <w:r w:rsidR="00BB2018">
        <w:rPr>
          <w:rFonts w:ascii="Book Antiqua" w:eastAsia="Book Antiqua" w:hAnsi="Book Antiqua" w:cs="Book Antiqua"/>
          <w:color w:val="000000"/>
        </w:rPr>
        <w:t>Ciancio</w:t>
      </w:r>
      <w:proofErr w:type="spellEnd"/>
      <w:r w:rsidR="00BB2018">
        <w:rPr>
          <w:rFonts w:ascii="Book Antiqua" w:hAnsi="Book Antiqua" w:cs="Book Antiqua" w:hint="eastAsia"/>
          <w:color w:val="000000"/>
          <w:lang w:eastAsia="zh-CN"/>
        </w:rPr>
        <w:t xml:space="preserve"> G, </w:t>
      </w:r>
      <w:r w:rsidR="00FD6BA7">
        <w:rPr>
          <w:rFonts w:ascii="Book Antiqua" w:eastAsia="Book Antiqua" w:hAnsi="Book Antiqua" w:cs="Book Antiqua"/>
          <w:color w:val="000000"/>
        </w:rPr>
        <w:t>Burke III GW</w:t>
      </w:r>
      <w:r w:rsidR="00BB2018">
        <w:rPr>
          <w:rFonts w:ascii="Book Antiqua" w:hAnsi="Book Antiqua" w:cs="Book Antiqua" w:hint="eastAsia"/>
          <w:color w:val="000000"/>
          <w:lang w:eastAsia="zh-CN"/>
        </w:rPr>
        <w:t>,</w:t>
      </w:r>
      <w:r w:rsidR="00BB2018">
        <w:rPr>
          <w:rFonts w:hint="eastAsia"/>
          <w:lang w:eastAsia="zh-CN"/>
        </w:rPr>
        <w:t xml:space="preserve"> </w:t>
      </w:r>
      <w:r w:rsidR="00BB2018">
        <w:rPr>
          <w:rFonts w:ascii="Book Antiqua" w:eastAsia="Book Antiqua" w:hAnsi="Book Antiqua" w:cs="Book Antiqua"/>
          <w:color w:val="000000"/>
        </w:rPr>
        <w:t>Chen</w:t>
      </w:r>
      <w:r w:rsidR="00BB2018">
        <w:rPr>
          <w:rFonts w:ascii="Book Antiqua" w:hAnsi="Book Antiqua" w:cs="Book Antiqua" w:hint="eastAsia"/>
          <w:color w:val="000000"/>
          <w:lang w:eastAsia="zh-CN"/>
        </w:rPr>
        <w:t xml:space="preserve"> LJ, </w:t>
      </w:r>
      <w:r w:rsidR="00BB2018">
        <w:rPr>
          <w:rFonts w:ascii="Book Antiqua" w:eastAsia="Book Antiqua" w:hAnsi="Book Antiqua" w:cs="Book Antiqua"/>
          <w:color w:val="000000"/>
        </w:rPr>
        <w:lastRenderedPageBreak/>
        <w:t>Morsi</w:t>
      </w:r>
      <w:r w:rsidR="00BB2018">
        <w:rPr>
          <w:rFonts w:ascii="Book Antiqua" w:hAnsi="Book Antiqua" w:cs="Book Antiqua" w:hint="eastAsia"/>
          <w:color w:val="000000"/>
          <w:lang w:eastAsia="zh-CN"/>
        </w:rPr>
        <w:t xml:space="preserve"> M, </w:t>
      </w:r>
      <w:proofErr w:type="spellStart"/>
      <w:r w:rsidR="00BB2018">
        <w:rPr>
          <w:rFonts w:ascii="Book Antiqua" w:eastAsia="Book Antiqua" w:hAnsi="Book Antiqua" w:cs="Book Antiqua"/>
          <w:color w:val="000000"/>
        </w:rPr>
        <w:t>Figueiro</w:t>
      </w:r>
      <w:proofErr w:type="spellEnd"/>
      <w:r w:rsidR="00BB2018">
        <w:rPr>
          <w:rFonts w:ascii="Book Antiqua" w:hAnsi="Book Antiqua" w:cs="Book Antiqua" w:hint="eastAsia"/>
          <w:color w:val="000000"/>
          <w:lang w:eastAsia="zh-CN"/>
        </w:rPr>
        <w:t xml:space="preserve"> JM, </w:t>
      </w:r>
      <w:r w:rsidR="00BB2018">
        <w:rPr>
          <w:rFonts w:ascii="Book Antiqua" w:eastAsia="Book Antiqua" w:hAnsi="Book Antiqua" w:cs="Book Antiqua"/>
          <w:color w:val="000000"/>
        </w:rPr>
        <w:t>Ibrahim</w:t>
      </w:r>
      <w:r w:rsidR="00BB2018">
        <w:rPr>
          <w:rFonts w:ascii="Book Antiqua" w:hAnsi="Book Antiqua" w:cs="Book Antiqua" w:hint="eastAsia"/>
          <w:color w:val="000000"/>
          <w:lang w:eastAsia="zh-CN"/>
        </w:rPr>
        <w:t xml:space="preserve"> TM and </w:t>
      </w:r>
      <w:proofErr w:type="spellStart"/>
      <w:r w:rsidR="00BB2018">
        <w:rPr>
          <w:rFonts w:ascii="Book Antiqua" w:eastAsia="Book Antiqua" w:hAnsi="Book Antiqua" w:cs="Book Antiqua"/>
          <w:color w:val="000000"/>
        </w:rPr>
        <w:t>DeFaria</w:t>
      </w:r>
      <w:proofErr w:type="spellEnd"/>
      <w:r w:rsidR="00BB2018">
        <w:rPr>
          <w:rFonts w:ascii="Book Antiqua" w:hAnsi="Book Antiqua" w:cs="Book Antiqua" w:hint="eastAsia"/>
          <w:color w:val="000000"/>
          <w:lang w:eastAsia="zh-CN"/>
        </w:rPr>
        <w:t xml:space="preserve"> WL</w:t>
      </w:r>
      <w:r>
        <w:rPr>
          <w:rFonts w:ascii="Book Antiqua" w:eastAsia="Book Antiqua" w:hAnsi="Book Antiqua" w:cs="Book Antiqua"/>
          <w:color w:val="000000"/>
        </w:rPr>
        <w:t xml:space="preserve"> collected data</w:t>
      </w:r>
      <w:r w:rsidR="00BB2018" w:rsidRPr="00BB2018">
        <w:rPr>
          <w:rFonts w:ascii="Book Antiqua" w:hAnsi="Book Antiqua"/>
          <w:lang w:eastAsia="zh-CN"/>
        </w:rPr>
        <w:t>;</w:t>
      </w:r>
      <w:r w:rsidR="00BB2018">
        <w:rPr>
          <w:rFonts w:hint="eastAsia"/>
          <w:lang w:eastAsia="zh-CN"/>
        </w:rPr>
        <w:t xml:space="preserve"> </w:t>
      </w:r>
      <w:r w:rsidR="00BB2018">
        <w:rPr>
          <w:rFonts w:ascii="Book Antiqua" w:eastAsia="Book Antiqua" w:hAnsi="Book Antiqua" w:cs="Book Antiqua"/>
          <w:color w:val="000000"/>
        </w:rPr>
        <w:t>Guerra</w:t>
      </w:r>
      <w:r w:rsidR="00BB2018">
        <w:rPr>
          <w:rFonts w:ascii="Book Antiqua" w:hAnsi="Book Antiqua" w:cs="Book Antiqua" w:hint="eastAsia"/>
          <w:color w:val="000000"/>
          <w:lang w:eastAsia="zh-CN"/>
        </w:rPr>
        <w:t xml:space="preserve"> G</w:t>
      </w:r>
      <w:r>
        <w:rPr>
          <w:rFonts w:ascii="Book Antiqua" w:eastAsia="Book Antiqua" w:hAnsi="Book Antiqua" w:cs="Book Antiqua"/>
          <w:color w:val="000000"/>
        </w:rPr>
        <w:t xml:space="preserve"> collected data, analyzed data</w:t>
      </w:r>
      <w:r w:rsidR="00BB2018">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BB2018">
        <w:rPr>
          <w:rFonts w:ascii="Book Antiqua" w:eastAsia="Book Antiqua" w:hAnsi="Book Antiqua" w:cs="Book Antiqua"/>
          <w:color w:val="000000"/>
        </w:rPr>
        <w:t>Nicolau-Raducu</w:t>
      </w:r>
      <w:proofErr w:type="spellEnd"/>
      <w:r w:rsidR="00BB2018">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collected data, analyzed data, wrote the paper</w:t>
      </w:r>
      <w:r w:rsidR="00BB2018">
        <w:rPr>
          <w:rFonts w:ascii="Book Antiqua" w:hAnsi="Book Antiqua" w:cs="Book Antiqua" w:hint="eastAsia"/>
          <w:color w:val="000000"/>
          <w:lang w:eastAsia="zh-CN"/>
        </w:rPr>
        <w:t>.</w:t>
      </w:r>
    </w:p>
    <w:p w14:paraId="44268631" w14:textId="77777777" w:rsidR="00A77B3E" w:rsidRDefault="00A77B3E">
      <w:pPr>
        <w:spacing w:line="360" w:lineRule="auto"/>
        <w:jc w:val="both"/>
      </w:pPr>
    </w:p>
    <w:p w14:paraId="14F6EC3B" w14:textId="77777777" w:rsidR="00A77B3E" w:rsidRDefault="00002523">
      <w:pPr>
        <w:spacing w:line="360" w:lineRule="auto"/>
        <w:jc w:val="both"/>
      </w:pPr>
      <w:r>
        <w:rPr>
          <w:rFonts w:ascii="Book Antiqua" w:eastAsia="Book Antiqua" w:hAnsi="Book Antiqua" w:cs="Book Antiqua"/>
          <w:b/>
          <w:bCs/>
          <w:color w:val="000000"/>
        </w:rPr>
        <w:t xml:space="preserve">Corresponding author: Ramona </w:t>
      </w:r>
      <w:proofErr w:type="spellStart"/>
      <w:r>
        <w:rPr>
          <w:rFonts w:ascii="Book Antiqua" w:eastAsia="Book Antiqua" w:hAnsi="Book Antiqua" w:cs="Book Antiqua"/>
          <w:b/>
          <w:bCs/>
          <w:color w:val="000000"/>
        </w:rPr>
        <w:t>Nicolau-Raducu</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Department of Anesthesiology, University of Miami/Jackson Memorial Hospital, 1611 NW 12</w:t>
      </w:r>
      <w:r w:rsidRPr="00E448E7">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Avenue, Miami, </w:t>
      </w:r>
      <w:r w:rsidR="00BB2018">
        <w:rPr>
          <w:rFonts w:ascii="Book Antiqua" w:hAnsi="Book Antiqua" w:cs="Book Antiqua" w:hint="eastAsia"/>
          <w:color w:val="000000"/>
          <w:lang w:eastAsia="zh-CN"/>
        </w:rPr>
        <w:t xml:space="preserve">FL </w:t>
      </w:r>
      <w:r>
        <w:rPr>
          <w:rFonts w:ascii="Book Antiqua" w:eastAsia="Book Antiqua" w:hAnsi="Book Antiqua" w:cs="Book Antiqua"/>
          <w:color w:val="000000"/>
        </w:rPr>
        <w:t>33136, United States. rxn256@miami.edu</w:t>
      </w:r>
    </w:p>
    <w:p w14:paraId="5FD15286" w14:textId="77777777" w:rsidR="00A77B3E" w:rsidRDefault="00A77B3E">
      <w:pPr>
        <w:spacing w:line="360" w:lineRule="auto"/>
        <w:jc w:val="both"/>
      </w:pPr>
    </w:p>
    <w:p w14:paraId="7C57B644" w14:textId="77777777" w:rsidR="00A77B3E" w:rsidRDefault="0000252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2020</w:t>
      </w:r>
    </w:p>
    <w:p w14:paraId="4BF85BDE" w14:textId="77777777" w:rsidR="00A77B3E" w:rsidRPr="00BB2018" w:rsidRDefault="00002523">
      <w:pPr>
        <w:spacing w:line="360" w:lineRule="auto"/>
        <w:jc w:val="both"/>
        <w:rPr>
          <w:lang w:eastAsia="zh-CN"/>
        </w:rPr>
      </w:pPr>
      <w:r>
        <w:rPr>
          <w:rFonts w:ascii="Book Antiqua" w:eastAsia="Book Antiqua" w:hAnsi="Book Antiqua" w:cs="Book Antiqua"/>
          <w:b/>
          <w:bCs/>
          <w:color w:val="000000"/>
        </w:rPr>
        <w:t>Revised:</w:t>
      </w:r>
      <w:r w:rsidRPr="00BB2018">
        <w:rPr>
          <w:rFonts w:ascii="Book Antiqua" w:eastAsia="Book Antiqua" w:hAnsi="Book Antiqua" w:cs="Book Antiqua"/>
          <w:bCs/>
          <w:color w:val="000000"/>
        </w:rPr>
        <w:t xml:space="preserve"> </w:t>
      </w:r>
      <w:r w:rsidR="00BB2018" w:rsidRPr="00BB2018">
        <w:rPr>
          <w:rFonts w:ascii="Book Antiqua" w:hAnsi="Book Antiqua" w:cs="Book Antiqua"/>
          <w:bCs/>
          <w:color w:val="000000"/>
          <w:lang w:eastAsia="zh-CN"/>
        </w:rPr>
        <w:t>February</w:t>
      </w:r>
      <w:r w:rsidR="00BB2018" w:rsidRPr="00BB2018">
        <w:rPr>
          <w:rFonts w:ascii="Book Antiqua" w:hAnsi="Book Antiqua" w:cs="Book Antiqua" w:hint="eastAsia"/>
          <w:bCs/>
          <w:color w:val="000000"/>
          <w:lang w:eastAsia="zh-CN"/>
        </w:rPr>
        <w:t xml:space="preserve"> 5, 2021</w:t>
      </w:r>
    </w:p>
    <w:p w14:paraId="11E93595" w14:textId="56868A2F" w:rsidR="00A77B3E" w:rsidRDefault="00002523">
      <w:pPr>
        <w:spacing w:line="360" w:lineRule="auto"/>
        <w:jc w:val="both"/>
      </w:pPr>
      <w:r>
        <w:rPr>
          <w:rFonts w:ascii="Book Antiqua" w:eastAsia="Book Antiqua" w:hAnsi="Book Antiqua" w:cs="Book Antiqua"/>
          <w:b/>
          <w:bCs/>
          <w:color w:val="000000"/>
        </w:rPr>
        <w:t xml:space="preserve">Accepted: </w:t>
      </w:r>
      <w:r w:rsidR="00B16EC8" w:rsidRPr="00B16EC8">
        <w:rPr>
          <w:rFonts w:ascii="Book Antiqua" w:eastAsia="Book Antiqua" w:hAnsi="Book Antiqua" w:cs="Book Antiqua"/>
          <w:color w:val="000000"/>
        </w:rPr>
        <w:t>March 10, 2021</w:t>
      </w:r>
    </w:p>
    <w:p w14:paraId="3AB9581E" w14:textId="77777777" w:rsidR="00A77B3E" w:rsidRDefault="00002523">
      <w:pPr>
        <w:spacing w:line="360" w:lineRule="auto"/>
        <w:jc w:val="both"/>
      </w:pPr>
      <w:r>
        <w:rPr>
          <w:rFonts w:ascii="Book Antiqua" w:eastAsia="Book Antiqua" w:hAnsi="Book Antiqua" w:cs="Book Antiqua"/>
          <w:b/>
          <w:bCs/>
          <w:color w:val="000000"/>
        </w:rPr>
        <w:t xml:space="preserve">Published online: </w:t>
      </w:r>
    </w:p>
    <w:p w14:paraId="7376393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97D9CF1" w14:textId="77777777" w:rsidR="00A77B3E" w:rsidRDefault="00002523">
      <w:pPr>
        <w:spacing w:line="360" w:lineRule="auto"/>
        <w:jc w:val="both"/>
      </w:pPr>
      <w:r>
        <w:rPr>
          <w:rFonts w:ascii="Book Antiqua" w:eastAsia="Book Antiqua" w:hAnsi="Book Antiqua" w:cs="Book Antiqua"/>
          <w:b/>
          <w:color w:val="000000"/>
        </w:rPr>
        <w:lastRenderedPageBreak/>
        <w:t>Abstract</w:t>
      </w:r>
    </w:p>
    <w:p w14:paraId="02FA989B" w14:textId="77777777" w:rsidR="00A77B3E" w:rsidRDefault="00002523">
      <w:pPr>
        <w:spacing w:line="360" w:lineRule="auto"/>
        <w:jc w:val="both"/>
      </w:pPr>
      <w:r>
        <w:rPr>
          <w:rFonts w:ascii="Book Antiqua" w:eastAsia="Book Antiqua" w:hAnsi="Book Antiqua" w:cs="Book Antiqua"/>
          <w:color w:val="000000"/>
        </w:rPr>
        <w:t>BACKGROUND</w:t>
      </w:r>
    </w:p>
    <w:p w14:paraId="62BD179F" w14:textId="77777777" w:rsidR="00A77B3E" w:rsidRDefault="00002523">
      <w:pPr>
        <w:spacing w:line="360" w:lineRule="auto"/>
        <w:jc w:val="both"/>
      </w:pPr>
      <w:r>
        <w:rPr>
          <w:rFonts w:ascii="Book Antiqua" w:eastAsia="Book Antiqua" w:hAnsi="Book Antiqua" w:cs="Book Antiqua"/>
          <w:color w:val="000000"/>
        </w:rPr>
        <w:t xml:space="preserve">There is an abundant need to increase the availability of deceased donor kidney transplantation (DDKT) to address the high incidence of kidney failure. Challenges exist in the utilization of higher risk donor organs into what appears to be increasingly complex recipients; thus the identification of modifiable risk factors associated with poor outcomes is paramount. </w:t>
      </w:r>
    </w:p>
    <w:p w14:paraId="0B401A24" w14:textId="77777777" w:rsidR="00A77B3E" w:rsidRDefault="00A77B3E">
      <w:pPr>
        <w:spacing w:line="360" w:lineRule="auto"/>
        <w:jc w:val="both"/>
      </w:pPr>
    </w:p>
    <w:p w14:paraId="3537865C" w14:textId="77777777" w:rsidR="00A77B3E" w:rsidRDefault="00002523">
      <w:pPr>
        <w:spacing w:line="360" w:lineRule="auto"/>
        <w:jc w:val="both"/>
      </w:pPr>
      <w:r>
        <w:rPr>
          <w:rFonts w:ascii="Book Antiqua" w:eastAsia="Book Antiqua" w:hAnsi="Book Antiqua" w:cs="Book Antiqua"/>
          <w:color w:val="000000"/>
        </w:rPr>
        <w:t>AIM</w:t>
      </w:r>
    </w:p>
    <w:p w14:paraId="2E2A4280" w14:textId="77777777" w:rsidR="00A77B3E" w:rsidRDefault="00002523" w:rsidP="007F53E1">
      <w:pPr>
        <w:spacing w:line="360" w:lineRule="auto"/>
        <w:jc w:val="both"/>
      </w:pPr>
      <w:r>
        <w:rPr>
          <w:rFonts w:ascii="Book Antiqua" w:eastAsia="Book Antiqua" w:hAnsi="Book Antiqua" w:cs="Book Antiqua"/>
          <w:color w:val="000000"/>
        </w:rPr>
        <w:t>To identify risk factors associated with</w:t>
      </w:r>
      <w:r w:rsidR="007F53E1" w:rsidRPr="007F53E1">
        <w:rPr>
          <w:rFonts w:ascii="Book Antiqua" w:eastAsia="Book Antiqua" w:hAnsi="Book Antiqua" w:cs="Book Antiqua"/>
          <w:color w:val="000000"/>
        </w:rPr>
        <w:t xml:space="preserve"> </w:t>
      </w:r>
      <w:bookmarkStart w:id="4" w:name="OLE_LINK15"/>
      <w:bookmarkStart w:id="5" w:name="OLE_LINK16"/>
      <w:r w:rsidR="007F53E1">
        <w:rPr>
          <w:rFonts w:ascii="Book Antiqua" w:eastAsia="Book Antiqua" w:hAnsi="Book Antiqua" w:cs="Book Antiqua"/>
          <w:color w:val="000000"/>
        </w:rPr>
        <w:t>delayed graft function</w:t>
      </w:r>
      <w:bookmarkEnd w:id="4"/>
      <w:bookmarkEnd w:id="5"/>
      <w:r w:rsidR="007F53E1">
        <w:rPr>
          <w:rFonts w:ascii="Book Antiqua" w:eastAsia="Book Antiqua" w:hAnsi="Book Antiqua" w:cs="Book Antiqua"/>
          <w:color w:val="000000"/>
        </w:rPr>
        <w:t xml:space="preserve"> (DGF)</w:t>
      </w:r>
      <w:r>
        <w:rPr>
          <w:rFonts w:ascii="Book Antiqua" w:eastAsia="Book Antiqua" w:hAnsi="Book Antiqua" w:cs="Book Antiqua"/>
          <w:color w:val="000000"/>
        </w:rPr>
        <w:t>.</w:t>
      </w:r>
    </w:p>
    <w:p w14:paraId="2646027E" w14:textId="77777777" w:rsidR="00A77B3E" w:rsidRDefault="00A77B3E" w:rsidP="007F53E1">
      <w:pPr>
        <w:spacing w:line="360" w:lineRule="auto"/>
        <w:jc w:val="both"/>
        <w:rPr>
          <w:lang w:eastAsia="zh-CN"/>
        </w:rPr>
      </w:pPr>
    </w:p>
    <w:p w14:paraId="66DA5504" w14:textId="77777777" w:rsidR="00A77B3E" w:rsidRDefault="00002523">
      <w:pPr>
        <w:spacing w:line="360" w:lineRule="auto"/>
        <w:jc w:val="both"/>
      </w:pPr>
      <w:r>
        <w:rPr>
          <w:rFonts w:ascii="Book Antiqua" w:eastAsia="Book Antiqua" w:hAnsi="Book Antiqua" w:cs="Book Antiqua"/>
          <w:color w:val="000000"/>
        </w:rPr>
        <w:t>METHODS</w:t>
      </w:r>
    </w:p>
    <w:p w14:paraId="60FC71F6" w14:textId="77777777" w:rsidR="00A77B3E" w:rsidRDefault="00002523">
      <w:pPr>
        <w:spacing w:line="360" w:lineRule="auto"/>
        <w:jc w:val="both"/>
      </w:pPr>
      <w:r>
        <w:rPr>
          <w:rFonts w:ascii="Book Antiqua" w:eastAsia="Book Antiqua" w:hAnsi="Book Antiqua" w:cs="Book Antiqua"/>
          <w:color w:val="000000"/>
        </w:rPr>
        <w:t xml:space="preserve">Consecutive adults undergoing DDKT between January 2016 and July 2017 were identified with a study population of 294 patients. The primary outcome was the occurrence of </w:t>
      </w:r>
      <w:bookmarkStart w:id="6" w:name="OLE_LINK5"/>
      <w:bookmarkStart w:id="7" w:name="OLE_LINK6"/>
      <w:r>
        <w:rPr>
          <w:rFonts w:ascii="Book Antiqua" w:eastAsia="Book Antiqua" w:hAnsi="Book Antiqua" w:cs="Book Antiqua"/>
          <w:color w:val="000000"/>
        </w:rPr>
        <w:t>DGF</w:t>
      </w:r>
      <w:bookmarkEnd w:id="6"/>
      <w:bookmarkEnd w:id="7"/>
      <w:r>
        <w:rPr>
          <w:rFonts w:ascii="Book Antiqua" w:eastAsia="Book Antiqua" w:hAnsi="Book Antiqua" w:cs="Book Antiqua"/>
          <w:color w:val="000000"/>
        </w:rPr>
        <w:t>.</w:t>
      </w:r>
    </w:p>
    <w:p w14:paraId="4FACDFB4" w14:textId="77777777" w:rsidR="00A77B3E" w:rsidRDefault="00A77B3E">
      <w:pPr>
        <w:spacing w:line="360" w:lineRule="auto"/>
        <w:jc w:val="both"/>
      </w:pPr>
    </w:p>
    <w:p w14:paraId="360EE777" w14:textId="77777777" w:rsidR="00A77B3E" w:rsidRDefault="00002523">
      <w:pPr>
        <w:spacing w:line="360" w:lineRule="auto"/>
        <w:jc w:val="both"/>
      </w:pPr>
      <w:r>
        <w:rPr>
          <w:rFonts w:ascii="Book Antiqua" w:eastAsia="Book Antiqua" w:hAnsi="Book Antiqua" w:cs="Book Antiqua"/>
          <w:color w:val="000000"/>
        </w:rPr>
        <w:t>RESULTS</w:t>
      </w:r>
    </w:p>
    <w:p w14:paraId="74D2895C" w14:textId="77777777" w:rsidR="00A77B3E" w:rsidRDefault="00002523">
      <w:pPr>
        <w:spacing w:line="360" w:lineRule="auto"/>
        <w:jc w:val="both"/>
      </w:pPr>
      <w:r>
        <w:rPr>
          <w:rFonts w:ascii="Book Antiqua" w:eastAsia="Book Antiqua" w:hAnsi="Book Antiqua" w:cs="Book Antiqua"/>
          <w:color w:val="000000"/>
        </w:rPr>
        <w:t>The incidence of DGF was 27%. Under logistic regression, eight independent risk factors for DGF were identified including recipient body mass index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baseline mean arterial pressure &lt;</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mmHg, intraoperative phenylephrine administration, cold storage time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16 h, donation after cardiac death, donor history of coronary artery disease, donor terminal creatinine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and a </w:t>
      </w:r>
      <w:bookmarkStart w:id="8" w:name="OLE_LINK13"/>
      <w:bookmarkStart w:id="9" w:name="OLE_LINK14"/>
      <w:r>
        <w:rPr>
          <w:rFonts w:ascii="Book Antiqua" w:eastAsia="Book Antiqua" w:hAnsi="Book Antiqua" w:cs="Book Antiqua"/>
          <w:color w:val="000000"/>
        </w:rPr>
        <w:t>hypothermic machine perfusion</w:t>
      </w:r>
      <w:bookmarkEnd w:id="8"/>
      <w:bookmarkEnd w:id="9"/>
      <w:r>
        <w:rPr>
          <w:rFonts w:ascii="Book Antiqua" w:eastAsia="Book Antiqua" w:hAnsi="Book Antiqua" w:cs="Book Antiqua"/>
          <w:color w:val="000000"/>
        </w:rPr>
        <w:t xml:space="preserve"> (HMP) pump resistance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0.23</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mmHg/mL/min. </w:t>
      </w:r>
    </w:p>
    <w:p w14:paraId="4BEC730D" w14:textId="77777777" w:rsidR="00A77B3E" w:rsidRDefault="00A77B3E">
      <w:pPr>
        <w:spacing w:line="360" w:lineRule="auto"/>
        <w:jc w:val="both"/>
      </w:pPr>
    </w:p>
    <w:p w14:paraId="49069177" w14:textId="77777777" w:rsidR="00A77B3E" w:rsidRDefault="00002523">
      <w:pPr>
        <w:spacing w:line="360" w:lineRule="auto"/>
        <w:jc w:val="both"/>
      </w:pPr>
      <w:r>
        <w:rPr>
          <w:rFonts w:ascii="Book Antiqua" w:eastAsia="Book Antiqua" w:hAnsi="Book Antiqua" w:cs="Book Antiqua"/>
          <w:color w:val="000000"/>
        </w:rPr>
        <w:t>CONCLUSION</w:t>
      </w:r>
    </w:p>
    <w:p w14:paraId="1C07509C" w14:textId="77777777" w:rsidR="00A77B3E" w:rsidRDefault="00002523">
      <w:pPr>
        <w:spacing w:line="360" w:lineRule="auto"/>
        <w:jc w:val="both"/>
      </w:pPr>
      <w:r>
        <w:rPr>
          <w:rFonts w:ascii="Book Antiqua" w:eastAsia="Book Antiqua" w:hAnsi="Book Antiqua" w:cs="Book Antiqua"/>
          <w:color w:val="000000"/>
        </w:rPr>
        <w:t xml:space="preserve">We delineate the association between DGF and recipient characteristics of pre-induction </w:t>
      </w:r>
      <w:r w:rsidR="006D4D62" w:rsidRPr="006D4D62">
        <w:rPr>
          <w:rFonts w:ascii="Book Antiqua" w:eastAsia="Book Antiqua" w:hAnsi="Book Antiqua" w:cs="Book Antiqua"/>
          <w:color w:val="000000"/>
        </w:rPr>
        <w:t>mean arterial pressure</w:t>
      </w:r>
      <w:r>
        <w:rPr>
          <w:rFonts w:ascii="Book Antiqua" w:eastAsia="Book Antiqua" w:hAnsi="Book Antiqua" w:cs="Book Antiqua"/>
          <w:color w:val="000000"/>
        </w:rPr>
        <w:t xml:space="preserve"> below 110</w:t>
      </w:r>
      <w:r w:rsidR="006D4D62">
        <w:rPr>
          <w:rFonts w:ascii="Book Antiqua" w:hAnsi="Book Antiqua" w:cs="Book Antiqua" w:hint="eastAsia"/>
          <w:color w:val="000000"/>
          <w:lang w:eastAsia="zh-CN"/>
        </w:rPr>
        <w:t xml:space="preserve"> </w:t>
      </w:r>
      <w:r w:rsidR="004C6453">
        <w:rPr>
          <w:rFonts w:ascii="Book Antiqua" w:eastAsia="Book Antiqua" w:hAnsi="Book Antiqua" w:cs="Book Antiqua"/>
          <w:color w:val="000000"/>
        </w:rPr>
        <w:t>mmH</w:t>
      </w:r>
      <w:r w:rsidR="004C6453">
        <w:rPr>
          <w:rFonts w:ascii="Book Antiqua" w:hAnsi="Book Antiqua" w:cs="Book Antiqua" w:hint="eastAsia"/>
          <w:color w:val="000000"/>
          <w:lang w:eastAsia="zh-CN"/>
        </w:rPr>
        <w:t>g</w:t>
      </w:r>
      <w:r>
        <w:rPr>
          <w:rFonts w:ascii="Book Antiqua" w:eastAsia="Book Antiqua" w:hAnsi="Book Antiqua" w:cs="Book Antiqua"/>
          <w:color w:val="000000"/>
        </w:rPr>
        <w:t>, metabolic syndrome, donor-specific risk factors, HMP pump parameters, and intraoperative use of phenylephrine.</w:t>
      </w:r>
    </w:p>
    <w:p w14:paraId="5FAC23FF" w14:textId="77777777" w:rsidR="00A77B3E" w:rsidRDefault="00A77B3E">
      <w:pPr>
        <w:spacing w:line="360" w:lineRule="auto"/>
        <w:jc w:val="both"/>
      </w:pPr>
    </w:p>
    <w:p w14:paraId="69EDD7BC" w14:textId="77777777" w:rsidR="00A77B3E" w:rsidRDefault="00002523">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Delayed </w:t>
      </w:r>
      <w:r w:rsidR="00FD6BA7">
        <w:rPr>
          <w:rFonts w:ascii="Book Antiqua" w:eastAsia="Book Antiqua" w:hAnsi="Book Antiqua" w:cs="Book Antiqua"/>
          <w:color w:val="000000"/>
        </w:rPr>
        <w:t>graft fu</w:t>
      </w:r>
      <w:r>
        <w:rPr>
          <w:rFonts w:ascii="Book Antiqua" w:eastAsia="Book Antiqua" w:hAnsi="Book Antiqua" w:cs="Book Antiqua"/>
          <w:color w:val="000000"/>
        </w:rPr>
        <w:t xml:space="preserve">nction; Outcome; Kidney transplant; Risk </w:t>
      </w:r>
      <w:r w:rsidR="00FD6BA7">
        <w:rPr>
          <w:rFonts w:ascii="Book Antiqua" w:eastAsia="Book Antiqua" w:hAnsi="Book Antiqua" w:cs="Book Antiqua"/>
          <w:color w:val="000000"/>
        </w:rPr>
        <w:t>factors</w:t>
      </w:r>
      <w:r>
        <w:rPr>
          <w:rFonts w:ascii="Book Antiqua" w:eastAsia="Book Antiqua" w:hAnsi="Book Antiqua" w:cs="Book Antiqua"/>
          <w:color w:val="000000"/>
        </w:rPr>
        <w:t>; Phenylephrine; Mean arterial pressure</w:t>
      </w:r>
    </w:p>
    <w:p w14:paraId="647A28ED" w14:textId="77777777" w:rsidR="00A77B3E" w:rsidRDefault="00A77B3E">
      <w:pPr>
        <w:spacing w:line="360" w:lineRule="auto"/>
        <w:jc w:val="both"/>
      </w:pPr>
    </w:p>
    <w:p w14:paraId="3D80FFF0" w14:textId="77777777" w:rsidR="00A77B3E" w:rsidRDefault="00002523">
      <w:pPr>
        <w:spacing w:line="360" w:lineRule="auto"/>
        <w:jc w:val="both"/>
      </w:pPr>
      <w:r>
        <w:rPr>
          <w:rFonts w:ascii="Book Antiqua" w:eastAsia="Book Antiqua" w:hAnsi="Book Antiqua" w:cs="Book Antiqua"/>
          <w:color w:val="000000"/>
        </w:rPr>
        <w:t xml:space="preserve">Mendez NV, </w:t>
      </w:r>
      <w:proofErr w:type="spellStart"/>
      <w:r>
        <w:rPr>
          <w:rFonts w:ascii="Book Antiqua" w:eastAsia="Book Antiqua" w:hAnsi="Book Antiqua" w:cs="Book Antiqua"/>
          <w:color w:val="000000"/>
        </w:rPr>
        <w:t>Raveh</w:t>
      </w:r>
      <w:proofErr w:type="spellEnd"/>
      <w:r>
        <w:rPr>
          <w:rFonts w:ascii="Book Antiqua" w:eastAsia="Book Antiqua" w:hAnsi="Book Antiqua" w:cs="Book Antiqua"/>
          <w:color w:val="000000"/>
        </w:rPr>
        <w:t xml:space="preserve"> Y, Livingstone JJ, </w:t>
      </w:r>
      <w:proofErr w:type="spellStart"/>
      <w:r>
        <w:rPr>
          <w:rFonts w:ascii="Book Antiqua" w:eastAsia="Book Antiqua" w:hAnsi="Book Antiqua" w:cs="Book Antiqua"/>
          <w:color w:val="000000"/>
        </w:rPr>
        <w:t>Ciancio</w:t>
      </w:r>
      <w:proofErr w:type="spellEnd"/>
      <w:r>
        <w:rPr>
          <w:rFonts w:ascii="Book Antiqua" w:eastAsia="Book Antiqua" w:hAnsi="Book Antiqua" w:cs="Book Antiqua"/>
          <w:color w:val="000000"/>
        </w:rPr>
        <w:t xml:space="preserve"> G, Guerra G, </w:t>
      </w:r>
      <w:bookmarkStart w:id="10" w:name="OLE_LINK9"/>
      <w:bookmarkStart w:id="11" w:name="OLE_LINK10"/>
      <w:r>
        <w:rPr>
          <w:rFonts w:ascii="Book Antiqua" w:eastAsia="Book Antiqua" w:hAnsi="Book Antiqua" w:cs="Book Antiqua"/>
          <w:color w:val="000000"/>
        </w:rPr>
        <w:t>Burke III GW</w:t>
      </w:r>
      <w:bookmarkEnd w:id="10"/>
      <w:bookmarkEnd w:id="1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Shatz</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Souki</w:t>
      </w:r>
      <w:proofErr w:type="spellEnd"/>
      <w:r>
        <w:rPr>
          <w:rFonts w:ascii="Book Antiqua" w:eastAsia="Book Antiqua" w:hAnsi="Book Antiqua" w:cs="Book Antiqua"/>
          <w:color w:val="000000"/>
        </w:rPr>
        <w:t xml:space="preserve"> FG, Chen LJ, Morsi M, </w:t>
      </w:r>
      <w:proofErr w:type="spellStart"/>
      <w:r>
        <w:rPr>
          <w:rFonts w:ascii="Book Antiqua" w:eastAsia="Book Antiqua" w:hAnsi="Book Antiqua" w:cs="Book Antiqua"/>
          <w:color w:val="000000"/>
        </w:rPr>
        <w:t>Figueiro</w:t>
      </w:r>
      <w:proofErr w:type="spellEnd"/>
      <w:r>
        <w:rPr>
          <w:rFonts w:ascii="Book Antiqua" w:eastAsia="Book Antiqua" w:hAnsi="Book Antiqua" w:cs="Book Antiqua"/>
          <w:color w:val="000000"/>
        </w:rPr>
        <w:t xml:space="preserve"> JM, Ibrahim TM, </w:t>
      </w:r>
      <w:proofErr w:type="spellStart"/>
      <w:r>
        <w:rPr>
          <w:rFonts w:ascii="Book Antiqua" w:eastAsia="Book Antiqua" w:hAnsi="Book Antiqua" w:cs="Book Antiqua"/>
          <w:color w:val="000000"/>
        </w:rPr>
        <w:t>DeFaria</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Nicolau-Raducu</w:t>
      </w:r>
      <w:proofErr w:type="spellEnd"/>
      <w:r>
        <w:rPr>
          <w:rFonts w:ascii="Book Antiqua" w:eastAsia="Book Antiqua" w:hAnsi="Book Antiqua" w:cs="Book Antiqua"/>
          <w:color w:val="000000"/>
        </w:rPr>
        <w:t xml:space="preserve"> R. </w:t>
      </w:r>
      <w:r w:rsidR="00ED3736" w:rsidRPr="00ED3736">
        <w:rPr>
          <w:rFonts w:ascii="Book Antiqua" w:eastAsia="Book Antiqua" w:hAnsi="Book Antiqua" w:cs="Book Antiqua"/>
          <w:color w:val="000000"/>
        </w:rPr>
        <w:t>Perioperative risk factors associated with delayed graft function following deceased donor kidney transplantation: A retrospective, single center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18E76CFC" w14:textId="77777777" w:rsidR="00A77B3E" w:rsidRDefault="00A77B3E">
      <w:pPr>
        <w:spacing w:line="360" w:lineRule="auto"/>
        <w:jc w:val="both"/>
      </w:pPr>
    </w:p>
    <w:p w14:paraId="014CCE60" w14:textId="77777777" w:rsidR="00A77B3E" w:rsidRDefault="00002523">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is an abundant need to increase the availability of deceased donor kidney transplantation to address the high incidence of kidney failure. Challenges exist in the utilization of higher risk donor organs into what appears to be increasingly complex recipients; thus the identification of modifiable risk factors associated with poor outcomes is paramount. We delineate the association between </w:t>
      </w:r>
      <w:r w:rsidR="004C6453">
        <w:rPr>
          <w:rFonts w:ascii="Book Antiqua" w:eastAsia="Book Antiqua" w:hAnsi="Book Antiqua" w:cs="Book Antiqua"/>
          <w:color w:val="000000"/>
        </w:rPr>
        <w:t xml:space="preserve">delayed graft function </w:t>
      </w:r>
      <w:r>
        <w:rPr>
          <w:rFonts w:ascii="Book Antiqua" w:eastAsia="Book Antiqua" w:hAnsi="Book Antiqua" w:cs="Book Antiqua"/>
          <w:color w:val="000000"/>
        </w:rPr>
        <w:t xml:space="preserve">and recipient characteristics of pre-induction </w:t>
      </w:r>
      <w:r w:rsidR="006D4D62" w:rsidRPr="006D4D62">
        <w:rPr>
          <w:rFonts w:ascii="Book Antiqua" w:eastAsia="Book Antiqua" w:hAnsi="Book Antiqua" w:cs="Book Antiqua"/>
          <w:color w:val="000000"/>
        </w:rPr>
        <w:t>mean arterial pressure</w:t>
      </w:r>
      <w:r>
        <w:rPr>
          <w:rFonts w:ascii="Book Antiqua" w:eastAsia="Book Antiqua" w:hAnsi="Book Antiqua" w:cs="Book Antiqua"/>
          <w:color w:val="000000"/>
        </w:rPr>
        <w:t xml:space="preserve"> below 110</w:t>
      </w:r>
      <w:r w:rsidR="004C6453">
        <w:rPr>
          <w:rFonts w:ascii="Book Antiqua" w:hAnsi="Book Antiqua" w:cs="Book Antiqua" w:hint="eastAsia"/>
          <w:color w:val="000000"/>
          <w:lang w:eastAsia="zh-CN"/>
        </w:rPr>
        <w:t xml:space="preserve"> </w:t>
      </w:r>
      <w:r w:rsidR="004C6453">
        <w:rPr>
          <w:rFonts w:ascii="Book Antiqua" w:eastAsia="Book Antiqua" w:hAnsi="Book Antiqua" w:cs="Book Antiqua"/>
          <w:color w:val="000000"/>
        </w:rPr>
        <w:t>mmH</w:t>
      </w:r>
      <w:r w:rsidR="004C6453">
        <w:rPr>
          <w:rFonts w:ascii="Book Antiqua" w:hAnsi="Book Antiqua" w:cs="Book Antiqua" w:hint="eastAsia"/>
          <w:color w:val="000000"/>
          <w:lang w:eastAsia="zh-CN"/>
        </w:rPr>
        <w:t>g</w:t>
      </w:r>
      <w:r>
        <w:rPr>
          <w:rFonts w:ascii="Book Antiqua" w:eastAsia="Book Antiqua" w:hAnsi="Book Antiqua" w:cs="Book Antiqua"/>
          <w:color w:val="000000"/>
        </w:rPr>
        <w:t xml:space="preserve">, metabolic syndrome, donor-specific risk factors, </w:t>
      </w:r>
      <w:r w:rsidR="004C6453">
        <w:rPr>
          <w:rFonts w:ascii="Book Antiqua" w:eastAsia="Book Antiqua" w:hAnsi="Book Antiqua" w:cs="Book Antiqua"/>
          <w:color w:val="000000"/>
        </w:rPr>
        <w:t xml:space="preserve">hypothermic machine perfusion </w:t>
      </w:r>
      <w:r>
        <w:rPr>
          <w:rFonts w:ascii="Book Antiqua" w:eastAsia="Book Antiqua" w:hAnsi="Book Antiqua" w:cs="Book Antiqua"/>
          <w:color w:val="000000"/>
        </w:rPr>
        <w:t>pump parameters, and intraoperative use of phenylephrine.</w:t>
      </w:r>
    </w:p>
    <w:p w14:paraId="7A95EFA5" w14:textId="77777777" w:rsidR="00A77B3E" w:rsidRDefault="00047581">
      <w:pPr>
        <w:spacing w:line="360" w:lineRule="auto"/>
        <w:jc w:val="both"/>
      </w:pPr>
      <w:r>
        <w:rPr>
          <w:rFonts w:ascii="Book Antiqua" w:eastAsia="Book Antiqua" w:hAnsi="Book Antiqua" w:cs="Book Antiqua"/>
          <w:b/>
          <w:caps/>
          <w:color w:val="000000"/>
          <w:u w:val="single"/>
        </w:rPr>
        <w:br w:type="page"/>
      </w:r>
      <w:r w:rsidR="00002523">
        <w:rPr>
          <w:rFonts w:ascii="Book Antiqua" w:eastAsia="Book Antiqua" w:hAnsi="Book Antiqua" w:cs="Book Antiqua"/>
          <w:b/>
          <w:caps/>
          <w:color w:val="000000"/>
          <w:u w:val="single"/>
        </w:rPr>
        <w:lastRenderedPageBreak/>
        <w:t>INTRODUCTION</w:t>
      </w:r>
    </w:p>
    <w:p w14:paraId="651784AD" w14:textId="77777777" w:rsidR="00A77B3E" w:rsidRDefault="00002523" w:rsidP="00047581">
      <w:pPr>
        <w:spacing w:line="360" w:lineRule="auto"/>
        <w:jc w:val="both"/>
      </w:pPr>
      <w:r>
        <w:rPr>
          <w:rFonts w:ascii="Book Antiqua" w:eastAsia="Book Antiqua" w:hAnsi="Book Antiqua" w:cs="Book Antiqua"/>
          <w:color w:val="000000"/>
        </w:rPr>
        <w:t xml:space="preserve">Chronic kidney disease and end stage renal disease are leading contributors to patient morbidity, mortality, and economic </w:t>
      </w:r>
      <w:proofErr w:type="gramStart"/>
      <w:r>
        <w:rPr>
          <w:rFonts w:ascii="Book Antiqua" w:eastAsia="Book Antiqua" w:hAnsi="Book Antiqua" w:cs="Book Antiqua"/>
          <w:color w:val="000000"/>
        </w:rPr>
        <w:t>burden</w:t>
      </w:r>
      <w:r w:rsidR="00141394">
        <w:rPr>
          <w:rFonts w:ascii="Book Antiqua" w:eastAsia="Book Antiqua" w:hAnsi="Book Antiqua" w:cs="Book Antiqua"/>
          <w:color w:val="000000"/>
          <w:szCs w:val="30"/>
          <w:vertAlign w:val="superscript"/>
        </w:rPr>
        <w:t>[</w:t>
      </w:r>
      <w:proofErr w:type="gramEnd"/>
      <w:r w:rsidR="0014139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Kidney transplantation is the therapy of choice, with superior survival and improved quality of life over </w:t>
      </w:r>
      <w:proofErr w:type="gramStart"/>
      <w:r>
        <w:rPr>
          <w:rFonts w:ascii="Book Antiqua" w:eastAsia="Book Antiqua" w:hAnsi="Book Antiqua" w:cs="Book Antiqua"/>
          <w:color w:val="000000"/>
        </w:rPr>
        <w:t>dialysis</w:t>
      </w:r>
      <w:r w:rsidR="00141394">
        <w:rPr>
          <w:rFonts w:ascii="Book Antiqua" w:eastAsia="Book Antiqua" w:hAnsi="Book Antiqua" w:cs="Book Antiqua"/>
          <w:color w:val="000000"/>
          <w:szCs w:val="30"/>
          <w:vertAlign w:val="superscript"/>
        </w:rPr>
        <w:t>[</w:t>
      </w:r>
      <w:proofErr w:type="gramEnd"/>
      <w:r w:rsidR="00141394">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Regrettably, in the United States alone nearly 5000 patients perish each year while on the wait-list due to organ </w:t>
      </w:r>
      <w:proofErr w:type="gramStart"/>
      <w:r>
        <w:rPr>
          <w:rFonts w:ascii="Book Antiqua" w:eastAsia="Book Antiqua" w:hAnsi="Book Antiqua" w:cs="Book Antiqua"/>
          <w:color w:val="000000"/>
        </w:rPr>
        <w:t>shortage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 common strategy to minimize the ever-increasing gap between organ supply and demand is </w:t>
      </w:r>
      <w:r>
        <w:rPr>
          <w:rFonts w:ascii="Book Antiqua" w:eastAsia="Book Antiqua" w:hAnsi="Book Antiqua" w:cs="Book Antiqua"/>
          <w:i/>
          <w:iCs/>
          <w:color w:val="000000"/>
        </w:rPr>
        <w:t>via</w:t>
      </w:r>
      <w:r>
        <w:rPr>
          <w:rFonts w:ascii="Book Antiqua" w:eastAsia="Book Antiqua" w:hAnsi="Book Antiqua" w:cs="Book Antiqua"/>
          <w:color w:val="000000"/>
        </w:rPr>
        <w:t xml:space="preserve"> expansion of criteria for acceptable </w:t>
      </w:r>
      <w:proofErr w:type="gramStart"/>
      <w:r>
        <w:rPr>
          <w:rFonts w:ascii="Book Antiqua" w:eastAsia="Book Antiqua" w:hAnsi="Book Antiqua" w:cs="Book Antiqua"/>
          <w:color w:val="000000"/>
        </w:rPr>
        <w:t>donors</w:t>
      </w:r>
      <w:r w:rsidR="00141394">
        <w:rPr>
          <w:rFonts w:ascii="Book Antiqua" w:eastAsia="Book Antiqua" w:hAnsi="Book Antiqua" w:cs="Book Antiqua"/>
          <w:color w:val="000000"/>
          <w:szCs w:val="30"/>
          <w:vertAlign w:val="superscript"/>
        </w:rPr>
        <w:t>[</w:t>
      </w:r>
      <w:proofErr w:type="gramEnd"/>
      <w:r w:rsidR="00141394">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These higher-risk kidney allografts, however, frequently exhibit delayed graft function (DGF), which in turn is associated with acute rejection, chronic allograft nephropathy, shorter allograft survival, and increased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 clear need exists for the identification and optimization of modifiable perioperative risk factors associated with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Prior studies have pointed to an association between recipients’ blood pressure and DGF, but conflicted on the clinical setting in which it contributes to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xml:space="preserve">. </w:t>
      </w:r>
    </w:p>
    <w:p w14:paraId="5249D044" w14:textId="77777777" w:rsidR="00A77B3E" w:rsidRDefault="00002523" w:rsidP="00141394">
      <w:pPr>
        <w:spacing w:line="360" w:lineRule="auto"/>
        <w:ind w:firstLineChars="100" w:firstLine="240"/>
        <w:jc w:val="both"/>
      </w:pPr>
      <w:r>
        <w:rPr>
          <w:rFonts w:ascii="Book Antiqua" w:eastAsia="Book Antiqua" w:hAnsi="Book Antiqua" w:cs="Book Antiqua"/>
          <w:color w:val="000000"/>
        </w:rPr>
        <w:t>The aim of this analysis is to identify risk factors associated with DGF, with a particular focus on perioperative hemodynamic factors, since these can be more readily optimized to improve graft and patient outcomes.</w:t>
      </w:r>
    </w:p>
    <w:p w14:paraId="74C79E5C" w14:textId="77777777" w:rsidR="00A77B3E" w:rsidRDefault="00A77B3E">
      <w:pPr>
        <w:spacing w:line="360" w:lineRule="auto"/>
        <w:ind w:firstLine="720"/>
        <w:jc w:val="both"/>
      </w:pPr>
    </w:p>
    <w:p w14:paraId="29133193" w14:textId="77777777" w:rsidR="00A77B3E" w:rsidRDefault="00002523">
      <w:pPr>
        <w:spacing w:line="360" w:lineRule="auto"/>
        <w:jc w:val="both"/>
      </w:pPr>
      <w:r>
        <w:rPr>
          <w:rFonts w:ascii="Book Antiqua" w:eastAsia="Book Antiqua" w:hAnsi="Book Antiqua" w:cs="Book Antiqua"/>
          <w:b/>
          <w:caps/>
          <w:color w:val="000000"/>
          <w:u w:val="single"/>
        </w:rPr>
        <w:t>MATERIALS AND METHODS</w:t>
      </w:r>
    </w:p>
    <w:p w14:paraId="60619B82" w14:textId="77777777" w:rsidR="00A77B3E" w:rsidRDefault="00002523" w:rsidP="00141394">
      <w:pPr>
        <w:spacing w:line="360" w:lineRule="auto"/>
        <w:jc w:val="both"/>
      </w:pPr>
      <w:r>
        <w:rPr>
          <w:rFonts w:ascii="Book Antiqua" w:eastAsia="Book Antiqua" w:hAnsi="Book Antiqua" w:cs="Book Antiqua"/>
          <w:color w:val="000000"/>
        </w:rPr>
        <w:t>After approval by the institutional review board, all consecutive adult (age ≥</w:t>
      </w:r>
      <w:r w:rsidR="00BE177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years) patients who underwent a deceased donor kidney transplant (DDKT) at our center between January 2016 and July 2017 were identified. Recipients of multi-organ allografts were excluded, and the medical records of the remaining 313 patients were retrospectively reviewed. Recipients of </w:t>
      </w:r>
      <w:proofErr w:type="spellStart"/>
      <w:r w:rsidRPr="006924F9">
        <w:rPr>
          <w:rFonts w:ascii="Book Antiqua" w:eastAsia="Book Antiqua" w:hAnsi="Book Antiqua" w:cs="Book Antiqua"/>
          <w:i/>
          <w:color w:val="000000"/>
        </w:rPr>
        <w:t>en</w:t>
      </w:r>
      <w:proofErr w:type="spellEnd"/>
      <w:r w:rsidRPr="006924F9">
        <w:rPr>
          <w:rFonts w:ascii="Book Antiqua" w:eastAsia="Book Antiqua" w:hAnsi="Book Antiqua" w:cs="Book Antiqua"/>
          <w:i/>
          <w:color w:val="000000"/>
        </w:rPr>
        <w:t>-bloc</w:t>
      </w:r>
      <w:r>
        <w:rPr>
          <w:rFonts w:ascii="Book Antiqua" w:eastAsia="Book Antiqua" w:hAnsi="Book Antiqua" w:cs="Book Antiqua"/>
          <w:color w:val="000000"/>
        </w:rPr>
        <w:t xml:space="preserve"> two kidney allografts (2 cases), or for whom hypothermic machine perfusion (HMP) pump data was not available (17 cases) were subsequently excluded, resulting in a final study population of 294 patients. The requirement for informed consent was waived by the institutional review board.</w:t>
      </w:r>
    </w:p>
    <w:p w14:paraId="1B97B287" w14:textId="7B8E98E8" w:rsidR="00A77B3E" w:rsidRDefault="00002523" w:rsidP="00005F47">
      <w:pPr>
        <w:spacing w:line="360" w:lineRule="auto"/>
        <w:ind w:firstLineChars="100" w:firstLine="240"/>
        <w:jc w:val="both"/>
      </w:pPr>
      <w:r>
        <w:rPr>
          <w:rFonts w:ascii="Book Antiqua" w:eastAsia="Book Antiqua" w:hAnsi="Book Antiqua" w:cs="Book Antiqua"/>
          <w:color w:val="000000"/>
        </w:rPr>
        <w:t xml:space="preserve">All recipients’ demographic, comorbidities, preoperative medications, and echocardiographic data within one year prior to transplant, as well as laboratory evaluation upon admission and intraoperative data were recorded. Donor data and kidney donor profile index (KDPI) were extracted from the United Network for Organ </w:t>
      </w:r>
      <w:r>
        <w:rPr>
          <w:rFonts w:ascii="Book Antiqua" w:eastAsia="Book Antiqua" w:hAnsi="Book Antiqua" w:cs="Book Antiqua"/>
          <w:color w:val="000000"/>
        </w:rPr>
        <w:lastRenderedPageBreak/>
        <w:t xml:space="preserve">Sharing </w:t>
      </w:r>
      <w:proofErr w:type="spellStart"/>
      <w:r>
        <w:rPr>
          <w:rFonts w:ascii="Book Antiqua" w:eastAsia="Book Antiqua" w:hAnsi="Book Antiqua" w:cs="Book Antiqua"/>
          <w:color w:val="000000"/>
        </w:rPr>
        <w:t>DonorNet</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database. All donor kidneys were biopsied at our transplant center and placed on hypothermic machine perfusion (HMP) pumps using a DCM-100 Cassette (RM3 Renal Preservation Machine, Waters Instruments, Rochester, MN), and perfused with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-MPS Machine Perfusion Solution (Trans-Med Corporation, Elk River, MN) at 4</w:t>
      </w:r>
      <w:r w:rsidR="00375C55">
        <w:rPr>
          <w:rFonts w:ascii="Book Antiqua" w:eastAsia="Book Antiqua" w:hAnsi="Book Antiqua" w:cs="Book Antiqua"/>
          <w:color w:val="000000"/>
        </w:rPr>
        <w:t xml:space="preserve"> </w:t>
      </w:r>
      <w:r>
        <w:rPr>
          <w:rFonts w:ascii="Book Antiqua" w:eastAsia="Book Antiqua" w:hAnsi="Book Antiqua" w:cs="Book Antiqua"/>
          <w:color w:val="000000"/>
        </w:rPr>
        <w:t>°C, as previously described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HMP pump resistance upper limit index of 0.3 mmHg/mL/min is used at our center and as such no allografts transplanted in this study had a terminal resistance value above this cutoff.</w:t>
      </w:r>
    </w:p>
    <w:p w14:paraId="25A8B8E4" w14:textId="77777777" w:rsidR="00220EA5" w:rsidRDefault="00220EA5">
      <w:pPr>
        <w:spacing w:line="360" w:lineRule="auto"/>
        <w:jc w:val="both"/>
        <w:rPr>
          <w:rFonts w:ascii="Book Antiqua" w:hAnsi="Book Antiqua" w:cs="Book Antiqua"/>
          <w:b/>
          <w:i/>
          <w:iCs/>
          <w:color w:val="000000"/>
          <w:lang w:eastAsia="zh-CN"/>
        </w:rPr>
      </w:pPr>
    </w:p>
    <w:p w14:paraId="54C9C01E" w14:textId="77777777" w:rsidR="00A77B3E" w:rsidRPr="00220EA5" w:rsidRDefault="00220EA5">
      <w:pPr>
        <w:spacing w:line="360" w:lineRule="auto"/>
        <w:jc w:val="both"/>
        <w:rPr>
          <w:b/>
        </w:rPr>
      </w:pPr>
      <w:r w:rsidRPr="00220EA5">
        <w:rPr>
          <w:rFonts w:ascii="Book Antiqua" w:eastAsia="Book Antiqua" w:hAnsi="Book Antiqua" w:cs="Book Antiqua"/>
          <w:b/>
          <w:i/>
          <w:iCs/>
          <w:color w:val="000000"/>
        </w:rPr>
        <w:t>Study variables definition</w:t>
      </w:r>
    </w:p>
    <w:p w14:paraId="5ADC2F11" w14:textId="77777777" w:rsidR="00A77B3E" w:rsidRDefault="00002523">
      <w:pPr>
        <w:spacing w:line="360" w:lineRule="auto"/>
        <w:jc w:val="both"/>
      </w:pPr>
      <w:r w:rsidRPr="00220EA5">
        <w:rPr>
          <w:rFonts w:ascii="Book Antiqua" w:eastAsia="Book Antiqua" w:hAnsi="Book Antiqua" w:cs="Book Antiqua"/>
          <w:color w:val="000000"/>
        </w:rPr>
        <w:t xml:space="preserve">Cold storage time: time from donor cross-clamp until the allograft was placed on the HMP </w:t>
      </w:r>
      <w:proofErr w:type="gramStart"/>
      <w:r w:rsidRPr="00220EA5">
        <w:rPr>
          <w:rFonts w:ascii="Book Antiqua" w:eastAsia="Book Antiqua" w:hAnsi="Book Antiqua" w:cs="Book Antiqua"/>
          <w:color w:val="000000"/>
        </w:rPr>
        <w:t>pump</w:t>
      </w:r>
      <w:r w:rsidRPr="00220EA5">
        <w:rPr>
          <w:rFonts w:ascii="Book Antiqua" w:eastAsia="Book Antiqua" w:hAnsi="Book Antiqua" w:cs="Book Antiqua"/>
          <w:color w:val="000000"/>
          <w:szCs w:val="30"/>
          <w:vertAlign w:val="superscript"/>
        </w:rPr>
        <w:t>[</w:t>
      </w:r>
      <w:proofErr w:type="gramEnd"/>
      <w:r w:rsidRPr="00220EA5">
        <w:rPr>
          <w:rFonts w:ascii="Book Antiqua" w:eastAsia="Book Antiqua" w:hAnsi="Book Antiqua" w:cs="Book Antiqua"/>
          <w:color w:val="000000"/>
          <w:szCs w:val="30"/>
          <w:vertAlign w:val="superscript"/>
        </w:rPr>
        <w:t>17]</w:t>
      </w:r>
      <w:r w:rsidRPr="00220EA5">
        <w:rPr>
          <w:rFonts w:ascii="Book Antiqua" w:eastAsia="Book Antiqua" w:hAnsi="Book Antiqua" w:cs="Book Antiqua"/>
          <w:color w:val="000000"/>
        </w:rPr>
        <w:t>. Total cold ischemia time: time from donor cross-clamp until the allograft was taken out of ice and placed on the surgical field, inclusive of time spent on the HMP pump. Total warm ischemia time: t</w:t>
      </w:r>
      <w:r>
        <w:rPr>
          <w:rFonts w:ascii="Book Antiqua" w:eastAsia="Book Antiqua" w:hAnsi="Book Antiqua" w:cs="Book Antiqua"/>
          <w:color w:val="000000"/>
        </w:rPr>
        <w:t>ime from when the kidney was taken out of ice until reperfusion. HMP pump parameters are reported as terminal values at the time the kidney was removed from pump. Blood pressures measured at baseline (</w:t>
      </w:r>
      <w:proofErr w:type="spellStart"/>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before induction of general anesthesia), 5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and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and immediately upon arrival to either the post-anesthesia care unit (PACU) or the intensive care unit were extracted from the anesthesia record. Hypotension was defined as a decrease in </w:t>
      </w:r>
      <w:bookmarkStart w:id="12" w:name="OLE_LINK7"/>
      <w:bookmarkStart w:id="13" w:name="OLE_LINK8"/>
      <w:r>
        <w:rPr>
          <w:rFonts w:ascii="Book Antiqua" w:eastAsia="Book Antiqua" w:hAnsi="Book Antiqua" w:cs="Book Antiqua"/>
          <w:color w:val="000000"/>
        </w:rPr>
        <w:t>mean arterial pressure</w:t>
      </w:r>
      <w:bookmarkEnd w:id="12"/>
      <w:bookmarkEnd w:id="13"/>
      <w:r>
        <w:rPr>
          <w:rFonts w:ascii="Book Antiqua" w:eastAsia="Book Antiqua" w:hAnsi="Book Antiqua" w:cs="Book Antiqua"/>
          <w:color w:val="000000"/>
        </w:rPr>
        <w:t xml:space="preserve"> (MAP) of ≥</w:t>
      </w:r>
      <w:r w:rsidR="00220EA5">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220E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from </w:t>
      </w:r>
      <w:proofErr w:type="gramStart"/>
      <w:r>
        <w:rPr>
          <w:rFonts w:ascii="Book Antiqua" w:eastAsia="Book Antiqua" w:hAnsi="Book Antiqua" w:cs="Book Antiqua"/>
          <w:color w:val="000000"/>
        </w:rPr>
        <w:t>baseline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Diagnosis of postoperative pulmonary edema was based on radiographic evidence of pulmonary edema as determined by a board-certified radiologist coupled with clinical symptomatology requiring supplemental oxygen or mechanical ventilation. A postoperative adverse cardiac event was defined as the occurrence of myocardial infarction, new-onset atrial or ventricular arrhythmia, or cardiac arrest within the first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postoperative month. Perioperative surgical complications were evaluated using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grading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Occurrence of DGF, the primary study outcome, was defined as the need for dialysis within seven days after transplantation as determined by the attending transplant </w:t>
      </w:r>
      <w:proofErr w:type="gramStart"/>
      <w:r>
        <w:rPr>
          <w:rFonts w:ascii="Book Antiqua" w:eastAsia="Book Antiqua" w:hAnsi="Book Antiqua" w:cs="Book Antiqua"/>
          <w:color w:val="000000"/>
        </w:rPr>
        <w:t>nephrologist</w:t>
      </w:r>
      <w:r w:rsidR="00220EA5">
        <w:rPr>
          <w:rFonts w:ascii="Book Antiqua" w:eastAsia="Book Antiqua" w:hAnsi="Book Antiqua" w:cs="Book Antiqua"/>
          <w:color w:val="000000"/>
          <w:szCs w:val="30"/>
          <w:vertAlign w:val="superscript"/>
        </w:rPr>
        <w:t>[</w:t>
      </w:r>
      <w:proofErr w:type="gramEnd"/>
      <w:r w:rsidR="00220EA5">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Graft function was evaluated at one week and six months post-transplant using the estimated glomerular filtration rate (eGFR) by the Chronic Kidney Disease Epidemiology Collaboration </w:t>
      </w:r>
      <w:proofErr w:type="gramStart"/>
      <w:r>
        <w:rPr>
          <w:rFonts w:ascii="Book Antiqua" w:eastAsia="Book Antiqua" w:hAnsi="Book Antiqua" w:cs="Book Antiqua"/>
          <w:color w:val="000000"/>
        </w:rPr>
        <w:t>equation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Graft failure was </w:t>
      </w:r>
      <w:r>
        <w:rPr>
          <w:rFonts w:ascii="Book Antiqua" w:eastAsia="Book Antiqua" w:hAnsi="Book Antiqua" w:cs="Book Antiqua"/>
          <w:color w:val="000000"/>
        </w:rPr>
        <w:lastRenderedPageBreak/>
        <w:t xml:space="preserve">defined as either a permanent need for dialysis or death with a functioning graft and was evaluated from the time of transplant until one year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4C0675CB" w14:textId="77777777" w:rsidR="00FA6FF7" w:rsidRDefault="00FA6FF7">
      <w:pPr>
        <w:spacing w:line="360" w:lineRule="auto"/>
        <w:jc w:val="both"/>
        <w:rPr>
          <w:rFonts w:ascii="Book Antiqua" w:hAnsi="Book Antiqua" w:cs="Book Antiqua"/>
          <w:b/>
          <w:i/>
          <w:color w:val="000000"/>
          <w:lang w:eastAsia="zh-CN"/>
        </w:rPr>
      </w:pPr>
    </w:p>
    <w:p w14:paraId="2EE1C5B0" w14:textId="77777777" w:rsidR="00A77B3E" w:rsidRPr="00FA6FF7" w:rsidRDefault="00FA6FF7">
      <w:pPr>
        <w:spacing w:line="360" w:lineRule="auto"/>
        <w:jc w:val="both"/>
        <w:rPr>
          <w:b/>
          <w:i/>
        </w:rPr>
      </w:pPr>
      <w:r w:rsidRPr="00FA6FF7">
        <w:rPr>
          <w:rFonts w:ascii="Book Antiqua" w:eastAsia="Book Antiqua" w:hAnsi="Book Antiqua" w:cs="Book Antiqua"/>
          <w:b/>
          <w:i/>
          <w:color w:val="000000"/>
        </w:rPr>
        <w:t>Intraoperative protocol</w:t>
      </w:r>
    </w:p>
    <w:p w14:paraId="2669BBB8" w14:textId="77777777" w:rsidR="00A77B3E" w:rsidRDefault="00002523">
      <w:pPr>
        <w:spacing w:line="360" w:lineRule="auto"/>
        <w:jc w:val="both"/>
      </w:pPr>
      <w:r>
        <w:rPr>
          <w:rFonts w:ascii="Book Antiqua" w:eastAsia="Book Antiqua" w:hAnsi="Book Antiqua" w:cs="Book Antiqua"/>
          <w:color w:val="000000"/>
        </w:rPr>
        <w:t>All patients underwent ABO-compatible DDKTs under general endotracheal anesthesia with radial arterial line for hemodynamic monitoring placed after induction of general anesthesia. Our local protocol targeted a MAP ≥</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mmHg starting at the time of reperfusion of allograft until arrival to the postoperative unit. This hemodynamic goal was primarily achieved with crystalloid and/or colloid, reserving ephedrine or phenylephrine bolus administration for severe or refractory hypotension (MAP ≤</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65</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mmHg and/or decrease in MAP of ≥</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mmHg from baseline) at the discretion of the anesthesia provider. Dopamine infusion was always used whenever prolonged vasopressor support was indicated. As per local protocol, all recipients received intravenous (</w:t>
      </w:r>
      <w:r w:rsidR="001071E2">
        <w:rPr>
          <w:rFonts w:ascii="Book Antiqua" w:eastAsia="Book Antiqua" w:hAnsi="Book Antiqua" w:cs="Book Antiqua"/>
          <w:color w:val="000000"/>
        </w:rPr>
        <w:t>iv</w:t>
      </w:r>
      <w:r>
        <w:rPr>
          <w:rFonts w:ascii="Book Antiqua" w:eastAsia="Book Antiqua" w:hAnsi="Book Antiqua" w:cs="Book Antiqua"/>
          <w:color w:val="000000"/>
        </w:rPr>
        <w:t>) furosemide 50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and mannitol 12.5 g 10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prior to, as well as 10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after reperfusion. In recipients of a high-risk allograft, as deemed by the transplant surgeon, a furosemide infusion of 20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1071E2">
        <w:rPr>
          <w:rFonts w:ascii="Book Antiqua" w:eastAsia="Book Antiqua" w:hAnsi="Book Antiqua" w:cs="Book Antiqua"/>
          <w:color w:val="000000"/>
        </w:rPr>
        <w:t>h</w:t>
      </w:r>
      <w:r>
        <w:rPr>
          <w:rFonts w:ascii="Book Antiqua" w:eastAsia="Book Antiqua" w:hAnsi="Book Antiqua" w:cs="Book Antiqua"/>
          <w:color w:val="000000"/>
        </w:rPr>
        <w:t xml:space="preserve"> was initiated shortly after the second 50mg bolus dose and continued in the postoperative unit. All patients received induction immunosuppression with three immunosuppressive agents each: </w:t>
      </w:r>
      <w:r w:rsidR="001071E2">
        <w:rPr>
          <w:rFonts w:ascii="Book Antiqua" w:eastAsia="Book Antiqua" w:hAnsi="Book Antiqua" w:cs="Book Antiqua"/>
          <w:color w:val="000000"/>
        </w:rPr>
        <w:t xml:space="preserve">iv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(20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2 doses), rabbit </w:t>
      </w:r>
      <w:proofErr w:type="spellStart"/>
      <w:r>
        <w:rPr>
          <w:rFonts w:ascii="Book Antiqua" w:eastAsia="Book Antiqua" w:hAnsi="Book Antiqua" w:cs="Book Antiqua"/>
          <w:color w:val="000000"/>
        </w:rPr>
        <w:t>antithymocyte</w:t>
      </w:r>
      <w:proofErr w:type="spellEnd"/>
      <w:r>
        <w:rPr>
          <w:rFonts w:ascii="Book Antiqua" w:eastAsia="Book Antiqua" w:hAnsi="Book Antiqua" w:cs="Book Antiqua"/>
          <w:color w:val="000000"/>
        </w:rPr>
        <w:t xml:space="preserve"> globulin (1</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mg/kg daily, 3 doses), and methylprednisolone (500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3 </w:t>
      </w:r>
      <w:proofErr w:type="gramStart"/>
      <w:r>
        <w:rPr>
          <w:rFonts w:ascii="Book Antiqua" w:eastAsia="Book Antiqua" w:hAnsi="Book Antiqua" w:cs="Book Antiqua"/>
          <w:color w:val="000000"/>
        </w:rPr>
        <w:t>doses)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41533FF6" w14:textId="77777777" w:rsidR="00A77B3E" w:rsidRDefault="00002523" w:rsidP="001071E2">
      <w:pPr>
        <w:spacing w:line="360" w:lineRule="auto"/>
        <w:ind w:firstLineChars="100" w:firstLine="240"/>
        <w:jc w:val="both"/>
      </w:pPr>
      <w:r>
        <w:rPr>
          <w:rFonts w:ascii="Book Antiqua" w:eastAsia="Book Antiqua" w:hAnsi="Book Antiqua" w:cs="Book Antiqua"/>
          <w:color w:val="000000"/>
        </w:rPr>
        <w:t xml:space="preserve">Intraoperative </w:t>
      </w:r>
      <w:r w:rsidR="001071E2">
        <w:rPr>
          <w:rFonts w:ascii="Book Antiqua" w:eastAsia="Book Antiqua" w:hAnsi="Book Antiqua" w:cs="Book Antiqua"/>
          <w:color w:val="000000"/>
        </w:rPr>
        <w:t xml:space="preserve">iv </w:t>
      </w:r>
      <w:r>
        <w:rPr>
          <w:rFonts w:ascii="Book Antiqua" w:eastAsia="Book Antiqua" w:hAnsi="Book Antiqua" w:cs="Book Antiqua"/>
          <w:color w:val="000000"/>
        </w:rPr>
        <w:t>heparin was selectively administered to recipients deemed high risk for graft thrombosis by the transplant surgeon. Accordingly, seven patients received intraoperative IV bolus heparin with doses ranging between 1000-3000 units. Routine postoperative thromboprophylaxis consisted of heparin 5000 units subcutaneously twice daily. Surgical drains and ureteral stents were placed at surgeon discretion and not routinely utilized.</w:t>
      </w:r>
    </w:p>
    <w:p w14:paraId="31C98A19" w14:textId="77777777" w:rsidR="008851C7" w:rsidRDefault="008851C7">
      <w:pPr>
        <w:spacing w:line="360" w:lineRule="auto"/>
        <w:jc w:val="both"/>
        <w:rPr>
          <w:rFonts w:ascii="Book Antiqua" w:hAnsi="Book Antiqua" w:cs="Book Antiqua"/>
          <w:b/>
          <w:i/>
          <w:color w:val="000000"/>
          <w:lang w:eastAsia="zh-CN"/>
        </w:rPr>
      </w:pPr>
    </w:p>
    <w:p w14:paraId="1BC3B0BC" w14:textId="77777777" w:rsidR="00A77B3E" w:rsidRPr="008851C7" w:rsidRDefault="00002523">
      <w:pPr>
        <w:spacing w:line="360" w:lineRule="auto"/>
        <w:jc w:val="both"/>
        <w:rPr>
          <w:b/>
          <w:i/>
          <w:lang w:eastAsia="zh-CN"/>
        </w:rPr>
      </w:pPr>
      <w:r w:rsidRPr="008851C7">
        <w:rPr>
          <w:rFonts w:ascii="Book Antiqua" w:eastAsia="Book Antiqua" w:hAnsi="Book Antiqua" w:cs="Book Antiqua"/>
          <w:b/>
          <w:i/>
          <w:color w:val="000000"/>
        </w:rPr>
        <w:t>Statistic</w:t>
      </w:r>
      <w:r w:rsidR="008851C7">
        <w:rPr>
          <w:rFonts w:ascii="Book Antiqua" w:hAnsi="Book Antiqua" w:cs="Book Antiqua" w:hint="eastAsia"/>
          <w:b/>
          <w:i/>
          <w:color w:val="000000"/>
          <w:lang w:eastAsia="zh-CN"/>
        </w:rPr>
        <w:t>al analysis</w:t>
      </w:r>
    </w:p>
    <w:p w14:paraId="3D5FD2FF" w14:textId="77777777" w:rsidR="00A77B3E" w:rsidRDefault="00002523" w:rsidP="008851C7">
      <w:pPr>
        <w:spacing w:line="360" w:lineRule="auto"/>
        <w:jc w:val="both"/>
      </w:pPr>
      <w:r>
        <w:rPr>
          <w:rFonts w:ascii="Book Antiqua" w:eastAsia="Book Antiqua" w:hAnsi="Book Antiqua" w:cs="Book Antiqua"/>
          <w:color w:val="000000"/>
        </w:rPr>
        <w:t xml:space="preserve">Categorical variables were expressed as percentages (%) and differences between the groups were assessed with chi-square or Fisher’s exact test when appropriate. </w:t>
      </w:r>
      <w:r>
        <w:rPr>
          <w:rFonts w:ascii="Book Antiqua" w:eastAsia="Book Antiqua" w:hAnsi="Book Antiqua" w:cs="Book Antiqua"/>
          <w:color w:val="000000"/>
        </w:rPr>
        <w:lastRenderedPageBreak/>
        <w:t xml:space="preserve">Continuous variables were expressed as median and interquartile ranges (25%-75%) and differences between the groups assessed with Wilcoxon rank-sum test. A bivariate analysis was performed to compare the groups with and without DGF regarding recipients’, donors’ and HMP pump variables, including recipient BMI, baseline MAP, donor terminal creatinine, cold ischemia time, cold storage time, and HMP pump flow rate and resistance. We subsequently determined the cut-off values for statistically significant continuous variables, using receiver operating characteristic analysis and Youden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 logistic regression model was then built for the cohort using a stepwise personality with a stopping rule P-value threshold of 0.10 for probability to enter or leave, conducted in a mixed direction, was performed to identify recipient, donor, HMP pump, and intraoperative predictors statistically associated with DGF. Clinically significant factors from Tables 1</w:t>
      </w:r>
      <w:r w:rsidR="00A857EC">
        <w:rPr>
          <w:rFonts w:ascii="Book Antiqua" w:hAnsi="Book Antiqua" w:cs="Book Antiqua" w:hint="eastAsia"/>
          <w:color w:val="000000"/>
          <w:lang w:eastAsia="zh-CN"/>
        </w:rPr>
        <w:t>-</w:t>
      </w:r>
      <w:r>
        <w:rPr>
          <w:rFonts w:ascii="Book Antiqua" w:eastAsia="Book Antiqua" w:hAnsi="Book Antiqua" w:cs="Book Antiqua"/>
          <w:color w:val="000000"/>
        </w:rPr>
        <w:t>3 were included as covariates to adjust for cofounders. Odds ratios (OR) and 95%</w:t>
      </w:r>
      <w:r w:rsidR="00A857EC">
        <w:rPr>
          <w:rFonts w:ascii="Book Antiqua" w:eastAsia="Book Antiqua" w:hAnsi="Book Antiqua" w:cs="Book Antiqua"/>
          <w:color w:val="000000"/>
        </w:rPr>
        <w:t>CI</w:t>
      </w:r>
      <w:r>
        <w:rPr>
          <w:rFonts w:ascii="Book Antiqua" w:eastAsia="Book Antiqua" w:hAnsi="Book Antiqua" w:cs="Book Antiqua"/>
          <w:color w:val="000000"/>
        </w:rPr>
        <w:t xml:space="preserve"> were calculated. C-index was used to calculate the strength of the associations. The bootstrap method for 2500 iterations yielded bias-corrected C-index and 95%CI for the regression coefficients of the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Misclassification rates calculated the proportion of observations allocated to the incorrect group and represent the false-positive rate. Predictor’s profiler and predictor’s importance was explored for main and total effect. Main effect is the importance index that reflects the relative contribution of that factor alone and total effect is the importance index that reflects the relative contribution of that factor both alone and in combination with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Cochran-Armitage trend test was used to assess the association between a cut-off value of baseline MAP and intraoperative </w:t>
      </w:r>
      <w:proofErr w:type="gramStart"/>
      <w:r>
        <w:rPr>
          <w:rFonts w:ascii="Book Antiqua" w:eastAsia="Book Antiqua" w:hAnsi="Book Antiqua" w:cs="Book Antiqua"/>
          <w:color w:val="000000"/>
        </w:rPr>
        <w:t>phenylephrine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statistical software used for all study calculations was JMP Pro 14.0 (SAS Institute Inc., Cary, NC, </w:t>
      </w:r>
      <w:r w:rsidR="00C15BE2">
        <w:rPr>
          <w:rFonts w:ascii="Book Antiqua" w:eastAsia="Book Antiqua" w:hAnsi="Book Antiqua" w:cs="Book Antiqua"/>
          <w:color w:val="000000"/>
        </w:rPr>
        <w:t>United States</w:t>
      </w:r>
      <w:r>
        <w:rPr>
          <w:rFonts w:ascii="Book Antiqua" w:eastAsia="Book Antiqua" w:hAnsi="Book Antiqua" w:cs="Book Antiqua"/>
          <w:color w:val="000000"/>
        </w:rPr>
        <w:t>).</w:t>
      </w:r>
    </w:p>
    <w:p w14:paraId="202E4B0B" w14:textId="77777777" w:rsidR="00A77B3E" w:rsidRDefault="00A77B3E">
      <w:pPr>
        <w:spacing w:line="360" w:lineRule="auto"/>
        <w:ind w:firstLine="720"/>
        <w:jc w:val="both"/>
      </w:pPr>
    </w:p>
    <w:p w14:paraId="2B01A6A3" w14:textId="77777777" w:rsidR="00A77B3E" w:rsidRDefault="00A77B3E">
      <w:pPr>
        <w:spacing w:line="360" w:lineRule="auto"/>
        <w:ind w:firstLine="720"/>
        <w:jc w:val="both"/>
      </w:pPr>
    </w:p>
    <w:p w14:paraId="7962732F" w14:textId="77777777" w:rsidR="00A77B3E" w:rsidRDefault="00002523">
      <w:pPr>
        <w:spacing w:line="360" w:lineRule="auto"/>
        <w:jc w:val="both"/>
      </w:pPr>
      <w:r>
        <w:rPr>
          <w:rFonts w:ascii="Book Antiqua" w:eastAsia="Book Antiqua" w:hAnsi="Book Antiqua" w:cs="Book Antiqua"/>
          <w:b/>
          <w:caps/>
          <w:color w:val="000000"/>
          <w:u w:val="single"/>
        </w:rPr>
        <w:t>RESULTS</w:t>
      </w:r>
    </w:p>
    <w:p w14:paraId="50E9C636" w14:textId="77777777" w:rsidR="00A77B3E" w:rsidRDefault="00002523">
      <w:pPr>
        <w:spacing w:line="360" w:lineRule="auto"/>
        <w:jc w:val="both"/>
      </w:pPr>
      <w:r>
        <w:rPr>
          <w:rFonts w:ascii="Book Antiqua" w:eastAsia="Book Antiqua" w:hAnsi="Book Antiqua" w:cs="Book Antiqua"/>
          <w:color w:val="000000"/>
        </w:rPr>
        <w:t>The incidence of the primary outcome DGF was 27% (79/294).</w:t>
      </w:r>
    </w:p>
    <w:p w14:paraId="3365F470" w14:textId="77777777" w:rsidR="00760E67" w:rsidRDefault="00760E67">
      <w:pPr>
        <w:spacing w:line="360" w:lineRule="auto"/>
        <w:jc w:val="both"/>
        <w:rPr>
          <w:rFonts w:ascii="Book Antiqua" w:hAnsi="Book Antiqua" w:cs="Book Antiqua"/>
          <w:b/>
          <w:i/>
          <w:iCs/>
          <w:color w:val="000000"/>
          <w:lang w:eastAsia="zh-CN"/>
        </w:rPr>
      </w:pPr>
    </w:p>
    <w:p w14:paraId="695F38F6" w14:textId="77777777" w:rsidR="00A77B3E" w:rsidRPr="00760E67" w:rsidRDefault="00002523">
      <w:pPr>
        <w:spacing w:line="360" w:lineRule="auto"/>
        <w:jc w:val="both"/>
        <w:rPr>
          <w:b/>
        </w:rPr>
      </w:pPr>
      <w:r w:rsidRPr="00760E67">
        <w:rPr>
          <w:rFonts w:ascii="Book Antiqua" w:eastAsia="Book Antiqua" w:hAnsi="Book Antiqua" w:cs="Book Antiqua"/>
          <w:b/>
          <w:i/>
          <w:iCs/>
          <w:color w:val="000000"/>
        </w:rPr>
        <w:t>Preoperative</w:t>
      </w:r>
    </w:p>
    <w:p w14:paraId="05193220" w14:textId="5367DC9E" w:rsidR="00A77B3E" w:rsidRPr="006A2099" w:rsidRDefault="00002523" w:rsidP="00760E67">
      <w:pPr>
        <w:spacing w:line="360" w:lineRule="auto"/>
        <w:jc w:val="both"/>
        <w:rPr>
          <w:lang w:eastAsia="zh-CN"/>
        </w:rPr>
      </w:pPr>
      <w:r>
        <w:rPr>
          <w:rFonts w:ascii="Book Antiqua" w:eastAsia="Book Antiqua" w:hAnsi="Book Antiqua" w:cs="Book Antiqua"/>
          <w:color w:val="000000"/>
        </w:rPr>
        <w:lastRenderedPageBreak/>
        <w:t xml:space="preserve">A descriptive analysis of preoperative clinical characteristics, stratified by DGF </w:t>
      </w:r>
      <w:r>
        <w:rPr>
          <w:rFonts w:ascii="Book Antiqua" w:eastAsia="Book Antiqua" w:hAnsi="Book Antiqua" w:cs="Book Antiqua"/>
          <w:i/>
          <w:iCs/>
          <w:color w:val="000000"/>
        </w:rPr>
        <w:t>vs</w:t>
      </w:r>
      <w:r>
        <w:rPr>
          <w:rFonts w:ascii="Book Antiqua" w:eastAsia="Book Antiqua" w:hAnsi="Book Antiqua" w:cs="Book Antiqua"/>
          <w:color w:val="000000"/>
        </w:rPr>
        <w:t xml:space="preserve"> non-DGF, is shown in Table 1. Comorbidities associated with metabolic syndrome were more common in recipients with DGF when compared to non-DGF, including obesity with BMI ≥</w:t>
      </w:r>
      <w:r w:rsidR="00760E67">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760E67">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[47% (37/79) </w:t>
      </w:r>
      <w:r>
        <w:rPr>
          <w:rFonts w:ascii="Book Antiqua" w:eastAsia="Book Antiqua" w:hAnsi="Book Antiqua" w:cs="Book Antiqua"/>
          <w:i/>
          <w:iCs/>
          <w:color w:val="000000"/>
        </w:rPr>
        <w:t>vs</w:t>
      </w:r>
      <w:r>
        <w:rPr>
          <w:rFonts w:ascii="Book Antiqua" w:eastAsia="Book Antiqua" w:hAnsi="Book Antiqua" w:cs="Book Antiqua"/>
          <w:color w:val="000000"/>
        </w:rPr>
        <w:t xml:space="preserve"> 28% (60/215) respectively, OR 2.3, 95%CI</w:t>
      </w:r>
      <w:r w:rsidR="00760E67">
        <w:rPr>
          <w:rFonts w:ascii="Book Antiqua" w:hAnsi="Book Antiqua" w:cs="Book Antiqua" w:hint="eastAsia"/>
          <w:color w:val="000000"/>
          <w:lang w:eastAsia="zh-CN"/>
        </w:rPr>
        <w:t>:</w:t>
      </w:r>
      <w:r>
        <w:rPr>
          <w:rFonts w:ascii="Book Antiqua" w:eastAsia="Book Antiqua" w:hAnsi="Book Antiqua" w:cs="Book Antiqua"/>
          <w:color w:val="000000"/>
        </w:rPr>
        <w:t xml:space="preserve"> 1.335-3.878, </w:t>
      </w:r>
      <w:r w:rsidR="00CA2B5F" w:rsidRPr="00CA2B5F">
        <w:rPr>
          <w:rFonts w:ascii="Book Antiqua" w:eastAsia="Book Antiqua" w:hAnsi="Book Antiqua" w:cs="Book Antiqua"/>
          <w:i/>
          <w:color w:val="000000"/>
        </w:rPr>
        <w:t>χ</w:t>
      </w:r>
      <w:r w:rsidR="00CA2B5F"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diabetes [53% (42/79) </w:t>
      </w:r>
      <w:r>
        <w:rPr>
          <w:rFonts w:ascii="Book Antiqua" w:eastAsia="Book Antiqua" w:hAnsi="Book Antiqua" w:cs="Book Antiqua"/>
          <w:i/>
          <w:iCs/>
          <w:color w:val="000000"/>
        </w:rPr>
        <w:t>vs</w:t>
      </w:r>
      <w:r>
        <w:rPr>
          <w:rFonts w:ascii="Book Antiqua" w:eastAsia="Book Antiqua" w:hAnsi="Book Antiqua" w:cs="Book Antiqua"/>
          <w:color w:val="000000"/>
        </w:rPr>
        <w:t xml:space="preserve"> 31% (66/215) respectively, OR 2.6, 95%CI</w:t>
      </w:r>
      <w:r w:rsidR="00760E67">
        <w:rPr>
          <w:rFonts w:ascii="Book Antiqua" w:hAnsi="Book Antiqua" w:cs="Book Antiqua" w:hint="eastAsia"/>
          <w:color w:val="000000"/>
          <w:lang w:eastAsia="zh-CN"/>
        </w:rPr>
        <w:t>:</w:t>
      </w:r>
      <w:r>
        <w:rPr>
          <w:rFonts w:ascii="Book Antiqua" w:eastAsia="Book Antiqua" w:hAnsi="Book Antiqua" w:cs="Book Antiqua"/>
          <w:color w:val="000000"/>
        </w:rPr>
        <w:t xml:space="preserve"> 1.510-4.347, χ</w:t>
      </w:r>
      <w:r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dyslipidemia [72% (57/79) </w:t>
      </w:r>
      <w:r>
        <w:rPr>
          <w:rFonts w:ascii="Book Antiqua" w:eastAsia="Book Antiqua" w:hAnsi="Book Antiqua" w:cs="Book Antiqua"/>
          <w:i/>
          <w:iCs/>
          <w:color w:val="000000"/>
        </w:rPr>
        <w:t>vs</w:t>
      </w:r>
      <w:r>
        <w:rPr>
          <w:rFonts w:ascii="Book Antiqua" w:eastAsia="Book Antiqua" w:hAnsi="Book Antiqua" w:cs="Book Antiqua"/>
          <w:color w:val="000000"/>
        </w:rPr>
        <w:t xml:space="preserve"> 47% (102/215) respectively, OR 2.9, 95%CI</w:t>
      </w:r>
      <w:r w:rsidR="00760E67">
        <w:rPr>
          <w:rFonts w:ascii="Book Antiqua" w:hAnsi="Book Antiqua" w:cs="Book Antiqua" w:hint="eastAsia"/>
          <w:color w:val="000000"/>
          <w:lang w:eastAsia="zh-CN"/>
        </w:rPr>
        <w:t>:</w:t>
      </w:r>
      <w:r>
        <w:rPr>
          <w:rFonts w:ascii="Book Antiqua" w:eastAsia="Book Antiqua" w:hAnsi="Book Antiqua" w:cs="Book Antiqua"/>
          <w:color w:val="000000"/>
        </w:rPr>
        <w:t xml:space="preserve"> 1.639-5.025, </w:t>
      </w:r>
      <w:r w:rsidRPr="00CA2B5F">
        <w:rPr>
          <w:rFonts w:ascii="Book Antiqua" w:eastAsia="Book Antiqua" w:hAnsi="Book Antiqua" w:cs="Book Antiqua"/>
          <w:i/>
          <w:color w:val="000000"/>
        </w:rPr>
        <w:t>χ</w:t>
      </w:r>
      <w:r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14.2,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coronary artery disease (CAD) [35% (28/79) </w:t>
      </w:r>
      <w:r>
        <w:rPr>
          <w:rFonts w:ascii="Book Antiqua" w:eastAsia="Book Antiqua" w:hAnsi="Book Antiqua" w:cs="Book Antiqua"/>
          <w:i/>
          <w:iCs/>
          <w:color w:val="000000"/>
        </w:rPr>
        <w:t>vs</w:t>
      </w:r>
      <w:r>
        <w:rPr>
          <w:rFonts w:ascii="Book Antiqua" w:eastAsia="Book Antiqua" w:hAnsi="Book Antiqua" w:cs="Book Antiqua"/>
          <w:color w:val="000000"/>
        </w:rPr>
        <w:t xml:space="preserve"> 18% (39/215) respectively, OR 2.5, 95%CI</w:t>
      </w:r>
      <w:r w:rsidR="000E68CF">
        <w:rPr>
          <w:rFonts w:ascii="Book Antiqua" w:hAnsi="Book Antiqua" w:cs="Book Antiqua" w:hint="eastAsia"/>
          <w:color w:val="000000"/>
          <w:lang w:eastAsia="zh-CN"/>
        </w:rPr>
        <w:t>:</w:t>
      </w:r>
      <w:r>
        <w:rPr>
          <w:rFonts w:ascii="Book Antiqua" w:eastAsia="Book Antiqua" w:hAnsi="Book Antiqua" w:cs="Book Antiqua"/>
          <w:color w:val="000000"/>
        </w:rPr>
        <w:t xml:space="preserve"> 1.391-4.411, </w:t>
      </w:r>
      <w:r w:rsidR="00FC03B5" w:rsidRPr="00CA2B5F">
        <w:rPr>
          <w:rFonts w:ascii="Book Antiqua" w:eastAsia="Book Antiqua" w:hAnsi="Book Antiqua" w:cs="Book Antiqua"/>
          <w:i/>
          <w:color w:val="000000"/>
        </w:rPr>
        <w:t>χ</w:t>
      </w:r>
      <w:r w:rsidR="00FC03B5"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Dialysis-associated hypotension requiring oral vasopressor therapy with midodrine was recorded in 3% (8/294) of recipients with similar incidences in DGF and non-DGF groups [3% (2/79) </w:t>
      </w:r>
      <w:r>
        <w:rPr>
          <w:rFonts w:ascii="Book Antiqua" w:eastAsia="Book Antiqua" w:hAnsi="Book Antiqua" w:cs="Book Antiqua"/>
          <w:i/>
          <w:iCs/>
          <w:color w:val="000000"/>
        </w:rPr>
        <w:t>vs</w:t>
      </w:r>
      <w:r>
        <w:rPr>
          <w:rFonts w:ascii="Book Antiqua" w:eastAsia="Book Antiqua" w:hAnsi="Book Antiqua" w:cs="Book Antiqua"/>
          <w:color w:val="000000"/>
        </w:rPr>
        <w:t xml:space="preserve"> 3% (6/215) respectively, OR 0.90, 95%CI</w:t>
      </w:r>
      <w:r w:rsidR="000E68CF">
        <w:rPr>
          <w:rFonts w:ascii="Book Antiqua" w:hAnsi="Book Antiqua" w:cs="Book Antiqua" w:hint="eastAsia"/>
          <w:color w:val="000000"/>
          <w:lang w:eastAsia="zh-CN"/>
        </w:rPr>
        <w:t>:</w:t>
      </w:r>
      <w:r>
        <w:rPr>
          <w:rFonts w:ascii="Book Antiqua" w:eastAsia="Book Antiqua" w:hAnsi="Book Antiqua" w:cs="Book Antiqua"/>
          <w:color w:val="000000"/>
        </w:rPr>
        <w:t xml:space="preserve"> 0.178-4.578, </w:t>
      </w:r>
      <w:r w:rsidR="00E85413" w:rsidRPr="00CA2B5F">
        <w:rPr>
          <w:rFonts w:ascii="Book Antiqua" w:eastAsia="Book Antiqua" w:hAnsi="Book Antiqua" w:cs="Book Antiqua"/>
          <w:i/>
          <w:color w:val="000000"/>
        </w:rPr>
        <w:t>χ</w:t>
      </w:r>
      <w:r w:rsidR="00E85413"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0.90].</w:t>
      </w:r>
    </w:p>
    <w:p w14:paraId="32A4B9A9" w14:textId="77777777" w:rsidR="000E68CF" w:rsidRDefault="000E68CF">
      <w:pPr>
        <w:spacing w:line="360" w:lineRule="auto"/>
        <w:jc w:val="both"/>
        <w:rPr>
          <w:rFonts w:ascii="Book Antiqua" w:hAnsi="Book Antiqua" w:cs="Book Antiqua"/>
          <w:i/>
          <w:iCs/>
          <w:color w:val="000000"/>
          <w:lang w:eastAsia="zh-CN"/>
        </w:rPr>
      </w:pPr>
    </w:p>
    <w:p w14:paraId="74735F89" w14:textId="77777777" w:rsidR="00A77B3E" w:rsidRPr="000E68CF" w:rsidRDefault="00002523">
      <w:pPr>
        <w:spacing w:line="360" w:lineRule="auto"/>
        <w:jc w:val="both"/>
        <w:rPr>
          <w:b/>
        </w:rPr>
      </w:pPr>
      <w:r w:rsidRPr="000E68CF">
        <w:rPr>
          <w:rFonts w:ascii="Book Antiqua" w:eastAsia="Book Antiqua" w:hAnsi="Book Antiqua" w:cs="Book Antiqua"/>
          <w:b/>
          <w:i/>
          <w:iCs/>
          <w:color w:val="000000"/>
        </w:rPr>
        <w:t>Intraoperative fluid and hemodynamic management</w:t>
      </w:r>
    </w:p>
    <w:p w14:paraId="0924EE21" w14:textId="005D2DC2" w:rsidR="00A77B3E" w:rsidRDefault="00002523" w:rsidP="000E68CF">
      <w:pPr>
        <w:spacing w:line="360" w:lineRule="auto"/>
        <w:jc w:val="both"/>
      </w:pPr>
      <w:r>
        <w:rPr>
          <w:rFonts w:ascii="Book Antiqua" w:eastAsia="Book Antiqua" w:hAnsi="Book Antiqua" w:cs="Book Antiqua"/>
          <w:color w:val="000000"/>
        </w:rPr>
        <w:t xml:space="preserve">A descriptive analysis of intraoperative clinical characteristics, stratified by DGF </w:t>
      </w:r>
      <w:r>
        <w:rPr>
          <w:rFonts w:ascii="Book Antiqua" w:eastAsia="Book Antiqua" w:hAnsi="Book Antiqua" w:cs="Book Antiqua"/>
          <w:i/>
          <w:iCs/>
          <w:color w:val="000000"/>
        </w:rPr>
        <w:t>vs</w:t>
      </w:r>
      <w:r>
        <w:rPr>
          <w:rFonts w:ascii="Book Antiqua" w:eastAsia="Book Antiqua" w:hAnsi="Book Antiqua" w:cs="Book Antiqua"/>
          <w:color w:val="000000"/>
        </w:rPr>
        <w:t xml:space="preserve"> non-DGF, is presented in Table 2. Administered crystalloids (type and volume), albumin, and blood products were similar in recipients with or without DGF. A clinically insignificant increase in estimated blood loss was observed in DGF recipients [150 </w:t>
      </w:r>
      <w:r>
        <w:rPr>
          <w:rFonts w:ascii="Book Antiqua" w:eastAsia="Book Antiqua" w:hAnsi="Book Antiqua" w:cs="Book Antiqua"/>
          <w:i/>
          <w:iCs/>
          <w:color w:val="000000"/>
        </w:rPr>
        <w:t>vs</w:t>
      </w:r>
      <w:r>
        <w:rPr>
          <w:rFonts w:ascii="Book Antiqua" w:eastAsia="Book Antiqua" w:hAnsi="Book Antiqua" w:cs="Book Antiqua"/>
          <w:color w:val="000000"/>
        </w:rPr>
        <w:t xml:space="preserve"> 100 mL in non-DGF,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6.5; </w:t>
      </w:r>
      <w:r w:rsidR="002E4D77">
        <w:rPr>
          <w:rFonts w:ascii="Book Antiqua" w:eastAsia="Book Antiqua" w:hAnsi="Book Antiqua" w:cs="Book Antiqua"/>
          <w:i/>
          <w:iCs/>
          <w:color w:val="000000"/>
        </w:rPr>
        <w:t>P</w:t>
      </w:r>
      <w:r w:rsidR="002E4D77">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p>
    <w:p w14:paraId="68D01611" w14:textId="1481C688" w:rsidR="00A77B3E" w:rsidRDefault="00002523" w:rsidP="002E4D77">
      <w:pPr>
        <w:spacing w:line="360" w:lineRule="auto"/>
        <w:ind w:firstLineChars="100" w:firstLine="240"/>
        <w:jc w:val="both"/>
      </w:pPr>
      <w:r>
        <w:rPr>
          <w:rFonts w:ascii="Book Antiqua" w:eastAsia="Book Antiqua" w:hAnsi="Book Antiqua" w:cs="Book Antiqua"/>
          <w:color w:val="000000"/>
        </w:rPr>
        <w:t>In a majority of recipients (70%, 206/294) the baseline MAP was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Both baseline and first postoperative MAPs were slightly lower in the DGF group compared to non-DGF [107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112 mmHg respectively,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3.1, </w:t>
      </w:r>
      <w:r>
        <w:rPr>
          <w:rFonts w:ascii="Book Antiqua" w:eastAsia="Book Antiqua" w:hAnsi="Book Antiqua" w:cs="Book Antiqua"/>
          <w:i/>
          <w:iCs/>
          <w:color w:val="000000"/>
        </w:rPr>
        <w:t>P</w:t>
      </w:r>
      <w:r>
        <w:rPr>
          <w:rFonts w:ascii="Book Antiqua" w:eastAsia="Book Antiqua" w:hAnsi="Book Antiqua" w:cs="Book Antiqua"/>
          <w:color w:val="000000"/>
        </w:rPr>
        <w:t xml:space="preserve"> = 0.08 and 102 </w:t>
      </w:r>
      <w:r>
        <w:rPr>
          <w:rFonts w:ascii="Book Antiqua" w:eastAsia="Book Antiqua" w:hAnsi="Book Antiqua" w:cs="Book Antiqua"/>
          <w:i/>
          <w:iCs/>
          <w:color w:val="000000"/>
        </w:rPr>
        <w:t>vs</w:t>
      </w:r>
      <w:r>
        <w:rPr>
          <w:rFonts w:ascii="Book Antiqua" w:eastAsia="Book Antiqua" w:hAnsi="Book Antiqua" w:cs="Book Antiqua"/>
          <w:color w:val="000000"/>
        </w:rPr>
        <w:t xml:space="preserve"> 105 respectively,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0.09]. A cut-off baseline MAP &lt;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mmHg was statistically associated with DGF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OR 1.8, 95%CI</w:t>
      </w:r>
      <w:r w:rsidR="002E4D77">
        <w:rPr>
          <w:rFonts w:ascii="Book Antiqua" w:hAnsi="Book Antiqua" w:cs="Book Antiqua" w:hint="eastAsia"/>
          <w:color w:val="000000"/>
          <w:lang w:eastAsia="zh-CN"/>
        </w:rPr>
        <w:t>:</w:t>
      </w:r>
      <w:r>
        <w:rPr>
          <w:rFonts w:ascii="Book Antiqua" w:eastAsia="Book Antiqua" w:hAnsi="Book Antiqua" w:cs="Book Antiqua"/>
          <w:color w:val="000000"/>
        </w:rPr>
        <w:t xml:space="preserve"> 1.049-3.047]. MAPs at 5- and 30-</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were similar in DGF and non-DGF recipients. The targeted post-reperfusion MAP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was achieved in only nearly 25% of recipients at 5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(74/294) and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(75/294) post reperfusion, and in 60% of patients (177/294) on arrival to the postoperative unit (Table 2), but similarly in recipients with or without DGF. Likewise, incidences of hypotension, with a decrease from baseline values in MAP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2E4D77">
        <w:rPr>
          <w:rFonts w:ascii="Book Antiqua" w:hAnsi="Book Antiqua" w:cs="Book Antiqua" w:hint="eastAsia"/>
          <w:color w:val="000000"/>
          <w:lang w:eastAsia="zh-CN"/>
        </w:rPr>
        <w:t xml:space="preserve"> </w:t>
      </w:r>
      <w:r w:rsidR="002E4D77">
        <w:rPr>
          <w:rFonts w:ascii="Book Antiqua" w:eastAsia="Book Antiqua" w:hAnsi="Book Antiqua" w:cs="Book Antiqua"/>
          <w:color w:val="000000"/>
        </w:rPr>
        <w:t>mmHg, at 5-min</w:t>
      </w:r>
      <w:r>
        <w:rPr>
          <w:rFonts w:ascii="Book Antiqua" w:eastAsia="Book Antiqua" w:hAnsi="Book Antiqua" w:cs="Book Antiqua"/>
          <w:color w:val="000000"/>
        </w:rPr>
        <w:t xml:space="preserve"> [24% (18/79) </w:t>
      </w:r>
      <w:r>
        <w:rPr>
          <w:rFonts w:ascii="Book Antiqua" w:eastAsia="Book Antiqua" w:hAnsi="Book Antiqua" w:cs="Book Antiqua"/>
          <w:i/>
          <w:iCs/>
          <w:color w:val="000000"/>
        </w:rPr>
        <w:t>vs</w:t>
      </w:r>
      <w:r>
        <w:rPr>
          <w:rFonts w:ascii="Book Antiqua" w:eastAsia="Book Antiqua" w:hAnsi="Book Antiqua" w:cs="Book Antiqua"/>
          <w:color w:val="000000"/>
        </w:rPr>
        <w:t xml:space="preserve"> 26% (56/215) respectively, OR 0.83, 95%CI</w:t>
      </w:r>
      <w:r w:rsidR="002E4D77">
        <w:rPr>
          <w:rFonts w:ascii="Book Antiqua" w:hAnsi="Book Antiqua" w:cs="Book Antiqua" w:hint="eastAsia"/>
          <w:color w:val="000000"/>
          <w:lang w:eastAsia="zh-CN"/>
        </w:rPr>
        <w:t>:</w:t>
      </w:r>
      <w:r>
        <w:rPr>
          <w:rFonts w:ascii="Book Antiqua" w:eastAsia="Book Antiqua" w:hAnsi="Book Antiqua" w:cs="Book Antiqua"/>
          <w:color w:val="000000"/>
        </w:rPr>
        <w:t xml:space="preserve"> 0.453-1.528, </w:t>
      </w:r>
      <w:r w:rsidR="0022572B" w:rsidRPr="00CA2B5F">
        <w:rPr>
          <w:rFonts w:ascii="Book Antiqua" w:eastAsia="Book Antiqua" w:hAnsi="Book Antiqua" w:cs="Book Antiqua"/>
          <w:i/>
          <w:color w:val="000000"/>
        </w:rPr>
        <w:t>χ</w:t>
      </w:r>
      <w:r w:rsidR="0022572B"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0.35, </w:t>
      </w:r>
      <w:r w:rsidR="002E4D77" w:rsidRPr="002E4D77">
        <w:rPr>
          <w:rFonts w:ascii="Book Antiqua" w:eastAsia="Book Antiqua" w:hAnsi="Book Antiqua" w:cs="Book Antiqua"/>
          <w:i/>
          <w:color w:val="000000"/>
        </w:rPr>
        <w:t>P</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0.55] and on arrival to the postoperative unit [9% (7/79) </w:t>
      </w:r>
      <w:r>
        <w:rPr>
          <w:rFonts w:ascii="Book Antiqua" w:eastAsia="Book Antiqua" w:hAnsi="Book Antiqua" w:cs="Book Antiqua"/>
          <w:i/>
          <w:iCs/>
          <w:color w:val="000000"/>
        </w:rPr>
        <w:t>vs</w:t>
      </w:r>
      <w:r>
        <w:rPr>
          <w:rFonts w:ascii="Book Antiqua" w:eastAsia="Book Antiqua" w:hAnsi="Book Antiqua" w:cs="Book Antiqua"/>
          <w:color w:val="000000"/>
        </w:rPr>
        <w:t xml:space="preserve"> 9% (20/215) </w:t>
      </w:r>
      <w:r>
        <w:rPr>
          <w:rFonts w:ascii="Book Antiqua" w:eastAsia="Book Antiqua" w:hAnsi="Book Antiqua" w:cs="Book Antiqua"/>
          <w:color w:val="000000"/>
        </w:rPr>
        <w:lastRenderedPageBreak/>
        <w:t>respectively, OR 0.94, 95%CI</w:t>
      </w:r>
      <w:r w:rsidR="002E4D77">
        <w:rPr>
          <w:rFonts w:ascii="Book Antiqua" w:hAnsi="Book Antiqua" w:cs="Book Antiqua" w:hint="eastAsia"/>
          <w:color w:val="000000"/>
          <w:lang w:eastAsia="zh-CN"/>
        </w:rPr>
        <w:t>:</w:t>
      </w:r>
      <w:r>
        <w:rPr>
          <w:rFonts w:ascii="Book Antiqua" w:eastAsia="Book Antiqua" w:hAnsi="Book Antiqua" w:cs="Book Antiqua"/>
          <w:color w:val="000000"/>
        </w:rPr>
        <w:t xml:space="preserve"> 0.383-2.324, </w:t>
      </w:r>
      <w:r w:rsidR="0022572B" w:rsidRPr="00CA2B5F">
        <w:rPr>
          <w:rFonts w:ascii="Book Antiqua" w:eastAsia="Book Antiqua" w:hAnsi="Book Antiqua" w:cs="Book Antiqua"/>
          <w:i/>
          <w:color w:val="000000"/>
        </w:rPr>
        <w:t>χ</w:t>
      </w:r>
      <w:r w:rsidR="0022572B"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0.90] were similar between DGF and non-DGF recipients. However, hypotension at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occurred more commonly in the non-DGF group 27% (57/215) </w:t>
      </w:r>
      <w:r>
        <w:rPr>
          <w:rFonts w:ascii="Book Antiqua" w:eastAsia="Book Antiqua" w:hAnsi="Book Antiqua" w:cs="Book Antiqua"/>
          <w:i/>
          <w:iCs/>
          <w:color w:val="000000"/>
        </w:rPr>
        <w:t>vs</w:t>
      </w:r>
      <w:r>
        <w:rPr>
          <w:rFonts w:ascii="Book Antiqua" w:eastAsia="Book Antiqua" w:hAnsi="Book Antiqua" w:cs="Book Antiqua"/>
          <w:color w:val="000000"/>
        </w:rPr>
        <w:t xml:space="preserve"> 16% (13/79) in DGF group, but did not reach statistical significance (</w:t>
      </w:r>
      <w:r w:rsidR="00531F8F" w:rsidRPr="00CA2B5F">
        <w:rPr>
          <w:rFonts w:ascii="Book Antiqua" w:eastAsia="Book Antiqua" w:hAnsi="Book Antiqua" w:cs="Book Antiqua"/>
          <w:i/>
          <w:color w:val="000000"/>
        </w:rPr>
        <w:t>χ</w:t>
      </w:r>
      <w:r w:rsidR="00531F8F"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w:t>
      </w:r>
      <w:r w:rsidR="002E4D77" w:rsidRPr="002E4D77">
        <w:rPr>
          <w:rFonts w:ascii="Book Antiqua" w:eastAsia="Book Antiqua" w:hAnsi="Book Antiqua" w:cs="Book Antiqua"/>
          <w:i/>
          <w:color w:val="000000"/>
        </w:rPr>
        <w:t>P</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0.07). </w:t>
      </w:r>
    </w:p>
    <w:p w14:paraId="11EB7F38" w14:textId="6CF471CE" w:rsidR="00A77B3E" w:rsidRDefault="00002523" w:rsidP="002E4D77">
      <w:pPr>
        <w:spacing w:line="360" w:lineRule="auto"/>
        <w:ind w:firstLineChars="100" w:firstLine="240"/>
        <w:jc w:val="both"/>
      </w:pPr>
      <w:r>
        <w:rPr>
          <w:rFonts w:ascii="Book Antiqua" w:eastAsia="Book Antiqua" w:hAnsi="Book Antiqua" w:cs="Book Antiqua"/>
          <w:color w:val="000000"/>
        </w:rPr>
        <w:t>Phenylephrine boluses were administered to 22% (64/294) of the cohort, and were statistically associated with DGF, insofar as 32% (25/79) of recipients with DGF received phenylephrine vs 18% (39/215) in recipients who did not develop DGF (OR 2.1, 95%CI</w:t>
      </w:r>
      <w:r w:rsidR="00CE78B1">
        <w:rPr>
          <w:rFonts w:ascii="Book Antiqua" w:hAnsi="Book Antiqua" w:cs="Book Antiqua" w:hint="eastAsia"/>
          <w:color w:val="000000"/>
          <w:lang w:eastAsia="zh-CN"/>
        </w:rPr>
        <w:t>:</w:t>
      </w:r>
      <w:r>
        <w:rPr>
          <w:rFonts w:ascii="Book Antiqua" w:eastAsia="Book Antiqua" w:hAnsi="Book Antiqua" w:cs="Book Antiqua"/>
          <w:color w:val="000000"/>
        </w:rPr>
        <w:t xml:space="preserve"> 1.161-3.759,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6.2;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0.01). An association between baseline MAP &lt;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mmHg and intraoperative phenylephrine therapy was found in the Cochran-Armitage trend test (</w:t>
      </w:r>
      <w:r>
        <w:rPr>
          <w:rFonts w:ascii="Book Antiqua" w:eastAsia="Book Antiqua" w:hAnsi="Book Antiqua" w:cs="Book Antiqua"/>
          <w:i/>
          <w:iCs/>
          <w:color w:val="000000"/>
        </w:rPr>
        <w:t>Z</w:t>
      </w:r>
      <w:r>
        <w:rPr>
          <w:rFonts w:ascii="Book Antiqua" w:eastAsia="Book Antiqua" w:hAnsi="Book Antiqua" w:cs="Book Antiqua"/>
          <w:color w:val="000000"/>
        </w:rPr>
        <w:t xml:space="preserve"> = 2.33,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Additionally, compared with untreated recipients, phenylephrine-treated recipients had lower MAPs at 5-</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and 30-</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and upon arrival to the PACU [103 </w:t>
      </w:r>
      <w:r>
        <w:rPr>
          <w:rFonts w:ascii="Book Antiqua" w:eastAsia="Book Antiqua" w:hAnsi="Book Antiqua" w:cs="Book Antiqua"/>
          <w:i/>
          <w:iCs/>
          <w:color w:val="000000"/>
        </w:rPr>
        <w:t>vs</w:t>
      </w:r>
      <w:r>
        <w:rPr>
          <w:rFonts w:ascii="Book Antiqua" w:eastAsia="Book Antiqua" w:hAnsi="Book Antiqua" w:cs="Book Antiqua"/>
          <w:color w:val="000000"/>
        </w:rPr>
        <w:t xml:space="preserve"> 112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7.9,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0.005; 87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91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4.1,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87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92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8.2,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97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106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15.5;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respectively]. In 70 recipients (24%), the MAP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 reperfusion was lower than baseline by more than 30 mmHg; 16 and 54 thereof were treated and not treated with phenylephrine, respectively. DGF occurred in 7 of the 16 (44%) and in 6 of the 54 (11%), respectively [OR 6.2, 95%CI</w:t>
      </w:r>
      <w:r w:rsidR="00CE78B1">
        <w:rPr>
          <w:rFonts w:ascii="Book Antiqua" w:hAnsi="Book Antiqua" w:cs="Book Antiqua" w:hint="eastAsia"/>
          <w:color w:val="000000"/>
          <w:lang w:eastAsia="zh-CN"/>
        </w:rPr>
        <w:t>:</w:t>
      </w:r>
      <w:r>
        <w:rPr>
          <w:rFonts w:ascii="Book Antiqua" w:eastAsia="Book Antiqua" w:hAnsi="Book Antiqua" w:cs="Book Antiqua"/>
          <w:color w:val="000000"/>
        </w:rPr>
        <w:t xml:space="preserve"> 1.691-22.882;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0.0032]. Of the 224 recipient without a similar decrease from baseline in MAP measured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 reperfusion, 48 and 176 were treated and not treated with phenylephrine, respectively; DGF occurred in 18 of the 48 (38%) and 48 of the 176 (27%), respectively [OR 1.6, 95%CI</w:t>
      </w:r>
      <w:r w:rsidR="00CE78B1">
        <w:rPr>
          <w:rFonts w:ascii="Book Antiqua" w:hAnsi="Book Antiqua" w:cs="Book Antiqua" w:hint="eastAsia"/>
          <w:color w:val="000000"/>
          <w:lang w:eastAsia="zh-CN"/>
        </w:rPr>
        <w:t>:</w:t>
      </w:r>
      <w:r>
        <w:rPr>
          <w:rFonts w:ascii="Book Antiqua" w:eastAsia="Book Antiqua" w:hAnsi="Book Antiqua" w:cs="Book Antiqua"/>
          <w:color w:val="000000"/>
        </w:rPr>
        <w:t xml:space="preserve"> 0.810-3.109;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=1.8; </w:t>
      </w:r>
      <w:r>
        <w:rPr>
          <w:rFonts w:ascii="Book Antiqua" w:eastAsia="Book Antiqua" w:hAnsi="Book Antiqua" w:cs="Book Antiqua"/>
          <w:i/>
          <w:iCs/>
          <w:color w:val="000000"/>
        </w:rPr>
        <w:t>P</w:t>
      </w:r>
      <w:r>
        <w:rPr>
          <w:rFonts w:ascii="Book Antiqua" w:eastAsia="Book Antiqua" w:hAnsi="Book Antiqua" w:cs="Book Antiqua"/>
          <w:color w:val="000000"/>
        </w:rPr>
        <w:t xml:space="preserve"> = 0.18].</w:t>
      </w:r>
    </w:p>
    <w:p w14:paraId="127C302F" w14:textId="77777777" w:rsidR="00CE78B1" w:rsidRDefault="00CE78B1">
      <w:pPr>
        <w:spacing w:line="360" w:lineRule="auto"/>
        <w:jc w:val="both"/>
        <w:rPr>
          <w:rFonts w:ascii="Book Antiqua" w:hAnsi="Book Antiqua" w:cs="Book Antiqua"/>
          <w:b/>
          <w:i/>
          <w:iCs/>
          <w:color w:val="000000"/>
          <w:lang w:eastAsia="zh-CN"/>
        </w:rPr>
      </w:pPr>
    </w:p>
    <w:p w14:paraId="41512E53" w14:textId="77777777" w:rsidR="00A77B3E" w:rsidRPr="00CE78B1" w:rsidRDefault="00002523">
      <w:pPr>
        <w:spacing w:line="360" w:lineRule="auto"/>
        <w:jc w:val="both"/>
        <w:rPr>
          <w:b/>
        </w:rPr>
      </w:pPr>
      <w:r w:rsidRPr="00CE78B1">
        <w:rPr>
          <w:rFonts w:ascii="Book Antiqua" w:eastAsia="Book Antiqua" w:hAnsi="Book Antiqua" w:cs="Book Antiqua"/>
          <w:b/>
          <w:i/>
          <w:iCs/>
          <w:color w:val="000000"/>
        </w:rPr>
        <w:t>Donor data</w:t>
      </w:r>
    </w:p>
    <w:p w14:paraId="626B0948" w14:textId="1FC5A1FE" w:rsidR="00A77B3E" w:rsidRDefault="00002523" w:rsidP="00B051C6">
      <w:pPr>
        <w:spacing w:line="360" w:lineRule="auto"/>
        <w:jc w:val="both"/>
      </w:pPr>
      <w:r>
        <w:rPr>
          <w:rFonts w:ascii="Book Antiqua" w:eastAsia="Book Antiqua" w:hAnsi="Book Antiqua" w:cs="Book Antiqua"/>
          <w:color w:val="000000"/>
        </w:rPr>
        <w:t xml:space="preserve">A descriptive analysis of donor and HMP pump data for recipients who did and did not develop DGF is presented in Table 3. Nearly half (46%) of kidney allografts used in our center were imports. A higher KDPI was recorded for imported </w:t>
      </w:r>
      <w:r>
        <w:rPr>
          <w:rFonts w:ascii="Book Antiqua" w:eastAsia="Book Antiqua" w:hAnsi="Book Antiqua" w:cs="Book Antiqua"/>
          <w:i/>
          <w:iCs/>
          <w:color w:val="000000"/>
        </w:rPr>
        <w:t>vs</w:t>
      </w:r>
      <w:r>
        <w:rPr>
          <w:rFonts w:ascii="Book Antiqua" w:eastAsia="Book Antiqua" w:hAnsi="Book Antiqua" w:cs="Book Antiqua"/>
          <w:color w:val="000000"/>
        </w:rPr>
        <w:t xml:space="preserve"> local allografts [median 69% (42-86) </w:t>
      </w:r>
      <w:r>
        <w:rPr>
          <w:rFonts w:ascii="Book Antiqua" w:eastAsia="Book Antiqua" w:hAnsi="Book Antiqua" w:cs="Book Antiqua"/>
          <w:i/>
          <w:iCs/>
          <w:color w:val="000000"/>
        </w:rPr>
        <w:t>vs</w:t>
      </w:r>
      <w:r>
        <w:rPr>
          <w:rFonts w:ascii="Book Antiqua" w:eastAsia="Book Antiqua" w:hAnsi="Book Antiqua" w:cs="Book Antiqua"/>
          <w:color w:val="000000"/>
        </w:rPr>
        <w:t xml:space="preserve"> 47% (23-68) respectively,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Cold ischemia and cold storage times were significantly longer in DGF </w:t>
      </w:r>
      <w:r>
        <w:rPr>
          <w:rFonts w:ascii="Book Antiqua" w:eastAsia="Book Antiqua" w:hAnsi="Book Antiqua" w:cs="Book Antiqua"/>
          <w:i/>
          <w:iCs/>
          <w:color w:val="000000"/>
        </w:rPr>
        <w:t>vs</w:t>
      </w:r>
      <w:r>
        <w:rPr>
          <w:rFonts w:ascii="Book Antiqua" w:eastAsia="Book Antiqua" w:hAnsi="Book Antiqua" w:cs="Book Antiqua"/>
          <w:color w:val="000000"/>
        </w:rPr>
        <w:t xml:space="preserve"> non-DGF allografts, [30.6</w:t>
      </w:r>
      <w:r w:rsidR="00B051C6">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26.4 h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6.9; </w:t>
      </w:r>
      <w:r>
        <w:rPr>
          <w:rFonts w:ascii="Book Antiqua" w:eastAsia="Book Antiqua" w:hAnsi="Book Antiqua" w:cs="Book Antiqua"/>
          <w:i/>
          <w:iCs/>
          <w:color w:val="000000"/>
        </w:rPr>
        <w:t>P</w:t>
      </w:r>
      <w:r>
        <w:rPr>
          <w:rFonts w:ascii="Book Antiqua" w:eastAsia="Book Antiqua" w:hAnsi="Book Antiqua" w:cs="Book Antiqua"/>
          <w:color w:val="000000"/>
        </w:rPr>
        <w:t xml:space="preserve"> =0.009); and 18.4</w:t>
      </w:r>
      <w:r w:rsidR="00B051C6">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9.6 h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9.9; </w:t>
      </w:r>
      <w:r>
        <w:rPr>
          <w:rFonts w:ascii="Book Antiqua" w:eastAsia="Book Antiqua" w:hAnsi="Book Antiqua" w:cs="Book Antiqua"/>
          <w:i/>
          <w:iCs/>
          <w:color w:val="000000"/>
        </w:rPr>
        <w:t>P</w:t>
      </w:r>
      <w:r>
        <w:rPr>
          <w:rFonts w:ascii="Book Antiqua" w:eastAsia="Book Antiqua" w:hAnsi="Book Antiqua" w:cs="Book Antiqua"/>
          <w:color w:val="000000"/>
        </w:rPr>
        <w:t xml:space="preserve"> =0.002), respectively].</w:t>
      </w:r>
      <w:r w:rsidR="006A2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HMP </w:t>
      </w:r>
      <w:r>
        <w:rPr>
          <w:rFonts w:ascii="Book Antiqua" w:eastAsia="Book Antiqua" w:hAnsi="Book Antiqua" w:cs="Book Antiqua"/>
          <w:color w:val="000000"/>
        </w:rPr>
        <w:lastRenderedPageBreak/>
        <w:t>flows &lt; 150</w:t>
      </w:r>
      <w:r w:rsidR="00B051C6">
        <w:rPr>
          <w:rFonts w:ascii="Book Antiqua" w:hAnsi="Book Antiqua" w:cs="Book Antiqua" w:hint="eastAsia"/>
          <w:color w:val="000000"/>
          <w:lang w:eastAsia="zh-CN"/>
        </w:rPr>
        <w:t xml:space="preserve"> </w:t>
      </w:r>
      <w:r>
        <w:rPr>
          <w:rFonts w:ascii="Book Antiqua" w:eastAsia="Book Antiqua" w:hAnsi="Book Antiqua" w:cs="Book Antiqua"/>
          <w:color w:val="000000"/>
        </w:rPr>
        <w:t>mL/min and resistance ≥</w:t>
      </w:r>
      <w:r w:rsidR="00B051C6">
        <w:rPr>
          <w:rFonts w:ascii="Book Antiqua" w:hAnsi="Book Antiqua" w:cs="Book Antiqua" w:hint="eastAsia"/>
          <w:color w:val="000000"/>
          <w:lang w:eastAsia="zh-CN"/>
        </w:rPr>
        <w:t xml:space="preserve"> </w:t>
      </w:r>
      <w:r>
        <w:rPr>
          <w:rFonts w:ascii="Book Antiqua" w:eastAsia="Book Antiqua" w:hAnsi="Book Antiqua" w:cs="Book Antiqua"/>
          <w:color w:val="000000"/>
        </w:rPr>
        <w:t>0.23</w:t>
      </w:r>
      <w:r w:rsidR="00B051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mmHg/mL/min were recorded for allografts that developed DGF, see Table 3. </w:t>
      </w:r>
    </w:p>
    <w:p w14:paraId="3F4FF4E9" w14:textId="77777777" w:rsidR="00B051C6" w:rsidRDefault="00B051C6">
      <w:pPr>
        <w:spacing w:line="360" w:lineRule="auto"/>
        <w:jc w:val="both"/>
        <w:rPr>
          <w:rFonts w:ascii="Book Antiqua" w:hAnsi="Book Antiqua" w:cs="Book Antiqua"/>
          <w:b/>
          <w:i/>
          <w:iCs/>
          <w:color w:val="000000"/>
          <w:lang w:eastAsia="zh-CN"/>
        </w:rPr>
      </w:pPr>
    </w:p>
    <w:p w14:paraId="79735BBE" w14:textId="77777777" w:rsidR="00A77B3E" w:rsidRPr="00B051C6" w:rsidRDefault="00002523">
      <w:pPr>
        <w:spacing w:line="360" w:lineRule="auto"/>
        <w:jc w:val="both"/>
        <w:rPr>
          <w:b/>
        </w:rPr>
      </w:pPr>
      <w:r w:rsidRPr="00B051C6">
        <w:rPr>
          <w:rFonts w:ascii="Book Antiqua" w:eastAsia="Book Antiqua" w:hAnsi="Book Antiqua" w:cs="Book Antiqua"/>
          <w:b/>
          <w:i/>
          <w:iCs/>
          <w:color w:val="000000"/>
        </w:rPr>
        <w:t>Postoperative and outcome data</w:t>
      </w:r>
    </w:p>
    <w:p w14:paraId="599384B4" w14:textId="422CF44A" w:rsidR="00A77B3E" w:rsidRDefault="00002523" w:rsidP="00B051C6">
      <w:pPr>
        <w:spacing w:line="360" w:lineRule="auto"/>
        <w:jc w:val="both"/>
      </w:pPr>
      <w:r>
        <w:rPr>
          <w:rFonts w:ascii="Book Antiqua" w:eastAsia="Book Antiqua" w:hAnsi="Book Antiqua" w:cs="Book Antiqua"/>
          <w:color w:val="000000"/>
        </w:rPr>
        <w:t xml:space="preserve">A descriptive analysis of postoperative characteristics in DGF and non-DGF recipients is presented in Table 4. Based on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the overall surgical complication rate in the first month postoperatively was 19% (56/294), with a higher rate in recipients with DGF than in non-DGF recipients [32% (25/79) </w:t>
      </w:r>
      <w:r>
        <w:rPr>
          <w:rFonts w:ascii="Book Antiqua" w:eastAsia="Book Antiqua" w:hAnsi="Book Antiqua" w:cs="Book Antiqua"/>
          <w:i/>
          <w:iCs/>
          <w:color w:val="000000"/>
        </w:rPr>
        <w:t>vs</w:t>
      </w:r>
      <w:r>
        <w:rPr>
          <w:rFonts w:ascii="Book Antiqua" w:eastAsia="Book Antiqua" w:hAnsi="Book Antiqua" w:cs="Book Antiqua"/>
          <w:color w:val="000000"/>
        </w:rPr>
        <w:t xml:space="preserve"> 14% (31/215) respectively, OR 2.7, 95%CI</w:t>
      </w:r>
      <w:r w:rsidR="00FB4C99">
        <w:rPr>
          <w:rFonts w:ascii="Book Antiqua" w:hAnsi="Book Antiqua" w:cs="Book Antiqua" w:hint="eastAsia"/>
          <w:color w:val="000000"/>
          <w:lang w:eastAsia="zh-CN"/>
        </w:rPr>
        <w:t>:</w:t>
      </w:r>
      <w:r>
        <w:rPr>
          <w:rFonts w:ascii="Book Antiqua" w:eastAsia="Book Antiqua" w:hAnsi="Book Antiqua" w:cs="Book Antiqua"/>
          <w:color w:val="000000"/>
        </w:rPr>
        <w:t xml:space="preserve"> 1.496-5.047; </w:t>
      </w:r>
      <w:r w:rsidR="00336FDD" w:rsidRPr="00CA2B5F">
        <w:rPr>
          <w:rFonts w:ascii="Book Antiqua" w:eastAsia="Book Antiqua" w:hAnsi="Book Antiqua" w:cs="Book Antiqua"/>
          <w:i/>
          <w:color w:val="000000"/>
        </w:rPr>
        <w:t>χ</w:t>
      </w:r>
      <w:r w:rsidR="00336FD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FB4C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Moreover, compared to non-DGF allografts, DGF was associated with significantly lower eGFR after six postoperative months, and higher incidence of 1-year graft failure [50.6</w:t>
      </w:r>
      <w:r w:rsidR="00FB4C99">
        <w:rPr>
          <w:rFonts w:ascii="Book Antiqua" w:hAnsi="Book Antiqua" w:cs="Book Antiqua" w:hint="eastAsia"/>
          <w:color w:val="000000"/>
          <w:lang w:eastAsia="zh-CN"/>
        </w:rPr>
        <w:t xml:space="preserve"> </w:t>
      </w:r>
      <w:r w:rsidR="00FB4C99">
        <w:rPr>
          <w:rFonts w:ascii="Book Antiqua" w:eastAsia="Book Antiqua" w:hAnsi="Book Antiqua" w:cs="Book Antiqua"/>
          <w:color w:val="000000"/>
        </w:rPr>
        <w:t>mL/min</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73.3 </w:t>
      </w:r>
      <w:bookmarkStart w:id="14" w:name="OLE_LINK17"/>
      <w:bookmarkStart w:id="15" w:name="OLE_LINK18"/>
      <w:r>
        <w:rPr>
          <w:rFonts w:ascii="Book Antiqua" w:eastAsia="Book Antiqua" w:hAnsi="Book Antiqua" w:cs="Book Antiqua"/>
          <w:color w:val="000000"/>
        </w:rPr>
        <w:t>mL/min</w:t>
      </w:r>
      <w:bookmarkEnd w:id="14"/>
      <w:bookmarkEnd w:id="15"/>
      <w:r>
        <w:rPr>
          <w:rFonts w:ascii="Book Antiqua" w:eastAsia="Book Antiqua" w:hAnsi="Book Antiqua" w:cs="Book Antiqua"/>
          <w:color w:val="000000"/>
        </w:rPr>
        <w:t xml:space="preserve"> (</w:t>
      </w:r>
      <w:r w:rsidR="00336FDD" w:rsidRPr="00CA2B5F">
        <w:rPr>
          <w:rFonts w:ascii="Book Antiqua" w:eastAsia="Book Antiqua" w:hAnsi="Book Antiqua" w:cs="Book Antiqua"/>
          <w:i/>
          <w:color w:val="000000"/>
        </w:rPr>
        <w:t>χ</w:t>
      </w:r>
      <w:r w:rsidR="00336FD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31.8;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10% </w:t>
      </w:r>
      <w:r>
        <w:rPr>
          <w:rFonts w:ascii="Book Antiqua" w:eastAsia="Book Antiqua" w:hAnsi="Book Antiqua" w:cs="Book Antiqua"/>
          <w:i/>
          <w:iCs/>
          <w:color w:val="000000"/>
        </w:rPr>
        <w:t>vs</w:t>
      </w:r>
      <w:r>
        <w:rPr>
          <w:rFonts w:ascii="Book Antiqua" w:eastAsia="Book Antiqua" w:hAnsi="Book Antiqua" w:cs="Book Antiqua"/>
          <w:color w:val="000000"/>
        </w:rPr>
        <w:t xml:space="preserve"> 1% (OR 8, 95%CI</w:t>
      </w:r>
      <w:r w:rsidR="00FB4C99">
        <w:rPr>
          <w:rFonts w:ascii="Book Antiqua" w:hAnsi="Book Antiqua" w:cs="Book Antiqua" w:hint="eastAsia"/>
          <w:color w:val="000000"/>
          <w:lang w:eastAsia="zh-CN"/>
        </w:rPr>
        <w:t>:</w:t>
      </w:r>
      <w:r>
        <w:rPr>
          <w:rFonts w:ascii="Book Antiqua" w:eastAsia="Book Antiqua" w:hAnsi="Book Antiqua" w:cs="Book Antiqua"/>
          <w:color w:val="000000"/>
        </w:rPr>
        <w:t xml:space="preserve"> 2.056-30.832, </w:t>
      </w:r>
      <w:r w:rsidR="00532853" w:rsidRPr="00CA2B5F">
        <w:rPr>
          <w:rFonts w:ascii="Book Antiqua" w:eastAsia="Book Antiqua" w:hAnsi="Book Antiqua" w:cs="Book Antiqua"/>
          <w:i/>
          <w:color w:val="000000"/>
        </w:rPr>
        <w:t>χ</w:t>
      </w:r>
      <w:r w:rsidR="00532853"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12.2;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B4C99">
        <w:rPr>
          <w:rFonts w:ascii="Book Antiqua" w:hAnsi="Book Antiqua" w:cs="Book Antiqua" w:hint="eastAsia"/>
          <w:color w:val="000000"/>
          <w:lang w:eastAsia="zh-CN"/>
        </w:rPr>
        <w:t xml:space="preserve"> </w:t>
      </w:r>
      <w:r>
        <w:rPr>
          <w:rFonts w:ascii="Book Antiqua" w:eastAsia="Book Antiqua" w:hAnsi="Book Antiqua" w:cs="Book Antiqua"/>
          <w:color w:val="000000"/>
        </w:rPr>
        <w:t>0.002), respectively]. The overall incidence of allograft failure at one year was 4% (11/294). Etiologies of graft failure were: (4) rejection, (4) thrombosis within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post-transplant week, (1) chronic allograft nephropathy, and (2) deaths with a functioning graft (1 sepsis, and 1 cardiac event). </w:t>
      </w:r>
    </w:p>
    <w:p w14:paraId="0B56D0D3" w14:textId="3088BECA" w:rsidR="00A77B3E" w:rsidRDefault="00002523" w:rsidP="00081E19">
      <w:pPr>
        <w:spacing w:line="360" w:lineRule="auto"/>
        <w:ind w:firstLineChars="100" w:firstLine="240"/>
        <w:jc w:val="both"/>
      </w:pPr>
      <w:r>
        <w:rPr>
          <w:rFonts w:ascii="Book Antiqua" w:eastAsia="Book Antiqua" w:hAnsi="Book Antiqua" w:cs="Book Antiqua"/>
          <w:color w:val="000000"/>
        </w:rPr>
        <w:t>Employing logistic regression, eight risk factors for DGF were identified (see Table 5): recipient BMI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baseline MAP &lt;</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mmHg, intraoperative phenylephrine administration; cold storage time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16 h; donation after cardiac death, donor history of CAD, donor terminal creatinine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mg/dL, and HMP pump resistance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0.23</w:t>
      </w:r>
      <w:r w:rsidR="00081E19">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mmHg/mL/min. Supplement</w:t>
      </w:r>
      <w:r w:rsidR="00285ADC">
        <w:rPr>
          <w:rFonts w:ascii="Book Antiqua" w:hAnsi="Book Antiqua" w:cs="Book Antiqua" w:hint="eastAsia"/>
          <w:color w:val="000000"/>
          <w:lang w:eastAsia="zh-CN"/>
        </w:rPr>
        <w:t>ary Table</w:t>
      </w:r>
      <w:r w:rsidR="00285ADC">
        <w:rPr>
          <w:rFonts w:ascii="Book Antiqua" w:eastAsia="Book Antiqua" w:hAnsi="Book Antiqua" w:cs="Book Antiqua"/>
          <w:color w:val="000000"/>
        </w:rPr>
        <w:t xml:space="preserve"> </w:t>
      </w:r>
      <w:r w:rsidR="00285ADC">
        <w:rPr>
          <w:rFonts w:ascii="Book Antiqua" w:hAnsi="Book Antiqua" w:cs="Book Antiqua" w:hint="eastAsia"/>
          <w:color w:val="000000"/>
          <w:lang w:eastAsia="zh-CN"/>
        </w:rPr>
        <w:t>1</w:t>
      </w:r>
      <w:r>
        <w:rPr>
          <w:rFonts w:ascii="Book Antiqua" w:eastAsia="Book Antiqua" w:hAnsi="Book Antiqua" w:cs="Book Antiqua"/>
          <w:color w:val="000000"/>
        </w:rPr>
        <w:t xml:space="preserve"> delineates the eight predictors in order of importance. The whole model was statistically significant in its entirety (</w:t>
      </w:r>
      <w:r w:rsidR="00532853" w:rsidRPr="00CA2B5F">
        <w:rPr>
          <w:rFonts w:ascii="Book Antiqua" w:eastAsia="Book Antiqua" w:hAnsi="Book Antiqua" w:cs="Book Antiqua"/>
          <w:i/>
          <w:color w:val="000000"/>
        </w:rPr>
        <w:t>χ</w:t>
      </w:r>
      <w:r w:rsidR="00532853" w:rsidRPr="00760E67">
        <w:rPr>
          <w:rFonts w:ascii="Book Antiqua" w:eastAsia="Book Antiqua" w:hAnsi="Book Antiqua" w:cs="Book Antiqua"/>
          <w:color w:val="000000"/>
          <w:vertAlign w:val="superscript"/>
        </w:rPr>
        <w:t>2</w:t>
      </w:r>
      <w:r w:rsidR="00081E19">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 </w:t>
      </w:r>
      <w:r w:rsidRPr="00081E19">
        <w:rPr>
          <w:rFonts w:ascii="Book Antiqua" w:eastAsia="Book Antiqua" w:hAnsi="Book Antiqua" w:cs="Book Antiqua"/>
          <w:i/>
          <w:color w:val="000000"/>
        </w:rPr>
        <w:t>P</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0.001), and a C-index of 0.83 was calculated for these risk factors with a bias-corrected C-index of 0.84 (95%CI</w:t>
      </w:r>
      <w:r w:rsidR="00081E19">
        <w:rPr>
          <w:rFonts w:ascii="Book Antiqua" w:hAnsi="Book Antiqua" w:cs="Book Antiqua" w:hint="eastAsia"/>
          <w:color w:val="000000"/>
          <w:lang w:eastAsia="zh-CN"/>
        </w:rPr>
        <w:t>:</w:t>
      </w:r>
      <w:r>
        <w:rPr>
          <w:rFonts w:ascii="Book Antiqua" w:eastAsia="Book Antiqua" w:hAnsi="Book Antiqua" w:cs="Book Antiqua"/>
          <w:color w:val="000000"/>
        </w:rPr>
        <w:t xml:space="preserve"> 0.76-0.88). The model’s calculated misclassification rate of 19% reflects its ability to accurately predict DGF in 81 of 100 recipients.</w:t>
      </w:r>
    </w:p>
    <w:p w14:paraId="1C95E38E" w14:textId="77777777" w:rsidR="00A77B3E" w:rsidRDefault="00A77B3E">
      <w:pPr>
        <w:spacing w:line="360" w:lineRule="auto"/>
        <w:ind w:firstLine="720"/>
        <w:jc w:val="both"/>
      </w:pPr>
    </w:p>
    <w:p w14:paraId="3D477B34" w14:textId="77777777" w:rsidR="00A77B3E" w:rsidRDefault="00002523">
      <w:pPr>
        <w:spacing w:line="360" w:lineRule="auto"/>
        <w:jc w:val="both"/>
      </w:pPr>
      <w:r>
        <w:rPr>
          <w:rFonts w:ascii="Book Antiqua" w:eastAsia="Book Antiqua" w:hAnsi="Book Antiqua" w:cs="Book Antiqua"/>
          <w:b/>
          <w:caps/>
          <w:color w:val="000000"/>
          <w:u w:val="single"/>
        </w:rPr>
        <w:t>DISCUSSION</w:t>
      </w:r>
    </w:p>
    <w:p w14:paraId="7A4E51B4" w14:textId="77777777" w:rsidR="00A77B3E" w:rsidRDefault="00002523" w:rsidP="00081E19">
      <w:pPr>
        <w:spacing w:line="360" w:lineRule="auto"/>
        <w:jc w:val="both"/>
      </w:pPr>
      <w:r>
        <w:rPr>
          <w:rFonts w:ascii="Book Antiqua" w:eastAsia="Book Antiqua" w:hAnsi="Book Antiqua" w:cs="Book Antiqua"/>
          <w:color w:val="000000"/>
        </w:rPr>
        <w:t xml:space="preserve">Higher-risk donor allografts provide a way to increase the deceased-donor kidney transplant pool, but have been associated with DGF. In our cohort, the incidence of DGF was 27%, which is consistent with the previously reported </w:t>
      </w:r>
      <w:proofErr w:type="gramStart"/>
      <w:r>
        <w:rPr>
          <w:rFonts w:ascii="Book Antiqua" w:eastAsia="Book Antiqua" w:hAnsi="Book Antiqua" w:cs="Book Antiqua"/>
          <w:color w:val="000000"/>
        </w:rPr>
        <w:t>incidence</w:t>
      </w:r>
      <w:r w:rsidR="00A44BDC">
        <w:rPr>
          <w:rFonts w:ascii="Book Antiqua" w:eastAsia="Book Antiqua" w:hAnsi="Book Antiqua" w:cs="Book Antiqua"/>
          <w:color w:val="000000"/>
          <w:szCs w:val="30"/>
          <w:vertAlign w:val="superscript"/>
        </w:rPr>
        <w:t>[</w:t>
      </w:r>
      <w:proofErr w:type="gramEnd"/>
      <w:r w:rsidR="00A44BDC">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Optimization </w:t>
      </w:r>
      <w:r>
        <w:rPr>
          <w:rFonts w:ascii="Book Antiqua" w:eastAsia="Book Antiqua" w:hAnsi="Book Antiqua" w:cs="Book Antiqua"/>
          <w:color w:val="000000"/>
        </w:rPr>
        <w:lastRenderedPageBreak/>
        <w:t>of modifiable perioperative risk factors for the development of DGF would allow for improved transplantation outcomes, particularly improved early graft function, without shrinking the donor pool. The important role of intraoperative renal blood flow on early postoperative renal function has been known since the 1970’</w:t>
      </w:r>
      <w:proofErr w:type="gramStart"/>
      <w:r>
        <w:rPr>
          <w:rFonts w:ascii="Book Antiqua" w:eastAsia="Book Antiqua" w:hAnsi="Book Antiqua" w:cs="Book Antiqua"/>
          <w:color w:val="000000"/>
        </w:rPr>
        <w:t>s</w:t>
      </w:r>
      <w:r w:rsidR="00A44BDC">
        <w:rPr>
          <w:rFonts w:ascii="Book Antiqua" w:eastAsia="Book Antiqua" w:hAnsi="Book Antiqua" w:cs="Book Antiqua"/>
          <w:color w:val="000000"/>
          <w:szCs w:val="30"/>
          <w:vertAlign w:val="superscript"/>
        </w:rPr>
        <w:t>[</w:t>
      </w:r>
      <w:proofErr w:type="gramEnd"/>
      <w:r w:rsidR="00A44BDC">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intraoperative hemodynamic variables are the focus of several recent outcome studies</w:t>
      </w:r>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w:t>
      </w:r>
    </w:p>
    <w:p w14:paraId="29A16219" w14:textId="77777777" w:rsidR="00A77B3E" w:rsidRDefault="00002523" w:rsidP="00A44BDC">
      <w:pPr>
        <w:spacing w:line="360" w:lineRule="auto"/>
        <w:ind w:firstLineChars="100" w:firstLine="240"/>
        <w:jc w:val="both"/>
      </w:pPr>
      <w:r>
        <w:rPr>
          <w:rFonts w:ascii="Book Antiqua" w:eastAsia="Book Antiqua" w:hAnsi="Book Antiqua" w:cs="Book Antiqua"/>
          <w:color w:val="000000"/>
        </w:rPr>
        <w:t>A novel finding of this study is the identification of pre-induction MAP &lt;</w:t>
      </w:r>
      <w:r w:rsidR="00A44BDC">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A44B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as an independent risk factor for the development of DGF. This observation underscores the need of the newly grafted kidney for optimal perfusion pressure that is higher than the traditional </w:t>
      </w:r>
      <w:proofErr w:type="gramStart"/>
      <w:r>
        <w:rPr>
          <w:rFonts w:ascii="Book Antiqua" w:eastAsia="Book Antiqua" w:hAnsi="Book Antiqua" w:cs="Book Antiqua"/>
          <w:color w:val="000000"/>
        </w:rPr>
        <w:t>normal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 complex interaction between donor’s and recipient’s comorbidities, pre-procurement ischemia, procurement and organ storage conditions, along with peri-transplant factors result in such a unique perfusion requirement of the allograft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Suboptimal blood pressure has previously been explored as a potential risk factor in the development of DGF.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that half of the patients in their study with a post-reperfusion systolic BP of less than 120</w:t>
      </w:r>
      <w:r w:rsidR="00200A09">
        <w:rPr>
          <w:rFonts w:ascii="Book Antiqua" w:hAnsi="Book Antiqua" w:cs="Book Antiqua" w:hint="eastAsia"/>
          <w:color w:val="000000"/>
          <w:lang w:eastAsia="zh-CN"/>
        </w:rPr>
        <w:t xml:space="preserve"> </w:t>
      </w:r>
      <w:r>
        <w:rPr>
          <w:rFonts w:ascii="Book Antiqua" w:eastAsia="Book Antiqua" w:hAnsi="Book Antiqua" w:cs="Book Antiqua"/>
          <w:color w:val="000000"/>
        </w:rPr>
        <w:t>mmHg experienced DGF. More recent data showed that patients with a MAP of &lt;</w:t>
      </w:r>
      <w:r w:rsidR="00200A09">
        <w:rPr>
          <w:rFonts w:ascii="Book Antiqua" w:hAnsi="Book Antiqua" w:cs="Book Antiqua" w:hint="eastAsia"/>
          <w:color w:val="000000"/>
          <w:lang w:eastAsia="zh-CN"/>
        </w:rPr>
        <w:t xml:space="preserve"> </w:t>
      </w:r>
      <w:r>
        <w:rPr>
          <w:rFonts w:ascii="Book Antiqua" w:eastAsia="Book Antiqua" w:hAnsi="Book Antiqua" w:cs="Book Antiqua"/>
          <w:color w:val="000000"/>
        </w:rPr>
        <w:t>80</w:t>
      </w:r>
      <w:r w:rsidR="00200A0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at the time of reperfusion were 2.4 times more likely to develop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2F3D2EBA" w14:textId="77777777" w:rsidR="00A77B3E" w:rsidRDefault="00002523" w:rsidP="00200A09">
      <w:pPr>
        <w:spacing w:line="360" w:lineRule="auto"/>
        <w:ind w:firstLineChars="100" w:firstLine="240"/>
        <w:jc w:val="both"/>
      </w:pPr>
      <w:r>
        <w:rPr>
          <w:rFonts w:ascii="Book Antiqua" w:eastAsia="Book Antiqua" w:hAnsi="Book Antiqua" w:cs="Book Antiqua"/>
          <w:color w:val="000000"/>
        </w:rPr>
        <w:t>The optimal intraoperative hemodynamic management of recipients of renal allografts remains controversial. Since several studies reported a reduced incidence of DGF with fluid loading</w:t>
      </w:r>
      <w:r w:rsidR="00200A09">
        <w:rPr>
          <w:rFonts w:ascii="Book Antiqua" w:eastAsia="Book Antiqua" w:hAnsi="Book Antiqua" w:cs="Book Antiqua"/>
          <w:color w:val="000000"/>
          <w:szCs w:val="30"/>
          <w:vertAlign w:val="superscript"/>
        </w:rPr>
        <w:t>[14,34,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this study we carefully evaluated outcomes in relation to crystalloid volume, weight-based crystalloid administration, crystalloid type, colloid volume, and colloid type. Our finding of a lack of an association between fluids administered and DGF is in accord with </w:t>
      </w:r>
      <w:proofErr w:type="gramStart"/>
      <w:r>
        <w:rPr>
          <w:rFonts w:ascii="Book Antiqua" w:eastAsia="Book Antiqua" w:hAnsi="Book Antiqua" w:cs="Book Antiqua"/>
          <w:color w:val="000000"/>
        </w:rPr>
        <w:t>others</w:t>
      </w:r>
      <w:r w:rsidR="00200A09">
        <w:rPr>
          <w:rFonts w:ascii="Book Antiqua" w:eastAsia="Book Antiqua" w:hAnsi="Book Antiqua" w:cs="Book Antiqua"/>
          <w:color w:val="000000"/>
          <w:szCs w:val="30"/>
          <w:vertAlign w:val="superscript"/>
        </w:rPr>
        <w:t>[</w:t>
      </w:r>
      <w:proofErr w:type="gramEnd"/>
      <w:r w:rsidR="00200A09">
        <w:rPr>
          <w:rFonts w:ascii="Book Antiqua" w:eastAsia="Book Antiqua" w:hAnsi="Book Antiqua" w:cs="Book Antiqua"/>
          <w:color w:val="000000"/>
          <w:szCs w:val="30"/>
          <w:vertAlign w:val="superscript"/>
        </w:rPr>
        <w:t>12,36,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and a recent multicenter study</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593660A6" w14:textId="77777777" w:rsidR="00A77B3E" w:rsidRDefault="00002523" w:rsidP="00200A09">
      <w:pPr>
        <w:spacing w:line="360" w:lineRule="auto"/>
        <w:ind w:firstLineChars="100" w:firstLine="240"/>
        <w:jc w:val="both"/>
      </w:pPr>
      <w:r>
        <w:rPr>
          <w:rFonts w:ascii="Book Antiqua" w:eastAsia="Book Antiqua" w:hAnsi="Book Antiqua" w:cs="Book Antiqua"/>
          <w:color w:val="000000"/>
        </w:rPr>
        <w:t xml:space="preserve">Vasopressors may be indicated when volume loading is insufficient to obtain optimal allograft perfusion. Reported outcomes of perioperative vasopressor use in kidney transplant are incongruous. Day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A2E86">
        <w:rPr>
          <w:rFonts w:ascii="Book Antiqua" w:eastAsia="Book Antiqua" w:hAnsi="Book Antiqua" w:cs="Book Antiqua"/>
          <w:color w:val="000000"/>
          <w:szCs w:val="30"/>
          <w:vertAlign w:val="superscript"/>
        </w:rPr>
        <w:t>[</w:t>
      </w:r>
      <w:proofErr w:type="gramEnd"/>
      <w:r w:rsidR="005A2E86">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suggested that postoperative phenylephrine administration was associated with the development of DGF, but was not implicated in allograft function by the time of hospital discharge. A recent multicenter study identified intraoperative ephedrine use, but not phenylephrine, as an independent predictor for the development of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These studies, however, did not assess whether the association between vasopressor use and DGF is due to an undesirable effect of the vasopressor on </w:t>
      </w:r>
      <w:r>
        <w:rPr>
          <w:rFonts w:ascii="Book Antiqua" w:eastAsia="Book Antiqua" w:hAnsi="Book Antiqua" w:cs="Book Antiqua"/>
          <w:color w:val="000000"/>
        </w:rPr>
        <w:lastRenderedPageBreak/>
        <w:t>the outcome, or if vasopressor use solely serves as a surrogate of suboptimal perfusion and/or volume status. In the current study, we identified the use of phenylephrine intraoperatively, but not ephedrine, as an independent risk factor for the development of DGF. Further, we performed subgroup analyses to evaluate the hemodynamic and fluid resuscitation of phenylephrine-treated and untreated recipients (Su</w:t>
      </w:r>
      <w:r w:rsidR="00DA116A">
        <w:rPr>
          <w:rFonts w:ascii="Book Antiqua" w:eastAsia="Book Antiqua" w:hAnsi="Book Antiqua" w:cs="Book Antiqua"/>
          <w:color w:val="000000"/>
        </w:rPr>
        <w:t>pplementa</w:t>
      </w:r>
      <w:r w:rsidR="00DA116A">
        <w:rPr>
          <w:rFonts w:ascii="Book Antiqua" w:hAnsi="Book Antiqua" w:cs="Book Antiqua" w:hint="eastAsia"/>
          <w:color w:val="000000"/>
          <w:lang w:eastAsia="zh-CN"/>
        </w:rPr>
        <w:t>ry</w:t>
      </w:r>
      <w:r w:rsidR="00DA116A">
        <w:rPr>
          <w:rFonts w:ascii="Book Antiqua" w:eastAsia="Book Antiqua" w:hAnsi="Book Antiqua" w:cs="Book Antiqua"/>
          <w:color w:val="000000"/>
        </w:rPr>
        <w:t xml:space="preserve"> Table</w:t>
      </w:r>
      <w:r>
        <w:rPr>
          <w:rFonts w:ascii="Book Antiqua" w:eastAsia="Book Antiqua" w:hAnsi="Book Antiqua" w:cs="Book Antiqua"/>
          <w:color w:val="000000"/>
        </w:rPr>
        <w:t xml:space="preserve"> </w:t>
      </w:r>
      <w:r w:rsidR="00285ADC">
        <w:rPr>
          <w:rFonts w:ascii="Book Antiqua" w:hAnsi="Book Antiqua" w:cs="Book Antiqua" w:hint="eastAsia"/>
          <w:color w:val="000000"/>
          <w:lang w:eastAsia="zh-CN"/>
        </w:rPr>
        <w:t>2</w:t>
      </w:r>
      <w:r>
        <w:rPr>
          <w:rFonts w:ascii="Book Antiqua" w:eastAsia="Book Antiqua" w:hAnsi="Book Antiqua" w:cs="Book Antiqua"/>
          <w:color w:val="000000"/>
        </w:rPr>
        <w:t xml:space="preserve">). There were no statistically significant differences in terms of volume of crystalloid administered between recipients treated and not treated with phenylephrine. Phenylephrine, however, appears to be associated with an increase in DGF in all recipients, particularly in recipients whose MAP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was lower than baseline by more than 30 mmHg (OR of 6.2 and 1.6, with and without similar post reperfusion hypotension, respectively). Even so, it’s unlikely that phenylephrine-induced vasoconstriction is the </w:t>
      </w:r>
      <w:proofErr w:type="gramStart"/>
      <w:r>
        <w:rPr>
          <w:rFonts w:ascii="Book Antiqua" w:eastAsia="Book Antiqua" w:hAnsi="Book Antiqua" w:cs="Book Antiqua"/>
          <w:color w:val="000000"/>
        </w:rPr>
        <w:t>culprit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since the effect of a bolus dose is brief and the phenylephrine was administered before reperfusion in more than half</w:t>
      </w:r>
      <w:r w:rsidR="00DA116A">
        <w:rPr>
          <w:rFonts w:ascii="Book Antiqua" w:eastAsia="Book Antiqua" w:hAnsi="Book Antiqua" w:cs="Book Antiqua"/>
          <w:color w:val="000000"/>
        </w:rPr>
        <w:t xml:space="preserve"> of the recipients (Supplementa</w:t>
      </w:r>
      <w:r w:rsidR="00DA116A">
        <w:rPr>
          <w:rFonts w:ascii="Book Antiqua" w:hAnsi="Book Antiqua" w:cs="Book Antiqua" w:hint="eastAsia"/>
          <w:color w:val="000000"/>
          <w:lang w:eastAsia="zh-CN"/>
        </w:rPr>
        <w:t>ry</w:t>
      </w:r>
      <w:r w:rsidR="00DA116A">
        <w:rPr>
          <w:rFonts w:ascii="Book Antiqua" w:eastAsia="Book Antiqua" w:hAnsi="Book Antiqua" w:cs="Book Antiqua"/>
          <w:color w:val="000000"/>
        </w:rPr>
        <w:t xml:space="preserve"> Table </w:t>
      </w:r>
      <w:r w:rsidR="00285ADC">
        <w:rPr>
          <w:rFonts w:ascii="Book Antiqua" w:hAnsi="Book Antiqua" w:cs="Book Antiqua" w:hint="eastAsia"/>
          <w:color w:val="000000"/>
          <w:lang w:eastAsia="zh-CN"/>
        </w:rPr>
        <w:t>2</w:t>
      </w:r>
      <w:r>
        <w:rPr>
          <w:rFonts w:ascii="Book Antiqua" w:eastAsia="Book Antiqua" w:hAnsi="Book Antiqua" w:cs="Book Antiqua"/>
          <w:color w:val="000000"/>
        </w:rPr>
        <w:t xml:space="preserve">). Plausibly, intraoperative phenylephrine use is a surrogate of an unmeasured hemodynamic variable, </w:t>
      </w:r>
      <w:r>
        <w:rPr>
          <w:rFonts w:ascii="Book Antiqua" w:eastAsia="Book Antiqua" w:hAnsi="Book Antiqua" w:cs="Book Antiqua"/>
          <w:i/>
          <w:iCs/>
          <w:color w:val="000000"/>
        </w:rPr>
        <w:t>e.g.</w:t>
      </w:r>
      <w:r>
        <w:rPr>
          <w:rFonts w:ascii="Book Antiqua" w:eastAsia="Book Antiqua" w:hAnsi="Book Antiqua" w:cs="Book Antiqua"/>
          <w:color w:val="000000"/>
        </w:rPr>
        <w:t xml:space="preserve"> postoperative allograft </w:t>
      </w:r>
      <w:proofErr w:type="gramStart"/>
      <w:r>
        <w:rPr>
          <w:rFonts w:ascii="Book Antiqua" w:eastAsia="Book Antiqua" w:hAnsi="Book Antiqua" w:cs="Book Antiqua"/>
          <w:color w:val="000000"/>
        </w:rPr>
        <w:t>perfusion</w:t>
      </w:r>
      <w:r w:rsidR="00DA116A">
        <w:rPr>
          <w:rFonts w:ascii="Book Antiqua" w:eastAsia="Book Antiqua" w:hAnsi="Book Antiqua" w:cs="Book Antiqua"/>
          <w:color w:val="000000"/>
          <w:szCs w:val="30"/>
          <w:vertAlign w:val="superscript"/>
        </w:rPr>
        <w:t>[</w:t>
      </w:r>
      <w:proofErr w:type="gramEnd"/>
      <w:r w:rsidR="00DA116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or another clinical parameter that influences the outcome.</w:t>
      </w:r>
    </w:p>
    <w:p w14:paraId="16269A4C" w14:textId="77777777" w:rsidR="00A77B3E" w:rsidRDefault="00002523" w:rsidP="00DA116A">
      <w:pPr>
        <w:spacing w:line="360" w:lineRule="auto"/>
        <w:ind w:firstLineChars="100" w:firstLine="240"/>
        <w:jc w:val="both"/>
      </w:pPr>
      <w:r>
        <w:rPr>
          <w:rFonts w:ascii="Book Antiqua" w:eastAsia="Book Antiqua" w:hAnsi="Book Antiqua" w:cs="Book Antiqua"/>
          <w:color w:val="000000"/>
        </w:rPr>
        <w:t xml:space="preserve">This study’s non-modifiable predictors of DGF (Table 5) are consistent with previously reported risk </w:t>
      </w:r>
      <w:proofErr w:type="gramStart"/>
      <w:r>
        <w:rPr>
          <w:rFonts w:ascii="Book Antiqua" w:eastAsia="Book Antiqua" w:hAnsi="Book Antiqua" w:cs="Book Antiqua"/>
          <w:color w:val="000000"/>
        </w:rPr>
        <w:t>factors</w:t>
      </w:r>
      <w:r w:rsidR="00DA116A">
        <w:rPr>
          <w:rFonts w:ascii="Book Antiqua" w:eastAsia="Book Antiqua" w:hAnsi="Book Antiqua" w:cs="Book Antiqua"/>
          <w:color w:val="000000"/>
          <w:szCs w:val="30"/>
          <w:vertAlign w:val="superscript"/>
        </w:rPr>
        <w:t>[</w:t>
      </w:r>
      <w:proofErr w:type="gramEnd"/>
      <w:r w:rsidR="00DA116A">
        <w:rPr>
          <w:rFonts w:ascii="Book Antiqua" w:eastAsia="Book Antiqua" w:hAnsi="Book Antiqua" w:cs="Book Antiqua"/>
          <w:color w:val="000000"/>
          <w:szCs w:val="30"/>
          <w:vertAlign w:val="superscript"/>
        </w:rPr>
        <w:t>7,8,17,</w:t>
      </w:r>
      <w:r>
        <w:rPr>
          <w:rFonts w:ascii="Book Antiqua" w:eastAsia="Book Antiqua" w:hAnsi="Book Antiqua" w:cs="Book Antiqua"/>
          <w:color w:val="000000"/>
          <w:szCs w:val="30"/>
          <w:vertAlign w:val="superscript"/>
        </w:rPr>
        <w:t>41-46]</w:t>
      </w:r>
      <w:r>
        <w:rPr>
          <w:rFonts w:ascii="Book Antiqua" w:eastAsia="Book Antiqua" w:hAnsi="Book Antiqua" w:cs="Book Antiqua"/>
          <w:color w:val="000000"/>
        </w:rPr>
        <w:t xml:space="preserve">. Of note, we found over a 5-fold increase in incidence of DGF in allografts recovered from donors with a history of CAD. This study finding of poorer transplantation outcomes in recipients with DGF, such as postoperative reintubation, increased length of stay, and reduced graft function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4), is in agreement with previous reports</w:t>
      </w:r>
      <w:r w:rsidR="00DA116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association of DGF with reduced graft and recipient survival is contentious; as such, our findings of an association with reduced 1-year graft survival, but not with 1-year recipient survival (Table 4) are in accord with some but not all previous studies</w:t>
      </w:r>
      <w:r w:rsidR="00DA116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1FA0EDA" w14:textId="77777777" w:rsidR="00A77B3E" w:rsidRDefault="00002523" w:rsidP="00DA116A">
      <w:pPr>
        <w:spacing w:line="360" w:lineRule="auto"/>
        <w:ind w:firstLineChars="100" w:firstLine="240"/>
        <w:jc w:val="both"/>
      </w:pPr>
      <w:r>
        <w:rPr>
          <w:rFonts w:ascii="Book Antiqua" w:eastAsia="Book Antiqua" w:hAnsi="Book Antiqua" w:cs="Book Antiqua"/>
          <w:color w:val="000000"/>
        </w:rPr>
        <w:t>The limit</w:t>
      </w:r>
      <w:r w:rsidR="00DA116A">
        <w:rPr>
          <w:rFonts w:ascii="Book Antiqua" w:eastAsia="Book Antiqua" w:hAnsi="Book Antiqua" w:cs="Book Antiqua"/>
          <w:color w:val="000000"/>
        </w:rPr>
        <w:t>ations of this study include: (</w:t>
      </w:r>
      <w:r w:rsidR="00DA116A">
        <w:rPr>
          <w:rFonts w:ascii="Book Antiqua" w:hAnsi="Book Antiqua" w:cs="Book Antiqua" w:hint="eastAsia"/>
          <w:color w:val="000000"/>
          <w:lang w:eastAsia="zh-CN"/>
        </w:rPr>
        <w:t>1</w:t>
      </w:r>
      <w:r>
        <w:rPr>
          <w:rFonts w:ascii="Book Antiqua" w:eastAsia="Book Antiqua" w:hAnsi="Book Antiqua" w:cs="Book Antiqua"/>
          <w:color w:val="000000"/>
        </w:rPr>
        <w:t>) Its retrospective single transplant center nature and as such the results may not be readily extrapolated to other cen</w:t>
      </w:r>
      <w:r w:rsidR="00DA116A">
        <w:rPr>
          <w:rFonts w:ascii="Book Antiqua" w:eastAsia="Book Antiqua" w:hAnsi="Book Antiqua" w:cs="Book Antiqua"/>
          <w:color w:val="000000"/>
        </w:rPr>
        <w:t>ters with diverse practices; (</w:t>
      </w:r>
      <w:r w:rsidR="00DA116A">
        <w:rPr>
          <w:rFonts w:ascii="Book Antiqua" w:hAnsi="Book Antiqua" w:cs="Book Antiqua" w:hint="eastAsia"/>
          <w:color w:val="000000"/>
          <w:lang w:eastAsia="zh-CN"/>
        </w:rPr>
        <w:t>2</w:t>
      </w:r>
      <w:r>
        <w:rPr>
          <w:rFonts w:ascii="Book Antiqua" w:eastAsia="Book Antiqua" w:hAnsi="Book Antiqua" w:cs="Book Antiqua"/>
          <w:color w:val="000000"/>
        </w:rPr>
        <w:t xml:space="preserve">) The timing of the most recent pre-transplant </w:t>
      </w:r>
      <w:r w:rsidR="00DA116A">
        <w:rPr>
          <w:rFonts w:ascii="Book Antiqua" w:eastAsia="Book Antiqua" w:hAnsi="Book Antiqua" w:cs="Book Antiqua"/>
          <w:color w:val="000000"/>
        </w:rPr>
        <w:t>dialysis was not available</w:t>
      </w:r>
      <w:r w:rsidR="00DA116A">
        <w:rPr>
          <w:rFonts w:ascii="Book Antiqua" w:hAnsi="Book Antiqua" w:cs="Book Antiqua" w:hint="eastAsia"/>
          <w:color w:val="000000"/>
          <w:lang w:eastAsia="zh-CN"/>
        </w:rPr>
        <w:t>;</w:t>
      </w:r>
      <w:r w:rsidR="00DA116A">
        <w:rPr>
          <w:rFonts w:ascii="Book Antiqua" w:eastAsia="Book Antiqua" w:hAnsi="Book Antiqua" w:cs="Book Antiqua"/>
          <w:color w:val="000000"/>
        </w:rPr>
        <w:t xml:space="preserve"> (</w:t>
      </w:r>
      <w:r w:rsidR="00DA116A">
        <w:rPr>
          <w:rFonts w:ascii="Book Antiqua" w:hAnsi="Book Antiqua" w:cs="Book Antiqua" w:hint="eastAsia"/>
          <w:color w:val="000000"/>
          <w:lang w:eastAsia="zh-CN"/>
        </w:rPr>
        <w:t>3</w:t>
      </w:r>
      <w:r>
        <w:rPr>
          <w:rFonts w:ascii="Book Antiqua" w:eastAsia="Book Antiqua" w:hAnsi="Book Antiqua" w:cs="Book Antiqua"/>
          <w:color w:val="000000"/>
        </w:rPr>
        <w:t xml:space="preserve">) The hemodynamic picture of the entire perioperative period was not captured; most importantly, the postoperative period was not assessed beyond the first set of vitals upon </w:t>
      </w:r>
      <w:r>
        <w:rPr>
          <w:rFonts w:ascii="Book Antiqua" w:eastAsia="Book Antiqua" w:hAnsi="Book Antiqua" w:cs="Book Antiqua"/>
          <w:color w:val="000000"/>
        </w:rPr>
        <w:lastRenderedPageBreak/>
        <w:t xml:space="preserve">arrival </w:t>
      </w:r>
      <w:r w:rsidR="00DA116A">
        <w:rPr>
          <w:rFonts w:ascii="Book Antiqua" w:eastAsia="Book Antiqua" w:hAnsi="Book Antiqua" w:cs="Book Antiqua"/>
          <w:color w:val="000000"/>
        </w:rPr>
        <w:t>to the post-anesthesia unit</w:t>
      </w:r>
      <w:r w:rsidR="00DA116A">
        <w:rPr>
          <w:rFonts w:ascii="Book Antiqua" w:hAnsi="Book Antiqua" w:cs="Book Antiqua" w:hint="eastAsia"/>
          <w:color w:val="000000"/>
          <w:lang w:eastAsia="zh-CN"/>
        </w:rPr>
        <w:t>;</w:t>
      </w:r>
      <w:r w:rsidR="00DA116A">
        <w:rPr>
          <w:rFonts w:ascii="Book Antiqua" w:eastAsia="Book Antiqua" w:hAnsi="Book Antiqua" w:cs="Book Antiqua"/>
          <w:color w:val="000000"/>
        </w:rPr>
        <w:t xml:space="preserve"> (</w:t>
      </w:r>
      <w:r w:rsidR="00DA116A">
        <w:rPr>
          <w:rFonts w:ascii="Book Antiqua" w:hAnsi="Book Antiqua" w:cs="Book Antiqua" w:hint="eastAsia"/>
          <w:color w:val="000000"/>
          <w:lang w:eastAsia="zh-CN"/>
        </w:rPr>
        <w:t>4</w:t>
      </w:r>
      <w:r>
        <w:rPr>
          <w:rFonts w:ascii="Book Antiqua" w:eastAsia="Book Antiqua" w:hAnsi="Book Antiqua" w:cs="Book Antiqua"/>
          <w:color w:val="000000"/>
        </w:rPr>
        <w:t>) The study sample size was relatively small therefore limiting the possibility of separate analysis of outcome variables other than DGF, such as graft failure, which only occurred in 3.7% (1</w:t>
      </w:r>
      <w:r w:rsidR="00DA116A">
        <w:rPr>
          <w:rFonts w:ascii="Book Antiqua" w:eastAsia="Book Antiqua" w:hAnsi="Book Antiqua" w:cs="Book Antiqua"/>
          <w:color w:val="000000"/>
        </w:rPr>
        <w:t>1/294) of the population</w:t>
      </w:r>
      <w:r w:rsidR="00DA116A">
        <w:rPr>
          <w:rFonts w:ascii="Book Antiqua" w:hAnsi="Book Antiqua" w:cs="Book Antiqua" w:hint="eastAsia"/>
          <w:color w:val="000000"/>
          <w:lang w:eastAsia="zh-CN"/>
        </w:rPr>
        <w:t>;</w:t>
      </w:r>
      <w:r w:rsidR="00DA116A">
        <w:rPr>
          <w:rFonts w:ascii="Book Antiqua" w:eastAsia="Book Antiqua" w:hAnsi="Book Antiqua" w:cs="Book Antiqua"/>
          <w:color w:val="000000"/>
        </w:rPr>
        <w:t xml:space="preserve"> and (</w:t>
      </w:r>
      <w:r w:rsidR="00DA116A">
        <w:rPr>
          <w:rFonts w:ascii="Book Antiqua" w:hAnsi="Book Antiqua" w:cs="Book Antiqua" w:hint="eastAsia"/>
          <w:color w:val="000000"/>
          <w:lang w:eastAsia="zh-CN"/>
        </w:rPr>
        <w:t>5</w:t>
      </w:r>
      <w:r>
        <w:rPr>
          <w:rFonts w:ascii="Book Antiqua" w:eastAsia="Book Antiqua" w:hAnsi="Book Antiqua" w:cs="Book Antiqua"/>
          <w:color w:val="000000"/>
        </w:rPr>
        <w:t>) variations in individual patient adherence to immunosuppression regimens was not captured but may have contributed to graft outcomes.</w:t>
      </w:r>
    </w:p>
    <w:p w14:paraId="5118B8B5" w14:textId="77777777" w:rsidR="00A77B3E" w:rsidRDefault="00A77B3E">
      <w:pPr>
        <w:spacing w:line="360" w:lineRule="auto"/>
        <w:ind w:firstLine="720"/>
        <w:jc w:val="both"/>
      </w:pPr>
    </w:p>
    <w:p w14:paraId="3C72C6BB" w14:textId="77777777" w:rsidR="00A77B3E" w:rsidRDefault="00002523">
      <w:pPr>
        <w:spacing w:line="360" w:lineRule="auto"/>
        <w:jc w:val="both"/>
      </w:pPr>
      <w:r>
        <w:rPr>
          <w:rFonts w:ascii="Book Antiqua" w:eastAsia="Book Antiqua" w:hAnsi="Book Antiqua" w:cs="Book Antiqua"/>
          <w:b/>
          <w:caps/>
          <w:color w:val="000000"/>
          <w:u w:val="single"/>
        </w:rPr>
        <w:t>CONCLUSION</w:t>
      </w:r>
    </w:p>
    <w:p w14:paraId="1A3EB8A5" w14:textId="77777777" w:rsidR="00A77B3E" w:rsidRDefault="00002523" w:rsidP="00DA116A">
      <w:pPr>
        <w:spacing w:line="360" w:lineRule="auto"/>
        <w:jc w:val="both"/>
      </w:pPr>
      <w:r>
        <w:rPr>
          <w:rFonts w:ascii="Book Antiqua" w:eastAsia="Book Antiqua" w:hAnsi="Book Antiqua" w:cs="Book Antiqua"/>
          <w:color w:val="000000"/>
        </w:rPr>
        <w:t xml:space="preserve">In conclusion, this study identifies a baseline mean arterial pressure less than 110 mmHg and intraoperative phenylephrine therapy as predictive of DGF along with reaffirming other previously well-established risk factors. Further studies are needed to explore means to improve outcomes of recipients with suboptimal baseline or intraoperative blood pressure. </w:t>
      </w:r>
    </w:p>
    <w:p w14:paraId="733E5B12" w14:textId="77777777" w:rsidR="00A77B3E" w:rsidRDefault="00A77B3E">
      <w:pPr>
        <w:spacing w:line="360" w:lineRule="auto"/>
        <w:ind w:firstLine="720"/>
        <w:jc w:val="both"/>
      </w:pPr>
    </w:p>
    <w:p w14:paraId="3A38A62B" w14:textId="77777777" w:rsidR="00A77B3E" w:rsidRDefault="00002523">
      <w:pPr>
        <w:spacing w:line="360" w:lineRule="auto"/>
        <w:jc w:val="both"/>
      </w:pPr>
      <w:r>
        <w:rPr>
          <w:rFonts w:ascii="Book Antiqua" w:eastAsia="Book Antiqua" w:hAnsi="Book Antiqua" w:cs="Book Antiqua"/>
          <w:b/>
          <w:caps/>
          <w:color w:val="000000"/>
          <w:u w:val="single"/>
        </w:rPr>
        <w:t>ARTICLE HIGHLIGHTS</w:t>
      </w:r>
    </w:p>
    <w:p w14:paraId="2A4B975D" w14:textId="77777777" w:rsidR="00A77B3E" w:rsidRDefault="00002523">
      <w:pPr>
        <w:spacing w:line="360" w:lineRule="auto"/>
        <w:jc w:val="both"/>
      </w:pPr>
      <w:r>
        <w:rPr>
          <w:rFonts w:ascii="Book Antiqua" w:eastAsia="Book Antiqua" w:hAnsi="Book Antiqua" w:cs="Book Antiqua"/>
          <w:b/>
          <w:i/>
          <w:color w:val="000000"/>
        </w:rPr>
        <w:t>Research background</w:t>
      </w:r>
    </w:p>
    <w:p w14:paraId="30FA9929" w14:textId="77777777" w:rsidR="00A77B3E" w:rsidRDefault="00002523">
      <w:pPr>
        <w:spacing w:line="360" w:lineRule="auto"/>
        <w:jc w:val="both"/>
      </w:pPr>
      <w:r>
        <w:rPr>
          <w:rFonts w:ascii="Book Antiqua" w:eastAsia="Book Antiqua" w:hAnsi="Book Antiqua" w:cs="Book Antiqua"/>
          <w:color w:val="000000"/>
        </w:rPr>
        <w:t>There is a profound need to increase the availability of deceased donor kidney transplantation (DDKT) to address the high incidence of kidney failure. However, challenges exist in the utilization of higher risk donor organs into what appears to be increasingly complex recipients; thus the identification of modifiable risk factors associated with poor outcomes is paramount.</w:t>
      </w:r>
    </w:p>
    <w:p w14:paraId="18D29396" w14:textId="77777777" w:rsidR="00A77B3E" w:rsidRDefault="00A77B3E">
      <w:pPr>
        <w:spacing w:line="360" w:lineRule="auto"/>
        <w:jc w:val="both"/>
      </w:pPr>
    </w:p>
    <w:p w14:paraId="6174A53A" w14:textId="77777777" w:rsidR="00A77B3E" w:rsidRDefault="00002523">
      <w:pPr>
        <w:spacing w:line="360" w:lineRule="auto"/>
        <w:jc w:val="both"/>
      </w:pPr>
      <w:r>
        <w:rPr>
          <w:rFonts w:ascii="Book Antiqua" w:eastAsia="Book Antiqua" w:hAnsi="Book Antiqua" w:cs="Book Antiqua"/>
          <w:b/>
          <w:i/>
          <w:color w:val="000000"/>
        </w:rPr>
        <w:t>Research motivation</w:t>
      </w:r>
    </w:p>
    <w:p w14:paraId="52F383B3" w14:textId="77777777" w:rsidR="00A77B3E" w:rsidRDefault="00002523">
      <w:pPr>
        <w:spacing w:line="360" w:lineRule="auto"/>
        <w:jc w:val="both"/>
      </w:pPr>
      <w:r>
        <w:rPr>
          <w:rFonts w:ascii="Book Antiqua" w:eastAsia="Book Antiqua" w:hAnsi="Book Antiqua" w:cs="Book Antiqua"/>
          <w:color w:val="000000"/>
        </w:rPr>
        <w:t>Higher-risk kidney allografts more frequently exhibit delayed graft function (DGF), which has previously been associated with adverse outcomes such as acute rejection, chronic allograft nephropathy, shorter allograft survival, and increased costs. Furthermore, prior studies have pointed to an association between recipients’ blood pressure and the occurrence of DGF but have conflicted on the clinical setting and unique patient characteristics that may predispose to it.</w:t>
      </w:r>
    </w:p>
    <w:p w14:paraId="63105DDD" w14:textId="77777777" w:rsidR="00A77B3E" w:rsidRDefault="00A77B3E">
      <w:pPr>
        <w:spacing w:line="360" w:lineRule="auto"/>
        <w:jc w:val="both"/>
      </w:pPr>
    </w:p>
    <w:p w14:paraId="05EDE073" w14:textId="77777777" w:rsidR="00A77B3E" w:rsidRDefault="00002523">
      <w:pPr>
        <w:spacing w:line="360" w:lineRule="auto"/>
        <w:jc w:val="both"/>
      </w:pPr>
      <w:r>
        <w:rPr>
          <w:rFonts w:ascii="Book Antiqua" w:eastAsia="Book Antiqua" w:hAnsi="Book Antiqua" w:cs="Book Antiqua"/>
          <w:b/>
          <w:i/>
          <w:color w:val="000000"/>
        </w:rPr>
        <w:t>Research objectives</w:t>
      </w:r>
    </w:p>
    <w:p w14:paraId="11C8443E" w14:textId="77777777" w:rsidR="00A77B3E" w:rsidRDefault="00002523">
      <w:pPr>
        <w:spacing w:line="360" w:lineRule="auto"/>
        <w:jc w:val="both"/>
      </w:pPr>
      <w:r>
        <w:rPr>
          <w:rFonts w:ascii="Book Antiqua" w:eastAsia="Book Antiqua" w:hAnsi="Book Antiqua" w:cs="Book Antiqua"/>
          <w:color w:val="000000"/>
        </w:rPr>
        <w:lastRenderedPageBreak/>
        <w:t>A clear need exists for the identification and optimization of modifiable perioperative risk factors associated with DGF. We aim to identify risk factors associated with DGF, with a particular focus on perioperative hemodynamic factors, since these can be more readily optimized to improve graft and patient outcomes.</w:t>
      </w:r>
    </w:p>
    <w:p w14:paraId="4AEEB54C" w14:textId="77777777" w:rsidR="00A77B3E" w:rsidRDefault="00A77B3E">
      <w:pPr>
        <w:spacing w:line="360" w:lineRule="auto"/>
        <w:jc w:val="both"/>
      </w:pPr>
    </w:p>
    <w:p w14:paraId="42ADF5FB" w14:textId="77777777" w:rsidR="00A77B3E" w:rsidRDefault="00002523">
      <w:pPr>
        <w:spacing w:line="360" w:lineRule="auto"/>
        <w:jc w:val="both"/>
      </w:pPr>
      <w:r>
        <w:rPr>
          <w:rFonts w:ascii="Book Antiqua" w:eastAsia="Book Antiqua" w:hAnsi="Book Antiqua" w:cs="Book Antiqua"/>
          <w:b/>
          <w:i/>
          <w:color w:val="000000"/>
        </w:rPr>
        <w:t>Research methods</w:t>
      </w:r>
    </w:p>
    <w:p w14:paraId="26C28211" w14:textId="77777777" w:rsidR="00A77B3E" w:rsidRDefault="00002523">
      <w:pPr>
        <w:spacing w:line="360" w:lineRule="auto"/>
        <w:jc w:val="both"/>
      </w:pPr>
      <w:r>
        <w:rPr>
          <w:rFonts w:ascii="Book Antiqua" w:eastAsia="Book Antiqua" w:hAnsi="Book Antiqua" w:cs="Book Antiqua"/>
          <w:color w:val="000000"/>
        </w:rPr>
        <w:t xml:space="preserve">Consecutive adults undergoing DDKT between January 2016 and July 2017 were identified with a study population of 294 patients. All donor data and recipients’ demographic, comorbidities, preoperative medications, and echocardiographic data within one year prior to transplant, as well as laboratory evaluation upon admission and intraoperative data were recorded. The primary outcome was the occurrence of </w:t>
      </w:r>
      <w:r w:rsidR="007E0496">
        <w:rPr>
          <w:rFonts w:ascii="Book Antiqua" w:eastAsia="Book Antiqua" w:hAnsi="Book Antiqua" w:cs="Book Antiqua"/>
          <w:color w:val="000000"/>
        </w:rPr>
        <w:t>DGF</w:t>
      </w:r>
      <w:r>
        <w:rPr>
          <w:rFonts w:ascii="Book Antiqua" w:eastAsia="Book Antiqua" w:hAnsi="Book Antiqua" w:cs="Book Antiqua"/>
          <w:color w:val="000000"/>
        </w:rPr>
        <w:t>.</w:t>
      </w:r>
    </w:p>
    <w:p w14:paraId="0F047E86" w14:textId="77777777" w:rsidR="00A77B3E" w:rsidRDefault="00A77B3E">
      <w:pPr>
        <w:spacing w:line="360" w:lineRule="auto"/>
        <w:jc w:val="both"/>
      </w:pPr>
    </w:p>
    <w:p w14:paraId="3A76A4EF" w14:textId="77777777" w:rsidR="00A77B3E" w:rsidRDefault="00002523">
      <w:pPr>
        <w:spacing w:line="360" w:lineRule="auto"/>
        <w:jc w:val="both"/>
      </w:pPr>
      <w:r>
        <w:rPr>
          <w:rFonts w:ascii="Book Antiqua" w:eastAsia="Book Antiqua" w:hAnsi="Book Antiqua" w:cs="Book Antiqua"/>
          <w:b/>
          <w:i/>
          <w:color w:val="000000"/>
        </w:rPr>
        <w:t>Research results</w:t>
      </w:r>
    </w:p>
    <w:p w14:paraId="74A23EE3" w14:textId="77777777" w:rsidR="00A77B3E" w:rsidRDefault="00002523">
      <w:pPr>
        <w:spacing w:line="360" w:lineRule="auto"/>
        <w:jc w:val="both"/>
      </w:pPr>
      <w:r>
        <w:rPr>
          <w:rFonts w:ascii="Book Antiqua" w:eastAsia="Book Antiqua" w:hAnsi="Book Antiqua" w:cs="Book Antiqua"/>
          <w:color w:val="000000"/>
        </w:rPr>
        <w:t>The incidence of DGF was 27%. Under logistic regression, eight independent risk factors for DGF were identified including recipient body mass index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baseline mean arterial pressure &lt;</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mmHg, intraoperative phenylephrine administration, cold storage time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16 h, donation after cardiac death, donor history of coronary artery disease, donor terminal creatinine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mg/dL, and a hypothermic machine perfusion (HMP) pump resistance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0.23</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mmHg/mL/min.</w:t>
      </w:r>
    </w:p>
    <w:p w14:paraId="0F53710C" w14:textId="77777777" w:rsidR="00A77B3E" w:rsidRDefault="00A77B3E">
      <w:pPr>
        <w:spacing w:line="360" w:lineRule="auto"/>
        <w:jc w:val="both"/>
      </w:pPr>
    </w:p>
    <w:p w14:paraId="0F24801A" w14:textId="77777777" w:rsidR="00A77B3E" w:rsidRDefault="00002523">
      <w:pPr>
        <w:spacing w:line="360" w:lineRule="auto"/>
        <w:jc w:val="both"/>
      </w:pPr>
      <w:r>
        <w:rPr>
          <w:rFonts w:ascii="Book Antiqua" w:eastAsia="Book Antiqua" w:hAnsi="Book Antiqua" w:cs="Book Antiqua"/>
          <w:b/>
          <w:i/>
          <w:color w:val="000000"/>
        </w:rPr>
        <w:t>Research conclusions</w:t>
      </w:r>
    </w:p>
    <w:p w14:paraId="06531567" w14:textId="77777777" w:rsidR="00A77B3E" w:rsidRDefault="00002523">
      <w:pPr>
        <w:spacing w:line="360" w:lineRule="auto"/>
        <w:jc w:val="both"/>
      </w:pPr>
      <w:r>
        <w:rPr>
          <w:rFonts w:ascii="Book Antiqua" w:eastAsia="Book Antiqua" w:hAnsi="Book Antiqua" w:cs="Book Antiqua"/>
          <w:color w:val="000000"/>
        </w:rPr>
        <w:t>We delineate the association between DGF and recipient characteristics of pre-induction MAP below 110</w:t>
      </w:r>
      <w:r w:rsidR="005E5434">
        <w:rPr>
          <w:rFonts w:ascii="Book Antiqua" w:hAnsi="Book Antiqua" w:cs="Book Antiqua" w:hint="eastAsia"/>
          <w:color w:val="000000"/>
          <w:lang w:eastAsia="zh-CN"/>
        </w:rPr>
        <w:t xml:space="preserve"> </w:t>
      </w:r>
      <w:r w:rsidR="005E5434">
        <w:rPr>
          <w:rFonts w:ascii="Book Antiqua" w:eastAsia="Book Antiqua" w:hAnsi="Book Antiqua" w:cs="Book Antiqua"/>
          <w:color w:val="000000"/>
        </w:rPr>
        <w:t>mmH</w:t>
      </w:r>
      <w:r w:rsidR="005E5434">
        <w:rPr>
          <w:rFonts w:ascii="Book Antiqua" w:hAnsi="Book Antiqua" w:cs="Book Antiqua" w:hint="eastAsia"/>
          <w:color w:val="000000"/>
          <w:lang w:eastAsia="zh-CN"/>
        </w:rPr>
        <w:t>g</w:t>
      </w:r>
      <w:r>
        <w:rPr>
          <w:rFonts w:ascii="Book Antiqua" w:eastAsia="Book Antiqua" w:hAnsi="Book Antiqua" w:cs="Book Antiqua"/>
          <w:color w:val="000000"/>
        </w:rPr>
        <w:t>, metabolic syndrome, donor-specific risk factors, HMP pump parameters, and intraoperative use of phenylephrine.</w:t>
      </w:r>
    </w:p>
    <w:p w14:paraId="3C68CD7C" w14:textId="77777777" w:rsidR="00A77B3E" w:rsidRDefault="00A77B3E">
      <w:pPr>
        <w:spacing w:line="360" w:lineRule="auto"/>
        <w:jc w:val="both"/>
      </w:pPr>
    </w:p>
    <w:p w14:paraId="1B9FE950" w14:textId="77777777" w:rsidR="00A77B3E" w:rsidRDefault="00002523">
      <w:pPr>
        <w:spacing w:line="360" w:lineRule="auto"/>
        <w:jc w:val="both"/>
      </w:pPr>
      <w:r>
        <w:rPr>
          <w:rFonts w:ascii="Book Antiqua" w:eastAsia="Book Antiqua" w:hAnsi="Book Antiqua" w:cs="Book Antiqua"/>
          <w:b/>
          <w:i/>
          <w:color w:val="000000"/>
        </w:rPr>
        <w:t>Research perspectives</w:t>
      </w:r>
    </w:p>
    <w:p w14:paraId="60C65EAE" w14:textId="77777777" w:rsidR="00A77B3E" w:rsidRDefault="00002523">
      <w:pPr>
        <w:spacing w:line="360" w:lineRule="auto"/>
        <w:jc w:val="both"/>
      </w:pPr>
      <w:r>
        <w:rPr>
          <w:rFonts w:ascii="Book Antiqua" w:eastAsia="Book Antiqua" w:hAnsi="Book Antiqua" w:cs="Book Antiqua"/>
          <w:color w:val="000000"/>
        </w:rPr>
        <w:t>Future studies with larger multicenter cohorts are needed to further explore means to improve outcomes of recipients with suboptimal baseline or intraoperative blood pressure.</w:t>
      </w:r>
    </w:p>
    <w:p w14:paraId="352B1107" w14:textId="77777777" w:rsidR="00A77B3E" w:rsidRDefault="00A77B3E">
      <w:pPr>
        <w:spacing w:line="360" w:lineRule="auto"/>
        <w:jc w:val="both"/>
      </w:pPr>
    </w:p>
    <w:p w14:paraId="50390EE3" w14:textId="77777777" w:rsidR="00A77B3E" w:rsidRDefault="00002523">
      <w:pPr>
        <w:spacing w:line="360" w:lineRule="auto"/>
        <w:jc w:val="both"/>
      </w:pPr>
      <w:r>
        <w:rPr>
          <w:rFonts w:ascii="Book Antiqua" w:eastAsia="Book Antiqua" w:hAnsi="Book Antiqua" w:cs="Book Antiqua"/>
          <w:b/>
          <w:color w:val="000000"/>
        </w:rPr>
        <w:lastRenderedPageBreak/>
        <w:t>REFERENCES</w:t>
      </w:r>
    </w:p>
    <w:p w14:paraId="37FCF009" w14:textId="3CF70E46"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1 </w:t>
      </w:r>
      <w:r w:rsidRPr="00D10F24">
        <w:rPr>
          <w:rFonts w:ascii="Book Antiqua" w:hAnsi="Book Antiqua"/>
          <w:b/>
          <w:bCs/>
        </w:rPr>
        <w:t>Collins AJ</w:t>
      </w:r>
      <w:r w:rsidRPr="00D10F24">
        <w:rPr>
          <w:rFonts w:ascii="Book Antiqua" w:hAnsi="Book Antiqua"/>
        </w:rPr>
        <w:t>, Foley RN, Gilbertson DT, Chen SC. The state of chronic kidney disease, ESRD, and morbidity and mortality in the first year of dialysis. </w:t>
      </w:r>
      <w:r w:rsidRPr="00D10F24">
        <w:rPr>
          <w:rFonts w:ascii="Book Antiqua" w:hAnsi="Book Antiqua"/>
          <w:i/>
          <w:iCs/>
        </w:rPr>
        <w:t>Clin J Am Soc Nephrol</w:t>
      </w:r>
      <w:r w:rsidRPr="00D10F24">
        <w:rPr>
          <w:rFonts w:ascii="Book Antiqua" w:hAnsi="Book Antiqua"/>
        </w:rPr>
        <w:t> 2009; </w:t>
      </w:r>
      <w:r w:rsidRPr="00D10F24">
        <w:rPr>
          <w:rFonts w:ascii="Book Antiqua" w:hAnsi="Book Antiqua"/>
          <w:b/>
          <w:bCs/>
        </w:rPr>
        <w:t>4 Suppl 1</w:t>
      </w:r>
      <w:r w:rsidRPr="00D10F24">
        <w:rPr>
          <w:rFonts w:ascii="Book Antiqua" w:hAnsi="Book Antiqua"/>
        </w:rPr>
        <w:t>: S5-</w:t>
      </w:r>
      <w:r w:rsidR="009002CE">
        <w:rPr>
          <w:rFonts w:ascii="Book Antiqua" w:hAnsi="Book Antiqua"/>
        </w:rPr>
        <w:t>S</w:t>
      </w:r>
      <w:r w:rsidRPr="00D10F24">
        <w:rPr>
          <w:rFonts w:ascii="Book Antiqua" w:hAnsi="Book Antiqua"/>
        </w:rPr>
        <w:t>11 [PMID: 19996006 DOI: 10.2215/CJN.05980809]</w:t>
      </w:r>
    </w:p>
    <w:p w14:paraId="7D914D60"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2 </w:t>
      </w:r>
      <w:r w:rsidRPr="00D10F24">
        <w:rPr>
          <w:rFonts w:ascii="Book Antiqua" w:hAnsi="Book Antiqua"/>
          <w:b/>
          <w:bCs/>
        </w:rPr>
        <w:t>Wang V</w:t>
      </w:r>
      <w:r w:rsidRPr="00D10F24">
        <w:rPr>
          <w:rFonts w:ascii="Book Antiqua" w:hAnsi="Book Antiqua"/>
        </w:rPr>
        <w:t xml:space="preserve">, </w:t>
      </w:r>
      <w:proofErr w:type="spellStart"/>
      <w:r w:rsidRPr="00D10F24">
        <w:rPr>
          <w:rFonts w:ascii="Book Antiqua" w:hAnsi="Book Antiqua"/>
        </w:rPr>
        <w:t>Vilme</w:t>
      </w:r>
      <w:proofErr w:type="spellEnd"/>
      <w:r w:rsidRPr="00D10F24">
        <w:rPr>
          <w:rFonts w:ascii="Book Antiqua" w:hAnsi="Book Antiqua"/>
        </w:rPr>
        <w:t xml:space="preserve"> H, </w:t>
      </w:r>
      <w:proofErr w:type="spellStart"/>
      <w:r w:rsidRPr="00D10F24">
        <w:rPr>
          <w:rFonts w:ascii="Book Antiqua" w:hAnsi="Book Antiqua"/>
        </w:rPr>
        <w:t>Maciejewski</w:t>
      </w:r>
      <w:proofErr w:type="spellEnd"/>
      <w:r w:rsidRPr="00D10F24">
        <w:rPr>
          <w:rFonts w:ascii="Book Antiqua" w:hAnsi="Book Antiqua"/>
        </w:rPr>
        <w:t xml:space="preserve"> ML, Boulware LE. The Economic Burden of Chronic Kidney Disease and End-Stage Renal Disease. </w:t>
      </w:r>
      <w:r w:rsidRPr="00D10F24">
        <w:rPr>
          <w:rFonts w:ascii="Book Antiqua" w:hAnsi="Book Antiqua"/>
          <w:i/>
          <w:iCs/>
        </w:rPr>
        <w:t>Semin Nephrol</w:t>
      </w:r>
      <w:r w:rsidRPr="00D10F24">
        <w:rPr>
          <w:rFonts w:ascii="Book Antiqua" w:hAnsi="Book Antiqua"/>
        </w:rPr>
        <w:t> 2016; </w:t>
      </w:r>
      <w:r w:rsidRPr="00D10F24">
        <w:rPr>
          <w:rFonts w:ascii="Book Antiqua" w:hAnsi="Book Antiqua"/>
          <w:b/>
          <w:bCs/>
        </w:rPr>
        <w:t>36</w:t>
      </w:r>
      <w:r w:rsidRPr="00D10F24">
        <w:rPr>
          <w:rFonts w:ascii="Book Antiqua" w:hAnsi="Book Antiqua"/>
        </w:rPr>
        <w:t>: 319-330 [PMID: 27475662 DOI: 10.1016/j.semnephrol.2016.05.008]</w:t>
      </w:r>
    </w:p>
    <w:p w14:paraId="4A526059"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3 </w:t>
      </w:r>
      <w:r w:rsidRPr="00D10F24">
        <w:rPr>
          <w:rFonts w:ascii="Book Antiqua" w:hAnsi="Book Antiqua"/>
          <w:b/>
          <w:bCs/>
        </w:rPr>
        <w:t>Wolfe RA</w:t>
      </w:r>
      <w:r w:rsidRPr="00D10F24">
        <w:rPr>
          <w:rFonts w:ascii="Book Antiqua" w:hAnsi="Book Antiqua"/>
        </w:rPr>
        <w:t xml:space="preserve">, Ashby VB, Milford EL, </w:t>
      </w:r>
      <w:proofErr w:type="spellStart"/>
      <w:r w:rsidRPr="00D10F24">
        <w:rPr>
          <w:rFonts w:ascii="Book Antiqua" w:hAnsi="Book Antiqua"/>
        </w:rPr>
        <w:t>Ojo</w:t>
      </w:r>
      <w:proofErr w:type="spellEnd"/>
      <w:r w:rsidRPr="00D10F24">
        <w:rPr>
          <w:rFonts w:ascii="Book Antiqua" w:hAnsi="Book Antiqua"/>
        </w:rPr>
        <w:t xml:space="preserve"> AO, </w:t>
      </w:r>
      <w:proofErr w:type="spellStart"/>
      <w:r w:rsidRPr="00D10F24">
        <w:rPr>
          <w:rFonts w:ascii="Book Antiqua" w:hAnsi="Book Antiqua"/>
        </w:rPr>
        <w:t>Ettenger</w:t>
      </w:r>
      <w:proofErr w:type="spellEnd"/>
      <w:r w:rsidRPr="00D10F24">
        <w:rPr>
          <w:rFonts w:ascii="Book Antiqua" w:hAnsi="Book Antiqua"/>
        </w:rPr>
        <w:t xml:space="preserve"> RE, </w:t>
      </w:r>
      <w:proofErr w:type="spellStart"/>
      <w:r w:rsidRPr="00D10F24">
        <w:rPr>
          <w:rFonts w:ascii="Book Antiqua" w:hAnsi="Book Antiqua"/>
        </w:rPr>
        <w:t>Agodoa</w:t>
      </w:r>
      <w:proofErr w:type="spellEnd"/>
      <w:r w:rsidRPr="00D10F24">
        <w:rPr>
          <w:rFonts w:ascii="Book Antiqua" w:hAnsi="Book Antiqua"/>
        </w:rPr>
        <w:t xml:space="preserve"> LY, Held PJ, Port FK. Comparison of mortality in all patients on dialysis, patients on dialysis awaiting transplantation, and recipients of a first cadaveric transplant. </w:t>
      </w:r>
      <w:r w:rsidRPr="00D10F24">
        <w:rPr>
          <w:rFonts w:ascii="Book Antiqua" w:hAnsi="Book Antiqua"/>
          <w:i/>
          <w:iCs/>
        </w:rPr>
        <w:t xml:space="preserve">N </w:t>
      </w:r>
      <w:proofErr w:type="spellStart"/>
      <w:r w:rsidRPr="00D10F24">
        <w:rPr>
          <w:rFonts w:ascii="Book Antiqua" w:hAnsi="Book Antiqua"/>
          <w:i/>
          <w:iCs/>
        </w:rPr>
        <w:t>Engl</w:t>
      </w:r>
      <w:proofErr w:type="spellEnd"/>
      <w:r w:rsidRPr="00D10F24">
        <w:rPr>
          <w:rFonts w:ascii="Book Antiqua" w:hAnsi="Book Antiqua"/>
          <w:i/>
          <w:iCs/>
        </w:rPr>
        <w:t xml:space="preserve"> J Med</w:t>
      </w:r>
      <w:r w:rsidRPr="00D10F24">
        <w:rPr>
          <w:rFonts w:ascii="Book Antiqua" w:hAnsi="Book Antiqua"/>
        </w:rPr>
        <w:t> 1999; </w:t>
      </w:r>
      <w:r w:rsidRPr="00D10F24">
        <w:rPr>
          <w:rFonts w:ascii="Book Antiqua" w:hAnsi="Book Antiqua"/>
          <w:b/>
          <w:bCs/>
        </w:rPr>
        <w:t>341</w:t>
      </w:r>
      <w:r w:rsidRPr="00D10F24">
        <w:rPr>
          <w:rFonts w:ascii="Book Antiqua" w:hAnsi="Book Antiqua"/>
        </w:rPr>
        <w:t>: 1725-1730 [PMID: 10580071 DOI: 10.1056/nejm199912023412303]</w:t>
      </w:r>
    </w:p>
    <w:p w14:paraId="55471591"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4 </w:t>
      </w:r>
      <w:proofErr w:type="spellStart"/>
      <w:r w:rsidRPr="00D10F24">
        <w:rPr>
          <w:rFonts w:ascii="Book Antiqua" w:hAnsi="Book Antiqua"/>
          <w:b/>
          <w:bCs/>
        </w:rPr>
        <w:t>Kaballo</w:t>
      </w:r>
      <w:proofErr w:type="spellEnd"/>
      <w:r w:rsidRPr="00D10F24">
        <w:rPr>
          <w:rFonts w:ascii="Book Antiqua" w:hAnsi="Book Antiqua"/>
          <w:b/>
          <w:bCs/>
        </w:rPr>
        <w:t xml:space="preserve"> MA</w:t>
      </w:r>
      <w:r w:rsidRPr="00D10F24">
        <w:rPr>
          <w:rFonts w:ascii="Book Antiqua" w:hAnsi="Book Antiqua"/>
        </w:rPr>
        <w:t xml:space="preserve">, </w:t>
      </w:r>
      <w:proofErr w:type="spellStart"/>
      <w:r w:rsidRPr="00D10F24">
        <w:rPr>
          <w:rFonts w:ascii="Book Antiqua" w:hAnsi="Book Antiqua"/>
        </w:rPr>
        <w:t>Canney</w:t>
      </w:r>
      <w:proofErr w:type="spellEnd"/>
      <w:r w:rsidRPr="00D10F24">
        <w:rPr>
          <w:rFonts w:ascii="Book Antiqua" w:hAnsi="Book Antiqua"/>
        </w:rPr>
        <w:t xml:space="preserve"> M, O'Kelly P, Williams Y, </w:t>
      </w:r>
      <w:proofErr w:type="spellStart"/>
      <w:r w:rsidRPr="00D10F24">
        <w:rPr>
          <w:rFonts w:ascii="Book Antiqua" w:hAnsi="Book Antiqua"/>
        </w:rPr>
        <w:t>O'Seaghdha</w:t>
      </w:r>
      <w:proofErr w:type="spellEnd"/>
      <w:r w:rsidRPr="00D10F24">
        <w:rPr>
          <w:rFonts w:ascii="Book Antiqua" w:hAnsi="Book Antiqua"/>
        </w:rPr>
        <w:t xml:space="preserve"> CM, Conlon PJ. A comparative analysis of survival of patients on dialysis and after kidney transplantation. </w:t>
      </w:r>
      <w:r w:rsidRPr="00D10F24">
        <w:rPr>
          <w:rFonts w:ascii="Book Antiqua" w:hAnsi="Book Antiqua"/>
          <w:i/>
          <w:iCs/>
        </w:rPr>
        <w:t>Clin Kidney J</w:t>
      </w:r>
      <w:r w:rsidRPr="00D10F24">
        <w:rPr>
          <w:rFonts w:ascii="Book Antiqua" w:hAnsi="Book Antiqua"/>
        </w:rPr>
        <w:t> 2018; </w:t>
      </w:r>
      <w:r w:rsidRPr="00D10F24">
        <w:rPr>
          <w:rFonts w:ascii="Book Antiqua" w:hAnsi="Book Antiqua"/>
          <w:b/>
          <w:bCs/>
        </w:rPr>
        <w:t>11</w:t>
      </w:r>
      <w:r w:rsidRPr="00D10F24">
        <w:rPr>
          <w:rFonts w:ascii="Book Antiqua" w:hAnsi="Book Antiqua"/>
        </w:rPr>
        <w:t>: 389-393 [PMID: 29942504 DOI: 10.1093/</w:t>
      </w:r>
      <w:proofErr w:type="spellStart"/>
      <w:r w:rsidRPr="00D10F24">
        <w:rPr>
          <w:rFonts w:ascii="Book Antiqua" w:hAnsi="Book Antiqua"/>
        </w:rPr>
        <w:t>ckj</w:t>
      </w:r>
      <w:proofErr w:type="spellEnd"/>
      <w:r w:rsidRPr="00D10F24">
        <w:rPr>
          <w:rFonts w:ascii="Book Antiqua" w:hAnsi="Book Antiqua"/>
        </w:rPr>
        <w:t>/sfx117]</w:t>
      </w:r>
    </w:p>
    <w:p w14:paraId="23133059"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5 </w:t>
      </w:r>
      <w:r w:rsidRPr="00D10F24">
        <w:rPr>
          <w:rFonts w:ascii="Book Antiqua" w:hAnsi="Book Antiqua"/>
          <w:b/>
          <w:bCs/>
        </w:rPr>
        <w:t>Aubert O</w:t>
      </w:r>
      <w:r w:rsidRPr="00D10F24">
        <w:rPr>
          <w:rFonts w:ascii="Book Antiqua" w:hAnsi="Book Antiqua"/>
        </w:rPr>
        <w:t xml:space="preserve">, Reese PP, </w:t>
      </w:r>
      <w:proofErr w:type="spellStart"/>
      <w:r w:rsidRPr="00D10F24">
        <w:rPr>
          <w:rFonts w:ascii="Book Antiqua" w:hAnsi="Book Antiqua"/>
        </w:rPr>
        <w:t>Audry</w:t>
      </w:r>
      <w:proofErr w:type="spellEnd"/>
      <w:r w:rsidRPr="00D10F24">
        <w:rPr>
          <w:rFonts w:ascii="Book Antiqua" w:hAnsi="Book Antiqua"/>
        </w:rPr>
        <w:t xml:space="preserve"> B, </w:t>
      </w:r>
      <w:proofErr w:type="spellStart"/>
      <w:r w:rsidRPr="00D10F24">
        <w:rPr>
          <w:rFonts w:ascii="Book Antiqua" w:hAnsi="Book Antiqua"/>
        </w:rPr>
        <w:t>Bouatou</w:t>
      </w:r>
      <w:proofErr w:type="spellEnd"/>
      <w:r w:rsidRPr="00D10F24">
        <w:rPr>
          <w:rFonts w:ascii="Book Antiqua" w:hAnsi="Book Antiqua"/>
        </w:rPr>
        <w:t xml:space="preserve"> Y, Raynaud M, </w:t>
      </w:r>
      <w:proofErr w:type="spellStart"/>
      <w:r w:rsidRPr="00D10F24">
        <w:rPr>
          <w:rFonts w:ascii="Book Antiqua" w:hAnsi="Book Antiqua"/>
        </w:rPr>
        <w:t>Viglietti</w:t>
      </w:r>
      <w:proofErr w:type="spellEnd"/>
      <w:r w:rsidRPr="00D10F24">
        <w:rPr>
          <w:rFonts w:ascii="Book Antiqua" w:hAnsi="Book Antiqua"/>
        </w:rPr>
        <w:t xml:space="preserve"> D, Legendre C, </w:t>
      </w:r>
      <w:proofErr w:type="spellStart"/>
      <w:r w:rsidRPr="00D10F24">
        <w:rPr>
          <w:rFonts w:ascii="Book Antiqua" w:hAnsi="Book Antiqua"/>
        </w:rPr>
        <w:t>Glotz</w:t>
      </w:r>
      <w:proofErr w:type="spellEnd"/>
      <w:r w:rsidRPr="00D10F24">
        <w:rPr>
          <w:rFonts w:ascii="Book Antiqua" w:hAnsi="Book Antiqua"/>
        </w:rPr>
        <w:t xml:space="preserve"> D, </w:t>
      </w:r>
      <w:proofErr w:type="spellStart"/>
      <w:r w:rsidRPr="00D10F24">
        <w:rPr>
          <w:rFonts w:ascii="Book Antiqua" w:hAnsi="Book Antiqua"/>
        </w:rPr>
        <w:t>Empana</w:t>
      </w:r>
      <w:proofErr w:type="spellEnd"/>
      <w:r w:rsidRPr="00D10F24">
        <w:rPr>
          <w:rFonts w:ascii="Book Antiqua" w:hAnsi="Book Antiqua"/>
        </w:rPr>
        <w:t xml:space="preserve"> JP, </w:t>
      </w:r>
      <w:proofErr w:type="spellStart"/>
      <w:r w:rsidRPr="00D10F24">
        <w:rPr>
          <w:rFonts w:ascii="Book Antiqua" w:hAnsi="Book Antiqua"/>
        </w:rPr>
        <w:t>Jouven</w:t>
      </w:r>
      <w:proofErr w:type="spellEnd"/>
      <w:r w:rsidRPr="00D10F24">
        <w:rPr>
          <w:rFonts w:ascii="Book Antiqua" w:hAnsi="Book Antiqua"/>
        </w:rPr>
        <w:t xml:space="preserve"> X, </w:t>
      </w:r>
      <w:proofErr w:type="spellStart"/>
      <w:r w:rsidRPr="00D10F24">
        <w:rPr>
          <w:rFonts w:ascii="Book Antiqua" w:hAnsi="Book Antiqua"/>
        </w:rPr>
        <w:t>Lefaucheur</w:t>
      </w:r>
      <w:proofErr w:type="spellEnd"/>
      <w:r w:rsidRPr="00D10F24">
        <w:rPr>
          <w:rFonts w:ascii="Book Antiqua" w:hAnsi="Book Antiqua"/>
        </w:rPr>
        <w:t xml:space="preserve"> C, </w:t>
      </w:r>
      <w:proofErr w:type="spellStart"/>
      <w:r w:rsidRPr="00D10F24">
        <w:rPr>
          <w:rFonts w:ascii="Book Antiqua" w:hAnsi="Book Antiqua"/>
        </w:rPr>
        <w:t>Jacquelinet</w:t>
      </w:r>
      <w:proofErr w:type="spellEnd"/>
      <w:r w:rsidRPr="00D10F24">
        <w:rPr>
          <w:rFonts w:ascii="Book Antiqua" w:hAnsi="Book Antiqua"/>
        </w:rPr>
        <w:t xml:space="preserve"> C, </w:t>
      </w:r>
      <w:proofErr w:type="spellStart"/>
      <w:r w:rsidRPr="00D10F24">
        <w:rPr>
          <w:rFonts w:ascii="Book Antiqua" w:hAnsi="Book Antiqua"/>
        </w:rPr>
        <w:t>Loupy</w:t>
      </w:r>
      <w:proofErr w:type="spellEnd"/>
      <w:r w:rsidRPr="00D10F24">
        <w:rPr>
          <w:rFonts w:ascii="Book Antiqua" w:hAnsi="Book Antiqua"/>
        </w:rPr>
        <w:t xml:space="preserve"> A. Disparities in Acceptance of Deceased Donor Kidneys Between the United States and France and Estimated Effects of Increased US Acceptance. </w:t>
      </w:r>
      <w:r w:rsidRPr="00D10F24">
        <w:rPr>
          <w:rFonts w:ascii="Book Antiqua" w:hAnsi="Book Antiqua"/>
          <w:i/>
          <w:iCs/>
        </w:rPr>
        <w:t>JAMA Intern Med</w:t>
      </w:r>
      <w:r w:rsidRPr="00D10F24">
        <w:rPr>
          <w:rFonts w:ascii="Book Antiqua" w:hAnsi="Book Antiqua"/>
        </w:rPr>
        <w:t> 2019 [PMID: 31449299 DOI: 10.1001/jamainternmed.2019.2322]</w:t>
      </w:r>
    </w:p>
    <w:p w14:paraId="3232838D"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6 </w:t>
      </w:r>
      <w:proofErr w:type="spellStart"/>
      <w:r w:rsidRPr="00D10F24">
        <w:rPr>
          <w:rFonts w:ascii="Book Antiqua" w:hAnsi="Book Antiqua"/>
          <w:b/>
          <w:bCs/>
        </w:rPr>
        <w:t>Querard</w:t>
      </w:r>
      <w:proofErr w:type="spellEnd"/>
      <w:r w:rsidRPr="00D10F24">
        <w:rPr>
          <w:rFonts w:ascii="Book Antiqua" w:hAnsi="Book Antiqua"/>
          <w:b/>
          <w:bCs/>
        </w:rPr>
        <w:t xml:space="preserve"> AH</w:t>
      </w:r>
      <w:r w:rsidRPr="00D10F24">
        <w:rPr>
          <w:rFonts w:ascii="Book Antiqua" w:hAnsi="Book Antiqua"/>
        </w:rPr>
        <w:t xml:space="preserve">, </w:t>
      </w:r>
      <w:proofErr w:type="spellStart"/>
      <w:r w:rsidRPr="00D10F24">
        <w:rPr>
          <w:rFonts w:ascii="Book Antiqua" w:hAnsi="Book Antiqua"/>
        </w:rPr>
        <w:t>Foucher</w:t>
      </w:r>
      <w:proofErr w:type="spellEnd"/>
      <w:r w:rsidRPr="00D10F24">
        <w:rPr>
          <w:rFonts w:ascii="Book Antiqua" w:hAnsi="Book Antiqua"/>
        </w:rPr>
        <w:t xml:space="preserve"> Y, </w:t>
      </w:r>
      <w:proofErr w:type="spellStart"/>
      <w:r w:rsidRPr="00D10F24">
        <w:rPr>
          <w:rFonts w:ascii="Book Antiqua" w:hAnsi="Book Antiqua"/>
        </w:rPr>
        <w:t>Combescure</w:t>
      </w:r>
      <w:proofErr w:type="spellEnd"/>
      <w:r w:rsidRPr="00D10F24">
        <w:rPr>
          <w:rFonts w:ascii="Book Antiqua" w:hAnsi="Book Antiqua"/>
        </w:rPr>
        <w:t xml:space="preserve"> C, </w:t>
      </w:r>
      <w:proofErr w:type="spellStart"/>
      <w:r w:rsidRPr="00D10F24">
        <w:rPr>
          <w:rFonts w:ascii="Book Antiqua" w:hAnsi="Book Antiqua"/>
        </w:rPr>
        <w:t>Dantan</w:t>
      </w:r>
      <w:proofErr w:type="spellEnd"/>
      <w:r w:rsidRPr="00D10F24">
        <w:rPr>
          <w:rFonts w:ascii="Book Antiqua" w:hAnsi="Book Antiqua"/>
        </w:rPr>
        <w:t xml:space="preserve"> E, </w:t>
      </w:r>
      <w:proofErr w:type="spellStart"/>
      <w:r w:rsidRPr="00D10F24">
        <w:rPr>
          <w:rFonts w:ascii="Book Antiqua" w:hAnsi="Book Antiqua"/>
        </w:rPr>
        <w:t>Larmet</w:t>
      </w:r>
      <w:proofErr w:type="spellEnd"/>
      <w:r w:rsidRPr="00D10F24">
        <w:rPr>
          <w:rFonts w:ascii="Book Antiqua" w:hAnsi="Book Antiqua"/>
        </w:rPr>
        <w:t xml:space="preserve"> D, </w:t>
      </w:r>
      <w:proofErr w:type="spellStart"/>
      <w:r w:rsidRPr="00D10F24">
        <w:rPr>
          <w:rFonts w:ascii="Book Antiqua" w:hAnsi="Book Antiqua"/>
        </w:rPr>
        <w:t>Lorent</w:t>
      </w:r>
      <w:proofErr w:type="spellEnd"/>
      <w:r w:rsidRPr="00D10F24">
        <w:rPr>
          <w:rFonts w:ascii="Book Antiqua" w:hAnsi="Book Antiqua"/>
        </w:rPr>
        <w:t xml:space="preserve"> M, </w:t>
      </w:r>
      <w:proofErr w:type="spellStart"/>
      <w:r w:rsidRPr="00D10F24">
        <w:rPr>
          <w:rFonts w:ascii="Book Antiqua" w:hAnsi="Book Antiqua"/>
        </w:rPr>
        <w:t>Pouteau</w:t>
      </w:r>
      <w:proofErr w:type="spellEnd"/>
      <w:r w:rsidRPr="00D10F24">
        <w:rPr>
          <w:rFonts w:ascii="Book Antiqua" w:hAnsi="Book Antiqua"/>
        </w:rPr>
        <w:t xml:space="preserve"> LM, </w:t>
      </w:r>
      <w:proofErr w:type="spellStart"/>
      <w:r w:rsidRPr="00D10F24">
        <w:rPr>
          <w:rFonts w:ascii="Book Antiqua" w:hAnsi="Book Antiqua"/>
        </w:rPr>
        <w:t>Giral</w:t>
      </w:r>
      <w:proofErr w:type="spellEnd"/>
      <w:r w:rsidRPr="00D10F24">
        <w:rPr>
          <w:rFonts w:ascii="Book Antiqua" w:hAnsi="Book Antiqua"/>
        </w:rPr>
        <w:t xml:space="preserve"> M, </w:t>
      </w:r>
      <w:proofErr w:type="spellStart"/>
      <w:r w:rsidRPr="00D10F24">
        <w:rPr>
          <w:rFonts w:ascii="Book Antiqua" w:hAnsi="Book Antiqua"/>
        </w:rPr>
        <w:t>Gillaizeau</w:t>
      </w:r>
      <w:proofErr w:type="spellEnd"/>
      <w:r w:rsidRPr="00D10F24">
        <w:rPr>
          <w:rFonts w:ascii="Book Antiqua" w:hAnsi="Book Antiqua"/>
        </w:rPr>
        <w:t xml:space="preserve"> F. Comparison of survival outcomes between Expanded Criteria Donor and Standard Criteria Donor kidney transplant recipients: a systematic review and meta-analysis. </w:t>
      </w:r>
      <w:proofErr w:type="spellStart"/>
      <w:r w:rsidRPr="00D10F24">
        <w:rPr>
          <w:rFonts w:ascii="Book Antiqua" w:hAnsi="Book Antiqua"/>
          <w:i/>
          <w:iCs/>
        </w:rPr>
        <w:t>Transpl</w:t>
      </w:r>
      <w:proofErr w:type="spellEnd"/>
      <w:r w:rsidRPr="00D10F24">
        <w:rPr>
          <w:rFonts w:ascii="Book Antiqua" w:hAnsi="Book Antiqua"/>
          <w:i/>
          <w:iCs/>
        </w:rPr>
        <w:t xml:space="preserve"> Int</w:t>
      </w:r>
      <w:r w:rsidRPr="00D10F24">
        <w:rPr>
          <w:rFonts w:ascii="Book Antiqua" w:hAnsi="Book Antiqua"/>
        </w:rPr>
        <w:t> 2016; </w:t>
      </w:r>
      <w:r w:rsidRPr="00D10F24">
        <w:rPr>
          <w:rFonts w:ascii="Book Antiqua" w:hAnsi="Book Antiqua"/>
          <w:b/>
          <w:bCs/>
        </w:rPr>
        <w:t>29</w:t>
      </w:r>
      <w:r w:rsidRPr="00D10F24">
        <w:rPr>
          <w:rFonts w:ascii="Book Antiqua" w:hAnsi="Book Antiqua"/>
        </w:rPr>
        <w:t>: 403-415 [PMID: 26756928 DOI: 10.1111/tri.12736]</w:t>
      </w:r>
    </w:p>
    <w:p w14:paraId="56ED7B0F"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7 </w:t>
      </w:r>
      <w:r w:rsidRPr="00D10F24">
        <w:rPr>
          <w:rFonts w:ascii="Book Antiqua" w:hAnsi="Book Antiqua"/>
          <w:b/>
          <w:bCs/>
        </w:rPr>
        <w:t>Parikh CR</w:t>
      </w:r>
      <w:r w:rsidRPr="00D10F24">
        <w:rPr>
          <w:rFonts w:ascii="Book Antiqua" w:hAnsi="Book Antiqua"/>
        </w:rPr>
        <w:t xml:space="preserve">, Hall IE, </w:t>
      </w:r>
      <w:proofErr w:type="spellStart"/>
      <w:r w:rsidRPr="00D10F24">
        <w:rPr>
          <w:rFonts w:ascii="Book Antiqua" w:hAnsi="Book Antiqua"/>
        </w:rPr>
        <w:t>Bhangoo</w:t>
      </w:r>
      <w:proofErr w:type="spellEnd"/>
      <w:r w:rsidRPr="00D10F24">
        <w:rPr>
          <w:rFonts w:ascii="Book Antiqua" w:hAnsi="Book Antiqua"/>
        </w:rPr>
        <w:t xml:space="preserve"> RS, </w:t>
      </w:r>
      <w:proofErr w:type="spellStart"/>
      <w:r w:rsidRPr="00D10F24">
        <w:rPr>
          <w:rFonts w:ascii="Book Antiqua" w:hAnsi="Book Antiqua"/>
        </w:rPr>
        <w:t>Ficek</w:t>
      </w:r>
      <w:proofErr w:type="spellEnd"/>
      <w:r w:rsidRPr="00D10F24">
        <w:rPr>
          <w:rFonts w:ascii="Book Antiqua" w:hAnsi="Book Antiqua"/>
        </w:rPr>
        <w:t xml:space="preserve"> J, </w:t>
      </w:r>
      <w:proofErr w:type="spellStart"/>
      <w:r w:rsidRPr="00D10F24">
        <w:rPr>
          <w:rFonts w:ascii="Book Antiqua" w:hAnsi="Book Antiqua"/>
        </w:rPr>
        <w:t>Abt</w:t>
      </w:r>
      <w:proofErr w:type="spellEnd"/>
      <w:r w:rsidRPr="00D10F24">
        <w:rPr>
          <w:rFonts w:ascii="Book Antiqua" w:hAnsi="Book Antiqua"/>
        </w:rPr>
        <w:t xml:space="preserve"> PL, Thiessen-Philbrook H, Lin H, </w:t>
      </w:r>
      <w:proofErr w:type="spellStart"/>
      <w:r w:rsidRPr="00D10F24">
        <w:rPr>
          <w:rFonts w:ascii="Book Antiqua" w:hAnsi="Book Antiqua"/>
        </w:rPr>
        <w:t>Bimali</w:t>
      </w:r>
      <w:proofErr w:type="spellEnd"/>
      <w:r w:rsidRPr="00D10F24">
        <w:rPr>
          <w:rFonts w:ascii="Book Antiqua" w:hAnsi="Book Antiqua"/>
        </w:rPr>
        <w:t xml:space="preserve"> M, Murray PT, Rao V, </w:t>
      </w:r>
      <w:proofErr w:type="spellStart"/>
      <w:r w:rsidRPr="00D10F24">
        <w:rPr>
          <w:rFonts w:ascii="Book Antiqua" w:hAnsi="Book Antiqua"/>
        </w:rPr>
        <w:t>Schröppel</w:t>
      </w:r>
      <w:proofErr w:type="spellEnd"/>
      <w:r w:rsidRPr="00D10F24">
        <w:rPr>
          <w:rFonts w:ascii="Book Antiqua" w:hAnsi="Book Antiqua"/>
        </w:rPr>
        <w:t xml:space="preserve"> B, Doshi MD, Weng FL, Reese PP. Associations of Perfusate Biomarkers and Pump Parameters With Delayed Graft Function and Deceased Donor Kidney Allograft Function. </w:t>
      </w:r>
      <w:r w:rsidRPr="00D10F24">
        <w:rPr>
          <w:rFonts w:ascii="Book Antiqua" w:hAnsi="Book Antiqua"/>
          <w:i/>
          <w:iCs/>
        </w:rPr>
        <w:t>Am J Transplant</w:t>
      </w:r>
      <w:r w:rsidRPr="00D10F24">
        <w:rPr>
          <w:rFonts w:ascii="Book Antiqua" w:hAnsi="Book Antiqua"/>
        </w:rPr>
        <w:t> 2016; </w:t>
      </w:r>
      <w:r w:rsidRPr="00D10F24">
        <w:rPr>
          <w:rFonts w:ascii="Book Antiqua" w:hAnsi="Book Antiqua"/>
          <w:b/>
          <w:bCs/>
        </w:rPr>
        <w:t>16</w:t>
      </w:r>
      <w:r w:rsidRPr="00D10F24">
        <w:rPr>
          <w:rFonts w:ascii="Book Antiqua" w:hAnsi="Book Antiqua"/>
        </w:rPr>
        <w:t>: 1526-1539 [PMID: 26695524 DOI: 10.1111/ajt.13655]</w:t>
      </w:r>
    </w:p>
    <w:p w14:paraId="6F96C92F"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8 </w:t>
      </w:r>
      <w:r w:rsidRPr="00D10F24">
        <w:rPr>
          <w:rFonts w:ascii="Book Antiqua" w:hAnsi="Book Antiqua"/>
          <w:b/>
          <w:bCs/>
        </w:rPr>
        <w:t>Chen G</w:t>
      </w:r>
      <w:r w:rsidRPr="00D10F24">
        <w:rPr>
          <w:rFonts w:ascii="Book Antiqua" w:hAnsi="Book Antiqua"/>
        </w:rPr>
        <w:t xml:space="preserve">, Wang C, Ko DS, </w:t>
      </w:r>
      <w:proofErr w:type="spellStart"/>
      <w:r w:rsidRPr="00D10F24">
        <w:rPr>
          <w:rFonts w:ascii="Book Antiqua" w:hAnsi="Book Antiqua"/>
        </w:rPr>
        <w:t>Qiu</w:t>
      </w:r>
      <w:proofErr w:type="spellEnd"/>
      <w:r w:rsidRPr="00D10F24">
        <w:rPr>
          <w:rFonts w:ascii="Book Antiqua" w:hAnsi="Book Antiqua"/>
        </w:rPr>
        <w:t xml:space="preserve"> J, Yuan X, Han M, Wang C, He X, Chen L. Comparison of outcomes of kidney transplantation from donation after brain death, donation after </w:t>
      </w:r>
      <w:r w:rsidRPr="00D10F24">
        <w:rPr>
          <w:rFonts w:ascii="Book Antiqua" w:hAnsi="Book Antiqua"/>
        </w:rPr>
        <w:lastRenderedPageBreak/>
        <w:t>circulatory death, and donation after brain death followed by circulatory death donors. </w:t>
      </w:r>
      <w:r w:rsidRPr="00D10F24">
        <w:rPr>
          <w:rFonts w:ascii="Book Antiqua" w:hAnsi="Book Antiqua"/>
          <w:i/>
          <w:iCs/>
        </w:rPr>
        <w:t>Clin Transplant</w:t>
      </w:r>
      <w:r w:rsidRPr="00D10F24">
        <w:rPr>
          <w:rFonts w:ascii="Book Antiqua" w:hAnsi="Book Antiqua"/>
        </w:rPr>
        <w:t> 2017; </w:t>
      </w:r>
      <w:r w:rsidRPr="00D10F24">
        <w:rPr>
          <w:rFonts w:ascii="Book Antiqua" w:hAnsi="Book Antiqua"/>
          <w:b/>
          <w:bCs/>
        </w:rPr>
        <w:t>31</w:t>
      </w:r>
      <w:r w:rsidRPr="00D10F24">
        <w:rPr>
          <w:rFonts w:ascii="Book Antiqua" w:hAnsi="Book Antiqua"/>
        </w:rPr>
        <w:t> [PMID: 28886219 DOI: 10.1111/ctr.13110]</w:t>
      </w:r>
    </w:p>
    <w:p w14:paraId="06B10F02"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9 </w:t>
      </w:r>
      <w:r w:rsidRPr="00D10F24">
        <w:rPr>
          <w:rFonts w:ascii="Book Antiqua" w:hAnsi="Book Antiqua"/>
          <w:b/>
          <w:bCs/>
        </w:rPr>
        <w:t xml:space="preserve">Salazar </w:t>
      </w:r>
      <w:proofErr w:type="spellStart"/>
      <w:r w:rsidRPr="00D10F24">
        <w:rPr>
          <w:rFonts w:ascii="Book Antiqua" w:hAnsi="Book Antiqua"/>
          <w:b/>
          <w:bCs/>
        </w:rPr>
        <w:t>Meira</w:t>
      </w:r>
      <w:proofErr w:type="spellEnd"/>
      <w:r w:rsidRPr="00D10F24">
        <w:rPr>
          <w:rFonts w:ascii="Book Antiqua" w:hAnsi="Book Antiqua"/>
          <w:b/>
          <w:bCs/>
        </w:rPr>
        <w:t xml:space="preserve"> F</w:t>
      </w:r>
      <w:r w:rsidRPr="00D10F24">
        <w:rPr>
          <w:rFonts w:ascii="Book Antiqua" w:hAnsi="Book Antiqua"/>
        </w:rPr>
        <w:t xml:space="preserve">, </w:t>
      </w:r>
      <w:proofErr w:type="spellStart"/>
      <w:r w:rsidRPr="00D10F24">
        <w:rPr>
          <w:rFonts w:ascii="Book Antiqua" w:hAnsi="Book Antiqua"/>
        </w:rPr>
        <w:t>Zemiacki</w:t>
      </w:r>
      <w:proofErr w:type="spellEnd"/>
      <w:r w:rsidRPr="00D10F24">
        <w:rPr>
          <w:rFonts w:ascii="Book Antiqua" w:hAnsi="Book Antiqua"/>
        </w:rPr>
        <w:t xml:space="preserve"> J, </w:t>
      </w:r>
      <w:proofErr w:type="spellStart"/>
      <w:r w:rsidRPr="00D10F24">
        <w:rPr>
          <w:rFonts w:ascii="Book Antiqua" w:hAnsi="Book Antiqua"/>
        </w:rPr>
        <w:t>Figueiredo</w:t>
      </w:r>
      <w:proofErr w:type="spellEnd"/>
      <w:r w:rsidRPr="00D10F24">
        <w:rPr>
          <w:rFonts w:ascii="Book Antiqua" w:hAnsi="Book Antiqua"/>
        </w:rPr>
        <w:t xml:space="preserve"> AE, </w:t>
      </w:r>
      <w:proofErr w:type="spellStart"/>
      <w:r w:rsidRPr="00D10F24">
        <w:rPr>
          <w:rFonts w:ascii="Book Antiqua" w:hAnsi="Book Antiqua"/>
        </w:rPr>
        <w:t>Viliano</w:t>
      </w:r>
      <w:proofErr w:type="spellEnd"/>
      <w:r w:rsidRPr="00D10F24">
        <w:rPr>
          <w:rFonts w:ascii="Book Antiqua" w:hAnsi="Book Antiqua"/>
        </w:rPr>
        <w:t xml:space="preserve"> </w:t>
      </w:r>
      <w:proofErr w:type="spellStart"/>
      <w:r w:rsidRPr="00D10F24">
        <w:rPr>
          <w:rFonts w:ascii="Book Antiqua" w:hAnsi="Book Antiqua"/>
        </w:rPr>
        <w:t>Kroth</w:t>
      </w:r>
      <w:proofErr w:type="spellEnd"/>
      <w:r w:rsidRPr="00D10F24">
        <w:rPr>
          <w:rFonts w:ascii="Book Antiqua" w:hAnsi="Book Antiqua"/>
        </w:rPr>
        <w:t xml:space="preserve"> L, </w:t>
      </w:r>
      <w:proofErr w:type="spellStart"/>
      <w:r w:rsidRPr="00D10F24">
        <w:rPr>
          <w:rFonts w:ascii="Book Antiqua" w:hAnsi="Book Antiqua"/>
        </w:rPr>
        <w:t>Saute</w:t>
      </w:r>
      <w:proofErr w:type="spellEnd"/>
      <w:r w:rsidRPr="00D10F24">
        <w:rPr>
          <w:rFonts w:ascii="Book Antiqua" w:hAnsi="Book Antiqua"/>
        </w:rPr>
        <w:t xml:space="preserve"> </w:t>
      </w:r>
      <w:proofErr w:type="spellStart"/>
      <w:r w:rsidRPr="00D10F24">
        <w:rPr>
          <w:rFonts w:ascii="Book Antiqua" w:hAnsi="Book Antiqua"/>
        </w:rPr>
        <w:t>Kochhann</w:t>
      </w:r>
      <w:proofErr w:type="spellEnd"/>
      <w:r w:rsidRPr="00D10F24">
        <w:rPr>
          <w:rFonts w:ascii="Book Antiqua" w:hAnsi="Book Antiqua"/>
        </w:rPr>
        <w:t xml:space="preserve"> D, </w:t>
      </w:r>
      <w:proofErr w:type="spellStart"/>
      <w:r w:rsidRPr="00D10F24">
        <w:rPr>
          <w:rFonts w:ascii="Book Antiqua" w:hAnsi="Book Antiqua"/>
        </w:rPr>
        <w:t>d'Avila</w:t>
      </w:r>
      <w:proofErr w:type="spellEnd"/>
      <w:r w:rsidRPr="00D10F24">
        <w:rPr>
          <w:rFonts w:ascii="Book Antiqua" w:hAnsi="Book Antiqua"/>
        </w:rPr>
        <w:t xml:space="preserve"> DO, </w:t>
      </w:r>
      <w:proofErr w:type="spellStart"/>
      <w:r w:rsidRPr="00D10F24">
        <w:rPr>
          <w:rFonts w:ascii="Book Antiqua" w:hAnsi="Book Antiqua"/>
        </w:rPr>
        <w:t>Traesel</w:t>
      </w:r>
      <w:proofErr w:type="spellEnd"/>
      <w:r w:rsidRPr="00D10F24">
        <w:rPr>
          <w:rFonts w:ascii="Book Antiqua" w:hAnsi="Book Antiqua"/>
        </w:rPr>
        <w:t xml:space="preserve"> M, </w:t>
      </w:r>
      <w:proofErr w:type="spellStart"/>
      <w:r w:rsidRPr="00D10F24">
        <w:rPr>
          <w:rFonts w:ascii="Book Antiqua" w:hAnsi="Book Antiqua"/>
        </w:rPr>
        <w:t>Saitovitch</w:t>
      </w:r>
      <w:proofErr w:type="spellEnd"/>
      <w:r w:rsidRPr="00D10F24">
        <w:rPr>
          <w:rFonts w:ascii="Book Antiqua" w:hAnsi="Book Antiqua"/>
        </w:rPr>
        <w:t xml:space="preserve"> D, </w:t>
      </w:r>
      <w:proofErr w:type="spellStart"/>
      <w:r w:rsidRPr="00D10F24">
        <w:rPr>
          <w:rFonts w:ascii="Book Antiqua" w:hAnsi="Book Antiqua"/>
        </w:rPr>
        <w:t>Poli</w:t>
      </w:r>
      <w:proofErr w:type="spellEnd"/>
      <w:r w:rsidRPr="00D10F24">
        <w:rPr>
          <w:rFonts w:ascii="Book Antiqua" w:hAnsi="Book Antiqua"/>
        </w:rPr>
        <w:t>-de-</w:t>
      </w:r>
      <w:proofErr w:type="spellStart"/>
      <w:r w:rsidRPr="00D10F24">
        <w:rPr>
          <w:rFonts w:ascii="Book Antiqua" w:hAnsi="Book Antiqua"/>
        </w:rPr>
        <w:t>Figueiredo</w:t>
      </w:r>
      <w:proofErr w:type="spellEnd"/>
      <w:r w:rsidRPr="00D10F24">
        <w:rPr>
          <w:rFonts w:ascii="Book Antiqua" w:hAnsi="Book Antiqua"/>
        </w:rPr>
        <w:t xml:space="preserve"> CE. Factors Associated With Delayed Graft Function and Their Influence on Outcomes of Kidney Transplantation. </w:t>
      </w:r>
      <w:r w:rsidRPr="00D10F24">
        <w:rPr>
          <w:rFonts w:ascii="Book Antiqua" w:hAnsi="Book Antiqua"/>
          <w:i/>
          <w:iCs/>
        </w:rPr>
        <w:t>Transplant Proc</w:t>
      </w:r>
      <w:r w:rsidRPr="00D10F24">
        <w:rPr>
          <w:rFonts w:ascii="Book Antiqua" w:hAnsi="Book Antiqua"/>
        </w:rPr>
        <w:t> 2016; </w:t>
      </w:r>
      <w:r w:rsidRPr="00D10F24">
        <w:rPr>
          <w:rFonts w:ascii="Book Antiqua" w:hAnsi="Book Antiqua"/>
          <w:b/>
          <w:bCs/>
        </w:rPr>
        <w:t>48</w:t>
      </w:r>
      <w:r w:rsidRPr="00D10F24">
        <w:rPr>
          <w:rFonts w:ascii="Book Antiqua" w:hAnsi="Book Antiqua"/>
        </w:rPr>
        <w:t>: 2267-2271 [PMID: 27742276 DOI: 10.1016/j.transproceed.2016.06.007]</w:t>
      </w:r>
    </w:p>
    <w:p w14:paraId="519967D0"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10 </w:t>
      </w:r>
      <w:proofErr w:type="spellStart"/>
      <w:r w:rsidRPr="00D10F24">
        <w:rPr>
          <w:rFonts w:ascii="Book Antiqua" w:hAnsi="Book Antiqua"/>
          <w:b/>
          <w:bCs/>
        </w:rPr>
        <w:t>Siedlecki</w:t>
      </w:r>
      <w:proofErr w:type="spellEnd"/>
      <w:r w:rsidRPr="00D10F24">
        <w:rPr>
          <w:rFonts w:ascii="Book Antiqua" w:hAnsi="Book Antiqua"/>
          <w:b/>
          <w:bCs/>
        </w:rPr>
        <w:t xml:space="preserve"> A</w:t>
      </w:r>
      <w:r w:rsidRPr="00D10F24">
        <w:rPr>
          <w:rFonts w:ascii="Book Antiqua" w:hAnsi="Book Antiqua"/>
        </w:rPr>
        <w:t>, Irish W, Brennan DC. Delayed graft function in the kidney transplant. </w:t>
      </w:r>
      <w:r w:rsidRPr="00D10F24">
        <w:rPr>
          <w:rFonts w:ascii="Book Antiqua" w:hAnsi="Book Antiqua"/>
          <w:i/>
          <w:iCs/>
        </w:rPr>
        <w:t>Am J Transplant</w:t>
      </w:r>
      <w:r w:rsidRPr="00D10F24">
        <w:rPr>
          <w:rFonts w:ascii="Book Antiqua" w:hAnsi="Book Antiqua"/>
        </w:rPr>
        <w:t> 2011; </w:t>
      </w:r>
      <w:r w:rsidRPr="00D10F24">
        <w:rPr>
          <w:rFonts w:ascii="Book Antiqua" w:hAnsi="Book Antiqua"/>
          <w:b/>
          <w:bCs/>
        </w:rPr>
        <w:t>11</w:t>
      </w:r>
      <w:r w:rsidRPr="00D10F24">
        <w:rPr>
          <w:rFonts w:ascii="Book Antiqua" w:hAnsi="Book Antiqua"/>
        </w:rPr>
        <w:t>: 2279-2296 [PMID: 21929642 DOI: 10.1111/j.1600-6143.2011.03754.x]</w:t>
      </w:r>
    </w:p>
    <w:p w14:paraId="05307739"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11 </w:t>
      </w:r>
      <w:r w:rsidRPr="00D10F24">
        <w:rPr>
          <w:rFonts w:ascii="Book Antiqua" w:hAnsi="Book Antiqua"/>
          <w:b/>
          <w:bCs/>
        </w:rPr>
        <w:t>Sridhar S</w:t>
      </w:r>
      <w:r w:rsidRPr="00D10F24">
        <w:rPr>
          <w:rFonts w:ascii="Book Antiqua" w:hAnsi="Book Antiqua"/>
        </w:rPr>
        <w:t xml:space="preserve">, Guzman-Reyes S, Gumbert SD, </w:t>
      </w:r>
      <w:proofErr w:type="spellStart"/>
      <w:r w:rsidRPr="00D10F24">
        <w:rPr>
          <w:rFonts w:ascii="Book Antiqua" w:hAnsi="Book Antiqua"/>
        </w:rPr>
        <w:t>Ghebremichael</w:t>
      </w:r>
      <w:proofErr w:type="spellEnd"/>
      <w:r w:rsidRPr="00D10F24">
        <w:rPr>
          <w:rFonts w:ascii="Book Antiqua" w:hAnsi="Book Antiqua"/>
        </w:rPr>
        <w:t xml:space="preserve"> SJ, Edwards AR, </w:t>
      </w:r>
      <w:proofErr w:type="spellStart"/>
      <w:r w:rsidRPr="00D10F24">
        <w:rPr>
          <w:rFonts w:ascii="Book Antiqua" w:hAnsi="Book Antiqua"/>
        </w:rPr>
        <w:t>Hobeika</w:t>
      </w:r>
      <w:proofErr w:type="spellEnd"/>
      <w:r w:rsidRPr="00D10F24">
        <w:rPr>
          <w:rFonts w:ascii="Book Antiqua" w:hAnsi="Book Antiqua"/>
        </w:rPr>
        <w:t xml:space="preserve"> MJ, Dar WA, </w:t>
      </w:r>
      <w:proofErr w:type="spellStart"/>
      <w:r w:rsidRPr="00D10F24">
        <w:rPr>
          <w:rFonts w:ascii="Book Antiqua" w:hAnsi="Book Antiqua"/>
        </w:rPr>
        <w:t>Pivalizza</w:t>
      </w:r>
      <w:proofErr w:type="spellEnd"/>
      <w:r w:rsidRPr="00D10F24">
        <w:rPr>
          <w:rFonts w:ascii="Book Antiqua" w:hAnsi="Book Antiqua"/>
        </w:rPr>
        <w:t xml:space="preserve"> EG. The New Kidney Donor Allocation System and Implications for Anesthesiologists. </w:t>
      </w:r>
      <w:r w:rsidRPr="00D10F24">
        <w:rPr>
          <w:rFonts w:ascii="Book Antiqua" w:hAnsi="Book Antiqua"/>
          <w:i/>
          <w:iCs/>
        </w:rPr>
        <w:t xml:space="preserve">Semin </w:t>
      </w:r>
      <w:proofErr w:type="spellStart"/>
      <w:r w:rsidRPr="00D10F24">
        <w:rPr>
          <w:rFonts w:ascii="Book Antiqua" w:hAnsi="Book Antiqua"/>
          <w:i/>
          <w:iCs/>
        </w:rPr>
        <w:t>Cardiothorac</w:t>
      </w:r>
      <w:proofErr w:type="spellEnd"/>
      <w:r w:rsidRPr="00D10F24">
        <w:rPr>
          <w:rFonts w:ascii="Book Antiqua" w:hAnsi="Book Antiqua"/>
          <w:i/>
          <w:iCs/>
        </w:rPr>
        <w:t xml:space="preserve"> </w:t>
      </w:r>
      <w:proofErr w:type="spellStart"/>
      <w:r w:rsidRPr="00D10F24">
        <w:rPr>
          <w:rFonts w:ascii="Book Antiqua" w:hAnsi="Book Antiqua"/>
          <w:i/>
          <w:iCs/>
        </w:rPr>
        <w:t>Vasc</w:t>
      </w:r>
      <w:proofErr w:type="spellEnd"/>
      <w:r w:rsidRPr="00D10F24">
        <w:rPr>
          <w:rFonts w:ascii="Book Antiqua" w:hAnsi="Book Antiqua"/>
          <w:i/>
          <w:iCs/>
        </w:rPr>
        <w:t xml:space="preserve"> </w:t>
      </w:r>
      <w:proofErr w:type="spellStart"/>
      <w:r w:rsidRPr="00D10F24">
        <w:rPr>
          <w:rFonts w:ascii="Book Antiqua" w:hAnsi="Book Antiqua"/>
          <w:i/>
          <w:iCs/>
        </w:rPr>
        <w:t>Anesth</w:t>
      </w:r>
      <w:proofErr w:type="spellEnd"/>
      <w:r w:rsidRPr="00D10F24">
        <w:rPr>
          <w:rFonts w:ascii="Book Antiqua" w:hAnsi="Book Antiqua"/>
        </w:rPr>
        <w:t> 2018; </w:t>
      </w:r>
      <w:r w:rsidRPr="00D10F24">
        <w:rPr>
          <w:rFonts w:ascii="Book Antiqua" w:hAnsi="Book Antiqua"/>
          <w:b/>
          <w:bCs/>
        </w:rPr>
        <w:t>22</w:t>
      </w:r>
      <w:r w:rsidRPr="00D10F24">
        <w:rPr>
          <w:rFonts w:ascii="Book Antiqua" w:hAnsi="Book Antiqua"/>
        </w:rPr>
        <w:t>: 223-228 [PMID: 28868984 DOI: 10.1177/1089253217728128]</w:t>
      </w:r>
    </w:p>
    <w:p w14:paraId="2F5A8553"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12 </w:t>
      </w:r>
      <w:r w:rsidRPr="00D10F24">
        <w:rPr>
          <w:rFonts w:ascii="Book Antiqua" w:hAnsi="Book Antiqua"/>
          <w:b/>
          <w:bCs/>
        </w:rPr>
        <w:t>Kaufmann KB</w:t>
      </w:r>
      <w:r w:rsidRPr="00D10F24">
        <w:rPr>
          <w:rFonts w:ascii="Book Antiqua" w:hAnsi="Book Antiqua"/>
        </w:rPr>
        <w:t xml:space="preserve">, </w:t>
      </w:r>
      <w:proofErr w:type="spellStart"/>
      <w:r w:rsidRPr="00D10F24">
        <w:rPr>
          <w:rFonts w:ascii="Book Antiqua" w:hAnsi="Book Antiqua"/>
        </w:rPr>
        <w:t>Baar</w:t>
      </w:r>
      <w:proofErr w:type="spellEnd"/>
      <w:r w:rsidRPr="00D10F24">
        <w:rPr>
          <w:rFonts w:ascii="Book Antiqua" w:hAnsi="Book Antiqua"/>
        </w:rPr>
        <w:t xml:space="preserve"> W, </w:t>
      </w:r>
      <w:proofErr w:type="spellStart"/>
      <w:r w:rsidRPr="00D10F24">
        <w:rPr>
          <w:rFonts w:ascii="Book Antiqua" w:hAnsi="Book Antiqua"/>
        </w:rPr>
        <w:t>Silbach</w:t>
      </w:r>
      <w:proofErr w:type="spellEnd"/>
      <w:r w:rsidRPr="00D10F24">
        <w:rPr>
          <w:rFonts w:ascii="Book Antiqua" w:hAnsi="Book Antiqua"/>
        </w:rPr>
        <w:t xml:space="preserve"> K, </w:t>
      </w:r>
      <w:proofErr w:type="spellStart"/>
      <w:r w:rsidRPr="00D10F24">
        <w:rPr>
          <w:rFonts w:ascii="Book Antiqua" w:hAnsi="Book Antiqua"/>
        </w:rPr>
        <w:t>Knörlein</w:t>
      </w:r>
      <w:proofErr w:type="spellEnd"/>
      <w:r w:rsidRPr="00D10F24">
        <w:rPr>
          <w:rFonts w:ascii="Book Antiqua" w:hAnsi="Book Antiqua"/>
        </w:rPr>
        <w:t xml:space="preserve"> J, </w:t>
      </w:r>
      <w:proofErr w:type="spellStart"/>
      <w:r w:rsidRPr="00D10F24">
        <w:rPr>
          <w:rFonts w:ascii="Book Antiqua" w:hAnsi="Book Antiqua"/>
        </w:rPr>
        <w:t>Jänigen</w:t>
      </w:r>
      <w:proofErr w:type="spellEnd"/>
      <w:r w:rsidRPr="00D10F24">
        <w:rPr>
          <w:rFonts w:ascii="Book Antiqua" w:hAnsi="Book Antiqua"/>
        </w:rPr>
        <w:t xml:space="preserve"> B, </w:t>
      </w:r>
      <w:proofErr w:type="spellStart"/>
      <w:r w:rsidRPr="00D10F24">
        <w:rPr>
          <w:rFonts w:ascii="Book Antiqua" w:hAnsi="Book Antiqua"/>
        </w:rPr>
        <w:t>Kalbhenn</w:t>
      </w:r>
      <w:proofErr w:type="spellEnd"/>
      <w:r w:rsidRPr="00D10F24">
        <w:rPr>
          <w:rFonts w:ascii="Book Antiqua" w:hAnsi="Book Antiqua"/>
        </w:rPr>
        <w:t xml:space="preserve"> J, Heinrich S, </w:t>
      </w:r>
      <w:proofErr w:type="spellStart"/>
      <w:r w:rsidRPr="00D10F24">
        <w:rPr>
          <w:rFonts w:ascii="Book Antiqua" w:hAnsi="Book Antiqua"/>
        </w:rPr>
        <w:t>Pisarski</w:t>
      </w:r>
      <w:proofErr w:type="spellEnd"/>
      <w:r w:rsidRPr="00D10F24">
        <w:rPr>
          <w:rFonts w:ascii="Book Antiqua" w:hAnsi="Book Antiqua"/>
        </w:rPr>
        <w:t xml:space="preserve"> P, Buerkle H, </w:t>
      </w:r>
      <w:proofErr w:type="spellStart"/>
      <w:r w:rsidRPr="00D10F24">
        <w:rPr>
          <w:rFonts w:ascii="Book Antiqua" w:hAnsi="Book Antiqua"/>
        </w:rPr>
        <w:t>Göbel</w:t>
      </w:r>
      <w:proofErr w:type="spellEnd"/>
      <w:r w:rsidRPr="00D10F24">
        <w:rPr>
          <w:rFonts w:ascii="Book Antiqua" w:hAnsi="Book Antiqua"/>
        </w:rPr>
        <w:t xml:space="preserve"> U. Modifiable Risk Factors for Delayed Graft Function After Deceased Donor Kidney Transplantation. </w:t>
      </w:r>
      <w:r w:rsidRPr="00D10F24">
        <w:rPr>
          <w:rFonts w:ascii="Book Antiqua" w:hAnsi="Book Antiqua"/>
          <w:i/>
          <w:iCs/>
        </w:rPr>
        <w:t>Prog Transplant</w:t>
      </w:r>
      <w:r w:rsidRPr="00D10F24">
        <w:rPr>
          <w:rFonts w:ascii="Book Antiqua" w:hAnsi="Book Antiqua"/>
        </w:rPr>
        <w:t> 2019; </w:t>
      </w:r>
      <w:r w:rsidRPr="00D10F24">
        <w:rPr>
          <w:rFonts w:ascii="Book Antiqua" w:hAnsi="Book Antiqua"/>
          <w:b/>
          <w:bCs/>
        </w:rPr>
        <w:t>29</w:t>
      </w:r>
      <w:r w:rsidRPr="00D10F24">
        <w:rPr>
          <w:rFonts w:ascii="Book Antiqua" w:hAnsi="Book Antiqua"/>
        </w:rPr>
        <w:t>: 269-274 [PMID: 31167610 DOI: 10.1177/1526924819855357]</w:t>
      </w:r>
    </w:p>
    <w:p w14:paraId="3EB97CCC" w14:textId="3F59735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13 </w:t>
      </w:r>
      <w:r w:rsidRPr="00D10F24">
        <w:rPr>
          <w:rFonts w:ascii="Book Antiqua" w:hAnsi="Book Antiqua"/>
          <w:b/>
          <w:bCs/>
        </w:rPr>
        <w:t>Thomas MC</w:t>
      </w:r>
      <w:r w:rsidRPr="00D10F24">
        <w:rPr>
          <w:rFonts w:ascii="Book Antiqua" w:hAnsi="Book Antiqua"/>
        </w:rPr>
        <w:t>, Mathew TH, Russ GR, Rao MM, Moran J. Perioperative blood pressure control, delayed graft function, and acute rejection after renal transplantation.</w:t>
      </w:r>
      <w:r w:rsidR="00C21968">
        <w:rPr>
          <w:rFonts w:ascii="Book Antiqua" w:hAnsi="Book Antiqua"/>
        </w:rPr>
        <w:t xml:space="preserve"> </w:t>
      </w:r>
      <w:r w:rsidRPr="00D10F24">
        <w:rPr>
          <w:rFonts w:ascii="Book Antiqua" w:hAnsi="Book Antiqua"/>
          <w:i/>
          <w:iCs/>
        </w:rPr>
        <w:t>Transplantation</w:t>
      </w:r>
      <w:r w:rsidR="00C21968">
        <w:rPr>
          <w:rFonts w:ascii="Book Antiqua" w:hAnsi="Book Antiqua"/>
        </w:rPr>
        <w:t xml:space="preserve"> </w:t>
      </w:r>
      <w:r w:rsidRPr="00D10F24">
        <w:rPr>
          <w:rFonts w:ascii="Book Antiqua" w:hAnsi="Book Antiqua"/>
        </w:rPr>
        <w:t>2003;</w:t>
      </w:r>
      <w:r w:rsidR="00A07E22">
        <w:rPr>
          <w:rFonts w:ascii="Book Antiqua" w:hAnsi="Book Antiqua"/>
        </w:rPr>
        <w:t xml:space="preserve"> </w:t>
      </w:r>
      <w:r w:rsidRPr="00D10F24">
        <w:rPr>
          <w:rFonts w:ascii="Book Antiqua" w:hAnsi="Book Antiqua"/>
          <w:b/>
          <w:bCs/>
        </w:rPr>
        <w:t>75</w:t>
      </w:r>
      <w:r w:rsidRPr="00D10F24">
        <w:rPr>
          <w:rFonts w:ascii="Book Antiqua" w:hAnsi="Book Antiqua"/>
        </w:rPr>
        <w:t>: 1989-1995 [PMID: 12829899 DOI: 10.1097/01.Tp.0000058747.47027.44]</w:t>
      </w:r>
    </w:p>
    <w:p w14:paraId="6CF56810"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14 </w:t>
      </w:r>
      <w:proofErr w:type="spellStart"/>
      <w:r w:rsidRPr="00D10F24">
        <w:rPr>
          <w:rFonts w:ascii="Book Antiqua" w:hAnsi="Book Antiqua"/>
          <w:b/>
          <w:bCs/>
        </w:rPr>
        <w:t>Snoeijs</w:t>
      </w:r>
      <w:proofErr w:type="spellEnd"/>
      <w:r w:rsidRPr="00D10F24">
        <w:rPr>
          <w:rFonts w:ascii="Book Antiqua" w:hAnsi="Book Antiqua"/>
          <w:b/>
          <w:bCs/>
        </w:rPr>
        <w:t xml:space="preserve"> MG</w:t>
      </w:r>
      <w:r w:rsidRPr="00D10F24">
        <w:rPr>
          <w:rFonts w:ascii="Book Antiqua" w:hAnsi="Book Antiqua"/>
        </w:rPr>
        <w:t xml:space="preserve">, </w:t>
      </w:r>
      <w:proofErr w:type="spellStart"/>
      <w:r w:rsidRPr="00D10F24">
        <w:rPr>
          <w:rFonts w:ascii="Book Antiqua" w:hAnsi="Book Antiqua"/>
        </w:rPr>
        <w:t>Wiermans</w:t>
      </w:r>
      <w:proofErr w:type="spellEnd"/>
      <w:r w:rsidRPr="00D10F24">
        <w:rPr>
          <w:rFonts w:ascii="Book Antiqua" w:hAnsi="Book Antiqua"/>
        </w:rPr>
        <w:t xml:space="preserve"> B, </w:t>
      </w:r>
      <w:proofErr w:type="spellStart"/>
      <w:r w:rsidRPr="00D10F24">
        <w:rPr>
          <w:rFonts w:ascii="Book Antiqua" w:hAnsi="Book Antiqua"/>
        </w:rPr>
        <w:t>Christiaans</w:t>
      </w:r>
      <w:proofErr w:type="spellEnd"/>
      <w:r w:rsidRPr="00D10F24">
        <w:rPr>
          <w:rFonts w:ascii="Book Antiqua" w:hAnsi="Book Antiqua"/>
        </w:rPr>
        <w:t xml:space="preserve"> MH, van </w:t>
      </w:r>
      <w:proofErr w:type="spellStart"/>
      <w:r w:rsidRPr="00D10F24">
        <w:rPr>
          <w:rFonts w:ascii="Book Antiqua" w:hAnsi="Book Antiqua"/>
        </w:rPr>
        <w:t>Hooff</w:t>
      </w:r>
      <w:proofErr w:type="spellEnd"/>
      <w:r w:rsidRPr="00D10F24">
        <w:rPr>
          <w:rFonts w:ascii="Book Antiqua" w:hAnsi="Book Antiqua"/>
        </w:rPr>
        <w:t xml:space="preserve"> JP, Timmerman BE, </w:t>
      </w:r>
      <w:proofErr w:type="spellStart"/>
      <w:r w:rsidRPr="00D10F24">
        <w:rPr>
          <w:rFonts w:ascii="Book Antiqua" w:hAnsi="Book Antiqua"/>
        </w:rPr>
        <w:t>Schurink</w:t>
      </w:r>
      <w:proofErr w:type="spellEnd"/>
      <w:r w:rsidRPr="00D10F24">
        <w:rPr>
          <w:rFonts w:ascii="Book Antiqua" w:hAnsi="Book Antiqua"/>
        </w:rPr>
        <w:t xml:space="preserve"> GW, </w:t>
      </w:r>
      <w:proofErr w:type="spellStart"/>
      <w:r w:rsidRPr="00D10F24">
        <w:rPr>
          <w:rFonts w:ascii="Book Antiqua" w:hAnsi="Book Antiqua"/>
        </w:rPr>
        <w:t>Buurman</w:t>
      </w:r>
      <w:proofErr w:type="spellEnd"/>
      <w:r w:rsidRPr="00D10F24">
        <w:rPr>
          <w:rFonts w:ascii="Book Antiqua" w:hAnsi="Book Antiqua"/>
        </w:rPr>
        <w:t xml:space="preserve"> WA, van </w:t>
      </w:r>
      <w:proofErr w:type="spellStart"/>
      <w:r w:rsidRPr="00D10F24">
        <w:rPr>
          <w:rFonts w:ascii="Book Antiqua" w:hAnsi="Book Antiqua"/>
        </w:rPr>
        <w:t>Heurn</w:t>
      </w:r>
      <w:proofErr w:type="spellEnd"/>
      <w:r w:rsidRPr="00D10F24">
        <w:rPr>
          <w:rFonts w:ascii="Book Antiqua" w:hAnsi="Book Antiqua"/>
        </w:rPr>
        <w:t xml:space="preserve"> LW. Recipient hemodynamics during non-heart-beating donor kidney transplantation are major predictors of primary nonfunction. </w:t>
      </w:r>
      <w:r w:rsidRPr="00D10F24">
        <w:rPr>
          <w:rFonts w:ascii="Book Antiqua" w:hAnsi="Book Antiqua"/>
          <w:i/>
          <w:iCs/>
        </w:rPr>
        <w:t>Am J Transplant</w:t>
      </w:r>
      <w:r w:rsidRPr="00D10F24">
        <w:rPr>
          <w:rFonts w:ascii="Book Antiqua" w:hAnsi="Book Antiqua"/>
        </w:rPr>
        <w:t> 2007; </w:t>
      </w:r>
      <w:r w:rsidRPr="00D10F24">
        <w:rPr>
          <w:rFonts w:ascii="Book Antiqua" w:hAnsi="Book Antiqua"/>
          <w:b/>
          <w:bCs/>
        </w:rPr>
        <w:t>7</w:t>
      </w:r>
      <w:r w:rsidRPr="00D10F24">
        <w:rPr>
          <w:rFonts w:ascii="Book Antiqua" w:hAnsi="Book Antiqua"/>
        </w:rPr>
        <w:t>: 1158-1166 [PMID: 17331108 DOI: 10.1111/j.1600-6143.2007.01744.x]</w:t>
      </w:r>
    </w:p>
    <w:p w14:paraId="1DA6125E"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15 </w:t>
      </w:r>
      <w:proofErr w:type="spellStart"/>
      <w:r w:rsidRPr="00D10F24">
        <w:rPr>
          <w:rFonts w:ascii="Book Antiqua" w:hAnsi="Book Antiqua"/>
          <w:b/>
          <w:bCs/>
        </w:rPr>
        <w:t>Tóth</w:t>
      </w:r>
      <w:proofErr w:type="spellEnd"/>
      <w:r w:rsidRPr="00D10F24">
        <w:rPr>
          <w:rFonts w:ascii="Book Antiqua" w:hAnsi="Book Antiqua"/>
          <w:b/>
          <w:bCs/>
        </w:rPr>
        <w:t xml:space="preserve"> M</w:t>
      </w:r>
      <w:r w:rsidRPr="00D10F24">
        <w:rPr>
          <w:rFonts w:ascii="Book Antiqua" w:hAnsi="Book Antiqua"/>
        </w:rPr>
        <w:t xml:space="preserve">, </w:t>
      </w:r>
      <w:proofErr w:type="spellStart"/>
      <w:r w:rsidRPr="00D10F24">
        <w:rPr>
          <w:rFonts w:ascii="Book Antiqua" w:hAnsi="Book Antiqua"/>
        </w:rPr>
        <w:t>Réti</w:t>
      </w:r>
      <w:proofErr w:type="spellEnd"/>
      <w:r w:rsidRPr="00D10F24">
        <w:rPr>
          <w:rFonts w:ascii="Book Antiqua" w:hAnsi="Book Antiqua"/>
        </w:rPr>
        <w:t xml:space="preserve"> V, </w:t>
      </w:r>
      <w:proofErr w:type="spellStart"/>
      <w:r w:rsidRPr="00D10F24">
        <w:rPr>
          <w:rFonts w:ascii="Book Antiqua" w:hAnsi="Book Antiqua"/>
        </w:rPr>
        <w:t>Gondos</w:t>
      </w:r>
      <w:proofErr w:type="spellEnd"/>
      <w:r w:rsidRPr="00D10F24">
        <w:rPr>
          <w:rFonts w:ascii="Book Antiqua" w:hAnsi="Book Antiqua"/>
        </w:rPr>
        <w:t xml:space="preserve"> T. Effect of recipients' peri-operative parameters on the outcome of kidney transplantation. </w:t>
      </w:r>
      <w:r w:rsidRPr="00D10F24">
        <w:rPr>
          <w:rFonts w:ascii="Book Antiqua" w:hAnsi="Book Antiqua"/>
          <w:i/>
          <w:iCs/>
        </w:rPr>
        <w:t>Clin Transplant</w:t>
      </w:r>
      <w:r w:rsidRPr="00D10F24">
        <w:rPr>
          <w:rFonts w:ascii="Book Antiqua" w:hAnsi="Book Antiqua"/>
        </w:rPr>
        <w:t> 1998; </w:t>
      </w:r>
      <w:r w:rsidRPr="00D10F24">
        <w:rPr>
          <w:rFonts w:ascii="Book Antiqua" w:hAnsi="Book Antiqua"/>
          <w:b/>
          <w:bCs/>
        </w:rPr>
        <w:t>12</w:t>
      </w:r>
      <w:r w:rsidRPr="00D10F24">
        <w:rPr>
          <w:rFonts w:ascii="Book Antiqua" w:hAnsi="Book Antiqua"/>
        </w:rPr>
        <w:t>: 511-517 [</w:t>
      </w:r>
      <w:bookmarkStart w:id="16" w:name="OLE_LINK21"/>
      <w:bookmarkStart w:id="17" w:name="OLE_LINK22"/>
      <w:r w:rsidRPr="00D10F24">
        <w:rPr>
          <w:rFonts w:ascii="Book Antiqua" w:hAnsi="Book Antiqua"/>
        </w:rPr>
        <w:t>PMID: 9850443</w:t>
      </w:r>
      <w:bookmarkEnd w:id="16"/>
      <w:bookmarkEnd w:id="17"/>
      <w:r w:rsidRPr="00D10F24">
        <w:rPr>
          <w:rFonts w:ascii="Book Antiqua" w:hAnsi="Book Antiqua"/>
        </w:rPr>
        <w:t>]</w:t>
      </w:r>
    </w:p>
    <w:p w14:paraId="071B7100"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16 </w:t>
      </w:r>
      <w:proofErr w:type="spellStart"/>
      <w:r w:rsidRPr="00D10F24">
        <w:rPr>
          <w:rFonts w:ascii="Book Antiqua" w:hAnsi="Book Antiqua"/>
          <w:b/>
          <w:bCs/>
        </w:rPr>
        <w:t>Ciancio</w:t>
      </w:r>
      <w:proofErr w:type="spellEnd"/>
      <w:r w:rsidRPr="00D10F24">
        <w:rPr>
          <w:rFonts w:ascii="Book Antiqua" w:hAnsi="Book Antiqua"/>
          <w:b/>
          <w:bCs/>
        </w:rPr>
        <w:t xml:space="preserve"> G</w:t>
      </w:r>
      <w:r w:rsidRPr="00D10F24">
        <w:rPr>
          <w:rFonts w:ascii="Book Antiqua" w:hAnsi="Book Antiqua"/>
        </w:rPr>
        <w:t xml:space="preserve">, Gaynor JJ, </w:t>
      </w:r>
      <w:proofErr w:type="spellStart"/>
      <w:r w:rsidRPr="00D10F24">
        <w:rPr>
          <w:rFonts w:ascii="Book Antiqua" w:hAnsi="Book Antiqua"/>
        </w:rPr>
        <w:t>Sageshima</w:t>
      </w:r>
      <w:proofErr w:type="spellEnd"/>
      <w:r w:rsidRPr="00D10F24">
        <w:rPr>
          <w:rFonts w:ascii="Book Antiqua" w:hAnsi="Book Antiqua"/>
        </w:rPr>
        <w:t xml:space="preserve"> J, Chen L, Roth D, </w:t>
      </w:r>
      <w:proofErr w:type="spellStart"/>
      <w:r w:rsidRPr="00D10F24">
        <w:rPr>
          <w:rFonts w:ascii="Book Antiqua" w:hAnsi="Book Antiqua"/>
        </w:rPr>
        <w:t>Kupin</w:t>
      </w:r>
      <w:proofErr w:type="spellEnd"/>
      <w:r w:rsidRPr="00D10F24">
        <w:rPr>
          <w:rFonts w:ascii="Book Antiqua" w:hAnsi="Book Antiqua"/>
        </w:rPr>
        <w:t xml:space="preserve"> W, Guerra G, </w:t>
      </w:r>
      <w:proofErr w:type="spellStart"/>
      <w:r w:rsidRPr="00D10F24">
        <w:rPr>
          <w:rFonts w:ascii="Book Antiqua" w:hAnsi="Book Antiqua"/>
        </w:rPr>
        <w:t>Tueros</w:t>
      </w:r>
      <w:proofErr w:type="spellEnd"/>
      <w:r w:rsidRPr="00D10F24">
        <w:rPr>
          <w:rFonts w:ascii="Book Antiqua" w:hAnsi="Book Antiqua"/>
        </w:rPr>
        <w:t xml:space="preserve"> L, </w:t>
      </w:r>
      <w:proofErr w:type="spellStart"/>
      <w:r w:rsidRPr="00D10F24">
        <w:rPr>
          <w:rFonts w:ascii="Book Antiqua" w:hAnsi="Book Antiqua"/>
        </w:rPr>
        <w:t>Zarak</w:t>
      </w:r>
      <w:proofErr w:type="spellEnd"/>
      <w:r w:rsidRPr="00D10F24">
        <w:rPr>
          <w:rFonts w:ascii="Book Antiqua" w:hAnsi="Book Antiqua"/>
        </w:rPr>
        <w:t xml:space="preserve"> A, Hanson L, Ganz S, Ruiz P, O'Neill WW, Livingstone AS, Burke GW 3rd. Favorable outcomes with machine perfusion and longer pump times in kidney </w:t>
      </w:r>
      <w:r w:rsidRPr="00D10F24">
        <w:rPr>
          <w:rFonts w:ascii="Book Antiqua" w:hAnsi="Book Antiqua"/>
        </w:rPr>
        <w:lastRenderedPageBreak/>
        <w:t>transplantation: a single-center, observational study. </w:t>
      </w:r>
      <w:r w:rsidRPr="00D10F24">
        <w:rPr>
          <w:rFonts w:ascii="Book Antiqua" w:hAnsi="Book Antiqua"/>
          <w:i/>
          <w:iCs/>
        </w:rPr>
        <w:t>Transplantation</w:t>
      </w:r>
      <w:r w:rsidRPr="00D10F24">
        <w:rPr>
          <w:rFonts w:ascii="Book Antiqua" w:hAnsi="Book Antiqua"/>
        </w:rPr>
        <w:t> 2010; </w:t>
      </w:r>
      <w:r w:rsidRPr="00D10F24">
        <w:rPr>
          <w:rFonts w:ascii="Book Antiqua" w:hAnsi="Book Antiqua"/>
          <w:b/>
          <w:bCs/>
        </w:rPr>
        <w:t>90</w:t>
      </w:r>
      <w:r w:rsidRPr="00D10F24">
        <w:rPr>
          <w:rFonts w:ascii="Book Antiqua" w:hAnsi="Book Antiqua"/>
        </w:rPr>
        <w:t>: 882-890 [PMID: 20703178 DOI: 10.1097/TP.0b013e3181f2c962]</w:t>
      </w:r>
    </w:p>
    <w:p w14:paraId="42CAC01A"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17 </w:t>
      </w:r>
      <w:proofErr w:type="spellStart"/>
      <w:r w:rsidRPr="00D10F24">
        <w:rPr>
          <w:rFonts w:ascii="Book Antiqua" w:hAnsi="Book Antiqua"/>
          <w:b/>
          <w:bCs/>
        </w:rPr>
        <w:t>Paloyo</w:t>
      </w:r>
      <w:proofErr w:type="spellEnd"/>
      <w:r w:rsidRPr="00D10F24">
        <w:rPr>
          <w:rFonts w:ascii="Book Antiqua" w:hAnsi="Book Antiqua"/>
          <w:b/>
          <w:bCs/>
        </w:rPr>
        <w:t xml:space="preserve"> S</w:t>
      </w:r>
      <w:r w:rsidRPr="00D10F24">
        <w:rPr>
          <w:rFonts w:ascii="Book Antiqua" w:hAnsi="Book Antiqua"/>
        </w:rPr>
        <w:t xml:space="preserve">, </w:t>
      </w:r>
      <w:proofErr w:type="spellStart"/>
      <w:r w:rsidRPr="00D10F24">
        <w:rPr>
          <w:rFonts w:ascii="Book Antiqua" w:hAnsi="Book Antiqua"/>
        </w:rPr>
        <w:t>Sageshima</w:t>
      </w:r>
      <w:proofErr w:type="spellEnd"/>
      <w:r w:rsidRPr="00D10F24">
        <w:rPr>
          <w:rFonts w:ascii="Book Antiqua" w:hAnsi="Book Antiqua"/>
        </w:rPr>
        <w:t xml:space="preserve"> J, Gaynor JJ, Chen L, </w:t>
      </w:r>
      <w:proofErr w:type="spellStart"/>
      <w:r w:rsidRPr="00D10F24">
        <w:rPr>
          <w:rFonts w:ascii="Book Antiqua" w:hAnsi="Book Antiqua"/>
        </w:rPr>
        <w:t>Ciancio</w:t>
      </w:r>
      <w:proofErr w:type="spellEnd"/>
      <w:r w:rsidRPr="00D10F24">
        <w:rPr>
          <w:rFonts w:ascii="Book Antiqua" w:hAnsi="Book Antiqua"/>
        </w:rPr>
        <w:t xml:space="preserve"> G, Burke GW. Negative impact of prolonged cold storage time before machine perfusion preservation in donation after circulatory death kidney transplantation. </w:t>
      </w:r>
      <w:proofErr w:type="spellStart"/>
      <w:r w:rsidRPr="00D10F24">
        <w:rPr>
          <w:rFonts w:ascii="Book Antiqua" w:hAnsi="Book Antiqua"/>
          <w:i/>
          <w:iCs/>
        </w:rPr>
        <w:t>Transpl</w:t>
      </w:r>
      <w:proofErr w:type="spellEnd"/>
      <w:r w:rsidRPr="00D10F24">
        <w:rPr>
          <w:rFonts w:ascii="Book Antiqua" w:hAnsi="Book Antiqua"/>
          <w:i/>
          <w:iCs/>
        </w:rPr>
        <w:t xml:space="preserve"> Int</w:t>
      </w:r>
      <w:r w:rsidRPr="00D10F24">
        <w:rPr>
          <w:rFonts w:ascii="Book Antiqua" w:hAnsi="Book Antiqua"/>
        </w:rPr>
        <w:t> 2016; </w:t>
      </w:r>
      <w:r w:rsidRPr="00D10F24">
        <w:rPr>
          <w:rFonts w:ascii="Book Antiqua" w:hAnsi="Book Antiqua"/>
          <w:b/>
          <w:bCs/>
        </w:rPr>
        <w:t>29</w:t>
      </w:r>
      <w:r w:rsidRPr="00D10F24">
        <w:rPr>
          <w:rFonts w:ascii="Book Antiqua" w:hAnsi="Book Antiqua"/>
        </w:rPr>
        <w:t>: 1117-1125 [PMID: 27421771 DOI: 10.1111/tri.12818]</w:t>
      </w:r>
    </w:p>
    <w:p w14:paraId="77387AA3"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18 </w:t>
      </w:r>
      <w:proofErr w:type="spellStart"/>
      <w:r w:rsidRPr="00D10F24">
        <w:rPr>
          <w:rFonts w:ascii="Book Antiqua" w:hAnsi="Book Antiqua"/>
          <w:b/>
          <w:bCs/>
        </w:rPr>
        <w:t>Lonjaret</w:t>
      </w:r>
      <w:proofErr w:type="spellEnd"/>
      <w:r w:rsidRPr="00D10F24">
        <w:rPr>
          <w:rFonts w:ascii="Book Antiqua" w:hAnsi="Book Antiqua"/>
          <w:b/>
          <w:bCs/>
        </w:rPr>
        <w:t xml:space="preserve"> L</w:t>
      </w:r>
      <w:r w:rsidRPr="00D10F24">
        <w:rPr>
          <w:rFonts w:ascii="Book Antiqua" w:hAnsi="Book Antiqua"/>
        </w:rPr>
        <w:t xml:space="preserve">, </w:t>
      </w:r>
      <w:proofErr w:type="spellStart"/>
      <w:r w:rsidRPr="00D10F24">
        <w:rPr>
          <w:rFonts w:ascii="Book Antiqua" w:hAnsi="Book Antiqua"/>
        </w:rPr>
        <w:t>Lairez</w:t>
      </w:r>
      <w:proofErr w:type="spellEnd"/>
      <w:r w:rsidRPr="00D10F24">
        <w:rPr>
          <w:rFonts w:ascii="Book Antiqua" w:hAnsi="Book Antiqua"/>
        </w:rPr>
        <w:t xml:space="preserve"> O, </w:t>
      </w:r>
      <w:proofErr w:type="spellStart"/>
      <w:r w:rsidRPr="00D10F24">
        <w:rPr>
          <w:rFonts w:ascii="Book Antiqua" w:hAnsi="Book Antiqua"/>
        </w:rPr>
        <w:t>Minville</w:t>
      </w:r>
      <w:proofErr w:type="spellEnd"/>
      <w:r w:rsidRPr="00D10F24">
        <w:rPr>
          <w:rFonts w:ascii="Book Antiqua" w:hAnsi="Book Antiqua"/>
        </w:rPr>
        <w:t xml:space="preserve"> V, Geeraerts T. Optimal perioperative management of arterial blood pressure. </w:t>
      </w:r>
      <w:proofErr w:type="spellStart"/>
      <w:r w:rsidRPr="00D10F24">
        <w:rPr>
          <w:rFonts w:ascii="Book Antiqua" w:hAnsi="Book Antiqua"/>
          <w:i/>
          <w:iCs/>
        </w:rPr>
        <w:t>Integr</w:t>
      </w:r>
      <w:proofErr w:type="spellEnd"/>
      <w:r w:rsidRPr="00D10F24">
        <w:rPr>
          <w:rFonts w:ascii="Book Antiqua" w:hAnsi="Book Antiqua"/>
          <w:i/>
          <w:iCs/>
        </w:rPr>
        <w:t xml:space="preserve"> Blood Press Control</w:t>
      </w:r>
      <w:r w:rsidRPr="00D10F24">
        <w:rPr>
          <w:rFonts w:ascii="Book Antiqua" w:hAnsi="Book Antiqua"/>
        </w:rPr>
        <w:t> 2014; </w:t>
      </w:r>
      <w:r w:rsidRPr="00D10F24">
        <w:rPr>
          <w:rFonts w:ascii="Book Antiqua" w:hAnsi="Book Antiqua"/>
          <w:b/>
          <w:bCs/>
        </w:rPr>
        <w:t>7</w:t>
      </w:r>
      <w:r w:rsidRPr="00D10F24">
        <w:rPr>
          <w:rFonts w:ascii="Book Antiqua" w:hAnsi="Book Antiqua"/>
        </w:rPr>
        <w:t>: 49-59 [PMID: 25278775 DOI: 10.2147/IBPC.S45292]</w:t>
      </w:r>
    </w:p>
    <w:p w14:paraId="4CC5AD36"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19 </w:t>
      </w:r>
      <w:proofErr w:type="spellStart"/>
      <w:r w:rsidRPr="00D10F24">
        <w:rPr>
          <w:rFonts w:ascii="Book Antiqua" w:hAnsi="Book Antiqua"/>
          <w:b/>
          <w:bCs/>
        </w:rPr>
        <w:t>Clavien</w:t>
      </w:r>
      <w:proofErr w:type="spellEnd"/>
      <w:r w:rsidRPr="00D10F24">
        <w:rPr>
          <w:rFonts w:ascii="Book Antiqua" w:hAnsi="Book Antiqua"/>
          <w:b/>
          <w:bCs/>
        </w:rPr>
        <w:t xml:space="preserve"> PA</w:t>
      </w:r>
      <w:r w:rsidRPr="00D10F24">
        <w:rPr>
          <w:rFonts w:ascii="Book Antiqua" w:hAnsi="Book Antiqua"/>
        </w:rPr>
        <w:t xml:space="preserve">, </w:t>
      </w:r>
      <w:proofErr w:type="spellStart"/>
      <w:r w:rsidRPr="00D10F24">
        <w:rPr>
          <w:rFonts w:ascii="Book Antiqua" w:hAnsi="Book Antiqua"/>
        </w:rPr>
        <w:t>Barkun</w:t>
      </w:r>
      <w:proofErr w:type="spellEnd"/>
      <w:r w:rsidRPr="00D10F24">
        <w:rPr>
          <w:rFonts w:ascii="Book Antiqua" w:hAnsi="Book Antiqua"/>
        </w:rPr>
        <w:t xml:space="preserve"> J, de Oliveira ML, </w:t>
      </w:r>
      <w:proofErr w:type="spellStart"/>
      <w:r w:rsidRPr="00D10F24">
        <w:rPr>
          <w:rFonts w:ascii="Book Antiqua" w:hAnsi="Book Antiqua"/>
        </w:rPr>
        <w:t>Vauthey</w:t>
      </w:r>
      <w:proofErr w:type="spellEnd"/>
      <w:r w:rsidRPr="00D10F24">
        <w:rPr>
          <w:rFonts w:ascii="Book Antiqua" w:hAnsi="Book Antiqua"/>
        </w:rPr>
        <w:t xml:space="preserve"> JN, </w:t>
      </w:r>
      <w:proofErr w:type="spellStart"/>
      <w:r w:rsidRPr="00D10F24">
        <w:rPr>
          <w:rFonts w:ascii="Book Antiqua" w:hAnsi="Book Antiqua"/>
        </w:rPr>
        <w:t>Dindo</w:t>
      </w:r>
      <w:proofErr w:type="spellEnd"/>
      <w:r w:rsidRPr="00D10F24">
        <w:rPr>
          <w:rFonts w:ascii="Book Antiqua" w:hAnsi="Book Antiqua"/>
        </w:rPr>
        <w:t xml:space="preserve"> D, </w:t>
      </w:r>
      <w:proofErr w:type="spellStart"/>
      <w:r w:rsidRPr="00D10F24">
        <w:rPr>
          <w:rFonts w:ascii="Book Antiqua" w:hAnsi="Book Antiqua"/>
        </w:rPr>
        <w:t>Schulick</w:t>
      </w:r>
      <w:proofErr w:type="spellEnd"/>
      <w:r w:rsidRPr="00D10F24">
        <w:rPr>
          <w:rFonts w:ascii="Book Antiqua" w:hAnsi="Book Antiqua"/>
        </w:rPr>
        <w:t xml:space="preserve"> RD, de </w:t>
      </w:r>
      <w:proofErr w:type="spellStart"/>
      <w:r w:rsidRPr="00D10F24">
        <w:rPr>
          <w:rFonts w:ascii="Book Antiqua" w:hAnsi="Book Antiqua"/>
        </w:rPr>
        <w:t>Santibañes</w:t>
      </w:r>
      <w:proofErr w:type="spellEnd"/>
      <w:r w:rsidRPr="00D10F24">
        <w:rPr>
          <w:rFonts w:ascii="Book Antiqua" w:hAnsi="Book Antiqua"/>
        </w:rPr>
        <w:t xml:space="preserve"> E, </w:t>
      </w:r>
      <w:proofErr w:type="spellStart"/>
      <w:r w:rsidRPr="00D10F24">
        <w:rPr>
          <w:rFonts w:ascii="Book Antiqua" w:hAnsi="Book Antiqua"/>
        </w:rPr>
        <w:t>Pekolj</w:t>
      </w:r>
      <w:proofErr w:type="spellEnd"/>
      <w:r w:rsidRPr="00D10F24">
        <w:rPr>
          <w:rFonts w:ascii="Book Antiqua" w:hAnsi="Book Antiqua"/>
        </w:rPr>
        <w:t xml:space="preserve"> J, </w:t>
      </w:r>
      <w:proofErr w:type="spellStart"/>
      <w:r w:rsidRPr="00D10F24">
        <w:rPr>
          <w:rFonts w:ascii="Book Antiqua" w:hAnsi="Book Antiqua"/>
        </w:rPr>
        <w:t>Slankamenac</w:t>
      </w:r>
      <w:proofErr w:type="spellEnd"/>
      <w:r w:rsidRPr="00D10F24">
        <w:rPr>
          <w:rFonts w:ascii="Book Antiqua" w:hAnsi="Book Antiqua"/>
        </w:rPr>
        <w:t xml:space="preserve"> K, </w:t>
      </w:r>
      <w:proofErr w:type="spellStart"/>
      <w:r w:rsidRPr="00D10F24">
        <w:rPr>
          <w:rFonts w:ascii="Book Antiqua" w:hAnsi="Book Antiqua"/>
        </w:rPr>
        <w:t>Bassi</w:t>
      </w:r>
      <w:proofErr w:type="spellEnd"/>
      <w:r w:rsidRPr="00D10F24">
        <w:rPr>
          <w:rFonts w:ascii="Book Antiqua" w:hAnsi="Book Antiqua"/>
        </w:rPr>
        <w:t xml:space="preserve"> C, Graf R, </w:t>
      </w:r>
      <w:proofErr w:type="spellStart"/>
      <w:r w:rsidRPr="00D10F24">
        <w:rPr>
          <w:rFonts w:ascii="Book Antiqua" w:hAnsi="Book Antiqua"/>
        </w:rPr>
        <w:t>Vonlanthen</w:t>
      </w:r>
      <w:proofErr w:type="spellEnd"/>
      <w:r w:rsidRPr="00D10F24">
        <w:rPr>
          <w:rFonts w:ascii="Book Antiqua" w:hAnsi="Book Antiqua"/>
        </w:rPr>
        <w:t xml:space="preserve"> R, Padbury R, Cameron JL, Makuuchi M. The </w:t>
      </w:r>
      <w:proofErr w:type="spellStart"/>
      <w:r w:rsidRPr="00D10F24">
        <w:rPr>
          <w:rFonts w:ascii="Book Antiqua" w:hAnsi="Book Antiqua"/>
        </w:rPr>
        <w:t>Clavien-Dindo</w:t>
      </w:r>
      <w:proofErr w:type="spellEnd"/>
      <w:r w:rsidRPr="00D10F24">
        <w:rPr>
          <w:rFonts w:ascii="Book Antiqua" w:hAnsi="Book Antiqua"/>
        </w:rPr>
        <w:t xml:space="preserve"> classification of surgical complications: five-year experience. </w:t>
      </w:r>
      <w:r w:rsidRPr="00D10F24">
        <w:rPr>
          <w:rFonts w:ascii="Book Antiqua" w:hAnsi="Book Antiqua"/>
          <w:i/>
          <w:iCs/>
        </w:rPr>
        <w:t>Ann Surg</w:t>
      </w:r>
      <w:r w:rsidRPr="00D10F24">
        <w:rPr>
          <w:rFonts w:ascii="Book Antiqua" w:hAnsi="Book Antiqua"/>
        </w:rPr>
        <w:t> 2009; </w:t>
      </w:r>
      <w:r w:rsidRPr="00D10F24">
        <w:rPr>
          <w:rFonts w:ascii="Book Antiqua" w:hAnsi="Book Antiqua"/>
          <w:b/>
          <w:bCs/>
        </w:rPr>
        <w:t>250</w:t>
      </w:r>
      <w:r w:rsidRPr="00D10F24">
        <w:rPr>
          <w:rFonts w:ascii="Book Antiqua" w:hAnsi="Book Antiqua"/>
        </w:rPr>
        <w:t>: 187-196 [PMID: 19638912 DOI: 10.1097/SLA.0b013e3181b13ca2]</w:t>
      </w:r>
    </w:p>
    <w:p w14:paraId="5692BCF8"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20 </w:t>
      </w:r>
      <w:proofErr w:type="spellStart"/>
      <w:r w:rsidRPr="00D10F24">
        <w:rPr>
          <w:rFonts w:ascii="Book Antiqua" w:hAnsi="Book Antiqua"/>
          <w:b/>
          <w:bCs/>
        </w:rPr>
        <w:t>Decruyenaere</w:t>
      </w:r>
      <w:proofErr w:type="spellEnd"/>
      <w:r w:rsidRPr="00D10F24">
        <w:rPr>
          <w:rFonts w:ascii="Book Antiqua" w:hAnsi="Book Antiqua"/>
          <w:b/>
          <w:bCs/>
        </w:rPr>
        <w:t xml:space="preserve"> P</w:t>
      </w:r>
      <w:r w:rsidRPr="00D10F24">
        <w:rPr>
          <w:rFonts w:ascii="Book Antiqua" w:hAnsi="Book Antiqua"/>
        </w:rPr>
        <w:t xml:space="preserve">, </w:t>
      </w:r>
      <w:proofErr w:type="spellStart"/>
      <w:r w:rsidRPr="00D10F24">
        <w:rPr>
          <w:rFonts w:ascii="Book Antiqua" w:hAnsi="Book Antiqua"/>
        </w:rPr>
        <w:t>Decruyenaere</w:t>
      </w:r>
      <w:proofErr w:type="spellEnd"/>
      <w:r w:rsidRPr="00D10F24">
        <w:rPr>
          <w:rFonts w:ascii="Book Antiqua" w:hAnsi="Book Antiqua"/>
        </w:rPr>
        <w:t xml:space="preserve"> A, </w:t>
      </w:r>
      <w:proofErr w:type="spellStart"/>
      <w:r w:rsidRPr="00D10F24">
        <w:rPr>
          <w:rFonts w:ascii="Book Antiqua" w:hAnsi="Book Antiqua"/>
        </w:rPr>
        <w:t>Peeters</w:t>
      </w:r>
      <w:proofErr w:type="spellEnd"/>
      <w:r w:rsidRPr="00D10F24">
        <w:rPr>
          <w:rFonts w:ascii="Book Antiqua" w:hAnsi="Book Antiqua"/>
        </w:rPr>
        <w:t xml:space="preserve"> P, </w:t>
      </w:r>
      <w:proofErr w:type="spellStart"/>
      <w:r w:rsidRPr="00D10F24">
        <w:rPr>
          <w:rFonts w:ascii="Book Antiqua" w:hAnsi="Book Antiqua"/>
        </w:rPr>
        <w:t>Vermassen</w:t>
      </w:r>
      <w:proofErr w:type="spellEnd"/>
      <w:r w:rsidRPr="00D10F24">
        <w:rPr>
          <w:rFonts w:ascii="Book Antiqua" w:hAnsi="Book Antiqua"/>
        </w:rPr>
        <w:t xml:space="preserve"> F. A Single-Center Comparison of 22 Competing Definitions of Delayed Graft Function After Kidney Transplantation. </w:t>
      </w:r>
      <w:r w:rsidRPr="00D10F24">
        <w:rPr>
          <w:rFonts w:ascii="Book Antiqua" w:hAnsi="Book Antiqua"/>
          <w:i/>
          <w:iCs/>
        </w:rPr>
        <w:t>Ann Transplant</w:t>
      </w:r>
      <w:r w:rsidRPr="00D10F24">
        <w:rPr>
          <w:rFonts w:ascii="Book Antiqua" w:hAnsi="Book Antiqua"/>
        </w:rPr>
        <w:t> 2016; </w:t>
      </w:r>
      <w:r w:rsidRPr="00D10F24">
        <w:rPr>
          <w:rFonts w:ascii="Book Antiqua" w:hAnsi="Book Antiqua"/>
          <w:b/>
          <w:bCs/>
        </w:rPr>
        <w:t>21</w:t>
      </w:r>
      <w:r w:rsidRPr="00D10F24">
        <w:rPr>
          <w:rFonts w:ascii="Book Antiqua" w:hAnsi="Book Antiqua"/>
        </w:rPr>
        <w:t>: 152-159 [PMID: 26976295 DOI: 10.12659/aot.896117]</w:t>
      </w:r>
    </w:p>
    <w:p w14:paraId="56685374"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21 </w:t>
      </w:r>
      <w:r w:rsidRPr="00D10F24">
        <w:rPr>
          <w:rFonts w:ascii="Book Antiqua" w:hAnsi="Book Antiqua"/>
          <w:b/>
          <w:bCs/>
        </w:rPr>
        <w:t>Hall IE</w:t>
      </w:r>
      <w:r w:rsidRPr="00D10F24">
        <w:rPr>
          <w:rFonts w:ascii="Book Antiqua" w:hAnsi="Book Antiqua"/>
        </w:rPr>
        <w:t xml:space="preserve">, Reese PP, Doshi MD, Weng FL, </w:t>
      </w:r>
      <w:proofErr w:type="spellStart"/>
      <w:r w:rsidRPr="00D10F24">
        <w:rPr>
          <w:rFonts w:ascii="Book Antiqua" w:hAnsi="Book Antiqua"/>
        </w:rPr>
        <w:t>Schröppel</w:t>
      </w:r>
      <w:proofErr w:type="spellEnd"/>
      <w:r w:rsidRPr="00D10F24">
        <w:rPr>
          <w:rFonts w:ascii="Book Antiqua" w:hAnsi="Book Antiqua"/>
        </w:rPr>
        <w:t xml:space="preserve"> B, Asch WS, </w:t>
      </w:r>
      <w:proofErr w:type="spellStart"/>
      <w:r w:rsidRPr="00D10F24">
        <w:rPr>
          <w:rFonts w:ascii="Book Antiqua" w:hAnsi="Book Antiqua"/>
        </w:rPr>
        <w:t>Ficek</w:t>
      </w:r>
      <w:proofErr w:type="spellEnd"/>
      <w:r w:rsidRPr="00D10F24">
        <w:rPr>
          <w:rFonts w:ascii="Book Antiqua" w:hAnsi="Book Antiqua"/>
        </w:rPr>
        <w:t xml:space="preserve"> J, Thiessen-Philbrook H, Parikh CR. Delayed Graft Function Phenotypes and 12-Month Kidney Transplant Outcomes. </w:t>
      </w:r>
      <w:r w:rsidRPr="00D10F24">
        <w:rPr>
          <w:rFonts w:ascii="Book Antiqua" w:hAnsi="Book Antiqua"/>
          <w:i/>
          <w:iCs/>
        </w:rPr>
        <w:t>Transplantation</w:t>
      </w:r>
      <w:r w:rsidRPr="00D10F24">
        <w:rPr>
          <w:rFonts w:ascii="Book Antiqua" w:hAnsi="Book Antiqua"/>
        </w:rPr>
        <w:t> 2017; </w:t>
      </w:r>
      <w:r w:rsidRPr="00D10F24">
        <w:rPr>
          <w:rFonts w:ascii="Book Antiqua" w:hAnsi="Book Antiqua"/>
          <w:b/>
          <w:bCs/>
        </w:rPr>
        <w:t>101</w:t>
      </w:r>
      <w:r w:rsidRPr="00D10F24">
        <w:rPr>
          <w:rFonts w:ascii="Book Antiqua" w:hAnsi="Book Antiqua"/>
        </w:rPr>
        <w:t>: 1913-1923 [PMID: 27495761 DOI: 10.1097/TP.0000000000001409]</w:t>
      </w:r>
    </w:p>
    <w:p w14:paraId="7B566F6A"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22 </w:t>
      </w:r>
      <w:r w:rsidRPr="00D10F24">
        <w:rPr>
          <w:rFonts w:ascii="Book Antiqua" w:hAnsi="Book Antiqua"/>
          <w:b/>
          <w:bCs/>
        </w:rPr>
        <w:t>Levey AS</w:t>
      </w:r>
      <w:r w:rsidRPr="00D10F24">
        <w:rPr>
          <w:rFonts w:ascii="Book Antiqua" w:hAnsi="Book Antiqua"/>
        </w:rPr>
        <w:t>, Stevens LA. Estimating GFR using the CKD Epidemiology Collaboration (CKD-EPI) creatinine equation: more accurate GFR estimates, lower CKD prevalence estimates, and better risk predictions. </w:t>
      </w:r>
      <w:r w:rsidRPr="00D10F24">
        <w:rPr>
          <w:rFonts w:ascii="Book Antiqua" w:hAnsi="Book Antiqua"/>
          <w:i/>
          <w:iCs/>
        </w:rPr>
        <w:t>Am J Kidney Dis</w:t>
      </w:r>
      <w:r w:rsidRPr="00D10F24">
        <w:rPr>
          <w:rFonts w:ascii="Book Antiqua" w:hAnsi="Book Antiqua"/>
        </w:rPr>
        <w:t> 2010; </w:t>
      </w:r>
      <w:r w:rsidRPr="00D10F24">
        <w:rPr>
          <w:rFonts w:ascii="Book Antiqua" w:hAnsi="Book Antiqua"/>
          <w:b/>
          <w:bCs/>
        </w:rPr>
        <w:t>55</w:t>
      </w:r>
      <w:r w:rsidRPr="00D10F24">
        <w:rPr>
          <w:rFonts w:ascii="Book Antiqua" w:hAnsi="Book Antiqua"/>
        </w:rPr>
        <w:t>: 622-627 [PMID: 20338463 DOI: 10.1053/j.ajkd.2010.02.337]</w:t>
      </w:r>
    </w:p>
    <w:p w14:paraId="3DFD3363"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23 </w:t>
      </w:r>
      <w:proofErr w:type="spellStart"/>
      <w:r w:rsidRPr="00D10F24">
        <w:rPr>
          <w:rFonts w:ascii="Book Antiqua" w:hAnsi="Book Antiqua"/>
          <w:b/>
          <w:bCs/>
        </w:rPr>
        <w:t>Sageshima</w:t>
      </w:r>
      <w:proofErr w:type="spellEnd"/>
      <w:r w:rsidRPr="00D10F24">
        <w:rPr>
          <w:rFonts w:ascii="Book Antiqua" w:hAnsi="Book Antiqua"/>
          <w:b/>
          <w:bCs/>
        </w:rPr>
        <w:t xml:space="preserve"> J</w:t>
      </w:r>
      <w:r w:rsidRPr="00D10F24">
        <w:rPr>
          <w:rFonts w:ascii="Book Antiqua" w:hAnsi="Book Antiqua"/>
        </w:rPr>
        <w:t xml:space="preserve">, </w:t>
      </w:r>
      <w:proofErr w:type="spellStart"/>
      <w:r w:rsidRPr="00D10F24">
        <w:rPr>
          <w:rFonts w:ascii="Book Antiqua" w:hAnsi="Book Antiqua"/>
        </w:rPr>
        <w:t>Ciancio</w:t>
      </w:r>
      <w:proofErr w:type="spellEnd"/>
      <w:r w:rsidRPr="00D10F24">
        <w:rPr>
          <w:rFonts w:ascii="Book Antiqua" w:hAnsi="Book Antiqua"/>
        </w:rPr>
        <w:t xml:space="preserve"> G, Gaynor JJ, Chen L, Guerra G, </w:t>
      </w:r>
      <w:proofErr w:type="spellStart"/>
      <w:r w:rsidRPr="00D10F24">
        <w:rPr>
          <w:rFonts w:ascii="Book Antiqua" w:hAnsi="Book Antiqua"/>
        </w:rPr>
        <w:t>Kupin</w:t>
      </w:r>
      <w:proofErr w:type="spellEnd"/>
      <w:r w:rsidRPr="00D10F24">
        <w:rPr>
          <w:rFonts w:ascii="Book Antiqua" w:hAnsi="Book Antiqua"/>
        </w:rPr>
        <w:t xml:space="preserve"> W, Roth D, Ruiz P, Burke GW. Addition of anti-CD25 to thymoglobulin for induction therapy: delayed return of peripheral blood CD25-positive population. </w:t>
      </w:r>
      <w:r w:rsidRPr="00D10F24">
        <w:rPr>
          <w:rFonts w:ascii="Book Antiqua" w:hAnsi="Book Antiqua"/>
          <w:i/>
          <w:iCs/>
        </w:rPr>
        <w:t>Clin Transplant</w:t>
      </w:r>
      <w:r w:rsidRPr="00D10F24">
        <w:rPr>
          <w:rFonts w:ascii="Book Antiqua" w:hAnsi="Book Antiqua"/>
        </w:rPr>
        <w:t> 2011; </w:t>
      </w:r>
      <w:r w:rsidRPr="00D10F24">
        <w:rPr>
          <w:rFonts w:ascii="Book Antiqua" w:hAnsi="Book Antiqua"/>
          <w:b/>
          <w:bCs/>
        </w:rPr>
        <w:t>25</w:t>
      </w:r>
      <w:r w:rsidRPr="00D10F24">
        <w:rPr>
          <w:rFonts w:ascii="Book Antiqua" w:hAnsi="Book Antiqua"/>
        </w:rPr>
        <w:t>: E132-E135 [PMID: 21083765 DOI: 10.1111/j.1399-0012.2010.01360.x]</w:t>
      </w:r>
    </w:p>
    <w:p w14:paraId="35A93CCD"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lastRenderedPageBreak/>
        <w:t>24 </w:t>
      </w:r>
      <w:proofErr w:type="spellStart"/>
      <w:r w:rsidRPr="00D10F24">
        <w:rPr>
          <w:rFonts w:ascii="Book Antiqua" w:hAnsi="Book Antiqua"/>
          <w:b/>
          <w:bCs/>
        </w:rPr>
        <w:t>Ruopp</w:t>
      </w:r>
      <w:proofErr w:type="spellEnd"/>
      <w:r w:rsidRPr="00D10F24">
        <w:rPr>
          <w:rFonts w:ascii="Book Antiqua" w:hAnsi="Book Antiqua"/>
          <w:b/>
          <w:bCs/>
        </w:rPr>
        <w:t xml:space="preserve"> MD</w:t>
      </w:r>
      <w:r w:rsidRPr="00D10F24">
        <w:rPr>
          <w:rFonts w:ascii="Book Antiqua" w:hAnsi="Book Antiqua"/>
        </w:rPr>
        <w:t xml:space="preserve">, Perkins NJ, Whitcomb BW, </w:t>
      </w:r>
      <w:proofErr w:type="spellStart"/>
      <w:r w:rsidRPr="00D10F24">
        <w:rPr>
          <w:rFonts w:ascii="Book Antiqua" w:hAnsi="Book Antiqua"/>
        </w:rPr>
        <w:t>Schisterman</w:t>
      </w:r>
      <w:proofErr w:type="spellEnd"/>
      <w:r w:rsidRPr="00D10F24">
        <w:rPr>
          <w:rFonts w:ascii="Book Antiqua" w:hAnsi="Book Antiqua"/>
        </w:rPr>
        <w:t xml:space="preserve"> EF. Youden Index and optimal cut-point estimated from observations affected by a lower limit of detection. </w:t>
      </w:r>
      <w:proofErr w:type="spellStart"/>
      <w:r w:rsidRPr="00D10F24">
        <w:rPr>
          <w:rFonts w:ascii="Book Antiqua" w:hAnsi="Book Antiqua"/>
          <w:i/>
          <w:iCs/>
        </w:rPr>
        <w:t>Biom</w:t>
      </w:r>
      <w:proofErr w:type="spellEnd"/>
      <w:r w:rsidRPr="00D10F24">
        <w:rPr>
          <w:rFonts w:ascii="Book Antiqua" w:hAnsi="Book Antiqua"/>
          <w:i/>
          <w:iCs/>
        </w:rPr>
        <w:t xml:space="preserve"> J</w:t>
      </w:r>
      <w:r w:rsidRPr="00D10F24">
        <w:rPr>
          <w:rFonts w:ascii="Book Antiqua" w:hAnsi="Book Antiqua"/>
        </w:rPr>
        <w:t> 2008; </w:t>
      </w:r>
      <w:r w:rsidRPr="00D10F24">
        <w:rPr>
          <w:rFonts w:ascii="Book Antiqua" w:hAnsi="Book Antiqua"/>
          <w:b/>
          <w:bCs/>
        </w:rPr>
        <w:t>50</w:t>
      </w:r>
      <w:r w:rsidRPr="00D10F24">
        <w:rPr>
          <w:rFonts w:ascii="Book Antiqua" w:hAnsi="Book Antiqua"/>
        </w:rPr>
        <w:t>: 419-430 [PMID: 18435502 DOI: 10.1002/bimj.200710415]</w:t>
      </w:r>
    </w:p>
    <w:p w14:paraId="388E442A"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25 </w:t>
      </w:r>
      <w:proofErr w:type="spellStart"/>
      <w:r w:rsidRPr="00D10F24">
        <w:rPr>
          <w:rFonts w:ascii="Book Antiqua" w:hAnsi="Book Antiqua"/>
          <w:b/>
          <w:bCs/>
        </w:rPr>
        <w:t>Steyerberg</w:t>
      </w:r>
      <w:proofErr w:type="spellEnd"/>
      <w:r w:rsidRPr="00D10F24">
        <w:rPr>
          <w:rFonts w:ascii="Book Antiqua" w:hAnsi="Book Antiqua"/>
          <w:b/>
          <w:bCs/>
        </w:rPr>
        <w:t xml:space="preserve"> EW</w:t>
      </w:r>
      <w:r w:rsidRPr="00D10F24">
        <w:rPr>
          <w:rFonts w:ascii="Book Antiqua" w:hAnsi="Book Antiqua"/>
        </w:rPr>
        <w:t>, Harrell FE Jr. Prediction models need appropriate internal, internal-external, and external validation. </w:t>
      </w:r>
      <w:r w:rsidRPr="00D10F24">
        <w:rPr>
          <w:rFonts w:ascii="Book Antiqua" w:hAnsi="Book Antiqua"/>
          <w:i/>
          <w:iCs/>
        </w:rPr>
        <w:t>J Clin Epidemiol</w:t>
      </w:r>
      <w:r w:rsidRPr="00D10F24">
        <w:rPr>
          <w:rFonts w:ascii="Book Antiqua" w:hAnsi="Book Antiqua"/>
        </w:rPr>
        <w:t> 2016; </w:t>
      </w:r>
      <w:r w:rsidRPr="00D10F24">
        <w:rPr>
          <w:rFonts w:ascii="Book Antiqua" w:hAnsi="Book Antiqua"/>
          <w:b/>
          <w:bCs/>
        </w:rPr>
        <w:t>69</w:t>
      </w:r>
      <w:r w:rsidRPr="00D10F24">
        <w:rPr>
          <w:rFonts w:ascii="Book Antiqua" w:hAnsi="Book Antiqua"/>
        </w:rPr>
        <w:t>: 245-247 [PMID: 25981519 DOI: 10.1016/j.jclinepi.2015.04.005]</w:t>
      </w:r>
    </w:p>
    <w:p w14:paraId="44D9C1DE" w14:textId="71FCC062"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2787D">
        <w:rPr>
          <w:rFonts w:ascii="Book Antiqua" w:hAnsi="Book Antiqua"/>
          <w:highlight w:val="yellow"/>
        </w:rPr>
        <w:t>26 </w:t>
      </w:r>
      <w:r w:rsidRPr="00A2787D">
        <w:rPr>
          <w:rFonts w:ascii="Book Antiqua" w:hAnsi="Book Antiqua"/>
          <w:b/>
          <w:bCs/>
          <w:highlight w:val="yellow"/>
        </w:rPr>
        <w:t>Hastie T,</w:t>
      </w:r>
      <w:r w:rsidRPr="00A2787D">
        <w:rPr>
          <w:rFonts w:ascii="Book Antiqua" w:hAnsi="Book Antiqua"/>
          <w:highlight w:val="yellow"/>
        </w:rPr>
        <w:t> </w:t>
      </w:r>
      <w:proofErr w:type="spellStart"/>
      <w:r w:rsidRPr="00A2787D">
        <w:rPr>
          <w:rFonts w:ascii="Book Antiqua" w:hAnsi="Book Antiqua"/>
          <w:highlight w:val="yellow"/>
        </w:rPr>
        <w:t>Tibs</w:t>
      </w:r>
      <w:r w:rsidR="00A2787D" w:rsidRPr="00A2787D">
        <w:rPr>
          <w:rFonts w:ascii="Book Antiqua" w:hAnsi="Book Antiqua"/>
          <w:highlight w:val="yellow"/>
        </w:rPr>
        <w:t>hirani</w:t>
      </w:r>
      <w:proofErr w:type="spellEnd"/>
      <w:r w:rsidR="00A2787D" w:rsidRPr="00A2787D">
        <w:rPr>
          <w:rFonts w:ascii="Book Antiqua" w:hAnsi="Book Antiqua"/>
          <w:highlight w:val="yellow"/>
        </w:rPr>
        <w:t xml:space="preserve"> R, Friedman JH</w:t>
      </w:r>
      <w:r w:rsidRPr="00A2787D">
        <w:rPr>
          <w:rFonts w:ascii="Book Antiqua" w:hAnsi="Book Antiqua"/>
          <w:highlight w:val="yellow"/>
        </w:rPr>
        <w:t>. The Elements of Statistical Learning: Data Mining, Inference, and Prediction. 2nd ed. New York: Springer-Verlag, 2009</w:t>
      </w:r>
      <w:r w:rsidR="00A82D14">
        <w:rPr>
          <w:rFonts w:ascii="Book Antiqua" w:hAnsi="Book Antiqua"/>
        </w:rPr>
        <w:t xml:space="preserve"> </w:t>
      </w:r>
    </w:p>
    <w:p w14:paraId="70EF4DD8" w14:textId="4A163DFD"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62B10">
        <w:rPr>
          <w:rFonts w:ascii="Book Antiqua" w:hAnsi="Book Antiqua"/>
          <w:highlight w:val="yellow"/>
        </w:rPr>
        <w:t>27 </w:t>
      </w:r>
      <w:proofErr w:type="spellStart"/>
      <w:r w:rsidRPr="00D62B10">
        <w:rPr>
          <w:rFonts w:ascii="Book Antiqua" w:hAnsi="Book Antiqua"/>
          <w:b/>
          <w:bCs/>
          <w:highlight w:val="yellow"/>
        </w:rPr>
        <w:t>Agresti</w:t>
      </w:r>
      <w:proofErr w:type="spellEnd"/>
      <w:r w:rsidRPr="00D62B10">
        <w:rPr>
          <w:rFonts w:ascii="Book Antiqua" w:hAnsi="Book Antiqua"/>
          <w:b/>
          <w:bCs/>
          <w:highlight w:val="yellow"/>
        </w:rPr>
        <w:t xml:space="preserve"> A. </w:t>
      </w:r>
      <w:r w:rsidRPr="00D62B10">
        <w:rPr>
          <w:rFonts w:ascii="Book Antiqua" w:hAnsi="Book Antiqua"/>
          <w:bCs/>
          <w:highlight w:val="yellow"/>
        </w:rPr>
        <w:t>Categorical data analysis. New York: Wiley,</w:t>
      </w:r>
      <w:r w:rsidRPr="00D62B10">
        <w:rPr>
          <w:rFonts w:ascii="Book Antiqua" w:hAnsi="Book Antiqua"/>
          <w:highlight w:val="yellow"/>
        </w:rPr>
        <w:t> 1990</w:t>
      </w:r>
      <w:r w:rsidRPr="00D10F24">
        <w:rPr>
          <w:rFonts w:ascii="Book Antiqua" w:hAnsi="Book Antiqua"/>
        </w:rPr>
        <w:t xml:space="preserve"> </w:t>
      </w:r>
    </w:p>
    <w:p w14:paraId="278A3C66"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28 </w:t>
      </w:r>
      <w:r w:rsidRPr="00D10F24">
        <w:rPr>
          <w:rFonts w:ascii="Book Antiqua" w:hAnsi="Book Antiqua"/>
          <w:b/>
          <w:bCs/>
        </w:rPr>
        <w:t>Lee J</w:t>
      </w:r>
      <w:r w:rsidRPr="00D10F24">
        <w:rPr>
          <w:rFonts w:ascii="Book Antiqua" w:hAnsi="Book Antiqua"/>
        </w:rPr>
        <w:t>, Song SH, Lee JY, Kim DG, Lee JG, Kim BS, Kim MS, Huh KH. The recovery status from delayed graft function can predict long-term outcome after deceased donor kidney transplantation. </w:t>
      </w:r>
      <w:r w:rsidRPr="00D10F24">
        <w:rPr>
          <w:rFonts w:ascii="Book Antiqua" w:hAnsi="Book Antiqua"/>
          <w:i/>
          <w:iCs/>
        </w:rPr>
        <w:t>Sci Rep</w:t>
      </w:r>
      <w:r w:rsidRPr="00D10F24">
        <w:rPr>
          <w:rFonts w:ascii="Book Antiqua" w:hAnsi="Book Antiqua"/>
        </w:rPr>
        <w:t> 2017; </w:t>
      </w:r>
      <w:r w:rsidRPr="00D10F24">
        <w:rPr>
          <w:rFonts w:ascii="Book Antiqua" w:hAnsi="Book Antiqua"/>
          <w:b/>
          <w:bCs/>
        </w:rPr>
        <w:t>7</w:t>
      </w:r>
      <w:r w:rsidRPr="00D10F24">
        <w:rPr>
          <w:rFonts w:ascii="Book Antiqua" w:hAnsi="Book Antiqua"/>
        </w:rPr>
        <w:t>: 13725 [</w:t>
      </w:r>
      <w:bookmarkStart w:id="18" w:name="OLE_LINK23"/>
      <w:bookmarkStart w:id="19" w:name="OLE_LINK24"/>
      <w:bookmarkStart w:id="20" w:name="OLE_LINK25"/>
      <w:r w:rsidRPr="00D10F24">
        <w:rPr>
          <w:rFonts w:ascii="Book Antiqua" w:hAnsi="Book Antiqua"/>
        </w:rPr>
        <w:t>PMID: 29057921</w:t>
      </w:r>
      <w:bookmarkEnd w:id="18"/>
      <w:bookmarkEnd w:id="19"/>
      <w:bookmarkEnd w:id="20"/>
      <w:r w:rsidRPr="00D10F24">
        <w:rPr>
          <w:rFonts w:ascii="Book Antiqua" w:hAnsi="Book Antiqua"/>
        </w:rPr>
        <w:t xml:space="preserve"> </w:t>
      </w:r>
      <w:r w:rsidR="00D62B10" w:rsidRPr="00D62B10">
        <w:rPr>
          <w:rFonts w:ascii="Book Antiqua" w:hAnsi="Book Antiqua"/>
        </w:rPr>
        <w:t>DOI: 10.1038/s41598-017-14154-w</w:t>
      </w:r>
      <w:r w:rsidR="00D62B10">
        <w:rPr>
          <w:rFonts w:ascii="Book Antiqua" w:hAnsi="Book Antiqua"/>
        </w:rPr>
        <w:t>]</w:t>
      </w:r>
    </w:p>
    <w:p w14:paraId="7D3BE24D"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29 </w:t>
      </w:r>
      <w:r w:rsidRPr="00D10F24">
        <w:rPr>
          <w:rFonts w:ascii="Book Antiqua" w:hAnsi="Book Antiqua"/>
          <w:b/>
          <w:bCs/>
        </w:rPr>
        <w:t>Aubert O</w:t>
      </w:r>
      <w:r w:rsidRPr="00D10F24">
        <w:rPr>
          <w:rFonts w:ascii="Book Antiqua" w:hAnsi="Book Antiqua"/>
        </w:rPr>
        <w:t xml:space="preserve">, Kamar N, </w:t>
      </w:r>
      <w:proofErr w:type="spellStart"/>
      <w:r w:rsidRPr="00D10F24">
        <w:rPr>
          <w:rFonts w:ascii="Book Antiqua" w:hAnsi="Book Antiqua"/>
        </w:rPr>
        <w:t>Vernerey</w:t>
      </w:r>
      <w:proofErr w:type="spellEnd"/>
      <w:r w:rsidRPr="00D10F24">
        <w:rPr>
          <w:rFonts w:ascii="Book Antiqua" w:hAnsi="Book Antiqua"/>
        </w:rPr>
        <w:t xml:space="preserve"> D, </w:t>
      </w:r>
      <w:proofErr w:type="spellStart"/>
      <w:r w:rsidRPr="00D10F24">
        <w:rPr>
          <w:rFonts w:ascii="Book Antiqua" w:hAnsi="Book Antiqua"/>
        </w:rPr>
        <w:t>Viglietti</w:t>
      </w:r>
      <w:proofErr w:type="spellEnd"/>
      <w:r w:rsidRPr="00D10F24">
        <w:rPr>
          <w:rFonts w:ascii="Book Antiqua" w:hAnsi="Book Antiqua"/>
        </w:rPr>
        <w:t xml:space="preserve"> D, Martinez F, Duong-Van-</w:t>
      </w:r>
      <w:proofErr w:type="spellStart"/>
      <w:r w:rsidRPr="00D10F24">
        <w:rPr>
          <w:rFonts w:ascii="Book Antiqua" w:hAnsi="Book Antiqua"/>
        </w:rPr>
        <w:t>Huyen</w:t>
      </w:r>
      <w:proofErr w:type="spellEnd"/>
      <w:r w:rsidRPr="00D10F24">
        <w:rPr>
          <w:rFonts w:ascii="Book Antiqua" w:hAnsi="Book Antiqua"/>
        </w:rPr>
        <w:t xml:space="preserve"> JP, </w:t>
      </w:r>
      <w:proofErr w:type="spellStart"/>
      <w:r w:rsidRPr="00D10F24">
        <w:rPr>
          <w:rFonts w:ascii="Book Antiqua" w:hAnsi="Book Antiqua"/>
        </w:rPr>
        <w:t>Eladari</w:t>
      </w:r>
      <w:proofErr w:type="spellEnd"/>
      <w:r w:rsidRPr="00D10F24">
        <w:rPr>
          <w:rFonts w:ascii="Book Antiqua" w:hAnsi="Book Antiqua"/>
        </w:rPr>
        <w:t xml:space="preserve"> D, </w:t>
      </w:r>
      <w:proofErr w:type="spellStart"/>
      <w:r w:rsidRPr="00D10F24">
        <w:rPr>
          <w:rFonts w:ascii="Book Antiqua" w:hAnsi="Book Antiqua"/>
        </w:rPr>
        <w:t>Empana</w:t>
      </w:r>
      <w:proofErr w:type="spellEnd"/>
      <w:r w:rsidRPr="00D10F24">
        <w:rPr>
          <w:rFonts w:ascii="Book Antiqua" w:hAnsi="Book Antiqua"/>
        </w:rPr>
        <w:t xml:space="preserve"> JP, </w:t>
      </w:r>
      <w:proofErr w:type="spellStart"/>
      <w:r w:rsidRPr="00D10F24">
        <w:rPr>
          <w:rFonts w:ascii="Book Antiqua" w:hAnsi="Book Antiqua"/>
        </w:rPr>
        <w:t>Rabant</w:t>
      </w:r>
      <w:proofErr w:type="spellEnd"/>
      <w:r w:rsidRPr="00D10F24">
        <w:rPr>
          <w:rFonts w:ascii="Book Antiqua" w:hAnsi="Book Antiqua"/>
        </w:rPr>
        <w:t xml:space="preserve"> M, </w:t>
      </w:r>
      <w:proofErr w:type="spellStart"/>
      <w:r w:rsidRPr="00D10F24">
        <w:rPr>
          <w:rFonts w:ascii="Book Antiqua" w:hAnsi="Book Antiqua"/>
        </w:rPr>
        <w:t>Verine</w:t>
      </w:r>
      <w:proofErr w:type="spellEnd"/>
      <w:r w:rsidRPr="00D10F24">
        <w:rPr>
          <w:rFonts w:ascii="Book Antiqua" w:hAnsi="Book Antiqua"/>
        </w:rPr>
        <w:t xml:space="preserve"> J, </w:t>
      </w:r>
      <w:proofErr w:type="spellStart"/>
      <w:r w:rsidRPr="00D10F24">
        <w:rPr>
          <w:rFonts w:ascii="Book Antiqua" w:hAnsi="Book Antiqua"/>
        </w:rPr>
        <w:t>Rostaing</w:t>
      </w:r>
      <w:proofErr w:type="spellEnd"/>
      <w:r w:rsidRPr="00D10F24">
        <w:rPr>
          <w:rFonts w:ascii="Book Antiqua" w:hAnsi="Book Antiqua"/>
        </w:rPr>
        <w:t xml:space="preserve"> L, </w:t>
      </w:r>
      <w:proofErr w:type="spellStart"/>
      <w:r w:rsidRPr="00D10F24">
        <w:rPr>
          <w:rFonts w:ascii="Book Antiqua" w:hAnsi="Book Antiqua"/>
        </w:rPr>
        <w:t>Congy</w:t>
      </w:r>
      <w:proofErr w:type="spellEnd"/>
      <w:r w:rsidRPr="00D10F24">
        <w:rPr>
          <w:rFonts w:ascii="Book Antiqua" w:hAnsi="Book Antiqua"/>
        </w:rPr>
        <w:t xml:space="preserve"> N, </w:t>
      </w:r>
      <w:proofErr w:type="spellStart"/>
      <w:r w:rsidRPr="00D10F24">
        <w:rPr>
          <w:rFonts w:ascii="Book Antiqua" w:hAnsi="Book Antiqua"/>
        </w:rPr>
        <w:t>Guilbeau-Frugier</w:t>
      </w:r>
      <w:proofErr w:type="spellEnd"/>
      <w:r w:rsidRPr="00D10F24">
        <w:rPr>
          <w:rFonts w:ascii="Book Antiqua" w:hAnsi="Book Antiqua"/>
        </w:rPr>
        <w:t xml:space="preserve"> C, Mourad G, Garrigue V, </w:t>
      </w:r>
      <w:proofErr w:type="spellStart"/>
      <w:r w:rsidRPr="00D10F24">
        <w:rPr>
          <w:rFonts w:ascii="Book Antiqua" w:hAnsi="Book Antiqua"/>
        </w:rPr>
        <w:t>Morelon</w:t>
      </w:r>
      <w:proofErr w:type="spellEnd"/>
      <w:r w:rsidRPr="00D10F24">
        <w:rPr>
          <w:rFonts w:ascii="Book Antiqua" w:hAnsi="Book Antiqua"/>
        </w:rPr>
        <w:t xml:space="preserve"> E, </w:t>
      </w:r>
      <w:proofErr w:type="spellStart"/>
      <w:r w:rsidRPr="00D10F24">
        <w:rPr>
          <w:rFonts w:ascii="Book Antiqua" w:hAnsi="Book Antiqua"/>
        </w:rPr>
        <w:t>Giral</w:t>
      </w:r>
      <w:proofErr w:type="spellEnd"/>
      <w:r w:rsidRPr="00D10F24">
        <w:rPr>
          <w:rFonts w:ascii="Book Antiqua" w:hAnsi="Book Antiqua"/>
        </w:rPr>
        <w:t xml:space="preserve"> M, Kessler M, </w:t>
      </w:r>
      <w:proofErr w:type="spellStart"/>
      <w:r w:rsidRPr="00D10F24">
        <w:rPr>
          <w:rFonts w:ascii="Book Antiqua" w:hAnsi="Book Antiqua"/>
        </w:rPr>
        <w:t>Ladrière</w:t>
      </w:r>
      <w:proofErr w:type="spellEnd"/>
      <w:r w:rsidRPr="00D10F24">
        <w:rPr>
          <w:rFonts w:ascii="Book Antiqua" w:hAnsi="Book Antiqua"/>
        </w:rPr>
        <w:t xml:space="preserve"> M, </w:t>
      </w:r>
      <w:proofErr w:type="spellStart"/>
      <w:r w:rsidRPr="00D10F24">
        <w:rPr>
          <w:rFonts w:ascii="Book Antiqua" w:hAnsi="Book Antiqua"/>
        </w:rPr>
        <w:t>Delahousse</w:t>
      </w:r>
      <w:proofErr w:type="spellEnd"/>
      <w:r w:rsidRPr="00D10F24">
        <w:rPr>
          <w:rFonts w:ascii="Book Antiqua" w:hAnsi="Book Antiqua"/>
        </w:rPr>
        <w:t xml:space="preserve"> M, </w:t>
      </w:r>
      <w:proofErr w:type="spellStart"/>
      <w:r w:rsidRPr="00D10F24">
        <w:rPr>
          <w:rFonts w:ascii="Book Antiqua" w:hAnsi="Book Antiqua"/>
        </w:rPr>
        <w:t>Glotz</w:t>
      </w:r>
      <w:proofErr w:type="spellEnd"/>
      <w:r w:rsidRPr="00D10F24">
        <w:rPr>
          <w:rFonts w:ascii="Book Antiqua" w:hAnsi="Book Antiqua"/>
        </w:rPr>
        <w:t xml:space="preserve"> D, Legendre C, </w:t>
      </w:r>
      <w:proofErr w:type="spellStart"/>
      <w:r w:rsidRPr="00D10F24">
        <w:rPr>
          <w:rFonts w:ascii="Book Antiqua" w:hAnsi="Book Antiqua"/>
        </w:rPr>
        <w:t>Jouven</w:t>
      </w:r>
      <w:proofErr w:type="spellEnd"/>
      <w:r w:rsidRPr="00D10F24">
        <w:rPr>
          <w:rFonts w:ascii="Book Antiqua" w:hAnsi="Book Antiqua"/>
        </w:rPr>
        <w:t xml:space="preserve"> X, </w:t>
      </w:r>
      <w:proofErr w:type="spellStart"/>
      <w:r w:rsidRPr="00D10F24">
        <w:rPr>
          <w:rFonts w:ascii="Book Antiqua" w:hAnsi="Book Antiqua"/>
        </w:rPr>
        <w:t>Lefaucheur</w:t>
      </w:r>
      <w:proofErr w:type="spellEnd"/>
      <w:r w:rsidRPr="00D10F24">
        <w:rPr>
          <w:rFonts w:ascii="Book Antiqua" w:hAnsi="Book Antiqua"/>
        </w:rPr>
        <w:t xml:space="preserve"> C, </w:t>
      </w:r>
      <w:proofErr w:type="spellStart"/>
      <w:r w:rsidRPr="00D10F24">
        <w:rPr>
          <w:rFonts w:ascii="Book Antiqua" w:hAnsi="Book Antiqua"/>
        </w:rPr>
        <w:t>Loupy</w:t>
      </w:r>
      <w:proofErr w:type="spellEnd"/>
      <w:r w:rsidRPr="00D10F24">
        <w:rPr>
          <w:rFonts w:ascii="Book Antiqua" w:hAnsi="Book Antiqua"/>
        </w:rPr>
        <w:t xml:space="preserve"> A. Long term outcomes of transplantation using kidneys from expanded criteria donors: prospective, population based cohort study. </w:t>
      </w:r>
      <w:r w:rsidRPr="00D10F24">
        <w:rPr>
          <w:rFonts w:ascii="Book Antiqua" w:hAnsi="Book Antiqua"/>
          <w:i/>
          <w:iCs/>
        </w:rPr>
        <w:t>BMJ</w:t>
      </w:r>
      <w:r w:rsidRPr="00D10F24">
        <w:rPr>
          <w:rFonts w:ascii="Book Antiqua" w:hAnsi="Book Antiqua"/>
        </w:rPr>
        <w:t> 2015; </w:t>
      </w:r>
      <w:r w:rsidRPr="00D10F24">
        <w:rPr>
          <w:rFonts w:ascii="Book Antiqua" w:hAnsi="Book Antiqua"/>
          <w:b/>
          <w:bCs/>
        </w:rPr>
        <w:t>351</w:t>
      </w:r>
      <w:r w:rsidRPr="00D10F24">
        <w:rPr>
          <w:rFonts w:ascii="Book Antiqua" w:hAnsi="Book Antiqua"/>
        </w:rPr>
        <w:t>: h3557 [PMID: 26232393 DOI: 10.1136/bmj.h3557]</w:t>
      </w:r>
    </w:p>
    <w:p w14:paraId="7D65AE96"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30 </w:t>
      </w:r>
      <w:proofErr w:type="spellStart"/>
      <w:r w:rsidRPr="00D10F24">
        <w:rPr>
          <w:rFonts w:ascii="Book Antiqua" w:hAnsi="Book Antiqua"/>
          <w:b/>
          <w:bCs/>
        </w:rPr>
        <w:t>Saidi</w:t>
      </w:r>
      <w:proofErr w:type="spellEnd"/>
      <w:r w:rsidRPr="00D10F24">
        <w:rPr>
          <w:rFonts w:ascii="Book Antiqua" w:hAnsi="Book Antiqua"/>
          <w:b/>
          <w:bCs/>
        </w:rPr>
        <w:t xml:space="preserve"> RF</w:t>
      </w:r>
      <w:r w:rsidRPr="00D10F24">
        <w:rPr>
          <w:rFonts w:ascii="Book Antiqua" w:hAnsi="Book Antiqua"/>
        </w:rPr>
        <w:t xml:space="preserve">, Elias N, Kawai T, </w:t>
      </w:r>
      <w:proofErr w:type="spellStart"/>
      <w:r w:rsidRPr="00D10F24">
        <w:rPr>
          <w:rFonts w:ascii="Book Antiqua" w:hAnsi="Book Antiqua"/>
        </w:rPr>
        <w:t>Hertl</w:t>
      </w:r>
      <w:proofErr w:type="spellEnd"/>
      <w:r w:rsidRPr="00D10F24">
        <w:rPr>
          <w:rFonts w:ascii="Book Antiqua" w:hAnsi="Book Antiqua"/>
        </w:rPr>
        <w:t xml:space="preserve"> M, Farrell ML, Goes N, Wong W, Hartono C, Fishman JA, </w:t>
      </w:r>
      <w:proofErr w:type="spellStart"/>
      <w:r w:rsidRPr="00D10F24">
        <w:rPr>
          <w:rFonts w:ascii="Book Antiqua" w:hAnsi="Book Antiqua"/>
        </w:rPr>
        <w:t>Kotton</w:t>
      </w:r>
      <w:proofErr w:type="spellEnd"/>
      <w:r w:rsidRPr="00D10F24">
        <w:rPr>
          <w:rFonts w:ascii="Book Antiqua" w:hAnsi="Book Antiqua"/>
        </w:rPr>
        <w:t xml:space="preserve"> CN, </w:t>
      </w:r>
      <w:proofErr w:type="spellStart"/>
      <w:r w:rsidRPr="00D10F24">
        <w:rPr>
          <w:rFonts w:ascii="Book Antiqua" w:hAnsi="Book Antiqua"/>
        </w:rPr>
        <w:t>Tolkoff</w:t>
      </w:r>
      <w:proofErr w:type="spellEnd"/>
      <w:r w:rsidRPr="00D10F24">
        <w:rPr>
          <w:rFonts w:ascii="Book Antiqua" w:hAnsi="Book Antiqua"/>
        </w:rPr>
        <w:t xml:space="preserve">-Rubin N, Delmonico FL, </w:t>
      </w:r>
      <w:proofErr w:type="spellStart"/>
      <w:r w:rsidRPr="00D10F24">
        <w:rPr>
          <w:rFonts w:ascii="Book Antiqua" w:hAnsi="Book Antiqua"/>
        </w:rPr>
        <w:t>Cosimi</w:t>
      </w:r>
      <w:proofErr w:type="spellEnd"/>
      <w:r w:rsidRPr="00D10F24">
        <w:rPr>
          <w:rFonts w:ascii="Book Antiqua" w:hAnsi="Book Antiqua"/>
        </w:rPr>
        <w:t xml:space="preserve"> AB, Ko DS. Outcome of kidney transplantation using expanded criteria donors and donation after cardiac death kidneys: realities and costs. </w:t>
      </w:r>
      <w:r w:rsidRPr="00D10F24">
        <w:rPr>
          <w:rFonts w:ascii="Book Antiqua" w:hAnsi="Book Antiqua"/>
          <w:i/>
          <w:iCs/>
        </w:rPr>
        <w:t>Am J Transplant</w:t>
      </w:r>
      <w:r w:rsidRPr="00D10F24">
        <w:rPr>
          <w:rFonts w:ascii="Book Antiqua" w:hAnsi="Book Antiqua"/>
        </w:rPr>
        <w:t> 2007; </w:t>
      </w:r>
      <w:r w:rsidRPr="00D10F24">
        <w:rPr>
          <w:rFonts w:ascii="Book Antiqua" w:hAnsi="Book Antiqua"/>
          <w:b/>
          <w:bCs/>
        </w:rPr>
        <w:t>7</w:t>
      </w:r>
      <w:r w:rsidRPr="00D10F24">
        <w:rPr>
          <w:rFonts w:ascii="Book Antiqua" w:hAnsi="Book Antiqua"/>
        </w:rPr>
        <w:t>: 2769-2774 [PMID: 17927805 DOI: 10.1111/j.1600-6143.2007.01993.x]</w:t>
      </w:r>
    </w:p>
    <w:p w14:paraId="40E7B231"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31 </w:t>
      </w:r>
      <w:r w:rsidRPr="00D10F24">
        <w:rPr>
          <w:rFonts w:ascii="Book Antiqua" w:hAnsi="Book Antiqua"/>
          <w:b/>
          <w:bCs/>
        </w:rPr>
        <w:t>Anderson CB</w:t>
      </w:r>
      <w:r w:rsidRPr="00D10F24">
        <w:rPr>
          <w:rFonts w:ascii="Book Antiqua" w:hAnsi="Book Antiqua"/>
        </w:rPr>
        <w:t>, Etheredge EE. Human renal allograft blood flow and early renal function. </w:t>
      </w:r>
      <w:r w:rsidRPr="00D10F24">
        <w:rPr>
          <w:rFonts w:ascii="Book Antiqua" w:hAnsi="Book Antiqua"/>
          <w:i/>
          <w:iCs/>
        </w:rPr>
        <w:t>Ann Surg</w:t>
      </w:r>
      <w:r w:rsidRPr="00D10F24">
        <w:rPr>
          <w:rFonts w:ascii="Book Antiqua" w:hAnsi="Book Antiqua"/>
        </w:rPr>
        <w:t> 1977; </w:t>
      </w:r>
      <w:r w:rsidRPr="00D10F24">
        <w:rPr>
          <w:rFonts w:ascii="Book Antiqua" w:hAnsi="Book Antiqua"/>
          <w:b/>
          <w:bCs/>
        </w:rPr>
        <w:t>186</w:t>
      </w:r>
      <w:r w:rsidRPr="00D10F24">
        <w:rPr>
          <w:rFonts w:ascii="Book Antiqua" w:hAnsi="Book Antiqua"/>
        </w:rPr>
        <w:t>: 564-567 [PMID: 335986 DOI: 10.1097/00000658-197711000-00003]</w:t>
      </w:r>
    </w:p>
    <w:p w14:paraId="13ABEBD4"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32 </w:t>
      </w:r>
      <w:proofErr w:type="spellStart"/>
      <w:r w:rsidRPr="00D10F24">
        <w:rPr>
          <w:rFonts w:ascii="Book Antiqua" w:hAnsi="Book Antiqua"/>
          <w:b/>
          <w:bCs/>
        </w:rPr>
        <w:t>Hollenberg</w:t>
      </w:r>
      <w:proofErr w:type="spellEnd"/>
      <w:r w:rsidRPr="00D10F24">
        <w:rPr>
          <w:rFonts w:ascii="Book Antiqua" w:hAnsi="Book Antiqua"/>
          <w:b/>
          <w:bCs/>
        </w:rPr>
        <w:t xml:space="preserve"> NK</w:t>
      </w:r>
      <w:r w:rsidRPr="00D10F24">
        <w:rPr>
          <w:rFonts w:ascii="Book Antiqua" w:hAnsi="Book Antiqua"/>
        </w:rPr>
        <w:t xml:space="preserve">, </w:t>
      </w:r>
      <w:proofErr w:type="spellStart"/>
      <w:r w:rsidRPr="00D10F24">
        <w:rPr>
          <w:rFonts w:ascii="Book Antiqua" w:hAnsi="Book Antiqua"/>
        </w:rPr>
        <w:t>Birtch</w:t>
      </w:r>
      <w:proofErr w:type="spellEnd"/>
      <w:r w:rsidRPr="00D10F24">
        <w:rPr>
          <w:rFonts w:ascii="Book Antiqua" w:hAnsi="Book Antiqua"/>
        </w:rPr>
        <w:t xml:space="preserve"> A, Rashid A, </w:t>
      </w:r>
      <w:proofErr w:type="spellStart"/>
      <w:r w:rsidRPr="00D10F24">
        <w:rPr>
          <w:rFonts w:ascii="Book Antiqua" w:hAnsi="Book Antiqua"/>
        </w:rPr>
        <w:t>Mangel</w:t>
      </w:r>
      <w:proofErr w:type="spellEnd"/>
      <w:r w:rsidRPr="00D10F24">
        <w:rPr>
          <w:rFonts w:ascii="Book Antiqua" w:hAnsi="Book Antiqua"/>
        </w:rPr>
        <w:t xml:space="preserve"> R, Briggs W, Epstein M, Murray JE, Merrill JP. Relationships between intrarenal perfusion and function: serial hemodynamic </w:t>
      </w:r>
      <w:r w:rsidRPr="00D10F24">
        <w:rPr>
          <w:rFonts w:ascii="Book Antiqua" w:hAnsi="Book Antiqua"/>
        </w:rPr>
        <w:lastRenderedPageBreak/>
        <w:t>studies in the transplanted human kidney. </w:t>
      </w:r>
      <w:r w:rsidRPr="00D10F24">
        <w:rPr>
          <w:rFonts w:ascii="Book Antiqua" w:hAnsi="Book Antiqua"/>
          <w:i/>
          <w:iCs/>
        </w:rPr>
        <w:t>Medicine (Baltimore)</w:t>
      </w:r>
      <w:r w:rsidRPr="00D10F24">
        <w:rPr>
          <w:rFonts w:ascii="Book Antiqua" w:hAnsi="Book Antiqua"/>
        </w:rPr>
        <w:t> 1972; </w:t>
      </w:r>
      <w:r w:rsidRPr="00D10F24">
        <w:rPr>
          <w:rFonts w:ascii="Book Antiqua" w:hAnsi="Book Antiqua"/>
          <w:b/>
          <w:bCs/>
        </w:rPr>
        <w:t>51</w:t>
      </w:r>
      <w:r w:rsidRPr="00D10F24">
        <w:rPr>
          <w:rFonts w:ascii="Book Antiqua" w:hAnsi="Book Antiqua"/>
        </w:rPr>
        <w:t>: 95-106 [PMID: 4552153 DOI: 10.1097/00005792-197203000-00002]</w:t>
      </w:r>
    </w:p>
    <w:p w14:paraId="4582D851"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33 </w:t>
      </w:r>
      <w:proofErr w:type="spellStart"/>
      <w:r w:rsidRPr="00D10F24">
        <w:rPr>
          <w:rFonts w:ascii="Book Antiqua" w:hAnsi="Book Antiqua"/>
          <w:b/>
          <w:bCs/>
        </w:rPr>
        <w:t>Forni</w:t>
      </w:r>
      <w:proofErr w:type="spellEnd"/>
      <w:r w:rsidRPr="00D10F24">
        <w:rPr>
          <w:rFonts w:ascii="Book Antiqua" w:hAnsi="Book Antiqua"/>
          <w:b/>
          <w:bCs/>
        </w:rPr>
        <w:t xml:space="preserve"> LG</w:t>
      </w:r>
      <w:r w:rsidRPr="00D10F24">
        <w:rPr>
          <w:rFonts w:ascii="Book Antiqua" w:hAnsi="Book Antiqua"/>
        </w:rPr>
        <w:t xml:space="preserve">, </w:t>
      </w:r>
      <w:proofErr w:type="spellStart"/>
      <w:r w:rsidRPr="00D10F24">
        <w:rPr>
          <w:rFonts w:ascii="Book Antiqua" w:hAnsi="Book Antiqua"/>
        </w:rPr>
        <w:t>Joannidis</w:t>
      </w:r>
      <w:proofErr w:type="spellEnd"/>
      <w:r w:rsidRPr="00D10F24">
        <w:rPr>
          <w:rFonts w:ascii="Book Antiqua" w:hAnsi="Book Antiqua"/>
        </w:rPr>
        <w:t xml:space="preserve"> M. Blood pressure deficits in acute kidney injury: not all about the mean arterial pressure? </w:t>
      </w:r>
      <w:r w:rsidRPr="00D10F24">
        <w:rPr>
          <w:rFonts w:ascii="Book Antiqua" w:hAnsi="Book Antiqua"/>
          <w:i/>
          <w:iCs/>
        </w:rPr>
        <w:t>Crit Care</w:t>
      </w:r>
      <w:r w:rsidRPr="00D10F24">
        <w:rPr>
          <w:rFonts w:ascii="Book Antiqua" w:hAnsi="Book Antiqua"/>
        </w:rPr>
        <w:t> 2017; </w:t>
      </w:r>
      <w:r w:rsidRPr="00D10F24">
        <w:rPr>
          <w:rFonts w:ascii="Book Antiqua" w:hAnsi="Book Antiqua"/>
          <w:b/>
          <w:bCs/>
        </w:rPr>
        <w:t>21</w:t>
      </w:r>
      <w:r w:rsidRPr="00D10F24">
        <w:rPr>
          <w:rFonts w:ascii="Book Antiqua" w:hAnsi="Book Antiqua"/>
        </w:rPr>
        <w:t>: 102 [PMID: 28468676 DOI: 10.1186/s13054-017-1683-4]</w:t>
      </w:r>
    </w:p>
    <w:p w14:paraId="47B16D06"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34 </w:t>
      </w:r>
      <w:proofErr w:type="spellStart"/>
      <w:r w:rsidRPr="00D10F24">
        <w:rPr>
          <w:rFonts w:ascii="Book Antiqua" w:hAnsi="Book Antiqua"/>
          <w:b/>
          <w:bCs/>
        </w:rPr>
        <w:t>Carlier</w:t>
      </w:r>
      <w:proofErr w:type="spellEnd"/>
      <w:r w:rsidRPr="00D10F24">
        <w:rPr>
          <w:rFonts w:ascii="Book Antiqua" w:hAnsi="Book Antiqua"/>
          <w:b/>
          <w:bCs/>
        </w:rPr>
        <w:t xml:space="preserve"> M</w:t>
      </w:r>
      <w:r w:rsidRPr="00D10F24">
        <w:rPr>
          <w:rFonts w:ascii="Book Antiqua" w:hAnsi="Book Antiqua"/>
        </w:rPr>
        <w:t xml:space="preserve">, </w:t>
      </w:r>
      <w:proofErr w:type="spellStart"/>
      <w:r w:rsidRPr="00D10F24">
        <w:rPr>
          <w:rFonts w:ascii="Book Antiqua" w:hAnsi="Book Antiqua"/>
        </w:rPr>
        <w:t>Squifflet</w:t>
      </w:r>
      <w:proofErr w:type="spellEnd"/>
      <w:r w:rsidRPr="00D10F24">
        <w:rPr>
          <w:rFonts w:ascii="Book Antiqua" w:hAnsi="Book Antiqua"/>
        </w:rPr>
        <w:t xml:space="preserve"> JP, </w:t>
      </w:r>
      <w:proofErr w:type="spellStart"/>
      <w:r w:rsidRPr="00D10F24">
        <w:rPr>
          <w:rFonts w:ascii="Book Antiqua" w:hAnsi="Book Antiqua"/>
        </w:rPr>
        <w:t>Pirson</w:t>
      </w:r>
      <w:proofErr w:type="spellEnd"/>
      <w:r w:rsidRPr="00D10F24">
        <w:rPr>
          <w:rFonts w:ascii="Book Antiqua" w:hAnsi="Book Antiqua"/>
        </w:rPr>
        <w:t xml:space="preserve"> Y, </w:t>
      </w:r>
      <w:proofErr w:type="spellStart"/>
      <w:r w:rsidRPr="00D10F24">
        <w:rPr>
          <w:rFonts w:ascii="Book Antiqua" w:hAnsi="Book Antiqua"/>
        </w:rPr>
        <w:t>Decocq</w:t>
      </w:r>
      <w:proofErr w:type="spellEnd"/>
      <w:r w:rsidRPr="00D10F24">
        <w:rPr>
          <w:rFonts w:ascii="Book Antiqua" w:hAnsi="Book Antiqua"/>
        </w:rPr>
        <w:t xml:space="preserve"> L, </w:t>
      </w:r>
      <w:proofErr w:type="spellStart"/>
      <w:r w:rsidRPr="00D10F24">
        <w:rPr>
          <w:rFonts w:ascii="Book Antiqua" w:hAnsi="Book Antiqua"/>
        </w:rPr>
        <w:t>Gribomont</w:t>
      </w:r>
      <w:proofErr w:type="spellEnd"/>
      <w:r w:rsidRPr="00D10F24">
        <w:rPr>
          <w:rFonts w:ascii="Book Antiqua" w:hAnsi="Book Antiqua"/>
        </w:rPr>
        <w:t xml:space="preserve"> B, Alexandre GP. Confirmation of the crucial role of the recipient's maximal hydration on early diuresis of the human cadaver renal allograft. </w:t>
      </w:r>
      <w:r w:rsidRPr="00D10F24">
        <w:rPr>
          <w:rFonts w:ascii="Book Antiqua" w:hAnsi="Book Antiqua"/>
          <w:i/>
          <w:iCs/>
        </w:rPr>
        <w:t>Transplantation</w:t>
      </w:r>
      <w:r w:rsidRPr="00D10F24">
        <w:rPr>
          <w:rFonts w:ascii="Book Antiqua" w:hAnsi="Book Antiqua"/>
        </w:rPr>
        <w:t> 1983; </w:t>
      </w:r>
      <w:r w:rsidRPr="00D10F24">
        <w:rPr>
          <w:rFonts w:ascii="Book Antiqua" w:hAnsi="Book Antiqua"/>
          <w:b/>
          <w:bCs/>
        </w:rPr>
        <w:t>36</w:t>
      </w:r>
      <w:r w:rsidRPr="00D10F24">
        <w:rPr>
          <w:rFonts w:ascii="Book Antiqua" w:hAnsi="Book Antiqua"/>
        </w:rPr>
        <w:t>: 455-456 [PMID: 6414132 DOI: 10.1097/00007890-198310000-00021]</w:t>
      </w:r>
    </w:p>
    <w:p w14:paraId="7CB05199"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35 </w:t>
      </w:r>
      <w:proofErr w:type="spellStart"/>
      <w:r w:rsidRPr="00D10F24">
        <w:rPr>
          <w:rFonts w:ascii="Book Antiqua" w:hAnsi="Book Antiqua"/>
          <w:b/>
          <w:bCs/>
        </w:rPr>
        <w:t>Luciani</w:t>
      </w:r>
      <w:proofErr w:type="spellEnd"/>
      <w:r w:rsidRPr="00D10F24">
        <w:rPr>
          <w:rFonts w:ascii="Book Antiqua" w:hAnsi="Book Antiqua"/>
          <w:b/>
          <w:bCs/>
        </w:rPr>
        <w:t xml:space="preserve"> J</w:t>
      </w:r>
      <w:r w:rsidRPr="00D10F24">
        <w:rPr>
          <w:rFonts w:ascii="Book Antiqua" w:hAnsi="Book Antiqua"/>
        </w:rPr>
        <w:t xml:space="preserve">, Frantz P, Thibault P, </w:t>
      </w:r>
      <w:proofErr w:type="spellStart"/>
      <w:r w:rsidRPr="00D10F24">
        <w:rPr>
          <w:rFonts w:ascii="Book Antiqua" w:hAnsi="Book Antiqua"/>
        </w:rPr>
        <w:t>Ghesquièrre</w:t>
      </w:r>
      <w:proofErr w:type="spellEnd"/>
      <w:r w:rsidRPr="00D10F24">
        <w:rPr>
          <w:rFonts w:ascii="Book Antiqua" w:hAnsi="Book Antiqua"/>
        </w:rPr>
        <w:t xml:space="preserve"> F, </w:t>
      </w:r>
      <w:proofErr w:type="spellStart"/>
      <w:r w:rsidRPr="00D10F24">
        <w:rPr>
          <w:rFonts w:ascii="Book Antiqua" w:hAnsi="Book Antiqua"/>
        </w:rPr>
        <w:t>Conseiller</w:t>
      </w:r>
      <w:proofErr w:type="spellEnd"/>
      <w:r w:rsidRPr="00D10F24">
        <w:rPr>
          <w:rFonts w:ascii="Book Antiqua" w:hAnsi="Book Antiqua"/>
        </w:rPr>
        <w:t xml:space="preserve"> C, Cousin MT, Glaser P, </w:t>
      </w:r>
      <w:proofErr w:type="spellStart"/>
      <w:r w:rsidRPr="00D10F24">
        <w:rPr>
          <w:rFonts w:ascii="Book Antiqua" w:hAnsi="Book Antiqua"/>
        </w:rPr>
        <w:t>LeGrain</w:t>
      </w:r>
      <w:proofErr w:type="spellEnd"/>
      <w:r w:rsidRPr="00D10F24">
        <w:rPr>
          <w:rFonts w:ascii="Book Antiqua" w:hAnsi="Book Antiqua"/>
        </w:rPr>
        <w:t xml:space="preserve"> M, </w:t>
      </w:r>
      <w:proofErr w:type="spellStart"/>
      <w:r w:rsidRPr="00D10F24">
        <w:rPr>
          <w:rFonts w:ascii="Book Antiqua" w:hAnsi="Book Antiqua"/>
        </w:rPr>
        <w:t>Viars</w:t>
      </w:r>
      <w:proofErr w:type="spellEnd"/>
      <w:r w:rsidRPr="00D10F24">
        <w:rPr>
          <w:rFonts w:ascii="Book Antiqua" w:hAnsi="Book Antiqua"/>
        </w:rPr>
        <w:t xml:space="preserve"> P, </w:t>
      </w:r>
      <w:proofErr w:type="spellStart"/>
      <w:r w:rsidRPr="00D10F24">
        <w:rPr>
          <w:rFonts w:ascii="Book Antiqua" w:hAnsi="Book Antiqua"/>
        </w:rPr>
        <w:t>Küss</w:t>
      </w:r>
      <w:proofErr w:type="spellEnd"/>
      <w:r w:rsidRPr="00D10F24">
        <w:rPr>
          <w:rFonts w:ascii="Book Antiqua" w:hAnsi="Book Antiqua"/>
        </w:rPr>
        <w:t xml:space="preserve"> R. Early anuria prevention in human kidney transplantation. Advantage of fluid load under pulmonary arterial pressure monitoring during surgical period. </w:t>
      </w:r>
      <w:r w:rsidRPr="00D10F24">
        <w:rPr>
          <w:rFonts w:ascii="Book Antiqua" w:hAnsi="Book Antiqua"/>
          <w:i/>
          <w:iCs/>
        </w:rPr>
        <w:t>Transplantation</w:t>
      </w:r>
      <w:r w:rsidRPr="00D10F24">
        <w:rPr>
          <w:rFonts w:ascii="Book Antiqua" w:hAnsi="Book Antiqua"/>
        </w:rPr>
        <w:t> 1979; </w:t>
      </w:r>
      <w:r w:rsidRPr="00D10F24">
        <w:rPr>
          <w:rFonts w:ascii="Book Antiqua" w:hAnsi="Book Antiqua"/>
          <w:b/>
          <w:bCs/>
        </w:rPr>
        <w:t>28</w:t>
      </w:r>
      <w:r w:rsidRPr="00D10F24">
        <w:rPr>
          <w:rFonts w:ascii="Book Antiqua" w:hAnsi="Book Antiqua"/>
        </w:rPr>
        <w:t>: 308-312 [PMID: 388763 DOI: 10.1097/00007890-197910000-00008]</w:t>
      </w:r>
    </w:p>
    <w:p w14:paraId="1337534B"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36 </w:t>
      </w:r>
      <w:r w:rsidRPr="00D10F24">
        <w:rPr>
          <w:rFonts w:ascii="Book Antiqua" w:hAnsi="Book Antiqua"/>
          <w:b/>
          <w:bCs/>
        </w:rPr>
        <w:t>Campos L</w:t>
      </w:r>
      <w:r w:rsidRPr="00D10F24">
        <w:rPr>
          <w:rFonts w:ascii="Book Antiqua" w:hAnsi="Book Antiqua"/>
        </w:rPr>
        <w:t xml:space="preserve">, Parada B, </w:t>
      </w:r>
      <w:proofErr w:type="spellStart"/>
      <w:r w:rsidRPr="00D10F24">
        <w:rPr>
          <w:rFonts w:ascii="Book Antiqua" w:hAnsi="Book Antiqua"/>
        </w:rPr>
        <w:t>Furriel</w:t>
      </w:r>
      <w:proofErr w:type="spellEnd"/>
      <w:r w:rsidRPr="00D10F24">
        <w:rPr>
          <w:rFonts w:ascii="Book Antiqua" w:hAnsi="Book Antiqua"/>
        </w:rPr>
        <w:t xml:space="preserve"> F, Castelo D, Moreira P, </w:t>
      </w:r>
      <w:proofErr w:type="spellStart"/>
      <w:r w:rsidRPr="00D10F24">
        <w:rPr>
          <w:rFonts w:ascii="Book Antiqua" w:hAnsi="Book Antiqua"/>
        </w:rPr>
        <w:t>Mota</w:t>
      </w:r>
      <w:proofErr w:type="spellEnd"/>
      <w:r w:rsidRPr="00D10F24">
        <w:rPr>
          <w:rFonts w:ascii="Book Antiqua" w:hAnsi="Book Antiqua"/>
        </w:rPr>
        <w:t xml:space="preserve"> A. Do intraoperative hemodynamic factors of the recipient influence renal graft function? </w:t>
      </w:r>
      <w:r w:rsidRPr="00D10F24">
        <w:rPr>
          <w:rFonts w:ascii="Book Antiqua" w:hAnsi="Book Antiqua"/>
          <w:i/>
          <w:iCs/>
        </w:rPr>
        <w:t>Transplant Proc</w:t>
      </w:r>
      <w:r w:rsidRPr="00D10F24">
        <w:rPr>
          <w:rFonts w:ascii="Book Antiqua" w:hAnsi="Book Antiqua"/>
        </w:rPr>
        <w:t> 2012; </w:t>
      </w:r>
      <w:r w:rsidRPr="00D10F24">
        <w:rPr>
          <w:rFonts w:ascii="Book Antiqua" w:hAnsi="Book Antiqua"/>
          <w:b/>
          <w:bCs/>
        </w:rPr>
        <w:t>44</w:t>
      </w:r>
      <w:r w:rsidRPr="00D10F24">
        <w:rPr>
          <w:rFonts w:ascii="Book Antiqua" w:hAnsi="Book Antiqua"/>
        </w:rPr>
        <w:t>: 1800-1803 [PMID: 22841277 DOI: 10.1016/j.transproceed.2012.05.042]</w:t>
      </w:r>
    </w:p>
    <w:p w14:paraId="4C832FB3"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37 </w:t>
      </w:r>
      <w:r w:rsidRPr="00D10F24">
        <w:rPr>
          <w:rFonts w:ascii="Book Antiqua" w:hAnsi="Book Antiqua"/>
          <w:b/>
          <w:bCs/>
        </w:rPr>
        <w:t xml:space="preserve">De </w:t>
      </w:r>
      <w:proofErr w:type="spellStart"/>
      <w:r w:rsidRPr="00D10F24">
        <w:rPr>
          <w:rFonts w:ascii="Book Antiqua" w:hAnsi="Book Antiqua"/>
          <w:b/>
          <w:bCs/>
        </w:rPr>
        <w:t>Gasperi</w:t>
      </w:r>
      <w:proofErr w:type="spellEnd"/>
      <w:r w:rsidRPr="00D10F24">
        <w:rPr>
          <w:rFonts w:ascii="Book Antiqua" w:hAnsi="Book Antiqua"/>
          <w:b/>
          <w:bCs/>
        </w:rPr>
        <w:t xml:space="preserve"> A</w:t>
      </w:r>
      <w:r w:rsidRPr="00D10F24">
        <w:rPr>
          <w:rFonts w:ascii="Book Antiqua" w:hAnsi="Book Antiqua"/>
        </w:rPr>
        <w:t xml:space="preserve">, Narcisi S, Mazza E, Bettinelli L, Pavani M, Perrone L, </w:t>
      </w:r>
      <w:proofErr w:type="spellStart"/>
      <w:r w:rsidRPr="00D10F24">
        <w:rPr>
          <w:rFonts w:ascii="Book Antiqua" w:hAnsi="Book Antiqua"/>
        </w:rPr>
        <w:t>Grugni</w:t>
      </w:r>
      <w:proofErr w:type="spellEnd"/>
      <w:r w:rsidRPr="00D10F24">
        <w:rPr>
          <w:rFonts w:ascii="Book Antiqua" w:hAnsi="Book Antiqua"/>
        </w:rPr>
        <w:t xml:space="preserve"> C, </w:t>
      </w:r>
      <w:proofErr w:type="spellStart"/>
      <w:r w:rsidRPr="00D10F24">
        <w:rPr>
          <w:rFonts w:ascii="Book Antiqua" w:hAnsi="Book Antiqua"/>
        </w:rPr>
        <w:t>Corti</w:t>
      </w:r>
      <w:proofErr w:type="spellEnd"/>
      <w:r w:rsidRPr="00D10F24">
        <w:rPr>
          <w:rFonts w:ascii="Book Antiqua" w:hAnsi="Book Antiqua"/>
        </w:rPr>
        <w:t xml:space="preserve"> A. Perioperative fluid management in kidney transplantation: is volume overload still mandatory for graft function? </w:t>
      </w:r>
      <w:r w:rsidRPr="00D10F24">
        <w:rPr>
          <w:rFonts w:ascii="Book Antiqua" w:hAnsi="Book Antiqua"/>
          <w:i/>
          <w:iCs/>
        </w:rPr>
        <w:t>Transplant Proc</w:t>
      </w:r>
      <w:r w:rsidRPr="00D10F24">
        <w:rPr>
          <w:rFonts w:ascii="Book Antiqua" w:hAnsi="Book Antiqua"/>
        </w:rPr>
        <w:t> 2006; </w:t>
      </w:r>
      <w:r w:rsidRPr="00D10F24">
        <w:rPr>
          <w:rFonts w:ascii="Book Antiqua" w:hAnsi="Book Antiqua"/>
          <w:b/>
          <w:bCs/>
        </w:rPr>
        <w:t>38</w:t>
      </w:r>
      <w:r w:rsidRPr="00D10F24">
        <w:rPr>
          <w:rFonts w:ascii="Book Antiqua" w:hAnsi="Book Antiqua"/>
        </w:rPr>
        <w:t>: 807-809 [PMID: 16647477 DOI: 10.1016/j.transproceed.2006.01.072]</w:t>
      </w:r>
    </w:p>
    <w:p w14:paraId="5FC9BC7E"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38 </w:t>
      </w:r>
      <w:proofErr w:type="spellStart"/>
      <w:r w:rsidRPr="00D10F24">
        <w:rPr>
          <w:rFonts w:ascii="Book Antiqua" w:hAnsi="Book Antiqua"/>
          <w:b/>
          <w:bCs/>
        </w:rPr>
        <w:t>Efune</w:t>
      </w:r>
      <w:proofErr w:type="spellEnd"/>
      <w:r w:rsidRPr="00D10F24">
        <w:rPr>
          <w:rFonts w:ascii="Book Antiqua" w:hAnsi="Book Antiqua"/>
          <w:b/>
          <w:bCs/>
        </w:rPr>
        <w:t xml:space="preserve"> GE</w:t>
      </w:r>
      <w:r w:rsidRPr="00D10F24">
        <w:rPr>
          <w:rFonts w:ascii="Book Antiqua" w:hAnsi="Book Antiqua"/>
        </w:rPr>
        <w:t xml:space="preserve">, </w:t>
      </w:r>
      <w:proofErr w:type="spellStart"/>
      <w:r w:rsidRPr="00D10F24">
        <w:rPr>
          <w:rFonts w:ascii="Book Antiqua" w:hAnsi="Book Antiqua"/>
        </w:rPr>
        <w:t>Zerillo</w:t>
      </w:r>
      <w:proofErr w:type="spellEnd"/>
      <w:r w:rsidRPr="00D10F24">
        <w:rPr>
          <w:rFonts w:ascii="Book Antiqua" w:hAnsi="Book Antiqua"/>
        </w:rPr>
        <w:t xml:space="preserve"> J, Zhou G, </w:t>
      </w:r>
      <w:proofErr w:type="spellStart"/>
      <w:r w:rsidRPr="00D10F24">
        <w:rPr>
          <w:rFonts w:ascii="Book Antiqua" w:hAnsi="Book Antiqua"/>
        </w:rPr>
        <w:t>Mazzeffi</w:t>
      </w:r>
      <w:proofErr w:type="spellEnd"/>
      <w:r w:rsidRPr="00D10F24">
        <w:rPr>
          <w:rFonts w:ascii="Book Antiqua" w:hAnsi="Book Antiqua"/>
        </w:rPr>
        <w:t xml:space="preserve"> MA, Demaria S, Wang C; Society for the Advancement of Transplant Anesthesia Research Committee Writing Group. Intravenous Fluid Management Practices in Kidney Transplant Patients: A Multicenter Observational Cohort Pilot Study. </w:t>
      </w:r>
      <w:r w:rsidRPr="00D10F24">
        <w:rPr>
          <w:rFonts w:ascii="Book Antiqua" w:hAnsi="Book Antiqua"/>
          <w:i/>
          <w:iCs/>
        </w:rPr>
        <w:t xml:space="preserve">Semin </w:t>
      </w:r>
      <w:proofErr w:type="spellStart"/>
      <w:r w:rsidRPr="00D10F24">
        <w:rPr>
          <w:rFonts w:ascii="Book Antiqua" w:hAnsi="Book Antiqua"/>
          <w:i/>
          <w:iCs/>
        </w:rPr>
        <w:t>Cardiothorac</w:t>
      </w:r>
      <w:proofErr w:type="spellEnd"/>
      <w:r w:rsidRPr="00D10F24">
        <w:rPr>
          <w:rFonts w:ascii="Book Antiqua" w:hAnsi="Book Antiqua"/>
          <w:i/>
          <w:iCs/>
        </w:rPr>
        <w:t xml:space="preserve"> </w:t>
      </w:r>
      <w:proofErr w:type="spellStart"/>
      <w:r w:rsidRPr="00D10F24">
        <w:rPr>
          <w:rFonts w:ascii="Book Antiqua" w:hAnsi="Book Antiqua"/>
          <w:i/>
          <w:iCs/>
        </w:rPr>
        <w:t>Vasc</w:t>
      </w:r>
      <w:proofErr w:type="spellEnd"/>
      <w:r w:rsidRPr="00D10F24">
        <w:rPr>
          <w:rFonts w:ascii="Book Antiqua" w:hAnsi="Book Antiqua"/>
          <w:i/>
          <w:iCs/>
        </w:rPr>
        <w:t xml:space="preserve"> </w:t>
      </w:r>
      <w:proofErr w:type="spellStart"/>
      <w:r w:rsidRPr="00D10F24">
        <w:rPr>
          <w:rFonts w:ascii="Book Antiqua" w:hAnsi="Book Antiqua"/>
          <w:i/>
          <w:iCs/>
        </w:rPr>
        <w:t>Anesth</w:t>
      </w:r>
      <w:proofErr w:type="spellEnd"/>
      <w:r w:rsidRPr="00D10F24">
        <w:rPr>
          <w:rFonts w:ascii="Book Antiqua" w:hAnsi="Book Antiqua"/>
        </w:rPr>
        <w:t> 2020; </w:t>
      </w:r>
      <w:r w:rsidRPr="00D10F24">
        <w:rPr>
          <w:rFonts w:ascii="Book Antiqua" w:hAnsi="Book Antiqua"/>
          <w:b/>
          <w:bCs/>
        </w:rPr>
        <w:t>24</w:t>
      </w:r>
      <w:r w:rsidRPr="00D10F24">
        <w:rPr>
          <w:rFonts w:ascii="Book Antiqua" w:hAnsi="Book Antiqua"/>
        </w:rPr>
        <w:t>: 256-264 [PMID: 31994444 DOI: 10.1177/1089253220901665]</w:t>
      </w:r>
    </w:p>
    <w:p w14:paraId="59511F24"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39 </w:t>
      </w:r>
      <w:r w:rsidRPr="00D10F24">
        <w:rPr>
          <w:rFonts w:ascii="Book Antiqua" w:hAnsi="Book Antiqua"/>
          <w:b/>
          <w:bCs/>
        </w:rPr>
        <w:t>Day KM</w:t>
      </w:r>
      <w:r w:rsidRPr="00D10F24">
        <w:rPr>
          <w:rFonts w:ascii="Book Antiqua" w:hAnsi="Book Antiqua"/>
        </w:rPr>
        <w:t>, Beckman RM, Machan JT, Morrissey PE. Efficacy and safety of phenylephrine in the management of low systolic blood pressure after renal transplantation. </w:t>
      </w:r>
      <w:r w:rsidRPr="00D10F24">
        <w:rPr>
          <w:rFonts w:ascii="Book Antiqua" w:hAnsi="Book Antiqua"/>
          <w:i/>
          <w:iCs/>
        </w:rPr>
        <w:t>J Am Coll Surg</w:t>
      </w:r>
      <w:r w:rsidRPr="00D10F24">
        <w:rPr>
          <w:rFonts w:ascii="Book Antiqua" w:hAnsi="Book Antiqua"/>
        </w:rPr>
        <w:t> 2014; </w:t>
      </w:r>
      <w:r w:rsidRPr="00D10F24">
        <w:rPr>
          <w:rFonts w:ascii="Book Antiqua" w:hAnsi="Book Antiqua"/>
          <w:b/>
          <w:bCs/>
        </w:rPr>
        <w:t>218</w:t>
      </w:r>
      <w:r w:rsidRPr="00D10F24">
        <w:rPr>
          <w:rFonts w:ascii="Book Antiqua" w:hAnsi="Book Antiqua"/>
        </w:rPr>
        <w:t>: 1207-1213 [PMID: 24768292 DOI: 10.1016/j.jamcollsurg.2014.01.058]</w:t>
      </w:r>
    </w:p>
    <w:p w14:paraId="18247B1A"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lastRenderedPageBreak/>
        <w:t>40 </w:t>
      </w:r>
      <w:r w:rsidRPr="00D10F24">
        <w:rPr>
          <w:rFonts w:ascii="Book Antiqua" w:hAnsi="Book Antiqua"/>
          <w:b/>
          <w:bCs/>
        </w:rPr>
        <w:t>Eckert RE</w:t>
      </w:r>
      <w:r w:rsidRPr="00D10F24">
        <w:rPr>
          <w:rFonts w:ascii="Book Antiqua" w:hAnsi="Book Antiqua"/>
        </w:rPr>
        <w:t xml:space="preserve">, </w:t>
      </w:r>
      <w:proofErr w:type="spellStart"/>
      <w:r w:rsidRPr="00D10F24">
        <w:rPr>
          <w:rFonts w:ascii="Book Antiqua" w:hAnsi="Book Antiqua"/>
        </w:rPr>
        <w:t>Karsten</w:t>
      </w:r>
      <w:proofErr w:type="spellEnd"/>
      <w:r w:rsidRPr="00D10F24">
        <w:rPr>
          <w:rFonts w:ascii="Book Antiqua" w:hAnsi="Book Antiqua"/>
        </w:rPr>
        <w:t xml:space="preserve"> AJ, Utz J, Ziegler M. Regulation of renal artery smooth muscle tone by alpha1-adrenoceptors: role of voltage-gated calcium channels and intracellular calcium stores. </w:t>
      </w:r>
      <w:proofErr w:type="spellStart"/>
      <w:r w:rsidRPr="00D10F24">
        <w:rPr>
          <w:rFonts w:ascii="Book Antiqua" w:hAnsi="Book Antiqua"/>
          <w:i/>
          <w:iCs/>
        </w:rPr>
        <w:t>Urol</w:t>
      </w:r>
      <w:proofErr w:type="spellEnd"/>
      <w:r w:rsidRPr="00D10F24">
        <w:rPr>
          <w:rFonts w:ascii="Book Antiqua" w:hAnsi="Book Antiqua"/>
          <w:i/>
          <w:iCs/>
        </w:rPr>
        <w:t xml:space="preserve"> Res</w:t>
      </w:r>
      <w:r w:rsidRPr="00D10F24">
        <w:rPr>
          <w:rFonts w:ascii="Book Antiqua" w:hAnsi="Book Antiqua"/>
        </w:rPr>
        <w:t> 2000; </w:t>
      </w:r>
      <w:r w:rsidRPr="00D10F24">
        <w:rPr>
          <w:rFonts w:ascii="Book Antiqua" w:hAnsi="Book Antiqua"/>
          <w:b/>
          <w:bCs/>
        </w:rPr>
        <w:t>28</w:t>
      </w:r>
      <w:r w:rsidRPr="00D10F24">
        <w:rPr>
          <w:rFonts w:ascii="Book Antiqua" w:hAnsi="Book Antiqua"/>
        </w:rPr>
        <w:t>: 122-127 [PMID: 10850635 DOI: 10.1007/s002400050149]</w:t>
      </w:r>
    </w:p>
    <w:p w14:paraId="4A9351D0"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41 </w:t>
      </w:r>
      <w:proofErr w:type="spellStart"/>
      <w:r w:rsidRPr="00D10F24">
        <w:rPr>
          <w:rFonts w:ascii="Book Antiqua" w:hAnsi="Book Antiqua"/>
          <w:b/>
          <w:bCs/>
        </w:rPr>
        <w:t>Liese</w:t>
      </w:r>
      <w:proofErr w:type="spellEnd"/>
      <w:r w:rsidRPr="00D10F24">
        <w:rPr>
          <w:rFonts w:ascii="Book Antiqua" w:hAnsi="Book Antiqua"/>
          <w:b/>
          <w:bCs/>
        </w:rPr>
        <w:t xml:space="preserve"> J</w:t>
      </w:r>
      <w:r w:rsidRPr="00D10F24">
        <w:rPr>
          <w:rFonts w:ascii="Book Antiqua" w:hAnsi="Book Antiqua"/>
        </w:rPr>
        <w:t xml:space="preserve">, </w:t>
      </w:r>
      <w:proofErr w:type="spellStart"/>
      <w:r w:rsidRPr="00D10F24">
        <w:rPr>
          <w:rFonts w:ascii="Book Antiqua" w:hAnsi="Book Antiqua"/>
        </w:rPr>
        <w:t>Bottner</w:t>
      </w:r>
      <w:proofErr w:type="spellEnd"/>
      <w:r w:rsidRPr="00D10F24">
        <w:rPr>
          <w:rFonts w:ascii="Book Antiqua" w:hAnsi="Book Antiqua"/>
        </w:rPr>
        <w:t xml:space="preserve"> N, </w:t>
      </w:r>
      <w:proofErr w:type="spellStart"/>
      <w:r w:rsidRPr="00D10F24">
        <w:rPr>
          <w:rFonts w:ascii="Book Antiqua" w:hAnsi="Book Antiqua"/>
        </w:rPr>
        <w:t>Büttner</w:t>
      </w:r>
      <w:proofErr w:type="spellEnd"/>
      <w:r w:rsidRPr="00D10F24">
        <w:rPr>
          <w:rFonts w:ascii="Book Antiqua" w:hAnsi="Book Antiqua"/>
        </w:rPr>
        <w:t xml:space="preserve"> S, </w:t>
      </w:r>
      <w:proofErr w:type="spellStart"/>
      <w:r w:rsidRPr="00D10F24">
        <w:rPr>
          <w:rFonts w:ascii="Book Antiqua" w:hAnsi="Book Antiqua"/>
        </w:rPr>
        <w:t>Reinisch</w:t>
      </w:r>
      <w:proofErr w:type="spellEnd"/>
      <w:r w:rsidRPr="00D10F24">
        <w:rPr>
          <w:rFonts w:ascii="Book Antiqua" w:hAnsi="Book Antiqua"/>
        </w:rPr>
        <w:t xml:space="preserve"> A, </w:t>
      </w:r>
      <w:proofErr w:type="spellStart"/>
      <w:r w:rsidRPr="00D10F24">
        <w:rPr>
          <w:rFonts w:ascii="Book Antiqua" w:hAnsi="Book Antiqua"/>
        </w:rPr>
        <w:t>Woeste</w:t>
      </w:r>
      <w:proofErr w:type="spellEnd"/>
      <w:r w:rsidRPr="00D10F24">
        <w:rPr>
          <w:rFonts w:ascii="Book Antiqua" w:hAnsi="Book Antiqua"/>
        </w:rPr>
        <w:t xml:space="preserve"> G, Wortmann M, Hauser IA, </w:t>
      </w:r>
      <w:proofErr w:type="spellStart"/>
      <w:r w:rsidRPr="00D10F24">
        <w:rPr>
          <w:rFonts w:ascii="Book Antiqua" w:hAnsi="Book Antiqua"/>
        </w:rPr>
        <w:t>Bechstein</w:t>
      </w:r>
      <w:proofErr w:type="spellEnd"/>
      <w:r w:rsidRPr="00D10F24">
        <w:rPr>
          <w:rFonts w:ascii="Book Antiqua" w:hAnsi="Book Antiqua"/>
        </w:rPr>
        <w:t xml:space="preserve"> WO, Ulrich F. Influence of the recipient body mass index on the outcomes after kidney transplantation. </w:t>
      </w:r>
      <w:proofErr w:type="spellStart"/>
      <w:r w:rsidRPr="00D10F24">
        <w:rPr>
          <w:rFonts w:ascii="Book Antiqua" w:hAnsi="Book Antiqua"/>
          <w:i/>
          <w:iCs/>
        </w:rPr>
        <w:t>Langenbecks</w:t>
      </w:r>
      <w:proofErr w:type="spellEnd"/>
      <w:r w:rsidRPr="00D10F24">
        <w:rPr>
          <w:rFonts w:ascii="Book Antiqua" w:hAnsi="Book Antiqua"/>
          <w:i/>
          <w:iCs/>
        </w:rPr>
        <w:t xml:space="preserve"> Arch Surg</w:t>
      </w:r>
      <w:r w:rsidRPr="00D10F24">
        <w:rPr>
          <w:rFonts w:ascii="Book Antiqua" w:hAnsi="Book Antiqua"/>
        </w:rPr>
        <w:t> 2018; </w:t>
      </w:r>
      <w:r w:rsidRPr="00D10F24">
        <w:rPr>
          <w:rFonts w:ascii="Book Antiqua" w:hAnsi="Book Antiqua"/>
          <w:b/>
          <w:bCs/>
        </w:rPr>
        <w:t>403</w:t>
      </w:r>
      <w:r w:rsidRPr="00D10F24">
        <w:rPr>
          <w:rFonts w:ascii="Book Antiqua" w:hAnsi="Book Antiqua"/>
        </w:rPr>
        <w:t>: 73-82 [PMID: 28493145 DOI: 10.1007/s00423-017-1584-7]</w:t>
      </w:r>
    </w:p>
    <w:p w14:paraId="10B66957"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42 </w:t>
      </w:r>
      <w:proofErr w:type="spellStart"/>
      <w:r w:rsidRPr="00D10F24">
        <w:rPr>
          <w:rFonts w:ascii="Book Antiqua" w:hAnsi="Book Antiqua"/>
          <w:b/>
          <w:bCs/>
        </w:rPr>
        <w:t>Sood</w:t>
      </w:r>
      <w:proofErr w:type="spellEnd"/>
      <w:r w:rsidRPr="00D10F24">
        <w:rPr>
          <w:rFonts w:ascii="Book Antiqua" w:hAnsi="Book Antiqua"/>
          <w:b/>
          <w:bCs/>
        </w:rPr>
        <w:t xml:space="preserve"> A</w:t>
      </w:r>
      <w:r w:rsidRPr="00D10F24">
        <w:rPr>
          <w:rFonts w:ascii="Book Antiqua" w:hAnsi="Book Antiqua"/>
        </w:rPr>
        <w:t>, Hakim DN, Hakim NS. Consequences of Recipient Obesity on Postoperative Outcomes in a Renal Transplant: A Systematic Review and Meta-Analysis. </w:t>
      </w:r>
      <w:r w:rsidRPr="00D10F24">
        <w:rPr>
          <w:rFonts w:ascii="Book Antiqua" w:hAnsi="Book Antiqua"/>
          <w:i/>
          <w:iCs/>
        </w:rPr>
        <w:t>Exp Clin Transplant</w:t>
      </w:r>
      <w:r w:rsidRPr="00D10F24">
        <w:rPr>
          <w:rFonts w:ascii="Book Antiqua" w:hAnsi="Book Antiqua"/>
        </w:rPr>
        <w:t> 2016; </w:t>
      </w:r>
      <w:r w:rsidRPr="00D10F24">
        <w:rPr>
          <w:rFonts w:ascii="Book Antiqua" w:hAnsi="Book Antiqua"/>
          <w:b/>
          <w:bCs/>
        </w:rPr>
        <w:t>14</w:t>
      </w:r>
      <w:r w:rsidRPr="00D10F24">
        <w:rPr>
          <w:rFonts w:ascii="Book Antiqua" w:hAnsi="Book Antiqua"/>
        </w:rPr>
        <w:t>: 121-128 [PMID: 27015529 DOI: 10.6002/ect.2015.0295]</w:t>
      </w:r>
    </w:p>
    <w:p w14:paraId="40F3DABD"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43 </w:t>
      </w:r>
      <w:r w:rsidRPr="00D10F24">
        <w:rPr>
          <w:rFonts w:ascii="Book Antiqua" w:hAnsi="Book Antiqua"/>
          <w:b/>
          <w:bCs/>
        </w:rPr>
        <w:t>Jung GO</w:t>
      </w:r>
      <w:r w:rsidRPr="00D10F24">
        <w:rPr>
          <w:rFonts w:ascii="Book Antiqua" w:hAnsi="Book Antiqua"/>
        </w:rPr>
        <w:t>, Yoon MR, Kim SJ, Sin MJ, Kim EY, Moon JI, Kim JM, Choi GS, Kwon CH, Cho JW, Lee SK. The risk factors of delayed graft function and comparison of clinical outcomes after deceased donor kidney transplantation: single-center study. </w:t>
      </w:r>
      <w:r w:rsidRPr="00D10F24">
        <w:rPr>
          <w:rFonts w:ascii="Book Antiqua" w:hAnsi="Book Antiqua"/>
          <w:i/>
          <w:iCs/>
        </w:rPr>
        <w:t>Transplant Proc</w:t>
      </w:r>
      <w:r w:rsidRPr="00D10F24">
        <w:rPr>
          <w:rFonts w:ascii="Book Antiqua" w:hAnsi="Book Antiqua"/>
        </w:rPr>
        <w:t> 2010; </w:t>
      </w:r>
      <w:r w:rsidRPr="00D10F24">
        <w:rPr>
          <w:rFonts w:ascii="Book Antiqua" w:hAnsi="Book Antiqua"/>
          <w:b/>
          <w:bCs/>
        </w:rPr>
        <w:t>42</w:t>
      </w:r>
      <w:r w:rsidRPr="00D10F24">
        <w:rPr>
          <w:rFonts w:ascii="Book Antiqua" w:hAnsi="Book Antiqua"/>
        </w:rPr>
        <w:t>: 705-709 [PMID: 20430152 DOI: 10.1016/j.transproceed.2010.02.063]</w:t>
      </w:r>
    </w:p>
    <w:p w14:paraId="661B5DF9"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44 </w:t>
      </w:r>
      <w:proofErr w:type="spellStart"/>
      <w:r w:rsidRPr="00D10F24">
        <w:rPr>
          <w:rFonts w:ascii="Book Antiqua" w:hAnsi="Book Antiqua"/>
          <w:b/>
          <w:bCs/>
        </w:rPr>
        <w:t>Wszola</w:t>
      </w:r>
      <w:proofErr w:type="spellEnd"/>
      <w:r w:rsidRPr="00D10F24">
        <w:rPr>
          <w:rFonts w:ascii="Book Antiqua" w:hAnsi="Book Antiqua"/>
          <w:b/>
          <w:bCs/>
        </w:rPr>
        <w:t xml:space="preserve"> M</w:t>
      </w:r>
      <w:r w:rsidRPr="00D10F24">
        <w:rPr>
          <w:rFonts w:ascii="Book Antiqua" w:hAnsi="Book Antiqua"/>
        </w:rPr>
        <w:t xml:space="preserve">, </w:t>
      </w:r>
      <w:proofErr w:type="spellStart"/>
      <w:r w:rsidRPr="00D10F24">
        <w:rPr>
          <w:rFonts w:ascii="Book Antiqua" w:hAnsi="Book Antiqua"/>
        </w:rPr>
        <w:t>Domagala</w:t>
      </w:r>
      <w:proofErr w:type="spellEnd"/>
      <w:r w:rsidRPr="00D10F24">
        <w:rPr>
          <w:rFonts w:ascii="Book Antiqua" w:hAnsi="Book Antiqua"/>
        </w:rPr>
        <w:t xml:space="preserve"> P, </w:t>
      </w:r>
      <w:proofErr w:type="spellStart"/>
      <w:r w:rsidRPr="00D10F24">
        <w:rPr>
          <w:rFonts w:ascii="Book Antiqua" w:hAnsi="Book Antiqua"/>
        </w:rPr>
        <w:t>Ostaszewska</w:t>
      </w:r>
      <w:proofErr w:type="spellEnd"/>
      <w:r w:rsidRPr="00D10F24">
        <w:rPr>
          <w:rFonts w:ascii="Book Antiqua" w:hAnsi="Book Antiqua"/>
        </w:rPr>
        <w:t xml:space="preserve"> A, Gorski L, </w:t>
      </w:r>
      <w:proofErr w:type="spellStart"/>
      <w:r w:rsidRPr="00D10F24">
        <w:rPr>
          <w:rFonts w:ascii="Book Antiqua" w:hAnsi="Book Antiqua"/>
        </w:rPr>
        <w:t>Karpeta</w:t>
      </w:r>
      <w:proofErr w:type="spellEnd"/>
      <w:r w:rsidRPr="00D10F24">
        <w:rPr>
          <w:rFonts w:ascii="Book Antiqua" w:hAnsi="Book Antiqua"/>
        </w:rPr>
        <w:t xml:space="preserve"> E, Berman A, </w:t>
      </w:r>
      <w:proofErr w:type="spellStart"/>
      <w:r w:rsidRPr="00D10F24">
        <w:rPr>
          <w:rFonts w:ascii="Book Antiqua" w:hAnsi="Book Antiqua"/>
        </w:rPr>
        <w:t>Sobol</w:t>
      </w:r>
      <w:proofErr w:type="spellEnd"/>
      <w:r w:rsidRPr="00D10F24">
        <w:rPr>
          <w:rFonts w:ascii="Book Antiqua" w:hAnsi="Book Antiqua"/>
        </w:rPr>
        <w:t xml:space="preserve"> M, </w:t>
      </w:r>
      <w:proofErr w:type="spellStart"/>
      <w:r w:rsidRPr="00D10F24">
        <w:rPr>
          <w:rFonts w:ascii="Book Antiqua" w:hAnsi="Book Antiqua"/>
        </w:rPr>
        <w:t>Durlik</w:t>
      </w:r>
      <w:proofErr w:type="spellEnd"/>
      <w:r w:rsidRPr="00D10F24">
        <w:rPr>
          <w:rFonts w:ascii="Book Antiqua" w:hAnsi="Book Antiqua"/>
        </w:rPr>
        <w:t xml:space="preserve"> M, Chmura A, Kwiatkowski A. Time of Cold Storage Prior to Start of Hypothermic Machine Perfusion and Its Influence on Graft Survival. </w:t>
      </w:r>
      <w:r w:rsidRPr="00D10F24">
        <w:rPr>
          <w:rFonts w:ascii="Book Antiqua" w:hAnsi="Book Antiqua"/>
          <w:i/>
          <w:iCs/>
        </w:rPr>
        <w:t>Transplant Proc</w:t>
      </w:r>
      <w:r w:rsidRPr="00D10F24">
        <w:rPr>
          <w:rFonts w:ascii="Book Antiqua" w:hAnsi="Book Antiqua"/>
        </w:rPr>
        <w:t> 2019; </w:t>
      </w:r>
      <w:r w:rsidRPr="00D10F24">
        <w:rPr>
          <w:rFonts w:ascii="Book Antiqua" w:hAnsi="Book Antiqua"/>
          <w:b/>
          <w:bCs/>
        </w:rPr>
        <w:t>51</w:t>
      </w:r>
      <w:r w:rsidRPr="00D10F24">
        <w:rPr>
          <w:rFonts w:ascii="Book Antiqua" w:hAnsi="Book Antiqua"/>
        </w:rPr>
        <w:t>: 2514-2519 [PMID: 31473005 DOI: 10.1016/j.transproceed.2019.02.052]</w:t>
      </w:r>
    </w:p>
    <w:p w14:paraId="42F10714"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45 </w:t>
      </w:r>
      <w:proofErr w:type="spellStart"/>
      <w:r w:rsidRPr="00D10F24">
        <w:rPr>
          <w:rFonts w:ascii="Book Antiqua" w:hAnsi="Book Antiqua"/>
          <w:b/>
          <w:bCs/>
        </w:rPr>
        <w:t>Guarrera</w:t>
      </w:r>
      <w:proofErr w:type="spellEnd"/>
      <w:r w:rsidRPr="00D10F24">
        <w:rPr>
          <w:rFonts w:ascii="Book Antiqua" w:hAnsi="Book Antiqua"/>
          <w:b/>
          <w:bCs/>
        </w:rPr>
        <w:t xml:space="preserve"> JV</w:t>
      </w:r>
      <w:r w:rsidRPr="00D10F24">
        <w:rPr>
          <w:rFonts w:ascii="Book Antiqua" w:hAnsi="Book Antiqua"/>
        </w:rPr>
        <w:t xml:space="preserve">, Goldstein MJ, </w:t>
      </w:r>
      <w:proofErr w:type="spellStart"/>
      <w:r w:rsidRPr="00D10F24">
        <w:rPr>
          <w:rFonts w:ascii="Book Antiqua" w:hAnsi="Book Antiqua"/>
        </w:rPr>
        <w:t>Samstein</w:t>
      </w:r>
      <w:proofErr w:type="spellEnd"/>
      <w:r w:rsidRPr="00D10F24">
        <w:rPr>
          <w:rFonts w:ascii="Book Antiqua" w:hAnsi="Book Antiqua"/>
        </w:rPr>
        <w:t xml:space="preserve"> B, Henry S, </w:t>
      </w:r>
      <w:proofErr w:type="spellStart"/>
      <w:r w:rsidRPr="00D10F24">
        <w:rPr>
          <w:rFonts w:ascii="Book Antiqua" w:hAnsi="Book Antiqua"/>
        </w:rPr>
        <w:t>Reverte</w:t>
      </w:r>
      <w:proofErr w:type="spellEnd"/>
      <w:r w:rsidRPr="00D10F24">
        <w:rPr>
          <w:rFonts w:ascii="Book Antiqua" w:hAnsi="Book Antiqua"/>
        </w:rPr>
        <w:t xml:space="preserve"> C, Arrington B, Brown T, Coleman TK, </w:t>
      </w:r>
      <w:proofErr w:type="spellStart"/>
      <w:r w:rsidRPr="00D10F24">
        <w:rPr>
          <w:rFonts w:ascii="Book Antiqua" w:hAnsi="Book Antiqua"/>
        </w:rPr>
        <w:t>Mattei</w:t>
      </w:r>
      <w:proofErr w:type="spellEnd"/>
      <w:r w:rsidRPr="00D10F24">
        <w:rPr>
          <w:rFonts w:ascii="Book Antiqua" w:hAnsi="Book Antiqua"/>
        </w:rPr>
        <w:t xml:space="preserve"> G, Mendez N, Kelly J, Ratner LE. 'When good kidneys pump badly': outcomes of deceased donor renal allografts with poor pulsatile perfusion characteristics. </w:t>
      </w:r>
      <w:proofErr w:type="spellStart"/>
      <w:r w:rsidRPr="00D10F24">
        <w:rPr>
          <w:rFonts w:ascii="Book Antiqua" w:hAnsi="Book Antiqua"/>
          <w:i/>
          <w:iCs/>
        </w:rPr>
        <w:t>Transpl</w:t>
      </w:r>
      <w:proofErr w:type="spellEnd"/>
      <w:r w:rsidRPr="00D10F24">
        <w:rPr>
          <w:rFonts w:ascii="Book Antiqua" w:hAnsi="Book Antiqua"/>
          <w:i/>
          <w:iCs/>
        </w:rPr>
        <w:t xml:space="preserve"> Int</w:t>
      </w:r>
      <w:r w:rsidRPr="00D10F24">
        <w:rPr>
          <w:rFonts w:ascii="Book Antiqua" w:hAnsi="Book Antiqua"/>
        </w:rPr>
        <w:t> 2010; </w:t>
      </w:r>
      <w:r w:rsidRPr="00D10F24">
        <w:rPr>
          <w:rFonts w:ascii="Book Antiqua" w:hAnsi="Book Antiqua"/>
          <w:b/>
          <w:bCs/>
        </w:rPr>
        <w:t>23</w:t>
      </w:r>
      <w:r w:rsidRPr="00D10F24">
        <w:rPr>
          <w:rFonts w:ascii="Book Antiqua" w:hAnsi="Book Antiqua"/>
        </w:rPr>
        <w:t>: 444-446 [PMID: 19778343 DOI: 10.1111/j.1432-2277.2009.00970.x]</w:t>
      </w:r>
    </w:p>
    <w:p w14:paraId="33A95A24" w14:textId="77777777"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46 </w:t>
      </w:r>
      <w:r w:rsidRPr="00D10F24">
        <w:rPr>
          <w:rFonts w:ascii="Book Antiqua" w:hAnsi="Book Antiqua"/>
          <w:b/>
          <w:bCs/>
        </w:rPr>
        <w:t>Ding CG</w:t>
      </w:r>
      <w:r w:rsidRPr="00D10F24">
        <w:rPr>
          <w:rFonts w:ascii="Book Antiqua" w:hAnsi="Book Antiqua"/>
        </w:rPr>
        <w:t xml:space="preserve">, Tian PX, Ding XM, Xiang HL, Li Y, Tian XH, Han F, Tai QH, Liu QL, Zheng J, </w:t>
      </w:r>
      <w:proofErr w:type="spellStart"/>
      <w:r w:rsidRPr="00D10F24">
        <w:rPr>
          <w:rFonts w:ascii="Book Antiqua" w:hAnsi="Book Antiqua"/>
        </w:rPr>
        <w:t>Xue</w:t>
      </w:r>
      <w:proofErr w:type="spellEnd"/>
      <w:r w:rsidRPr="00D10F24">
        <w:rPr>
          <w:rFonts w:ascii="Book Antiqua" w:hAnsi="Book Antiqua"/>
        </w:rPr>
        <w:t xml:space="preserve"> WJ. Beneficial Effect of Moderately Increasing Hypothermic Machine Perfusion Pressure on Donor after Cardiac Death Renal Transplantation. </w:t>
      </w:r>
      <w:r w:rsidRPr="00D10F24">
        <w:rPr>
          <w:rFonts w:ascii="Book Antiqua" w:hAnsi="Book Antiqua"/>
          <w:i/>
          <w:iCs/>
        </w:rPr>
        <w:t>Chin Med J (</w:t>
      </w:r>
      <w:proofErr w:type="spellStart"/>
      <w:r w:rsidRPr="00D10F24">
        <w:rPr>
          <w:rFonts w:ascii="Book Antiqua" w:hAnsi="Book Antiqua"/>
          <w:i/>
          <w:iCs/>
        </w:rPr>
        <w:t>Engl</w:t>
      </w:r>
      <w:proofErr w:type="spellEnd"/>
      <w:r w:rsidRPr="00D10F24">
        <w:rPr>
          <w:rFonts w:ascii="Book Antiqua" w:hAnsi="Book Antiqua"/>
          <w:i/>
          <w:iCs/>
        </w:rPr>
        <w:t>)</w:t>
      </w:r>
      <w:r w:rsidRPr="00D10F24">
        <w:rPr>
          <w:rFonts w:ascii="Book Antiqua" w:hAnsi="Book Antiqua"/>
        </w:rPr>
        <w:t> 2018; </w:t>
      </w:r>
      <w:r w:rsidRPr="00D10F24">
        <w:rPr>
          <w:rFonts w:ascii="Book Antiqua" w:hAnsi="Book Antiqua"/>
          <w:b/>
          <w:bCs/>
        </w:rPr>
        <w:t>131</w:t>
      </w:r>
      <w:r w:rsidRPr="00D10F24">
        <w:rPr>
          <w:rFonts w:ascii="Book Antiqua" w:hAnsi="Book Antiqua"/>
        </w:rPr>
        <w:t>: 2676-2682 [PMID: 30425194 DOI: 10.4103/0366-6999.245274]</w:t>
      </w:r>
    </w:p>
    <w:p w14:paraId="02F3E2AF" w14:textId="494BE2B4" w:rsidR="00D10F24" w:rsidRPr="00D10F24" w:rsidRDefault="00D10F24" w:rsidP="00D10F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0F24">
        <w:rPr>
          <w:rFonts w:ascii="Book Antiqua" w:hAnsi="Book Antiqua"/>
        </w:rPr>
        <w:t>47 </w:t>
      </w:r>
      <w:proofErr w:type="spellStart"/>
      <w:r w:rsidRPr="00D10F24">
        <w:rPr>
          <w:rFonts w:ascii="Book Antiqua" w:hAnsi="Book Antiqua"/>
          <w:b/>
          <w:bCs/>
        </w:rPr>
        <w:t>Ditonno</w:t>
      </w:r>
      <w:proofErr w:type="spellEnd"/>
      <w:r w:rsidRPr="00D10F24">
        <w:rPr>
          <w:rFonts w:ascii="Book Antiqua" w:hAnsi="Book Antiqua"/>
          <w:b/>
          <w:bCs/>
        </w:rPr>
        <w:t xml:space="preserve"> P</w:t>
      </w:r>
      <w:r w:rsidRPr="00D10F24">
        <w:rPr>
          <w:rFonts w:ascii="Book Antiqua" w:hAnsi="Book Antiqua"/>
        </w:rPr>
        <w:t xml:space="preserve">, </w:t>
      </w:r>
      <w:proofErr w:type="spellStart"/>
      <w:r w:rsidRPr="00D10F24">
        <w:rPr>
          <w:rFonts w:ascii="Book Antiqua" w:hAnsi="Book Antiqua"/>
        </w:rPr>
        <w:t>Impedovo</w:t>
      </w:r>
      <w:proofErr w:type="spellEnd"/>
      <w:r w:rsidRPr="00D10F24">
        <w:rPr>
          <w:rFonts w:ascii="Book Antiqua" w:hAnsi="Book Antiqua"/>
        </w:rPr>
        <w:t xml:space="preserve"> SV, Palazzo S, </w:t>
      </w:r>
      <w:proofErr w:type="spellStart"/>
      <w:r w:rsidRPr="00D10F24">
        <w:rPr>
          <w:rFonts w:ascii="Book Antiqua" w:hAnsi="Book Antiqua"/>
        </w:rPr>
        <w:t>Bettocchi</w:t>
      </w:r>
      <w:proofErr w:type="spellEnd"/>
      <w:r w:rsidRPr="00D10F24">
        <w:rPr>
          <w:rFonts w:ascii="Book Antiqua" w:hAnsi="Book Antiqua"/>
        </w:rPr>
        <w:t xml:space="preserve"> C, Gesualdo L, </w:t>
      </w:r>
      <w:proofErr w:type="spellStart"/>
      <w:r w:rsidRPr="00D10F24">
        <w:rPr>
          <w:rFonts w:ascii="Book Antiqua" w:hAnsi="Book Antiqua"/>
        </w:rPr>
        <w:t>Grandaliano</w:t>
      </w:r>
      <w:proofErr w:type="spellEnd"/>
      <w:r w:rsidRPr="00D10F24">
        <w:rPr>
          <w:rFonts w:ascii="Book Antiqua" w:hAnsi="Book Antiqua"/>
        </w:rPr>
        <w:t xml:space="preserve"> G, </w:t>
      </w:r>
      <w:proofErr w:type="spellStart"/>
      <w:r w:rsidRPr="00D10F24">
        <w:rPr>
          <w:rFonts w:ascii="Book Antiqua" w:hAnsi="Book Antiqua"/>
        </w:rPr>
        <w:t>Selvaggi</w:t>
      </w:r>
      <w:proofErr w:type="spellEnd"/>
      <w:r w:rsidRPr="00D10F24">
        <w:rPr>
          <w:rFonts w:ascii="Book Antiqua" w:hAnsi="Book Antiqua"/>
        </w:rPr>
        <w:t xml:space="preserve"> FP, Battaglia M. Effects of ischemia-reperfusion injury in kidney transplantation: risk </w:t>
      </w:r>
      <w:r w:rsidRPr="00D10F24">
        <w:rPr>
          <w:rFonts w:ascii="Book Antiqua" w:hAnsi="Book Antiqua"/>
        </w:rPr>
        <w:lastRenderedPageBreak/>
        <w:t>factors and early and long-term outcomes in a single center.</w:t>
      </w:r>
      <w:r w:rsidR="00AC2B5D">
        <w:rPr>
          <w:rFonts w:ascii="Book Antiqua" w:hAnsi="Book Antiqua"/>
        </w:rPr>
        <w:t xml:space="preserve"> </w:t>
      </w:r>
      <w:r w:rsidRPr="00D10F24">
        <w:rPr>
          <w:rFonts w:ascii="Book Antiqua" w:hAnsi="Book Antiqua"/>
          <w:i/>
          <w:iCs/>
        </w:rPr>
        <w:t>Transplant Proc</w:t>
      </w:r>
      <w:r w:rsidR="00AC2B5D">
        <w:rPr>
          <w:rFonts w:ascii="Book Antiqua" w:hAnsi="Book Antiqua"/>
        </w:rPr>
        <w:t xml:space="preserve"> </w:t>
      </w:r>
      <w:r w:rsidRPr="00D10F24">
        <w:rPr>
          <w:rFonts w:ascii="Book Antiqua" w:hAnsi="Book Antiqua"/>
        </w:rPr>
        <w:t>2013;</w:t>
      </w:r>
      <w:r w:rsidR="00AC2B5D">
        <w:rPr>
          <w:rFonts w:ascii="Book Antiqua" w:hAnsi="Book Antiqua"/>
        </w:rPr>
        <w:t xml:space="preserve"> </w:t>
      </w:r>
      <w:r w:rsidRPr="00D10F24">
        <w:rPr>
          <w:rFonts w:ascii="Book Antiqua" w:hAnsi="Book Antiqua"/>
          <w:b/>
          <w:bCs/>
        </w:rPr>
        <w:t>45</w:t>
      </w:r>
      <w:r w:rsidRPr="00D10F24">
        <w:rPr>
          <w:rFonts w:ascii="Book Antiqua" w:hAnsi="Book Antiqua"/>
        </w:rPr>
        <w:t>: 2641-2644 [PMID: 24034012 DOI: 10.1016/j.transproceed.2013.07.025]</w:t>
      </w:r>
    </w:p>
    <w:p w14:paraId="614C119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4C9D2A" w14:textId="77777777" w:rsidR="00A77B3E" w:rsidRDefault="00002523">
      <w:pPr>
        <w:spacing w:line="360" w:lineRule="auto"/>
        <w:jc w:val="both"/>
      </w:pPr>
      <w:r>
        <w:rPr>
          <w:rFonts w:ascii="Book Antiqua" w:eastAsia="Book Antiqua" w:hAnsi="Book Antiqua" w:cs="Book Antiqua"/>
          <w:b/>
          <w:color w:val="000000"/>
        </w:rPr>
        <w:lastRenderedPageBreak/>
        <w:t>Footnotes</w:t>
      </w:r>
    </w:p>
    <w:p w14:paraId="1C3618AB" w14:textId="3E56051E" w:rsidR="00A77B3E" w:rsidRDefault="0000252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University</w:t>
      </w:r>
      <w:r w:rsidR="001105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Mi</w:t>
      </w:r>
      <w:r w:rsidR="0086579E">
        <w:rPr>
          <w:rFonts w:ascii="Book Antiqua" w:eastAsia="Book Antiqua" w:hAnsi="Book Antiqua" w:cs="Book Antiqua"/>
          <w:color w:val="000000"/>
          <w:shd w:val="clear" w:color="auto" w:fill="FFFFFF"/>
        </w:rPr>
        <w:t>ami Institutional Review Board</w:t>
      </w:r>
      <w:r w:rsidR="00566CCA">
        <w:rPr>
          <w:rFonts w:ascii="Book Antiqua" w:eastAsia="Book Antiqua" w:hAnsi="Book Antiqua" w:cs="Book Antiqua"/>
          <w:color w:val="000000"/>
          <w:shd w:val="clear" w:color="auto" w:fill="FFFFFF"/>
        </w:rPr>
        <w:t>,</w:t>
      </w:r>
      <w:r w:rsidR="0086579E">
        <w:rPr>
          <w:rFonts w:ascii="Book Antiqua" w:eastAsia="Book Antiqua" w:hAnsi="Book Antiqua" w:cs="Book Antiqua"/>
          <w:color w:val="000000"/>
          <w:shd w:val="clear" w:color="auto" w:fill="FFFFFF"/>
        </w:rPr>
        <w:t xml:space="preserve"> </w:t>
      </w:r>
      <w:r w:rsidR="0086579E">
        <w:rPr>
          <w:rFonts w:ascii="Book Antiqua" w:hAnsi="Book Antiqua" w:cs="Book Antiqua" w:hint="eastAsia"/>
          <w:color w:val="000000"/>
          <w:shd w:val="clear" w:color="auto" w:fill="FFFFFF"/>
          <w:lang w:eastAsia="zh-CN"/>
        </w:rPr>
        <w:t xml:space="preserve">No. </w:t>
      </w:r>
      <w:r>
        <w:rPr>
          <w:rFonts w:ascii="Book Antiqua" w:eastAsia="Book Antiqua" w:hAnsi="Book Antiqua" w:cs="Book Antiqua"/>
          <w:color w:val="000000"/>
          <w:shd w:val="clear" w:color="auto" w:fill="FFFFFF"/>
        </w:rPr>
        <w:t>20170399</w:t>
      </w:r>
      <w:r w:rsidR="0086579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p>
    <w:p w14:paraId="625D2BBD" w14:textId="77777777" w:rsidR="00A77B3E" w:rsidRDefault="00A77B3E">
      <w:pPr>
        <w:spacing w:line="360" w:lineRule="auto"/>
        <w:jc w:val="both"/>
      </w:pPr>
    </w:p>
    <w:p w14:paraId="2B63E6C6" w14:textId="77777777" w:rsidR="00A77B3E" w:rsidRDefault="00002523" w:rsidP="0086579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requirement for informed consent was waived by the institutional review board.</w:t>
      </w:r>
    </w:p>
    <w:p w14:paraId="32991019" w14:textId="77777777" w:rsidR="00A77B3E" w:rsidRDefault="00A77B3E" w:rsidP="00AA6CAA">
      <w:pPr>
        <w:spacing w:line="360" w:lineRule="auto"/>
        <w:jc w:val="both"/>
      </w:pPr>
    </w:p>
    <w:p w14:paraId="350B6494" w14:textId="77777777" w:rsidR="00A77B3E" w:rsidRDefault="0000252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of this manuscript have no conflicts of interest to disclose and no competing financial interest.</w:t>
      </w:r>
    </w:p>
    <w:p w14:paraId="111E3EE9" w14:textId="77777777" w:rsidR="00A77B3E" w:rsidRDefault="00A77B3E">
      <w:pPr>
        <w:spacing w:line="360" w:lineRule="auto"/>
        <w:jc w:val="both"/>
      </w:pPr>
    </w:p>
    <w:p w14:paraId="50602C83" w14:textId="77777777" w:rsidR="00A77B3E" w:rsidRPr="0086579E" w:rsidRDefault="00002523">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Consent was not obtained but the presented data are anonymized and risk of identification is low</w:t>
      </w:r>
      <w:r w:rsidR="0086579E">
        <w:rPr>
          <w:rFonts w:ascii="Book Antiqua" w:hAnsi="Book Antiqua" w:cs="Book Antiqua" w:hint="eastAsia"/>
          <w:color w:val="000000"/>
          <w:shd w:val="clear" w:color="auto" w:fill="FFFFFF"/>
          <w:lang w:eastAsia="zh-CN"/>
        </w:rPr>
        <w:t>.</w:t>
      </w:r>
    </w:p>
    <w:p w14:paraId="14987C74" w14:textId="77777777" w:rsidR="00A77B3E" w:rsidRDefault="00A77B3E">
      <w:pPr>
        <w:spacing w:line="360" w:lineRule="auto"/>
        <w:jc w:val="both"/>
      </w:pPr>
    </w:p>
    <w:p w14:paraId="38EB1FF8" w14:textId="47855FBB" w:rsidR="00A77B3E" w:rsidRDefault="0000252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8D0F5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8D0F5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p w14:paraId="2F363EEB" w14:textId="77777777" w:rsidR="00A77B3E" w:rsidRDefault="00A77B3E">
      <w:pPr>
        <w:spacing w:line="360" w:lineRule="auto"/>
        <w:jc w:val="both"/>
      </w:pPr>
    </w:p>
    <w:p w14:paraId="4F187E55" w14:textId="77777777" w:rsidR="00A77B3E" w:rsidRDefault="0000252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B36F39" w14:textId="77777777" w:rsidR="00A77B3E" w:rsidRDefault="00A77B3E">
      <w:pPr>
        <w:spacing w:line="360" w:lineRule="auto"/>
        <w:jc w:val="both"/>
      </w:pPr>
    </w:p>
    <w:p w14:paraId="73BED092" w14:textId="77777777" w:rsidR="00A77B3E" w:rsidRDefault="0000252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6579E">
        <w:rPr>
          <w:rFonts w:ascii="Book Antiqua" w:eastAsia="Book Antiqua" w:hAnsi="Book Antiqua" w:cs="Book Antiqua"/>
          <w:color w:val="000000"/>
        </w:rPr>
        <w:t>manuscript</w:t>
      </w:r>
    </w:p>
    <w:p w14:paraId="7A545C68" w14:textId="77777777" w:rsidR="00A77B3E" w:rsidRDefault="00A77B3E">
      <w:pPr>
        <w:spacing w:line="360" w:lineRule="auto"/>
        <w:jc w:val="both"/>
      </w:pPr>
    </w:p>
    <w:p w14:paraId="116A0D3A" w14:textId="77777777" w:rsidR="00A77B3E" w:rsidRDefault="0000252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2020</w:t>
      </w:r>
    </w:p>
    <w:p w14:paraId="2C8A1EE5" w14:textId="77777777" w:rsidR="00A77B3E" w:rsidRDefault="0000252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49D01334" w14:textId="77777777" w:rsidR="00A77B3E" w:rsidRDefault="00002523">
      <w:pPr>
        <w:spacing w:line="360" w:lineRule="auto"/>
        <w:jc w:val="both"/>
      </w:pPr>
      <w:r>
        <w:rPr>
          <w:rFonts w:ascii="Book Antiqua" w:eastAsia="Book Antiqua" w:hAnsi="Book Antiqua" w:cs="Book Antiqua"/>
          <w:b/>
          <w:color w:val="000000"/>
        </w:rPr>
        <w:t xml:space="preserve">Article in press: </w:t>
      </w:r>
    </w:p>
    <w:p w14:paraId="4E7D8DD4" w14:textId="77777777" w:rsidR="00A77B3E" w:rsidRDefault="00A77B3E">
      <w:pPr>
        <w:spacing w:line="360" w:lineRule="auto"/>
        <w:jc w:val="both"/>
      </w:pPr>
    </w:p>
    <w:p w14:paraId="41B6D2FC" w14:textId="77777777" w:rsidR="00A77B3E" w:rsidRDefault="00002523">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Transplantation</w:t>
      </w:r>
    </w:p>
    <w:p w14:paraId="1DC8E6A4" w14:textId="77777777" w:rsidR="00A77B3E" w:rsidRDefault="0000252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F44D3EE" w14:textId="77777777" w:rsidR="00A77B3E" w:rsidRDefault="00002523">
      <w:pPr>
        <w:spacing w:line="360" w:lineRule="auto"/>
        <w:jc w:val="both"/>
      </w:pPr>
      <w:r>
        <w:rPr>
          <w:rFonts w:ascii="Book Antiqua" w:eastAsia="Book Antiqua" w:hAnsi="Book Antiqua" w:cs="Book Antiqua"/>
          <w:b/>
          <w:color w:val="000000"/>
        </w:rPr>
        <w:t>Peer-review report’s scientific quality classification</w:t>
      </w:r>
    </w:p>
    <w:p w14:paraId="4E832DB2" w14:textId="77777777" w:rsidR="00A77B3E" w:rsidRDefault="00002523">
      <w:pPr>
        <w:spacing w:line="360" w:lineRule="auto"/>
        <w:jc w:val="both"/>
      </w:pPr>
      <w:r>
        <w:rPr>
          <w:rFonts w:ascii="Book Antiqua" w:eastAsia="Book Antiqua" w:hAnsi="Book Antiqua" w:cs="Book Antiqua"/>
          <w:color w:val="000000"/>
        </w:rPr>
        <w:t>Grade A (Excellent): 0</w:t>
      </w:r>
    </w:p>
    <w:p w14:paraId="197CF682" w14:textId="77777777" w:rsidR="00A77B3E" w:rsidRDefault="00002523">
      <w:pPr>
        <w:spacing w:line="360" w:lineRule="auto"/>
        <w:jc w:val="both"/>
      </w:pPr>
      <w:r>
        <w:rPr>
          <w:rFonts w:ascii="Book Antiqua" w:eastAsia="Book Antiqua" w:hAnsi="Book Antiqua" w:cs="Book Antiqua"/>
          <w:color w:val="000000"/>
        </w:rPr>
        <w:t>Grade B (Very good): 0</w:t>
      </w:r>
    </w:p>
    <w:p w14:paraId="6A09A1D4" w14:textId="77777777" w:rsidR="00A77B3E" w:rsidRDefault="00002523">
      <w:pPr>
        <w:spacing w:line="360" w:lineRule="auto"/>
        <w:jc w:val="both"/>
      </w:pPr>
      <w:r>
        <w:rPr>
          <w:rFonts w:ascii="Book Antiqua" w:eastAsia="Book Antiqua" w:hAnsi="Book Antiqua" w:cs="Book Antiqua"/>
          <w:color w:val="000000"/>
        </w:rPr>
        <w:t>Grade C (Good): C, C, C</w:t>
      </w:r>
    </w:p>
    <w:p w14:paraId="0E924299" w14:textId="77777777" w:rsidR="00A77B3E" w:rsidRDefault="00002523">
      <w:pPr>
        <w:spacing w:line="360" w:lineRule="auto"/>
        <w:jc w:val="both"/>
      </w:pPr>
      <w:r>
        <w:rPr>
          <w:rFonts w:ascii="Book Antiqua" w:eastAsia="Book Antiqua" w:hAnsi="Book Antiqua" w:cs="Book Antiqua"/>
          <w:color w:val="000000"/>
        </w:rPr>
        <w:t>Grade D (Fair): 0</w:t>
      </w:r>
    </w:p>
    <w:p w14:paraId="1C118F5F" w14:textId="77777777" w:rsidR="00A77B3E" w:rsidRDefault="00002523">
      <w:pPr>
        <w:spacing w:line="360" w:lineRule="auto"/>
        <w:jc w:val="both"/>
      </w:pPr>
      <w:r>
        <w:rPr>
          <w:rFonts w:ascii="Book Antiqua" w:eastAsia="Book Antiqua" w:hAnsi="Book Antiqua" w:cs="Book Antiqua"/>
          <w:color w:val="000000"/>
        </w:rPr>
        <w:t>Grade E (Poor): 0</w:t>
      </w:r>
    </w:p>
    <w:p w14:paraId="68B5F44B" w14:textId="77777777" w:rsidR="00A77B3E" w:rsidRDefault="00A77B3E">
      <w:pPr>
        <w:spacing w:line="360" w:lineRule="auto"/>
        <w:jc w:val="both"/>
      </w:pPr>
    </w:p>
    <w:p w14:paraId="2769D7B6" w14:textId="77777777" w:rsidR="00171E97" w:rsidRDefault="0000252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Cantarovich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Eleftheriadis</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w:t>
      </w:r>
      <w:r w:rsidR="004E0868">
        <w:rPr>
          <w:rFonts w:ascii="Book Antiqua" w:hAnsi="Book Antiqua" w:cs="Book Antiqua" w:hint="eastAsia"/>
          <w:b/>
          <w:color w:val="000000"/>
          <w:lang w:eastAsia="zh-CN"/>
        </w:rPr>
        <w:t xml:space="preserve"> </w:t>
      </w:r>
      <w:r w:rsidR="004E0868" w:rsidRPr="004E0868">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6A2099">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22851B43" w14:textId="77777777" w:rsidR="00A77B3E" w:rsidRDefault="00171E9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w:t>
      </w:r>
      <w:r w:rsidRPr="00171E97">
        <w:rPr>
          <w:rFonts w:ascii="Book Antiqua" w:eastAsia="Book Antiqua" w:hAnsi="Book Antiqua" w:cs="Book Antiqua"/>
          <w:b/>
          <w:color w:val="000000"/>
        </w:rPr>
        <w:t xml:space="preserve"> Preoperative characteristics of recipients with and without delayed graft function</w:t>
      </w:r>
    </w:p>
    <w:tbl>
      <w:tblPr>
        <w:tblW w:w="11790" w:type="dxa"/>
        <w:jc w:val="center"/>
        <w:tblBorders>
          <w:top w:val="single" w:sz="4" w:space="0" w:color="auto"/>
          <w:bottom w:val="single" w:sz="4" w:space="0" w:color="auto"/>
        </w:tblBorders>
        <w:tblLook w:val="04A0" w:firstRow="1" w:lastRow="0" w:firstColumn="1" w:lastColumn="0" w:noHBand="0" w:noVBand="1"/>
      </w:tblPr>
      <w:tblGrid>
        <w:gridCol w:w="4680"/>
        <w:gridCol w:w="1890"/>
        <w:gridCol w:w="2047"/>
        <w:gridCol w:w="1913"/>
        <w:gridCol w:w="1260"/>
      </w:tblGrid>
      <w:tr w:rsidR="00171E97" w:rsidRPr="001B2858" w14:paraId="48BC58D6" w14:textId="77777777" w:rsidTr="00C87DF0">
        <w:trPr>
          <w:trHeight w:val="225"/>
          <w:jc w:val="center"/>
        </w:trPr>
        <w:tc>
          <w:tcPr>
            <w:tcW w:w="4680" w:type="dxa"/>
            <w:vMerge w:val="restart"/>
            <w:tcBorders>
              <w:top w:val="single" w:sz="4" w:space="0" w:color="auto"/>
              <w:bottom w:val="nil"/>
            </w:tcBorders>
            <w:shd w:val="clear" w:color="auto" w:fill="auto"/>
          </w:tcPr>
          <w:p w14:paraId="6773B161" w14:textId="77777777" w:rsidR="00171E97" w:rsidRPr="001B2858" w:rsidRDefault="00171E97" w:rsidP="003E71F1">
            <w:pPr>
              <w:adjustRightInd w:val="0"/>
              <w:snapToGrid w:val="0"/>
              <w:spacing w:line="360" w:lineRule="auto"/>
              <w:jc w:val="both"/>
              <w:rPr>
                <w:rFonts w:ascii="Book Antiqua" w:hAnsi="Book Antiqua"/>
              </w:rPr>
            </w:pPr>
          </w:p>
        </w:tc>
        <w:tc>
          <w:tcPr>
            <w:tcW w:w="1890" w:type="dxa"/>
            <w:tcBorders>
              <w:top w:val="single" w:sz="4" w:space="0" w:color="auto"/>
              <w:bottom w:val="nil"/>
            </w:tcBorders>
            <w:shd w:val="clear" w:color="auto" w:fill="auto"/>
          </w:tcPr>
          <w:p w14:paraId="5C68C07C"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b/>
              </w:rPr>
              <w:t xml:space="preserve">All </w:t>
            </w:r>
            <w:r w:rsidR="008F7445" w:rsidRPr="001B2858">
              <w:rPr>
                <w:rFonts w:ascii="Book Antiqua" w:hAnsi="Book Antiqua"/>
                <w:b/>
              </w:rPr>
              <w:t>patients</w:t>
            </w:r>
          </w:p>
        </w:tc>
        <w:tc>
          <w:tcPr>
            <w:tcW w:w="2047" w:type="dxa"/>
            <w:tcBorders>
              <w:top w:val="single" w:sz="4" w:space="0" w:color="auto"/>
              <w:bottom w:val="nil"/>
            </w:tcBorders>
            <w:shd w:val="clear" w:color="auto" w:fill="auto"/>
          </w:tcPr>
          <w:p w14:paraId="39AD449E"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b/>
              </w:rPr>
              <w:t>DGF</w:t>
            </w:r>
          </w:p>
        </w:tc>
        <w:tc>
          <w:tcPr>
            <w:tcW w:w="1913" w:type="dxa"/>
            <w:tcBorders>
              <w:top w:val="single" w:sz="4" w:space="0" w:color="auto"/>
              <w:bottom w:val="nil"/>
            </w:tcBorders>
            <w:shd w:val="clear" w:color="auto" w:fill="auto"/>
          </w:tcPr>
          <w:p w14:paraId="472E26A2"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b/>
              </w:rPr>
              <w:t>No DGF</w:t>
            </w:r>
          </w:p>
        </w:tc>
        <w:tc>
          <w:tcPr>
            <w:tcW w:w="1260" w:type="dxa"/>
            <w:vMerge w:val="restart"/>
            <w:tcBorders>
              <w:top w:val="single" w:sz="4" w:space="0" w:color="auto"/>
              <w:bottom w:val="nil"/>
            </w:tcBorders>
            <w:shd w:val="clear" w:color="auto" w:fill="auto"/>
            <w:vAlign w:val="center"/>
          </w:tcPr>
          <w:p w14:paraId="508CE865" w14:textId="77777777" w:rsidR="00171E97" w:rsidRPr="001B2858" w:rsidRDefault="00171E97" w:rsidP="003E71F1">
            <w:pPr>
              <w:adjustRightInd w:val="0"/>
              <w:snapToGrid w:val="0"/>
              <w:spacing w:line="360" w:lineRule="auto"/>
              <w:jc w:val="both"/>
              <w:rPr>
                <w:rFonts w:ascii="Book Antiqua" w:hAnsi="Book Antiqua"/>
                <w:b/>
              </w:rPr>
            </w:pPr>
            <w:r w:rsidRPr="00FB1267">
              <w:rPr>
                <w:rFonts w:ascii="Book Antiqua" w:hAnsi="Book Antiqua"/>
                <w:b/>
                <w:i/>
              </w:rPr>
              <w:t>P</w:t>
            </w:r>
            <w:r w:rsidRPr="001B2858">
              <w:rPr>
                <w:rFonts w:ascii="Book Antiqua" w:hAnsi="Book Antiqua"/>
                <w:b/>
              </w:rPr>
              <w:t xml:space="preserve"> value</w:t>
            </w:r>
          </w:p>
        </w:tc>
      </w:tr>
      <w:tr w:rsidR="00171E97" w:rsidRPr="001B2858" w14:paraId="71CA0D46" w14:textId="77777777" w:rsidTr="00C87DF0">
        <w:trPr>
          <w:trHeight w:val="225"/>
          <w:jc w:val="center"/>
        </w:trPr>
        <w:tc>
          <w:tcPr>
            <w:tcW w:w="4680" w:type="dxa"/>
            <w:vMerge/>
            <w:tcBorders>
              <w:top w:val="nil"/>
              <w:bottom w:val="single" w:sz="4" w:space="0" w:color="auto"/>
            </w:tcBorders>
            <w:shd w:val="clear" w:color="auto" w:fill="auto"/>
          </w:tcPr>
          <w:p w14:paraId="7CA8E407" w14:textId="77777777" w:rsidR="00171E97" w:rsidRPr="001B2858" w:rsidRDefault="00171E97" w:rsidP="003E71F1">
            <w:pPr>
              <w:adjustRightInd w:val="0"/>
              <w:snapToGrid w:val="0"/>
              <w:spacing w:line="360" w:lineRule="auto"/>
              <w:jc w:val="both"/>
              <w:rPr>
                <w:rFonts w:ascii="Book Antiqua" w:hAnsi="Book Antiqua"/>
              </w:rPr>
            </w:pPr>
          </w:p>
        </w:tc>
        <w:tc>
          <w:tcPr>
            <w:tcW w:w="1890" w:type="dxa"/>
            <w:tcBorders>
              <w:top w:val="nil"/>
              <w:bottom w:val="single" w:sz="4" w:space="0" w:color="auto"/>
            </w:tcBorders>
            <w:shd w:val="clear" w:color="auto" w:fill="auto"/>
          </w:tcPr>
          <w:p w14:paraId="7640DC06" w14:textId="77777777" w:rsidR="00171E97" w:rsidRPr="001B2858" w:rsidRDefault="00171E97" w:rsidP="003E71F1">
            <w:pPr>
              <w:adjustRightInd w:val="0"/>
              <w:snapToGrid w:val="0"/>
              <w:spacing w:line="360" w:lineRule="auto"/>
              <w:jc w:val="both"/>
              <w:rPr>
                <w:rFonts w:ascii="Book Antiqua" w:hAnsi="Book Antiqua"/>
                <w:b/>
              </w:rPr>
            </w:pPr>
            <w:bookmarkStart w:id="21" w:name="OLE_LINK28"/>
            <w:bookmarkStart w:id="22" w:name="OLE_LINK29"/>
            <w:r w:rsidRPr="00FB1267">
              <w:rPr>
                <w:rFonts w:ascii="Book Antiqua" w:hAnsi="Book Antiqua"/>
                <w:b/>
                <w:i/>
              </w:rPr>
              <w:t>n</w:t>
            </w:r>
            <w:r w:rsidR="00FB1267">
              <w:rPr>
                <w:rFonts w:ascii="Book Antiqua" w:hAnsi="Book Antiqua" w:hint="eastAsia"/>
                <w:b/>
                <w:lang w:eastAsia="zh-CN"/>
              </w:rPr>
              <w:t xml:space="preserve"> </w:t>
            </w:r>
            <w:r w:rsidRPr="001B2858">
              <w:rPr>
                <w:rFonts w:ascii="Book Antiqua" w:hAnsi="Book Antiqua"/>
                <w:b/>
              </w:rPr>
              <w:t>=</w:t>
            </w:r>
            <w:r w:rsidR="00FB1267">
              <w:rPr>
                <w:rFonts w:ascii="Book Antiqua" w:hAnsi="Book Antiqua" w:hint="eastAsia"/>
                <w:b/>
                <w:lang w:eastAsia="zh-CN"/>
              </w:rPr>
              <w:t xml:space="preserve"> </w:t>
            </w:r>
            <w:bookmarkEnd w:id="21"/>
            <w:bookmarkEnd w:id="22"/>
            <w:r w:rsidRPr="001B2858">
              <w:rPr>
                <w:rFonts w:ascii="Book Antiqua" w:hAnsi="Book Antiqua"/>
                <w:b/>
              </w:rPr>
              <w:t>294</w:t>
            </w:r>
          </w:p>
        </w:tc>
        <w:tc>
          <w:tcPr>
            <w:tcW w:w="2047" w:type="dxa"/>
            <w:tcBorders>
              <w:top w:val="nil"/>
              <w:bottom w:val="single" w:sz="4" w:space="0" w:color="auto"/>
            </w:tcBorders>
            <w:shd w:val="clear" w:color="auto" w:fill="auto"/>
          </w:tcPr>
          <w:p w14:paraId="3145B935" w14:textId="77777777" w:rsidR="00171E97" w:rsidRPr="001B2858" w:rsidRDefault="00FB1267" w:rsidP="003E71F1">
            <w:pPr>
              <w:adjustRightInd w:val="0"/>
              <w:snapToGrid w:val="0"/>
              <w:spacing w:line="360" w:lineRule="auto"/>
              <w:jc w:val="both"/>
              <w:rPr>
                <w:rFonts w:ascii="Book Antiqua" w:hAnsi="Book Antiqua"/>
                <w:b/>
              </w:rPr>
            </w:pPr>
            <w:r>
              <w:rPr>
                <w:rFonts w:ascii="Book Antiqua" w:hAnsi="Book Antiqua"/>
                <w:b/>
                <w:i/>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sidR="00171E97" w:rsidRPr="001B2858">
              <w:rPr>
                <w:rFonts w:ascii="Book Antiqua" w:hAnsi="Book Antiqua"/>
                <w:b/>
              </w:rPr>
              <w:t>79</w:t>
            </w:r>
          </w:p>
        </w:tc>
        <w:tc>
          <w:tcPr>
            <w:tcW w:w="1913" w:type="dxa"/>
            <w:tcBorders>
              <w:top w:val="nil"/>
              <w:bottom w:val="single" w:sz="4" w:space="0" w:color="auto"/>
            </w:tcBorders>
            <w:shd w:val="clear" w:color="auto" w:fill="auto"/>
          </w:tcPr>
          <w:p w14:paraId="5ADEF6CD" w14:textId="77777777" w:rsidR="00171E97" w:rsidRPr="001B2858" w:rsidRDefault="00FB1267" w:rsidP="003E71F1">
            <w:pPr>
              <w:adjustRightInd w:val="0"/>
              <w:snapToGrid w:val="0"/>
              <w:spacing w:line="360" w:lineRule="auto"/>
              <w:jc w:val="both"/>
              <w:rPr>
                <w:rFonts w:ascii="Book Antiqua" w:hAnsi="Book Antiqua"/>
                <w:b/>
              </w:rPr>
            </w:pPr>
            <w:r>
              <w:rPr>
                <w:rFonts w:ascii="Book Antiqua" w:hAnsi="Book Antiqua"/>
                <w:b/>
                <w:i/>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sidR="00171E97" w:rsidRPr="001B2858">
              <w:rPr>
                <w:rFonts w:ascii="Book Antiqua" w:hAnsi="Book Antiqua"/>
                <w:b/>
              </w:rPr>
              <w:t>215</w:t>
            </w:r>
          </w:p>
        </w:tc>
        <w:tc>
          <w:tcPr>
            <w:tcW w:w="1260" w:type="dxa"/>
            <w:vMerge/>
            <w:tcBorders>
              <w:top w:val="nil"/>
              <w:bottom w:val="single" w:sz="4" w:space="0" w:color="auto"/>
            </w:tcBorders>
            <w:shd w:val="clear" w:color="auto" w:fill="auto"/>
          </w:tcPr>
          <w:p w14:paraId="36AEFA6E" w14:textId="77777777" w:rsidR="00171E97" w:rsidRPr="001B2858" w:rsidRDefault="00171E97" w:rsidP="003E71F1">
            <w:pPr>
              <w:adjustRightInd w:val="0"/>
              <w:snapToGrid w:val="0"/>
              <w:spacing w:line="360" w:lineRule="auto"/>
              <w:jc w:val="both"/>
              <w:rPr>
                <w:rFonts w:ascii="Book Antiqua" w:hAnsi="Book Antiqua"/>
                <w:b/>
              </w:rPr>
            </w:pPr>
          </w:p>
        </w:tc>
      </w:tr>
      <w:tr w:rsidR="00171E97" w:rsidRPr="001B2858" w14:paraId="630314CA" w14:textId="77777777" w:rsidTr="00C87DF0">
        <w:trPr>
          <w:trHeight w:val="174"/>
          <w:jc w:val="center"/>
        </w:trPr>
        <w:tc>
          <w:tcPr>
            <w:tcW w:w="4680" w:type="dxa"/>
            <w:tcBorders>
              <w:top w:val="single" w:sz="4" w:space="0" w:color="auto"/>
            </w:tcBorders>
            <w:shd w:val="clear" w:color="auto" w:fill="auto"/>
          </w:tcPr>
          <w:p w14:paraId="6F6C22EC" w14:textId="293F3045" w:rsidR="00171E97" w:rsidRPr="001B2858" w:rsidRDefault="0044576B" w:rsidP="003E71F1">
            <w:pPr>
              <w:adjustRightInd w:val="0"/>
              <w:snapToGrid w:val="0"/>
              <w:spacing w:line="360" w:lineRule="auto"/>
              <w:jc w:val="both"/>
              <w:rPr>
                <w:rFonts w:ascii="Book Antiqua" w:hAnsi="Book Antiqua"/>
                <w:lang w:eastAsia="zh-CN"/>
              </w:rPr>
            </w:pPr>
            <w:r>
              <w:rPr>
                <w:rFonts w:ascii="Book Antiqua" w:hAnsi="Book Antiqua"/>
              </w:rPr>
              <w:t>Transplant</w:t>
            </w:r>
            <w:r w:rsidR="006D564B">
              <w:rPr>
                <w:rFonts w:ascii="Book Antiqua" w:hAnsi="Book Antiqua"/>
              </w:rPr>
              <w:t>,</w:t>
            </w:r>
            <w:r>
              <w:rPr>
                <w:rFonts w:ascii="Book Antiqua" w:hAnsi="Book Antiqua"/>
              </w:rPr>
              <w:t xml:space="preserve"> </w:t>
            </w:r>
            <w:proofErr w:type="spellStart"/>
            <w:r>
              <w:rPr>
                <w:rFonts w:ascii="Book Antiqua" w:hAnsi="Book Antiqua"/>
              </w:rPr>
              <w:t>y</w:t>
            </w:r>
            <w:r w:rsidR="00171E97" w:rsidRPr="001B2858">
              <w:rPr>
                <w:rFonts w:ascii="Book Antiqua" w:hAnsi="Book Antiqua"/>
              </w:rPr>
              <w:t>r</w:t>
            </w:r>
            <w:proofErr w:type="spellEnd"/>
            <w:r w:rsidR="006D564B">
              <w:rPr>
                <w:rFonts w:ascii="Book Antiqua" w:hAnsi="Book Antiqua"/>
              </w:rPr>
              <w:t xml:space="preserve">, </w:t>
            </w:r>
            <w:r w:rsidR="006D564B" w:rsidRPr="0044576B">
              <w:rPr>
                <w:rFonts w:ascii="Book Antiqua" w:hAnsi="Book Antiqua"/>
                <w:i/>
              </w:rPr>
              <w:t>n</w:t>
            </w:r>
            <w:r w:rsidR="006D564B">
              <w:rPr>
                <w:rFonts w:ascii="Book Antiqua" w:hAnsi="Book Antiqua"/>
                <w:i/>
              </w:rPr>
              <w:t xml:space="preserve"> </w:t>
            </w:r>
            <w:r w:rsidR="006D564B" w:rsidRPr="00B43A4F">
              <w:rPr>
                <w:rFonts w:ascii="Book Antiqua" w:hAnsi="Book Antiqua"/>
              </w:rPr>
              <w:t>(</w:t>
            </w:r>
            <w:r w:rsidR="006D564B" w:rsidRPr="001B2858">
              <w:rPr>
                <w:rFonts w:ascii="Book Antiqua" w:hAnsi="Book Antiqua"/>
              </w:rPr>
              <w:t>%</w:t>
            </w:r>
            <w:r w:rsidR="006D564B">
              <w:rPr>
                <w:rFonts w:ascii="Book Antiqua" w:hAnsi="Book Antiqua"/>
              </w:rPr>
              <w:t>)</w:t>
            </w:r>
          </w:p>
        </w:tc>
        <w:tc>
          <w:tcPr>
            <w:tcW w:w="1890" w:type="dxa"/>
            <w:tcBorders>
              <w:top w:val="single" w:sz="4" w:space="0" w:color="auto"/>
            </w:tcBorders>
            <w:shd w:val="clear" w:color="auto" w:fill="auto"/>
            <w:vAlign w:val="center"/>
          </w:tcPr>
          <w:p w14:paraId="2284B88A" w14:textId="77777777" w:rsidR="00171E97" w:rsidRPr="001B2858" w:rsidRDefault="00171E97" w:rsidP="003E71F1">
            <w:pPr>
              <w:adjustRightInd w:val="0"/>
              <w:snapToGrid w:val="0"/>
              <w:spacing w:line="360" w:lineRule="auto"/>
              <w:jc w:val="both"/>
              <w:rPr>
                <w:rFonts w:ascii="Book Antiqua" w:hAnsi="Book Antiqua"/>
              </w:rPr>
            </w:pPr>
          </w:p>
        </w:tc>
        <w:tc>
          <w:tcPr>
            <w:tcW w:w="2047" w:type="dxa"/>
            <w:tcBorders>
              <w:top w:val="single" w:sz="4" w:space="0" w:color="auto"/>
            </w:tcBorders>
            <w:shd w:val="clear" w:color="auto" w:fill="auto"/>
            <w:vAlign w:val="center"/>
          </w:tcPr>
          <w:p w14:paraId="58A842E6" w14:textId="77777777" w:rsidR="00171E97" w:rsidRPr="001B2858" w:rsidRDefault="00171E97" w:rsidP="003E71F1">
            <w:pPr>
              <w:adjustRightInd w:val="0"/>
              <w:snapToGrid w:val="0"/>
              <w:spacing w:line="360" w:lineRule="auto"/>
              <w:jc w:val="both"/>
              <w:rPr>
                <w:rFonts w:ascii="Book Antiqua" w:hAnsi="Book Antiqua"/>
              </w:rPr>
            </w:pPr>
          </w:p>
        </w:tc>
        <w:tc>
          <w:tcPr>
            <w:tcW w:w="1913" w:type="dxa"/>
            <w:tcBorders>
              <w:top w:val="single" w:sz="4" w:space="0" w:color="auto"/>
            </w:tcBorders>
            <w:shd w:val="clear" w:color="auto" w:fill="auto"/>
            <w:vAlign w:val="center"/>
          </w:tcPr>
          <w:p w14:paraId="4A1B574F" w14:textId="77777777" w:rsidR="00171E97" w:rsidRPr="001B2858" w:rsidRDefault="00171E97" w:rsidP="003E71F1">
            <w:pPr>
              <w:adjustRightInd w:val="0"/>
              <w:snapToGrid w:val="0"/>
              <w:spacing w:line="360" w:lineRule="auto"/>
              <w:jc w:val="both"/>
              <w:rPr>
                <w:rFonts w:ascii="Book Antiqua" w:hAnsi="Book Antiqua"/>
              </w:rPr>
            </w:pPr>
          </w:p>
        </w:tc>
        <w:tc>
          <w:tcPr>
            <w:tcW w:w="1260" w:type="dxa"/>
            <w:vMerge w:val="restart"/>
            <w:tcBorders>
              <w:top w:val="single" w:sz="4" w:space="0" w:color="auto"/>
            </w:tcBorders>
            <w:shd w:val="clear" w:color="auto" w:fill="auto"/>
            <w:vAlign w:val="center"/>
          </w:tcPr>
          <w:p w14:paraId="15F13ECE"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0.18</w:t>
            </w:r>
          </w:p>
        </w:tc>
      </w:tr>
      <w:tr w:rsidR="00171E97" w:rsidRPr="001B2858" w14:paraId="23A220CD" w14:textId="77777777" w:rsidTr="00C87DF0">
        <w:trPr>
          <w:trHeight w:val="172"/>
          <w:jc w:val="center"/>
        </w:trPr>
        <w:tc>
          <w:tcPr>
            <w:tcW w:w="4680" w:type="dxa"/>
            <w:shd w:val="clear" w:color="auto" w:fill="auto"/>
          </w:tcPr>
          <w:p w14:paraId="08416CD1" w14:textId="49D86B1E" w:rsidR="00171E97" w:rsidRPr="001B2858" w:rsidRDefault="00171E97" w:rsidP="006D564B">
            <w:pPr>
              <w:adjustRightInd w:val="0"/>
              <w:snapToGrid w:val="0"/>
              <w:spacing w:line="360" w:lineRule="auto"/>
              <w:ind w:firstLineChars="50" w:firstLine="120"/>
              <w:jc w:val="both"/>
              <w:rPr>
                <w:rFonts w:ascii="Book Antiqua" w:hAnsi="Book Antiqua"/>
              </w:rPr>
            </w:pPr>
            <w:r w:rsidRPr="001B2858">
              <w:rPr>
                <w:rFonts w:ascii="Book Antiqua" w:hAnsi="Book Antiqua"/>
              </w:rPr>
              <w:t>2016</w:t>
            </w:r>
          </w:p>
        </w:tc>
        <w:tc>
          <w:tcPr>
            <w:tcW w:w="1890" w:type="dxa"/>
            <w:shd w:val="clear" w:color="auto" w:fill="auto"/>
            <w:vAlign w:val="center"/>
          </w:tcPr>
          <w:p w14:paraId="50F842D3" w14:textId="042A7CB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175 (60</w:t>
            </w:r>
            <w:r w:rsidR="00FA0E9F">
              <w:rPr>
                <w:rFonts w:ascii="Book Antiqua" w:hAnsi="Book Antiqua"/>
              </w:rPr>
              <w:t>)</w:t>
            </w:r>
          </w:p>
        </w:tc>
        <w:tc>
          <w:tcPr>
            <w:tcW w:w="2047" w:type="dxa"/>
            <w:shd w:val="clear" w:color="auto" w:fill="auto"/>
            <w:vAlign w:val="center"/>
          </w:tcPr>
          <w:p w14:paraId="5F287BA2" w14:textId="12661D4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52 (66</w:t>
            </w:r>
            <w:r w:rsidR="00FA0E9F">
              <w:rPr>
                <w:rFonts w:ascii="Book Antiqua" w:hAnsi="Book Antiqua"/>
              </w:rPr>
              <w:t>)</w:t>
            </w:r>
          </w:p>
        </w:tc>
        <w:tc>
          <w:tcPr>
            <w:tcW w:w="1913" w:type="dxa"/>
            <w:shd w:val="clear" w:color="auto" w:fill="auto"/>
            <w:vAlign w:val="center"/>
          </w:tcPr>
          <w:p w14:paraId="2F1BCDAB" w14:textId="61AA0D6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123 (57</w:t>
            </w:r>
            <w:r w:rsidR="00FA0E9F">
              <w:rPr>
                <w:rFonts w:ascii="Book Antiqua" w:hAnsi="Book Antiqua"/>
              </w:rPr>
              <w:t>)</w:t>
            </w:r>
          </w:p>
        </w:tc>
        <w:tc>
          <w:tcPr>
            <w:tcW w:w="1260" w:type="dxa"/>
            <w:vMerge/>
            <w:shd w:val="clear" w:color="auto" w:fill="auto"/>
            <w:vAlign w:val="center"/>
          </w:tcPr>
          <w:p w14:paraId="58ADEE77"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05C8E818" w14:textId="77777777" w:rsidTr="00C87DF0">
        <w:trPr>
          <w:trHeight w:val="278"/>
          <w:jc w:val="center"/>
        </w:trPr>
        <w:tc>
          <w:tcPr>
            <w:tcW w:w="4680" w:type="dxa"/>
            <w:shd w:val="clear" w:color="auto" w:fill="auto"/>
          </w:tcPr>
          <w:p w14:paraId="1DD11C96" w14:textId="1C6828B4" w:rsidR="00171E97" w:rsidRPr="001B2858" w:rsidRDefault="00171E97" w:rsidP="006D564B">
            <w:pPr>
              <w:adjustRightInd w:val="0"/>
              <w:snapToGrid w:val="0"/>
              <w:spacing w:line="360" w:lineRule="auto"/>
              <w:ind w:firstLineChars="50" w:firstLine="120"/>
              <w:jc w:val="both"/>
              <w:rPr>
                <w:rFonts w:ascii="Book Antiqua" w:hAnsi="Book Antiqua"/>
              </w:rPr>
            </w:pPr>
            <w:r w:rsidRPr="001B2858">
              <w:rPr>
                <w:rFonts w:ascii="Book Antiqua" w:hAnsi="Book Antiqua"/>
              </w:rPr>
              <w:t>2017</w:t>
            </w:r>
          </w:p>
        </w:tc>
        <w:tc>
          <w:tcPr>
            <w:tcW w:w="1890" w:type="dxa"/>
            <w:shd w:val="clear" w:color="auto" w:fill="auto"/>
            <w:vAlign w:val="center"/>
          </w:tcPr>
          <w:p w14:paraId="7A425E3C" w14:textId="18B478A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119 (40</w:t>
            </w:r>
            <w:r w:rsidR="00FA0E9F">
              <w:rPr>
                <w:rFonts w:ascii="Book Antiqua" w:hAnsi="Book Antiqua"/>
              </w:rPr>
              <w:t>)</w:t>
            </w:r>
          </w:p>
        </w:tc>
        <w:tc>
          <w:tcPr>
            <w:tcW w:w="2047" w:type="dxa"/>
            <w:shd w:val="clear" w:color="auto" w:fill="auto"/>
            <w:vAlign w:val="center"/>
          </w:tcPr>
          <w:p w14:paraId="5F262964" w14:textId="489112A6"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27 (34</w:t>
            </w:r>
            <w:r w:rsidR="00FA0E9F">
              <w:rPr>
                <w:rFonts w:ascii="Book Antiqua" w:hAnsi="Book Antiqua"/>
              </w:rPr>
              <w:t>)</w:t>
            </w:r>
          </w:p>
        </w:tc>
        <w:tc>
          <w:tcPr>
            <w:tcW w:w="1913" w:type="dxa"/>
            <w:shd w:val="clear" w:color="auto" w:fill="auto"/>
            <w:vAlign w:val="center"/>
          </w:tcPr>
          <w:p w14:paraId="560EDC6F" w14:textId="11AB671A"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92 (43</w:t>
            </w:r>
            <w:r w:rsidR="00FA0E9F">
              <w:rPr>
                <w:rFonts w:ascii="Book Antiqua" w:hAnsi="Book Antiqua"/>
              </w:rPr>
              <w:t>)</w:t>
            </w:r>
          </w:p>
        </w:tc>
        <w:tc>
          <w:tcPr>
            <w:tcW w:w="1260" w:type="dxa"/>
            <w:vMerge/>
            <w:shd w:val="clear" w:color="auto" w:fill="auto"/>
            <w:vAlign w:val="center"/>
          </w:tcPr>
          <w:p w14:paraId="132B78E0"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034C50B5" w14:textId="77777777" w:rsidTr="00C87DF0">
        <w:trPr>
          <w:jc w:val="center"/>
        </w:trPr>
        <w:tc>
          <w:tcPr>
            <w:tcW w:w="4680" w:type="dxa"/>
            <w:shd w:val="clear" w:color="auto" w:fill="auto"/>
          </w:tcPr>
          <w:p w14:paraId="077C9579" w14:textId="77777777" w:rsidR="00171E97" w:rsidRPr="001B2858" w:rsidRDefault="0044576B" w:rsidP="003E71F1">
            <w:pPr>
              <w:adjustRightInd w:val="0"/>
              <w:snapToGrid w:val="0"/>
              <w:spacing w:line="360" w:lineRule="auto"/>
              <w:jc w:val="both"/>
              <w:rPr>
                <w:rFonts w:ascii="Book Antiqua" w:hAnsi="Book Antiqua"/>
                <w:lang w:eastAsia="zh-CN"/>
              </w:rPr>
            </w:pPr>
            <w:r>
              <w:rPr>
                <w:rFonts w:ascii="Book Antiqua" w:hAnsi="Book Antiqua"/>
              </w:rPr>
              <w:t xml:space="preserve">Age, </w:t>
            </w:r>
            <w:proofErr w:type="spellStart"/>
            <w:r>
              <w:rPr>
                <w:rFonts w:ascii="Book Antiqua" w:hAnsi="Book Antiqua"/>
              </w:rPr>
              <w:t>y</w:t>
            </w:r>
            <w:r w:rsidR="00171E97" w:rsidRPr="001B2858">
              <w:rPr>
                <w:rFonts w:ascii="Book Antiqua" w:hAnsi="Book Antiqua"/>
              </w:rPr>
              <w:t>r</w:t>
            </w:r>
            <w:proofErr w:type="spellEnd"/>
          </w:p>
        </w:tc>
        <w:tc>
          <w:tcPr>
            <w:tcW w:w="1890" w:type="dxa"/>
            <w:shd w:val="clear" w:color="auto" w:fill="auto"/>
            <w:vAlign w:val="center"/>
          </w:tcPr>
          <w:p w14:paraId="517EF1A3"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56 (44-64)</w:t>
            </w:r>
          </w:p>
        </w:tc>
        <w:tc>
          <w:tcPr>
            <w:tcW w:w="2047" w:type="dxa"/>
            <w:shd w:val="clear" w:color="auto" w:fill="auto"/>
            <w:vAlign w:val="center"/>
          </w:tcPr>
          <w:p w14:paraId="0E08DA4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58 (50-63)</w:t>
            </w:r>
          </w:p>
        </w:tc>
        <w:tc>
          <w:tcPr>
            <w:tcW w:w="1913" w:type="dxa"/>
            <w:shd w:val="clear" w:color="auto" w:fill="auto"/>
            <w:vAlign w:val="center"/>
          </w:tcPr>
          <w:p w14:paraId="04AA840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54 (41-64)</w:t>
            </w:r>
          </w:p>
        </w:tc>
        <w:tc>
          <w:tcPr>
            <w:tcW w:w="1260" w:type="dxa"/>
            <w:shd w:val="clear" w:color="auto" w:fill="auto"/>
            <w:vAlign w:val="center"/>
          </w:tcPr>
          <w:p w14:paraId="1C97B6CB"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0.06</w:t>
            </w:r>
          </w:p>
        </w:tc>
      </w:tr>
      <w:tr w:rsidR="00171E97" w:rsidRPr="001B2858" w14:paraId="0E80F2FC" w14:textId="77777777" w:rsidTr="00C87DF0">
        <w:trPr>
          <w:jc w:val="center"/>
        </w:trPr>
        <w:tc>
          <w:tcPr>
            <w:tcW w:w="4680" w:type="dxa"/>
            <w:shd w:val="clear" w:color="auto" w:fill="auto"/>
          </w:tcPr>
          <w:p w14:paraId="21C0E3C2" w14:textId="19DB270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Male</w:t>
            </w:r>
            <w:r w:rsidR="00316F03">
              <w:rPr>
                <w:rFonts w:ascii="Book Antiqua" w:hAnsi="Book Antiqua"/>
              </w:rPr>
              <w:t xml:space="preserve">, </w:t>
            </w:r>
            <w:r w:rsidR="00316F03" w:rsidRPr="0044576B">
              <w:rPr>
                <w:rFonts w:ascii="Book Antiqua" w:hAnsi="Book Antiqua"/>
                <w:i/>
              </w:rPr>
              <w:t>n</w:t>
            </w:r>
            <w:r w:rsidR="00316F03">
              <w:rPr>
                <w:rFonts w:ascii="Book Antiqua" w:hAnsi="Book Antiqua"/>
                <w:i/>
              </w:rPr>
              <w:t xml:space="preserve"> </w:t>
            </w:r>
            <w:r w:rsidR="00316F03" w:rsidRPr="00B43A4F">
              <w:rPr>
                <w:rFonts w:ascii="Book Antiqua" w:hAnsi="Book Antiqua"/>
              </w:rPr>
              <w:t>(</w:t>
            </w:r>
            <w:r w:rsidR="00316F03" w:rsidRPr="001B2858">
              <w:rPr>
                <w:rFonts w:ascii="Book Antiqua" w:hAnsi="Book Antiqua"/>
              </w:rPr>
              <w:t>%</w:t>
            </w:r>
            <w:r w:rsidR="00316F03">
              <w:rPr>
                <w:rFonts w:ascii="Book Antiqua" w:hAnsi="Book Antiqua"/>
              </w:rPr>
              <w:t>)</w:t>
            </w:r>
          </w:p>
        </w:tc>
        <w:tc>
          <w:tcPr>
            <w:tcW w:w="1890" w:type="dxa"/>
            <w:shd w:val="clear" w:color="auto" w:fill="auto"/>
            <w:vAlign w:val="center"/>
          </w:tcPr>
          <w:p w14:paraId="7FEE3F33" w14:textId="2BD6415B"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186 (63</w:t>
            </w:r>
            <w:r w:rsidR="00FA0E9F">
              <w:rPr>
                <w:rFonts w:ascii="Book Antiqua" w:hAnsi="Book Antiqua"/>
              </w:rPr>
              <w:t>)</w:t>
            </w:r>
          </w:p>
        </w:tc>
        <w:tc>
          <w:tcPr>
            <w:tcW w:w="2047" w:type="dxa"/>
            <w:shd w:val="clear" w:color="auto" w:fill="auto"/>
            <w:vAlign w:val="center"/>
          </w:tcPr>
          <w:p w14:paraId="71FB816F" w14:textId="783EB75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50 (63</w:t>
            </w:r>
            <w:r w:rsidR="00FA0E9F">
              <w:rPr>
                <w:rFonts w:ascii="Book Antiqua" w:hAnsi="Book Antiqua"/>
              </w:rPr>
              <w:t>)</w:t>
            </w:r>
          </w:p>
        </w:tc>
        <w:tc>
          <w:tcPr>
            <w:tcW w:w="1913" w:type="dxa"/>
            <w:shd w:val="clear" w:color="auto" w:fill="auto"/>
            <w:vAlign w:val="center"/>
          </w:tcPr>
          <w:p w14:paraId="58A16D8B" w14:textId="6714A5D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136 (63</w:t>
            </w:r>
            <w:r w:rsidR="00FA0E9F">
              <w:rPr>
                <w:rFonts w:ascii="Book Antiqua" w:hAnsi="Book Antiqua"/>
              </w:rPr>
              <w:t>)</w:t>
            </w:r>
          </w:p>
        </w:tc>
        <w:tc>
          <w:tcPr>
            <w:tcW w:w="1260" w:type="dxa"/>
            <w:shd w:val="clear" w:color="auto" w:fill="auto"/>
            <w:vAlign w:val="center"/>
          </w:tcPr>
          <w:p w14:paraId="43F44ED4"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0.99</w:t>
            </w:r>
          </w:p>
        </w:tc>
      </w:tr>
      <w:tr w:rsidR="00171E97" w:rsidRPr="001B2858" w14:paraId="121D1DC6" w14:textId="77777777" w:rsidTr="00C87DF0">
        <w:trPr>
          <w:trHeight w:val="66"/>
          <w:jc w:val="center"/>
        </w:trPr>
        <w:tc>
          <w:tcPr>
            <w:tcW w:w="4680" w:type="dxa"/>
            <w:shd w:val="clear" w:color="auto" w:fill="auto"/>
          </w:tcPr>
          <w:p w14:paraId="03F66A78" w14:textId="0B20748E" w:rsidR="00171E97" w:rsidRPr="001B2858" w:rsidRDefault="00171E97" w:rsidP="003E71F1">
            <w:pPr>
              <w:adjustRightInd w:val="0"/>
              <w:snapToGrid w:val="0"/>
              <w:spacing w:line="360" w:lineRule="auto"/>
              <w:jc w:val="both"/>
              <w:rPr>
                <w:rFonts w:ascii="Book Antiqua" w:hAnsi="Book Antiqua"/>
                <w:lang w:eastAsia="zh-CN"/>
              </w:rPr>
            </w:pPr>
            <w:r w:rsidRPr="001B2858">
              <w:rPr>
                <w:rFonts w:ascii="Book Antiqua" w:hAnsi="Book Antiqua"/>
              </w:rPr>
              <w:t>Race</w:t>
            </w:r>
            <w:r w:rsidR="008E0A8B">
              <w:rPr>
                <w:rFonts w:ascii="Book Antiqua" w:hAnsi="Book Antiqua"/>
              </w:rPr>
              <w:t xml:space="preserve">, </w:t>
            </w:r>
            <w:r w:rsidR="008E0A8B" w:rsidRPr="0044576B">
              <w:rPr>
                <w:rFonts w:ascii="Book Antiqua" w:hAnsi="Book Antiqua"/>
                <w:i/>
              </w:rPr>
              <w:t>n</w:t>
            </w:r>
            <w:r w:rsidR="008E0A8B">
              <w:rPr>
                <w:rFonts w:ascii="Book Antiqua" w:hAnsi="Book Antiqua"/>
                <w:i/>
              </w:rPr>
              <w:t xml:space="preserve"> </w:t>
            </w:r>
            <w:r w:rsidR="008E0A8B" w:rsidRPr="00B43A4F">
              <w:rPr>
                <w:rFonts w:ascii="Book Antiqua" w:hAnsi="Book Antiqua"/>
              </w:rPr>
              <w:t>(</w:t>
            </w:r>
            <w:r w:rsidR="008E0A8B" w:rsidRPr="001B2858">
              <w:rPr>
                <w:rFonts w:ascii="Book Antiqua" w:hAnsi="Book Antiqua"/>
              </w:rPr>
              <w:t>%</w:t>
            </w:r>
            <w:r w:rsidR="008E0A8B">
              <w:rPr>
                <w:rFonts w:ascii="Book Antiqua" w:hAnsi="Book Antiqua"/>
              </w:rPr>
              <w:t>)</w:t>
            </w:r>
          </w:p>
        </w:tc>
        <w:tc>
          <w:tcPr>
            <w:tcW w:w="1890" w:type="dxa"/>
            <w:shd w:val="clear" w:color="auto" w:fill="auto"/>
            <w:vAlign w:val="center"/>
          </w:tcPr>
          <w:p w14:paraId="1F5F248F"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200A46D0"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454B4A44" w14:textId="77777777" w:rsidR="00171E97" w:rsidRPr="001B2858" w:rsidRDefault="00171E97" w:rsidP="003E71F1">
            <w:pPr>
              <w:adjustRightInd w:val="0"/>
              <w:snapToGrid w:val="0"/>
              <w:spacing w:line="360" w:lineRule="auto"/>
              <w:jc w:val="both"/>
              <w:rPr>
                <w:rFonts w:ascii="Book Antiqua" w:hAnsi="Book Antiqua"/>
              </w:rPr>
            </w:pPr>
          </w:p>
        </w:tc>
        <w:tc>
          <w:tcPr>
            <w:tcW w:w="1260" w:type="dxa"/>
            <w:vMerge w:val="restart"/>
            <w:shd w:val="clear" w:color="auto" w:fill="auto"/>
            <w:vAlign w:val="center"/>
          </w:tcPr>
          <w:p w14:paraId="746CEF1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0.35</w:t>
            </w:r>
          </w:p>
        </w:tc>
      </w:tr>
      <w:tr w:rsidR="00171E97" w:rsidRPr="001B2858" w14:paraId="42E46DA1" w14:textId="77777777" w:rsidTr="00C87DF0">
        <w:trPr>
          <w:trHeight w:val="20"/>
          <w:jc w:val="center"/>
        </w:trPr>
        <w:tc>
          <w:tcPr>
            <w:tcW w:w="4680" w:type="dxa"/>
            <w:shd w:val="clear" w:color="auto" w:fill="auto"/>
          </w:tcPr>
          <w:p w14:paraId="020BF54C" w14:textId="77242979" w:rsidR="00171E97" w:rsidRPr="001B2858" w:rsidRDefault="00171E97" w:rsidP="008E0A8B">
            <w:pPr>
              <w:adjustRightInd w:val="0"/>
              <w:snapToGrid w:val="0"/>
              <w:spacing w:line="360" w:lineRule="auto"/>
              <w:ind w:firstLineChars="50" w:firstLine="120"/>
              <w:jc w:val="both"/>
              <w:rPr>
                <w:rFonts w:ascii="Book Antiqua" w:hAnsi="Book Antiqua"/>
              </w:rPr>
            </w:pPr>
            <w:r w:rsidRPr="001B2858">
              <w:rPr>
                <w:rFonts w:ascii="Book Antiqua" w:hAnsi="Book Antiqua"/>
              </w:rPr>
              <w:t>Caucasian</w:t>
            </w:r>
          </w:p>
        </w:tc>
        <w:tc>
          <w:tcPr>
            <w:tcW w:w="1890" w:type="dxa"/>
            <w:shd w:val="clear" w:color="auto" w:fill="auto"/>
            <w:vAlign w:val="center"/>
          </w:tcPr>
          <w:p w14:paraId="1FCE1936" w14:textId="65728CF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48 (16</w:t>
            </w:r>
            <w:r w:rsidR="00FA0E9F">
              <w:rPr>
                <w:rFonts w:ascii="Book Antiqua" w:hAnsi="Book Antiqua"/>
              </w:rPr>
              <w:t>)</w:t>
            </w:r>
          </w:p>
        </w:tc>
        <w:tc>
          <w:tcPr>
            <w:tcW w:w="2047" w:type="dxa"/>
            <w:shd w:val="clear" w:color="auto" w:fill="auto"/>
            <w:vAlign w:val="center"/>
          </w:tcPr>
          <w:p w14:paraId="40A9F3BA" w14:textId="1EFE139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 (10</w:t>
            </w:r>
            <w:r w:rsidR="00FA0E9F">
              <w:rPr>
                <w:rFonts w:ascii="Book Antiqua" w:hAnsi="Book Antiqua"/>
              </w:rPr>
              <w:t>)</w:t>
            </w:r>
          </w:p>
        </w:tc>
        <w:tc>
          <w:tcPr>
            <w:tcW w:w="1913" w:type="dxa"/>
            <w:shd w:val="clear" w:color="auto" w:fill="auto"/>
            <w:vAlign w:val="center"/>
          </w:tcPr>
          <w:p w14:paraId="52F7FF82" w14:textId="25B235C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40 (19</w:t>
            </w:r>
            <w:r w:rsidR="00FA0E9F">
              <w:rPr>
                <w:rFonts w:ascii="Book Antiqua" w:hAnsi="Book Antiqua"/>
              </w:rPr>
              <w:t>)</w:t>
            </w:r>
          </w:p>
        </w:tc>
        <w:tc>
          <w:tcPr>
            <w:tcW w:w="1260" w:type="dxa"/>
            <w:vMerge/>
            <w:shd w:val="clear" w:color="auto" w:fill="auto"/>
            <w:vAlign w:val="center"/>
          </w:tcPr>
          <w:p w14:paraId="0F120F5F"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700EACAA" w14:textId="77777777" w:rsidTr="00C87DF0">
        <w:trPr>
          <w:trHeight w:val="175"/>
          <w:jc w:val="center"/>
        </w:trPr>
        <w:tc>
          <w:tcPr>
            <w:tcW w:w="4680" w:type="dxa"/>
            <w:shd w:val="clear" w:color="auto" w:fill="auto"/>
          </w:tcPr>
          <w:p w14:paraId="504E8338" w14:textId="41580882" w:rsidR="00171E97" w:rsidRPr="001B2858" w:rsidRDefault="00171E97" w:rsidP="008E0A8B">
            <w:pPr>
              <w:adjustRightInd w:val="0"/>
              <w:snapToGrid w:val="0"/>
              <w:spacing w:line="360" w:lineRule="auto"/>
              <w:ind w:firstLineChars="50" w:firstLine="120"/>
              <w:jc w:val="both"/>
              <w:rPr>
                <w:rFonts w:ascii="Book Antiqua" w:hAnsi="Book Antiqua"/>
              </w:rPr>
            </w:pPr>
            <w:r w:rsidRPr="001B2858">
              <w:rPr>
                <w:rFonts w:ascii="Book Antiqua" w:hAnsi="Book Antiqua"/>
              </w:rPr>
              <w:t>Afro-American</w:t>
            </w:r>
          </w:p>
        </w:tc>
        <w:tc>
          <w:tcPr>
            <w:tcW w:w="1890" w:type="dxa"/>
            <w:shd w:val="clear" w:color="auto" w:fill="auto"/>
            <w:vAlign w:val="center"/>
          </w:tcPr>
          <w:p w14:paraId="6F0CCAFD" w14:textId="02275A0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153 (52</w:t>
            </w:r>
            <w:r w:rsidR="00FA0E9F">
              <w:rPr>
                <w:rFonts w:ascii="Book Antiqua" w:hAnsi="Book Antiqua"/>
              </w:rPr>
              <w:t>)</w:t>
            </w:r>
          </w:p>
        </w:tc>
        <w:tc>
          <w:tcPr>
            <w:tcW w:w="2047" w:type="dxa"/>
            <w:shd w:val="clear" w:color="auto" w:fill="auto"/>
            <w:vAlign w:val="center"/>
          </w:tcPr>
          <w:p w14:paraId="58D44F55" w14:textId="7B43A92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45 (57</w:t>
            </w:r>
            <w:r w:rsidR="00FA0E9F">
              <w:rPr>
                <w:rFonts w:ascii="Book Antiqua" w:hAnsi="Book Antiqua"/>
              </w:rPr>
              <w:t>)</w:t>
            </w:r>
          </w:p>
        </w:tc>
        <w:tc>
          <w:tcPr>
            <w:tcW w:w="1913" w:type="dxa"/>
            <w:shd w:val="clear" w:color="auto" w:fill="auto"/>
            <w:vAlign w:val="center"/>
          </w:tcPr>
          <w:p w14:paraId="63F460CB" w14:textId="2A31686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108 (50</w:t>
            </w:r>
            <w:r w:rsidR="00FA0E9F">
              <w:rPr>
                <w:rFonts w:ascii="Book Antiqua" w:hAnsi="Book Antiqua"/>
              </w:rPr>
              <w:t>)</w:t>
            </w:r>
          </w:p>
        </w:tc>
        <w:tc>
          <w:tcPr>
            <w:tcW w:w="1260" w:type="dxa"/>
            <w:vMerge/>
            <w:shd w:val="clear" w:color="auto" w:fill="auto"/>
            <w:vAlign w:val="center"/>
          </w:tcPr>
          <w:p w14:paraId="313241AF"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24E92B27" w14:textId="77777777" w:rsidTr="00C87DF0">
        <w:trPr>
          <w:trHeight w:val="175"/>
          <w:jc w:val="center"/>
        </w:trPr>
        <w:tc>
          <w:tcPr>
            <w:tcW w:w="4680" w:type="dxa"/>
            <w:shd w:val="clear" w:color="auto" w:fill="auto"/>
          </w:tcPr>
          <w:p w14:paraId="7E02EAA4" w14:textId="694B3F50" w:rsidR="00171E97" w:rsidRPr="001B2858" w:rsidRDefault="00171E97" w:rsidP="008E0A8B">
            <w:pPr>
              <w:adjustRightInd w:val="0"/>
              <w:snapToGrid w:val="0"/>
              <w:spacing w:line="360" w:lineRule="auto"/>
              <w:ind w:firstLineChars="50" w:firstLine="120"/>
              <w:jc w:val="both"/>
              <w:rPr>
                <w:rFonts w:ascii="Book Antiqua" w:hAnsi="Book Antiqua"/>
              </w:rPr>
            </w:pPr>
            <w:r w:rsidRPr="001B2858">
              <w:rPr>
                <w:rFonts w:ascii="Book Antiqua" w:hAnsi="Book Antiqua"/>
              </w:rPr>
              <w:t>Hispanic</w:t>
            </w:r>
          </w:p>
        </w:tc>
        <w:tc>
          <w:tcPr>
            <w:tcW w:w="1890" w:type="dxa"/>
            <w:shd w:val="clear" w:color="auto" w:fill="auto"/>
            <w:vAlign w:val="center"/>
          </w:tcPr>
          <w:p w14:paraId="50F0A391" w14:textId="04FAF10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88 (30</w:t>
            </w:r>
            <w:r w:rsidR="00FA0E9F">
              <w:rPr>
                <w:rFonts w:ascii="Book Antiqua" w:hAnsi="Book Antiqua"/>
              </w:rPr>
              <w:t>)</w:t>
            </w:r>
          </w:p>
        </w:tc>
        <w:tc>
          <w:tcPr>
            <w:tcW w:w="2047" w:type="dxa"/>
            <w:shd w:val="clear" w:color="auto" w:fill="auto"/>
            <w:vAlign w:val="center"/>
          </w:tcPr>
          <w:p w14:paraId="3ABFD39C" w14:textId="569FAE2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25 (32</w:t>
            </w:r>
            <w:r w:rsidR="00FA0E9F">
              <w:rPr>
                <w:rFonts w:ascii="Book Antiqua" w:hAnsi="Book Antiqua"/>
              </w:rPr>
              <w:t>)</w:t>
            </w:r>
          </w:p>
        </w:tc>
        <w:tc>
          <w:tcPr>
            <w:tcW w:w="1913" w:type="dxa"/>
            <w:shd w:val="clear" w:color="auto" w:fill="auto"/>
            <w:vAlign w:val="center"/>
          </w:tcPr>
          <w:p w14:paraId="6C25CAA8" w14:textId="55A5171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63 (29</w:t>
            </w:r>
            <w:r w:rsidR="00FA0E9F">
              <w:rPr>
                <w:rFonts w:ascii="Book Antiqua" w:hAnsi="Book Antiqua"/>
              </w:rPr>
              <w:t>)</w:t>
            </w:r>
          </w:p>
        </w:tc>
        <w:tc>
          <w:tcPr>
            <w:tcW w:w="1260" w:type="dxa"/>
            <w:vMerge/>
            <w:shd w:val="clear" w:color="auto" w:fill="auto"/>
            <w:vAlign w:val="center"/>
          </w:tcPr>
          <w:p w14:paraId="00DC77B6"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50AA6FB7" w14:textId="77777777" w:rsidTr="00C87DF0">
        <w:trPr>
          <w:trHeight w:val="56"/>
          <w:jc w:val="center"/>
        </w:trPr>
        <w:tc>
          <w:tcPr>
            <w:tcW w:w="4680" w:type="dxa"/>
            <w:shd w:val="clear" w:color="auto" w:fill="auto"/>
          </w:tcPr>
          <w:p w14:paraId="20294D30" w14:textId="06C8C2F9" w:rsidR="00171E97" w:rsidRPr="001B2858" w:rsidRDefault="00171E97" w:rsidP="008E0A8B">
            <w:pPr>
              <w:adjustRightInd w:val="0"/>
              <w:snapToGrid w:val="0"/>
              <w:spacing w:line="360" w:lineRule="auto"/>
              <w:ind w:firstLineChars="50" w:firstLine="120"/>
              <w:jc w:val="both"/>
              <w:rPr>
                <w:rFonts w:ascii="Book Antiqua" w:hAnsi="Book Antiqua"/>
              </w:rPr>
            </w:pPr>
            <w:r w:rsidRPr="001B2858">
              <w:rPr>
                <w:rFonts w:ascii="Book Antiqua" w:hAnsi="Book Antiqua"/>
              </w:rPr>
              <w:t>Other</w:t>
            </w:r>
          </w:p>
        </w:tc>
        <w:tc>
          <w:tcPr>
            <w:tcW w:w="1890" w:type="dxa"/>
            <w:shd w:val="clear" w:color="auto" w:fill="auto"/>
            <w:vAlign w:val="center"/>
          </w:tcPr>
          <w:p w14:paraId="6B82FD7E" w14:textId="254F35E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 (2</w:t>
            </w:r>
            <w:r w:rsidR="00FA0E9F">
              <w:rPr>
                <w:rFonts w:ascii="Book Antiqua" w:hAnsi="Book Antiqua"/>
              </w:rPr>
              <w:t>)</w:t>
            </w:r>
          </w:p>
        </w:tc>
        <w:tc>
          <w:tcPr>
            <w:tcW w:w="2047" w:type="dxa"/>
            <w:shd w:val="clear" w:color="auto" w:fill="auto"/>
            <w:vAlign w:val="center"/>
          </w:tcPr>
          <w:p w14:paraId="1B43C52C" w14:textId="7398774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 (1</w:t>
            </w:r>
            <w:r w:rsidR="00FA0E9F">
              <w:rPr>
                <w:rFonts w:ascii="Book Antiqua" w:hAnsi="Book Antiqua"/>
              </w:rPr>
              <w:t>)</w:t>
            </w:r>
          </w:p>
        </w:tc>
        <w:tc>
          <w:tcPr>
            <w:tcW w:w="1913" w:type="dxa"/>
            <w:shd w:val="clear" w:color="auto" w:fill="auto"/>
            <w:vAlign w:val="center"/>
          </w:tcPr>
          <w:p w14:paraId="11EFE48E" w14:textId="1166248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 (2</w:t>
            </w:r>
            <w:r w:rsidR="00FA0E9F">
              <w:rPr>
                <w:rFonts w:ascii="Book Antiqua" w:hAnsi="Book Antiqua"/>
              </w:rPr>
              <w:t>)</w:t>
            </w:r>
          </w:p>
        </w:tc>
        <w:tc>
          <w:tcPr>
            <w:tcW w:w="1260" w:type="dxa"/>
            <w:vMerge/>
            <w:shd w:val="clear" w:color="auto" w:fill="auto"/>
            <w:vAlign w:val="center"/>
          </w:tcPr>
          <w:p w14:paraId="3B1FDE93"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2AAEA074" w14:textId="77777777" w:rsidTr="00C87DF0">
        <w:trPr>
          <w:jc w:val="center"/>
        </w:trPr>
        <w:tc>
          <w:tcPr>
            <w:tcW w:w="4680" w:type="dxa"/>
            <w:shd w:val="clear" w:color="auto" w:fill="auto"/>
          </w:tcPr>
          <w:p w14:paraId="358C8FCE" w14:textId="77777777" w:rsidR="00171E97" w:rsidRPr="001B2858" w:rsidRDefault="00171E97" w:rsidP="0044576B">
            <w:pPr>
              <w:adjustRightInd w:val="0"/>
              <w:snapToGrid w:val="0"/>
              <w:spacing w:line="360" w:lineRule="auto"/>
              <w:jc w:val="both"/>
              <w:rPr>
                <w:rFonts w:ascii="Book Antiqua" w:hAnsi="Book Antiqua"/>
                <w:vertAlign w:val="superscript"/>
              </w:rPr>
            </w:pPr>
            <w:r w:rsidRPr="001B2858">
              <w:rPr>
                <w:rFonts w:ascii="Book Antiqua" w:hAnsi="Book Antiqua"/>
              </w:rPr>
              <w:t>B</w:t>
            </w:r>
            <w:r w:rsidR="0044576B">
              <w:rPr>
                <w:rFonts w:ascii="Book Antiqua" w:hAnsi="Book Antiqua" w:hint="eastAsia"/>
                <w:lang w:eastAsia="zh-CN"/>
              </w:rPr>
              <w:t>MI</w:t>
            </w:r>
            <w:r w:rsidRPr="001B2858">
              <w:rPr>
                <w:rFonts w:ascii="Book Antiqua" w:hAnsi="Book Antiqua"/>
              </w:rPr>
              <w:t>, kg/m</w:t>
            </w:r>
            <w:r w:rsidRPr="001B2858">
              <w:rPr>
                <w:rFonts w:ascii="Book Antiqua" w:hAnsi="Book Antiqua"/>
                <w:vertAlign w:val="superscript"/>
              </w:rPr>
              <w:t>2</w:t>
            </w:r>
          </w:p>
        </w:tc>
        <w:tc>
          <w:tcPr>
            <w:tcW w:w="1890" w:type="dxa"/>
            <w:shd w:val="clear" w:color="auto" w:fill="auto"/>
            <w:vAlign w:val="center"/>
          </w:tcPr>
          <w:p w14:paraId="6C75A0E2"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 (24-32)</w:t>
            </w:r>
          </w:p>
        </w:tc>
        <w:tc>
          <w:tcPr>
            <w:tcW w:w="2047" w:type="dxa"/>
            <w:shd w:val="clear" w:color="auto" w:fill="auto"/>
            <w:vAlign w:val="center"/>
          </w:tcPr>
          <w:p w14:paraId="77A9F024"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29 (26-35)</w:t>
            </w:r>
          </w:p>
        </w:tc>
        <w:tc>
          <w:tcPr>
            <w:tcW w:w="1913" w:type="dxa"/>
            <w:shd w:val="clear" w:color="auto" w:fill="auto"/>
            <w:vAlign w:val="center"/>
          </w:tcPr>
          <w:p w14:paraId="4D6E809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27 (24-30)</w:t>
            </w:r>
          </w:p>
        </w:tc>
        <w:tc>
          <w:tcPr>
            <w:tcW w:w="1260" w:type="dxa"/>
            <w:shd w:val="clear" w:color="auto" w:fill="auto"/>
            <w:vAlign w:val="center"/>
          </w:tcPr>
          <w:p w14:paraId="23486099" w14:textId="77777777" w:rsidR="00171E97" w:rsidRPr="001B2858" w:rsidRDefault="00171E97" w:rsidP="003E71F1">
            <w:pPr>
              <w:adjustRightInd w:val="0"/>
              <w:snapToGrid w:val="0"/>
              <w:spacing w:line="360" w:lineRule="auto"/>
              <w:jc w:val="both"/>
              <w:rPr>
                <w:rFonts w:ascii="Book Antiqua" w:hAnsi="Book Antiqua"/>
                <w:vertAlign w:val="superscript"/>
              </w:rPr>
            </w:pPr>
            <w:r w:rsidRPr="001B2858">
              <w:rPr>
                <w:rFonts w:ascii="Book Antiqua" w:hAnsi="Book Antiqua"/>
              </w:rPr>
              <w:t>0.001</w:t>
            </w:r>
            <w:r w:rsidRPr="001B2858">
              <w:rPr>
                <w:rFonts w:ascii="Book Antiqua" w:hAnsi="Book Antiqua"/>
                <w:vertAlign w:val="superscript"/>
              </w:rPr>
              <w:t>a</w:t>
            </w:r>
          </w:p>
        </w:tc>
      </w:tr>
      <w:tr w:rsidR="00171E97" w:rsidRPr="001B2858" w14:paraId="1381132C" w14:textId="77777777" w:rsidTr="00C87DF0">
        <w:trPr>
          <w:jc w:val="center"/>
        </w:trPr>
        <w:tc>
          <w:tcPr>
            <w:tcW w:w="4680" w:type="dxa"/>
            <w:shd w:val="clear" w:color="auto" w:fill="auto"/>
          </w:tcPr>
          <w:p w14:paraId="084E57F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color w:val="000000"/>
              </w:rPr>
              <w:t>BMI</w:t>
            </w:r>
            <w:r w:rsidR="0044576B">
              <w:rPr>
                <w:rFonts w:ascii="Book Antiqua" w:hAnsi="Book Antiqua" w:hint="eastAsia"/>
                <w:color w:val="000000"/>
                <w:lang w:eastAsia="zh-CN"/>
              </w:rPr>
              <w:t xml:space="preserve"> </w:t>
            </w:r>
            <w:r w:rsidRPr="001B2858">
              <w:rPr>
                <w:rFonts w:ascii="Book Antiqua" w:hAnsi="Book Antiqua"/>
                <w:color w:val="000000"/>
              </w:rPr>
              <w:t>≥</w:t>
            </w:r>
            <w:r w:rsidR="0044576B">
              <w:rPr>
                <w:rFonts w:ascii="Book Antiqua" w:hAnsi="Book Antiqua" w:hint="eastAsia"/>
                <w:color w:val="000000"/>
                <w:lang w:eastAsia="zh-CN"/>
              </w:rPr>
              <w:t xml:space="preserve"> </w:t>
            </w:r>
            <w:r w:rsidRPr="001B2858">
              <w:rPr>
                <w:rFonts w:ascii="Book Antiqua" w:hAnsi="Book Antiqua"/>
                <w:color w:val="000000"/>
              </w:rPr>
              <w:t xml:space="preserve">30 </w:t>
            </w:r>
            <w:r w:rsidRPr="001B2858">
              <w:rPr>
                <w:rFonts w:ascii="Book Antiqua" w:hAnsi="Book Antiqua"/>
              </w:rPr>
              <w:t>kg/m</w:t>
            </w:r>
            <w:r w:rsidRPr="001B2858">
              <w:rPr>
                <w:rFonts w:ascii="Book Antiqua" w:hAnsi="Book Antiqua"/>
                <w:vertAlign w:val="superscript"/>
              </w:rPr>
              <w:t>2</w:t>
            </w:r>
          </w:p>
        </w:tc>
        <w:tc>
          <w:tcPr>
            <w:tcW w:w="1890" w:type="dxa"/>
            <w:shd w:val="clear" w:color="auto" w:fill="auto"/>
            <w:vAlign w:val="center"/>
          </w:tcPr>
          <w:p w14:paraId="409044D7" w14:textId="753807E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97 (33</w:t>
            </w:r>
            <w:r w:rsidR="00FA0E9F">
              <w:rPr>
                <w:rFonts w:ascii="Book Antiqua" w:hAnsi="Book Antiqua"/>
              </w:rPr>
              <w:t>)</w:t>
            </w:r>
          </w:p>
        </w:tc>
        <w:tc>
          <w:tcPr>
            <w:tcW w:w="2047" w:type="dxa"/>
            <w:shd w:val="clear" w:color="auto" w:fill="auto"/>
            <w:vAlign w:val="center"/>
          </w:tcPr>
          <w:p w14:paraId="79ADBDD9" w14:textId="07905F5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37 (47</w:t>
            </w:r>
            <w:r w:rsidR="00FA0E9F">
              <w:rPr>
                <w:rFonts w:ascii="Book Antiqua" w:hAnsi="Book Antiqua"/>
              </w:rPr>
              <w:t>)</w:t>
            </w:r>
          </w:p>
        </w:tc>
        <w:tc>
          <w:tcPr>
            <w:tcW w:w="1913" w:type="dxa"/>
            <w:shd w:val="clear" w:color="auto" w:fill="auto"/>
            <w:vAlign w:val="center"/>
          </w:tcPr>
          <w:p w14:paraId="1959348E" w14:textId="2F034B2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60 (28</w:t>
            </w:r>
            <w:r w:rsidR="00FA0E9F">
              <w:rPr>
                <w:rFonts w:ascii="Book Antiqua" w:hAnsi="Book Antiqua"/>
              </w:rPr>
              <w:t>)</w:t>
            </w:r>
          </w:p>
        </w:tc>
        <w:tc>
          <w:tcPr>
            <w:tcW w:w="1260" w:type="dxa"/>
            <w:shd w:val="clear" w:color="auto" w:fill="auto"/>
            <w:vAlign w:val="center"/>
          </w:tcPr>
          <w:p w14:paraId="0E41F5D8" w14:textId="77777777" w:rsidR="00171E97" w:rsidRPr="001B2858" w:rsidRDefault="00171E97" w:rsidP="003E71F1">
            <w:pPr>
              <w:adjustRightInd w:val="0"/>
              <w:snapToGrid w:val="0"/>
              <w:spacing w:line="360" w:lineRule="auto"/>
              <w:jc w:val="both"/>
              <w:rPr>
                <w:rFonts w:ascii="Book Antiqua" w:hAnsi="Book Antiqua"/>
                <w:vertAlign w:val="superscript"/>
              </w:rPr>
            </w:pPr>
            <w:r w:rsidRPr="001B2858">
              <w:rPr>
                <w:rFonts w:ascii="Book Antiqua" w:hAnsi="Book Antiqua"/>
              </w:rPr>
              <w:t>0.002</w:t>
            </w:r>
            <w:r w:rsidRPr="001B2858">
              <w:rPr>
                <w:rFonts w:ascii="Book Antiqua" w:hAnsi="Book Antiqua"/>
                <w:vertAlign w:val="superscript"/>
              </w:rPr>
              <w:t>a</w:t>
            </w:r>
          </w:p>
        </w:tc>
      </w:tr>
      <w:tr w:rsidR="00171E97" w:rsidRPr="001B2858" w14:paraId="13CAC258" w14:textId="77777777" w:rsidTr="00C87DF0">
        <w:trPr>
          <w:jc w:val="center"/>
        </w:trPr>
        <w:tc>
          <w:tcPr>
            <w:tcW w:w="4680" w:type="dxa"/>
            <w:shd w:val="clear" w:color="auto" w:fill="auto"/>
          </w:tcPr>
          <w:p w14:paraId="59C93F32" w14:textId="2A7CD85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Redo transplant, </w:t>
            </w:r>
            <w:r w:rsidR="009C7909" w:rsidRPr="0044576B">
              <w:rPr>
                <w:rFonts w:ascii="Book Antiqua" w:hAnsi="Book Antiqua"/>
                <w:i/>
              </w:rPr>
              <w:t>n</w:t>
            </w:r>
            <w:r w:rsidR="009C7909">
              <w:rPr>
                <w:rFonts w:ascii="Book Antiqua" w:hAnsi="Book Antiqua"/>
                <w:i/>
              </w:rPr>
              <w:t xml:space="preserve"> </w:t>
            </w:r>
            <w:r w:rsidR="009C7909" w:rsidRPr="00B43A4F">
              <w:rPr>
                <w:rFonts w:ascii="Book Antiqua" w:hAnsi="Book Antiqua"/>
              </w:rPr>
              <w:t>(</w:t>
            </w:r>
            <w:r w:rsidR="009C7909" w:rsidRPr="001B2858">
              <w:rPr>
                <w:rFonts w:ascii="Book Antiqua" w:hAnsi="Book Antiqua"/>
              </w:rPr>
              <w:t>%</w:t>
            </w:r>
            <w:r w:rsidR="009C7909">
              <w:rPr>
                <w:rFonts w:ascii="Book Antiqua" w:hAnsi="Book Antiqua"/>
              </w:rPr>
              <w:t>)</w:t>
            </w:r>
          </w:p>
        </w:tc>
        <w:tc>
          <w:tcPr>
            <w:tcW w:w="1890" w:type="dxa"/>
            <w:shd w:val="clear" w:color="auto" w:fill="auto"/>
            <w:vAlign w:val="center"/>
          </w:tcPr>
          <w:p w14:paraId="188A548E" w14:textId="6B93274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26 (8</w:t>
            </w:r>
            <w:r w:rsidR="00FA0E9F">
              <w:rPr>
                <w:rFonts w:ascii="Book Antiqua" w:hAnsi="Book Antiqua"/>
              </w:rPr>
              <w:t>)</w:t>
            </w:r>
          </w:p>
        </w:tc>
        <w:tc>
          <w:tcPr>
            <w:tcW w:w="2047" w:type="dxa"/>
            <w:shd w:val="clear" w:color="auto" w:fill="auto"/>
            <w:vAlign w:val="center"/>
          </w:tcPr>
          <w:p w14:paraId="0DDA9AF0" w14:textId="15CBD3B8"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 (5</w:t>
            </w:r>
            <w:r w:rsidR="00FA0E9F">
              <w:rPr>
                <w:rFonts w:ascii="Book Antiqua" w:hAnsi="Book Antiqua"/>
              </w:rPr>
              <w:t>)</w:t>
            </w:r>
          </w:p>
        </w:tc>
        <w:tc>
          <w:tcPr>
            <w:tcW w:w="1913" w:type="dxa"/>
            <w:shd w:val="clear" w:color="auto" w:fill="auto"/>
            <w:vAlign w:val="center"/>
          </w:tcPr>
          <w:p w14:paraId="1676AA61" w14:textId="7ABFB3F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22 (10</w:t>
            </w:r>
            <w:r w:rsidR="00FA0E9F">
              <w:rPr>
                <w:rFonts w:ascii="Book Antiqua" w:hAnsi="Book Antiqua"/>
              </w:rPr>
              <w:t>)</w:t>
            </w:r>
          </w:p>
        </w:tc>
        <w:tc>
          <w:tcPr>
            <w:tcW w:w="1260" w:type="dxa"/>
            <w:shd w:val="clear" w:color="auto" w:fill="auto"/>
            <w:vAlign w:val="center"/>
          </w:tcPr>
          <w:p w14:paraId="6172FFC3"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0.17</w:t>
            </w:r>
          </w:p>
        </w:tc>
      </w:tr>
      <w:tr w:rsidR="00171E97" w:rsidRPr="001B2858" w14:paraId="1A550058" w14:textId="77777777" w:rsidTr="00C87DF0">
        <w:trPr>
          <w:trHeight w:val="178"/>
          <w:jc w:val="center"/>
        </w:trPr>
        <w:tc>
          <w:tcPr>
            <w:tcW w:w="4680" w:type="dxa"/>
            <w:shd w:val="clear" w:color="auto" w:fill="auto"/>
          </w:tcPr>
          <w:p w14:paraId="648E7006" w14:textId="02E7F27B" w:rsidR="00171E97" w:rsidRPr="001B2858" w:rsidRDefault="0044576B" w:rsidP="003E71F1">
            <w:pPr>
              <w:adjustRightInd w:val="0"/>
              <w:snapToGrid w:val="0"/>
              <w:spacing w:line="360" w:lineRule="auto"/>
              <w:jc w:val="both"/>
              <w:rPr>
                <w:rFonts w:ascii="Book Antiqua" w:hAnsi="Book Antiqua"/>
              </w:rPr>
            </w:pPr>
            <w:r>
              <w:rPr>
                <w:rFonts w:ascii="Book Antiqua" w:hAnsi="Book Antiqua"/>
              </w:rPr>
              <w:t xml:space="preserve">Dialysis </w:t>
            </w:r>
            <w:r>
              <w:rPr>
                <w:rFonts w:ascii="Book Antiqua" w:hAnsi="Book Antiqua" w:hint="eastAsia"/>
                <w:lang w:eastAsia="zh-CN"/>
              </w:rPr>
              <w:t>t</w:t>
            </w:r>
            <w:r w:rsidR="00171E97" w:rsidRPr="001B2858">
              <w:rPr>
                <w:rFonts w:ascii="Book Antiqua" w:hAnsi="Book Antiqua"/>
              </w:rPr>
              <w:t xml:space="preserve">ype, </w:t>
            </w:r>
            <w:r w:rsidR="009C7909" w:rsidRPr="0044576B">
              <w:rPr>
                <w:rFonts w:ascii="Book Antiqua" w:hAnsi="Book Antiqua"/>
                <w:i/>
              </w:rPr>
              <w:t>n</w:t>
            </w:r>
            <w:r w:rsidR="009C7909">
              <w:rPr>
                <w:rFonts w:ascii="Book Antiqua" w:hAnsi="Book Antiqua"/>
                <w:i/>
              </w:rPr>
              <w:t xml:space="preserve"> </w:t>
            </w:r>
            <w:r w:rsidR="009C7909" w:rsidRPr="00B43A4F">
              <w:rPr>
                <w:rFonts w:ascii="Book Antiqua" w:hAnsi="Book Antiqua"/>
              </w:rPr>
              <w:t>(</w:t>
            </w:r>
            <w:r w:rsidR="009C7909" w:rsidRPr="001B2858">
              <w:rPr>
                <w:rFonts w:ascii="Book Antiqua" w:hAnsi="Book Antiqua"/>
              </w:rPr>
              <w:t>%</w:t>
            </w:r>
            <w:r w:rsidR="009C7909">
              <w:rPr>
                <w:rFonts w:ascii="Book Antiqua" w:hAnsi="Book Antiqua"/>
              </w:rPr>
              <w:t>)</w:t>
            </w:r>
          </w:p>
        </w:tc>
        <w:tc>
          <w:tcPr>
            <w:tcW w:w="1890" w:type="dxa"/>
            <w:shd w:val="clear" w:color="auto" w:fill="auto"/>
            <w:vAlign w:val="center"/>
          </w:tcPr>
          <w:p w14:paraId="476C9003"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2ADDAA45"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14D9D11E" w14:textId="77777777" w:rsidR="00171E97" w:rsidRPr="001B2858" w:rsidRDefault="00171E97" w:rsidP="003E71F1">
            <w:pPr>
              <w:adjustRightInd w:val="0"/>
              <w:snapToGrid w:val="0"/>
              <w:spacing w:line="360" w:lineRule="auto"/>
              <w:jc w:val="both"/>
              <w:rPr>
                <w:rFonts w:ascii="Book Antiqua" w:hAnsi="Book Antiqua"/>
              </w:rPr>
            </w:pPr>
          </w:p>
        </w:tc>
        <w:tc>
          <w:tcPr>
            <w:tcW w:w="1260" w:type="dxa"/>
            <w:vMerge w:val="restart"/>
            <w:shd w:val="clear" w:color="auto" w:fill="auto"/>
            <w:vAlign w:val="center"/>
          </w:tcPr>
          <w:p w14:paraId="03381A4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0.26</w:t>
            </w:r>
          </w:p>
        </w:tc>
      </w:tr>
      <w:tr w:rsidR="00171E97" w:rsidRPr="001B2858" w14:paraId="01F1B7CC" w14:textId="77777777" w:rsidTr="00C87DF0">
        <w:trPr>
          <w:trHeight w:val="175"/>
          <w:jc w:val="center"/>
        </w:trPr>
        <w:tc>
          <w:tcPr>
            <w:tcW w:w="4680" w:type="dxa"/>
            <w:shd w:val="clear" w:color="auto" w:fill="auto"/>
          </w:tcPr>
          <w:p w14:paraId="49FAEEB0"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Peritoneal</w:t>
            </w:r>
          </w:p>
        </w:tc>
        <w:tc>
          <w:tcPr>
            <w:tcW w:w="1890" w:type="dxa"/>
            <w:shd w:val="clear" w:color="auto" w:fill="auto"/>
            <w:vAlign w:val="center"/>
          </w:tcPr>
          <w:p w14:paraId="3AA3A1B1" w14:textId="0B9B911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24 (8</w:t>
            </w:r>
            <w:r w:rsidR="00FA0E9F">
              <w:rPr>
                <w:rFonts w:ascii="Book Antiqua" w:hAnsi="Book Antiqua"/>
              </w:rPr>
              <w:t>)</w:t>
            </w:r>
          </w:p>
        </w:tc>
        <w:tc>
          <w:tcPr>
            <w:tcW w:w="2047" w:type="dxa"/>
            <w:shd w:val="clear" w:color="auto" w:fill="auto"/>
            <w:vAlign w:val="center"/>
          </w:tcPr>
          <w:p w14:paraId="327ECF47" w14:textId="0AA07B7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 (8</w:t>
            </w:r>
            <w:r w:rsidR="00FA0E9F">
              <w:rPr>
                <w:rFonts w:ascii="Book Antiqua" w:hAnsi="Book Antiqua"/>
              </w:rPr>
              <w:t>)</w:t>
            </w:r>
          </w:p>
        </w:tc>
        <w:tc>
          <w:tcPr>
            <w:tcW w:w="1913" w:type="dxa"/>
            <w:shd w:val="clear" w:color="auto" w:fill="auto"/>
            <w:vAlign w:val="center"/>
          </w:tcPr>
          <w:p w14:paraId="45E2B7AD" w14:textId="6F877ED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18 (8</w:t>
            </w:r>
            <w:r w:rsidR="00FA0E9F">
              <w:rPr>
                <w:rFonts w:ascii="Book Antiqua" w:hAnsi="Book Antiqua"/>
              </w:rPr>
              <w:t>)</w:t>
            </w:r>
          </w:p>
        </w:tc>
        <w:tc>
          <w:tcPr>
            <w:tcW w:w="1260" w:type="dxa"/>
            <w:vMerge/>
            <w:shd w:val="clear" w:color="auto" w:fill="auto"/>
          </w:tcPr>
          <w:p w14:paraId="25AD3C5E"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1397198E" w14:textId="77777777" w:rsidTr="00C87DF0">
        <w:trPr>
          <w:trHeight w:val="175"/>
          <w:jc w:val="center"/>
        </w:trPr>
        <w:tc>
          <w:tcPr>
            <w:tcW w:w="4680" w:type="dxa"/>
            <w:shd w:val="clear" w:color="auto" w:fill="auto"/>
          </w:tcPr>
          <w:p w14:paraId="3124B1D3"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Hemodialysis</w:t>
            </w:r>
          </w:p>
        </w:tc>
        <w:tc>
          <w:tcPr>
            <w:tcW w:w="1890" w:type="dxa"/>
            <w:shd w:val="clear" w:color="auto" w:fill="auto"/>
            <w:vAlign w:val="center"/>
          </w:tcPr>
          <w:p w14:paraId="67C6C5A4" w14:textId="39F3613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263 (90</w:t>
            </w:r>
            <w:r w:rsidR="00FA0E9F">
              <w:rPr>
                <w:rFonts w:ascii="Book Antiqua" w:hAnsi="Book Antiqua"/>
              </w:rPr>
              <w:t>)</w:t>
            </w:r>
          </w:p>
        </w:tc>
        <w:tc>
          <w:tcPr>
            <w:tcW w:w="2047" w:type="dxa"/>
            <w:shd w:val="clear" w:color="auto" w:fill="auto"/>
            <w:vAlign w:val="center"/>
          </w:tcPr>
          <w:p w14:paraId="4F991B30" w14:textId="006C649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73 (92</w:t>
            </w:r>
            <w:r w:rsidR="00FA0E9F">
              <w:rPr>
                <w:rFonts w:ascii="Book Antiqua" w:hAnsi="Book Antiqua"/>
              </w:rPr>
              <w:t>)</w:t>
            </w:r>
          </w:p>
        </w:tc>
        <w:tc>
          <w:tcPr>
            <w:tcW w:w="1913" w:type="dxa"/>
            <w:shd w:val="clear" w:color="auto" w:fill="auto"/>
            <w:vAlign w:val="center"/>
          </w:tcPr>
          <w:p w14:paraId="3FB4EEE2" w14:textId="5B6A584A"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190 (88</w:t>
            </w:r>
            <w:r w:rsidR="00FA0E9F">
              <w:rPr>
                <w:rFonts w:ascii="Book Antiqua" w:hAnsi="Book Antiqua"/>
              </w:rPr>
              <w:t>)</w:t>
            </w:r>
          </w:p>
        </w:tc>
        <w:tc>
          <w:tcPr>
            <w:tcW w:w="1260" w:type="dxa"/>
            <w:vMerge/>
            <w:shd w:val="clear" w:color="auto" w:fill="auto"/>
          </w:tcPr>
          <w:p w14:paraId="1B3D23E7"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3E6DCD7B" w14:textId="77777777" w:rsidTr="00C87DF0">
        <w:trPr>
          <w:trHeight w:val="175"/>
          <w:jc w:val="center"/>
        </w:trPr>
        <w:tc>
          <w:tcPr>
            <w:tcW w:w="4680" w:type="dxa"/>
            <w:shd w:val="clear" w:color="auto" w:fill="auto"/>
          </w:tcPr>
          <w:p w14:paraId="26BC1EC0"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Pre-dialysis</w:t>
            </w:r>
          </w:p>
        </w:tc>
        <w:tc>
          <w:tcPr>
            <w:tcW w:w="1890" w:type="dxa"/>
            <w:shd w:val="clear" w:color="auto" w:fill="auto"/>
            <w:vAlign w:val="center"/>
          </w:tcPr>
          <w:p w14:paraId="19F46E24" w14:textId="712E5BA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 (2</w:t>
            </w:r>
            <w:r w:rsidR="00FA0E9F">
              <w:rPr>
                <w:rFonts w:ascii="Book Antiqua" w:hAnsi="Book Antiqua"/>
              </w:rPr>
              <w:t>)</w:t>
            </w:r>
          </w:p>
        </w:tc>
        <w:tc>
          <w:tcPr>
            <w:tcW w:w="2047" w:type="dxa"/>
            <w:shd w:val="clear" w:color="auto" w:fill="auto"/>
            <w:vAlign w:val="center"/>
          </w:tcPr>
          <w:p w14:paraId="51320C01" w14:textId="3125018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 (0</w:t>
            </w:r>
            <w:r w:rsidR="00FA0E9F">
              <w:rPr>
                <w:rFonts w:ascii="Book Antiqua" w:hAnsi="Book Antiqua"/>
              </w:rPr>
              <w:t>)</w:t>
            </w:r>
          </w:p>
        </w:tc>
        <w:tc>
          <w:tcPr>
            <w:tcW w:w="1913" w:type="dxa"/>
            <w:shd w:val="clear" w:color="auto" w:fill="auto"/>
            <w:vAlign w:val="center"/>
          </w:tcPr>
          <w:p w14:paraId="080373A9" w14:textId="5E0AE886"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 (3</w:t>
            </w:r>
            <w:r w:rsidR="00FA0E9F">
              <w:rPr>
                <w:rFonts w:ascii="Book Antiqua" w:hAnsi="Book Antiqua"/>
              </w:rPr>
              <w:t>)</w:t>
            </w:r>
          </w:p>
        </w:tc>
        <w:tc>
          <w:tcPr>
            <w:tcW w:w="1260" w:type="dxa"/>
            <w:vMerge/>
            <w:shd w:val="clear" w:color="auto" w:fill="auto"/>
          </w:tcPr>
          <w:p w14:paraId="0778C016"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719C97D9" w14:textId="77777777" w:rsidTr="00C87DF0">
        <w:trPr>
          <w:jc w:val="center"/>
        </w:trPr>
        <w:tc>
          <w:tcPr>
            <w:tcW w:w="4680" w:type="dxa"/>
            <w:shd w:val="clear" w:color="auto" w:fill="auto"/>
          </w:tcPr>
          <w:p w14:paraId="1570B816" w14:textId="77777777" w:rsidR="00171E97" w:rsidRPr="001B2858" w:rsidRDefault="00171E97" w:rsidP="003E71F1">
            <w:pPr>
              <w:adjustRightInd w:val="0"/>
              <w:snapToGrid w:val="0"/>
              <w:spacing w:line="360" w:lineRule="auto"/>
              <w:jc w:val="both"/>
              <w:rPr>
                <w:rFonts w:ascii="Book Antiqua" w:hAnsi="Book Antiqua"/>
                <w:lang w:eastAsia="zh-CN"/>
              </w:rPr>
            </w:pPr>
            <w:r w:rsidRPr="001B2858">
              <w:rPr>
                <w:rFonts w:ascii="Book Antiqua" w:hAnsi="Book Antiqua"/>
              </w:rPr>
              <w:t xml:space="preserve">Duration of dialysis, </w:t>
            </w:r>
            <w:proofErr w:type="spellStart"/>
            <w:r w:rsidRPr="001B2858">
              <w:rPr>
                <w:rFonts w:ascii="Book Antiqua" w:hAnsi="Book Antiqua"/>
              </w:rPr>
              <w:t>mo</w:t>
            </w:r>
            <w:proofErr w:type="spellEnd"/>
          </w:p>
        </w:tc>
        <w:tc>
          <w:tcPr>
            <w:tcW w:w="1890" w:type="dxa"/>
            <w:shd w:val="clear" w:color="auto" w:fill="auto"/>
            <w:vAlign w:val="center"/>
          </w:tcPr>
          <w:p w14:paraId="2052D3A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67.4 (29.1-88.7)</w:t>
            </w:r>
          </w:p>
        </w:tc>
        <w:tc>
          <w:tcPr>
            <w:tcW w:w="2047" w:type="dxa"/>
            <w:shd w:val="clear" w:color="auto" w:fill="auto"/>
            <w:vAlign w:val="center"/>
          </w:tcPr>
          <w:p w14:paraId="248E4ED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67.4 (52.5-92.9)</w:t>
            </w:r>
          </w:p>
        </w:tc>
        <w:tc>
          <w:tcPr>
            <w:tcW w:w="1913" w:type="dxa"/>
            <w:shd w:val="clear" w:color="auto" w:fill="auto"/>
            <w:vAlign w:val="center"/>
          </w:tcPr>
          <w:p w14:paraId="027439AC"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67.1 (46.6-87.2)</w:t>
            </w:r>
          </w:p>
        </w:tc>
        <w:tc>
          <w:tcPr>
            <w:tcW w:w="1260" w:type="dxa"/>
            <w:shd w:val="clear" w:color="auto" w:fill="auto"/>
          </w:tcPr>
          <w:p w14:paraId="3FD5369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0.37</w:t>
            </w:r>
          </w:p>
        </w:tc>
      </w:tr>
      <w:tr w:rsidR="00171E97" w:rsidRPr="001B2858" w14:paraId="090DC2C3" w14:textId="77777777" w:rsidTr="00C87DF0">
        <w:trPr>
          <w:trHeight w:val="176"/>
          <w:jc w:val="center"/>
        </w:trPr>
        <w:tc>
          <w:tcPr>
            <w:tcW w:w="4680" w:type="dxa"/>
            <w:shd w:val="clear" w:color="auto" w:fill="auto"/>
          </w:tcPr>
          <w:p w14:paraId="1F7A51E0" w14:textId="77777777" w:rsidR="00171E97" w:rsidRPr="001B2858" w:rsidRDefault="00171E97" w:rsidP="003E71F1">
            <w:pPr>
              <w:adjustRightInd w:val="0"/>
              <w:snapToGrid w:val="0"/>
              <w:spacing w:line="360" w:lineRule="auto"/>
              <w:jc w:val="both"/>
              <w:rPr>
                <w:rFonts w:ascii="Book Antiqua" w:hAnsi="Book Antiqua"/>
                <w:lang w:eastAsia="zh-CN"/>
              </w:rPr>
            </w:pPr>
            <w:r w:rsidRPr="001B2858">
              <w:rPr>
                <w:rFonts w:ascii="Book Antiqua" w:hAnsi="Book Antiqua"/>
              </w:rPr>
              <w:t xml:space="preserve">Preoperative </w:t>
            </w:r>
            <w:r w:rsidR="0044576B" w:rsidRPr="001B2858">
              <w:rPr>
                <w:rFonts w:ascii="Book Antiqua" w:hAnsi="Book Antiqua"/>
              </w:rPr>
              <w:t>baseline l</w:t>
            </w:r>
            <w:r w:rsidR="0044576B" w:rsidRPr="001B2858">
              <w:rPr>
                <w:rFonts w:ascii="Book Antiqua" w:hAnsi="Book Antiqua" w:cstheme="majorHAnsi"/>
              </w:rPr>
              <w:t>abo</w:t>
            </w:r>
            <w:r w:rsidRPr="001B2858">
              <w:rPr>
                <w:rFonts w:ascii="Book Antiqua" w:hAnsi="Book Antiqua" w:cstheme="majorHAnsi"/>
              </w:rPr>
              <w:t>ratory</w:t>
            </w:r>
          </w:p>
        </w:tc>
        <w:tc>
          <w:tcPr>
            <w:tcW w:w="1890" w:type="dxa"/>
            <w:shd w:val="clear" w:color="auto" w:fill="auto"/>
            <w:vAlign w:val="center"/>
          </w:tcPr>
          <w:p w14:paraId="32A3C389"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4F912B58"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0F38C13D" w14:textId="77777777" w:rsidR="00171E97" w:rsidRPr="001B2858" w:rsidRDefault="00171E97" w:rsidP="003E71F1">
            <w:pPr>
              <w:adjustRightInd w:val="0"/>
              <w:snapToGrid w:val="0"/>
              <w:spacing w:line="360" w:lineRule="auto"/>
              <w:jc w:val="both"/>
              <w:rPr>
                <w:rFonts w:ascii="Book Antiqua" w:hAnsi="Book Antiqua"/>
              </w:rPr>
            </w:pPr>
          </w:p>
        </w:tc>
        <w:tc>
          <w:tcPr>
            <w:tcW w:w="1260" w:type="dxa"/>
            <w:shd w:val="clear" w:color="auto" w:fill="auto"/>
          </w:tcPr>
          <w:p w14:paraId="0F59F4B7"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19AB88E8" w14:textId="77777777" w:rsidTr="00C87DF0">
        <w:trPr>
          <w:trHeight w:val="227"/>
          <w:jc w:val="center"/>
        </w:trPr>
        <w:tc>
          <w:tcPr>
            <w:tcW w:w="4680" w:type="dxa"/>
            <w:shd w:val="clear" w:color="auto" w:fill="auto"/>
          </w:tcPr>
          <w:p w14:paraId="6FF561BE" w14:textId="77777777" w:rsidR="00171E97" w:rsidRPr="001B2858" w:rsidRDefault="0044576B" w:rsidP="0044576B">
            <w:pPr>
              <w:adjustRightInd w:val="0"/>
              <w:snapToGrid w:val="0"/>
              <w:spacing w:line="360" w:lineRule="auto"/>
              <w:ind w:firstLineChars="50" w:firstLine="120"/>
              <w:jc w:val="both"/>
              <w:rPr>
                <w:rFonts w:ascii="Book Antiqua" w:hAnsi="Book Antiqua"/>
              </w:rPr>
            </w:pPr>
            <w:r>
              <w:rPr>
                <w:rFonts w:ascii="Book Antiqua" w:hAnsi="Book Antiqua" w:cstheme="majorHAnsi"/>
              </w:rPr>
              <w:t xml:space="preserve">WBC, </w:t>
            </w:r>
            <w:r>
              <w:t>×</w:t>
            </w:r>
            <w:r>
              <w:rPr>
                <w:rFonts w:ascii="Book Antiqua" w:hAnsi="Book Antiqua" w:cstheme="majorHAnsi" w:hint="eastAsia"/>
                <w:lang w:eastAsia="zh-CN"/>
              </w:rPr>
              <w:t xml:space="preserve"> </w:t>
            </w:r>
            <w:r w:rsidR="00171E97" w:rsidRPr="001B2858">
              <w:rPr>
                <w:rFonts w:ascii="Book Antiqua" w:hAnsi="Book Antiqua" w:cstheme="majorHAnsi"/>
              </w:rPr>
              <w:t>10</w:t>
            </w:r>
            <w:r w:rsidR="00171E97" w:rsidRPr="001B2858">
              <w:rPr>
                <w:rFonts w:ascii="Book Antiqua" w:hAnsi="Book Antiqua" w:cstheme="majorHAnsi"/>
                <w:vertAlign w:val="superscript"/>
              </w:rPr>
              <w:t>3</w:t>
            </w:r>
            <w:r w:rsidR="00171E97" w:rsidRPr="001B2858">
              <w:rPr>
                <w:rFonts w:ascii="Book Antiqua" w:hAnsi="Book Antiqua" w:cstheme="majorHAnsi"/>
              </w:rPr>
              <w:t>/µL</w:t>
            </w:r>
          </w:p>
        </w:tc>
        <w:tc>
          <w:tcPr>
            <w:tcW w:w="1890" w:type="dxa"/>
            <w:shd w:val="clear" w:color="auto" w:fill="auto"/>
            <w:vAlign w:val="center"/>
          </w:tcPr>
          <w:p w14:paraId="33B3AAF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6.6 (5.5-8.2)</w:t>
            </w:r>
          </w:p>
        </w:tc>
        <w:tc>
          <w:tcPr>
            <w:tcW w:w="2047" w:type="dxa"/>
            <w:shd w:val="clear" w:color="auto" w:fill="auto"/>
            <w:vAlign w:val="center"/>
          </w:tcPr>
          <w:p w14:paraId="0EB3743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6.8 (5.7-8.5)</w:t>
            </w:r>
          </w:p>
        </w:tc>
        <w:tc>
          <w:tcPr>
            <w:tcW w:w="1913" w:type="dxa"/>
            <w:shd w:val="clear" w:color="auto" w:fill="auto"/>
            <w:vAlign w:val="center"/>
          </w:tcPr>
          <w:p w14:paraId="157E46B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6.6 (5.4-8.1)</w:t>
            </w:r>
          </w:p>
        </w:tc>
        <w:tc>
          <w:tcPr>
            <w:tcW w:w="1260" w:type="dxa"/>
            <w:shd w:val="clear" w:color="auto" w:fill="auto"/>
          </w:tcPr>
          <w:p w14:paraId="286A863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0.22</w:t>
            </w:r>
          </w:p>
        </w:tc>
      </w:tr>
      <w:tr w:rsidR="00171E97" w:rsidRPr="001B2858" w14:paraId="7B8D7BFE" w14:textId="77777777" w:rsidTr="00C87DF0">
        <w:trPr>
          <w:trHeight w:val="227"/>
          <w:jc w:val="center"/>
        </w:trPr>
        <w:tc>
          <w:tcPr>
            <w:tcW w:w="4680" w:type="dxa"/>
            <w:shd w:val="clear" w:color="auto" w:fill="auto"/>
          </w:tcPr>
          <w:p w14:paraId="64AFE41A"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Hgb, g/dL</w:t>
            </w:r>
          </w:p>
        </w:tc>
        <w:tc>
          <w:tcPr>
            <w:tcW w:w="1890" w:type="dxa"/>
            <w:shd w:val="clear" w:color="auto" w:fill="auto"/>
            <w:vAlign w:val="center"/>
          </w:tcPr>
          <w:p w14:paraId="4ACE9FA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11.1 (10.2-12.1)</w:t>
            </w:r>
          </w:p>
        </w:tc>
        <w:tc>
          <w:tcPr>
            <w:tcW w:w="2047" w:type="dxa"/>
            <w:shd w:val="clear" w:color="auto" w:fill="auto"/>
            <w:vAlign w:val="center"/>
          </w:tcPr>
          <w:p w14:paraId="73CF73D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11.1 (10.2-12.9)</w:t>
            </w:r>
          </w:p>
        </w:tc>
        <w:tc>
          <w:tcPr>
            <w:tcW w:w="1913" w:type="dxa"/>
            <w:shd w:val="clear" w:color="auto" w:fill="auto"/>
            <w:vAlign w:val="center"/>
          </w:tcPr>
          <w:p w14:paraId="789C562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11.2 (10.1-12.2)</w:t>
            </w:r>
          </w:p>
        </w:tc>
        <w:tc>
          <w:tcPr>
            <w:tcW w:w="1260" w:type="dxa"/>
            <w:shd w:val="clear" w:color="auto" w:fill="auto"/>
          </w:tcPr>
          <w:p w14:paraId="20A1D5A2"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0.66</w:t>
            </w:r>
          </w:p>
        </w:tc>
      </w:tr>
      <w:tr w:rsidR="00171E97" w:rsidRPr="001B2858" w14:paraId="295E75CF" w14:textId="77777777" w:rsidTr="00C87DF0">
        <w:trPr>
          <w:trHeight w:val="227"/>
          <w:jc w:val="center"/>
        </w:trPr>
        <w:tc>
          <w:tcPr>
            <w:tcW w:w="4680" w:type="dxa"/>
            <w:shd w:val="clear" w:color="auto" w:fill="auto"/>
          </w:tcPr>
          <w:p w14:paraId="7DDABECC" w14:textId="77777777" w:rsidR="00171E97" w:rsidRPr="001B2858" w:rsidRDefault="00171E97" w:rsidP="0044576B">
            <w:pPr>
              <w:adjustRightInd w:val="0"/>
              <w:snapToGrid w:val="0"/>
              <w:spacing w:line="360" w:lineRule="auto"/>
              <w:ind w:firstLineChars="50" w:firstLine="120"/>
              <w:jc w:val="both"/>
              <w:rPr>
                <w:rFonts w:ascii="Book Antiqua" w:hAnsi="Book Antiqua"/>
              </w:rPr>
            </w:pPr>
            <w:proofErr w:type="spellStart"/>
            <w:r w:rsidRPr="001B2858">
              <w:rPr>
                <w:rFonts w:ascii="Book Antiqua" w:hAnsi="Book Antiqua"/>
              </w:rPr>
              <w:t>Hct</w:t>
            </w:r>
            <w:proofErr w:type="spellEnd"/>
            <w:r w:rsidRPr="001B2858">
              <w:rPr>
                <w:rFonts w:ascii="Book Antiqua" w:hAnsi="Book Antiqua"/>
              </w:rPr>
              <w:t>, %</w:t>
            </w:r>
          </w:p>
        </w:tc>
        <w:tc>
          <w:tcPr>
            <w:tcW w:w="1890" w:type="dxa"/>
            <w:shd w:val="clear" w:color="auto" w:fill="auto"/>
            <w:vAlign w:val="center"/>
          </w:tcPr>
          <w:p w14:paraId="4BD69E4E"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34.5 (31.0-37.6)</w:t>
            </w:r>
          </w:p>
        </w:tc>
        <w:tc>
          <w:tcPr>
            <w:tcW w:w="2047" w:type="dxa"/>
            <w:shd w:val="clear" w:color="auto" w:fill="auto"/>
            <w:vAlign w:val="center"/>
          </w:tcPr>
          <w:p w14:paraId="0383FC7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34.7 (31.2-37.0)</w:t>
            </w:r>
          </w:p>
        </w:tc>
        <w:tc>
          <w:tcPr>
            <w:tcW w:w="1913" w:type="dxa"/>
            <w:shd w:val="clear" w:color="auto" w:fill="auto"/>
            <w:vAlign w:val="center"/>
          </w:tcPr>
          <w:p w14:paraId="79792ACF"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34.5 (30.9-37.8)</w:t>
            </w:r>
          </w:p>
        </w:tc>
        <w:tc>
          <w:tcPr>
            <w:tcW w:w="1260" w:type="dxa"/>
            <w:shd w:val="clear" w:color="auto" w:fill="auto"/>
          </w:tcPr>
          <w:p w14:paraId="386C2F4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0.97</w:t>
            </w:r>
          </w:p>
        </w:tc>
      </w:tr>
      <w:tr w:rsidR="00171E97" w:rsidRPr="001B2858" w14:paraId="0544E48E" w14:textId="77777777" w:rsidTr="00C87DF0">
        <w:trPr>
          <w:trHeight w:val="228"/>
          <w:jc w:val="center"/>
        </w:trPr>
        <w:tc>
          <w:tcPr>
            <w:tcW w:w="4680" w:type="dxa"/>
            <w:shd w:val="clear" w:color="auto" w:fill="auto"/>
          </w:tcPr>
          <w:p w14:paraId="27DA56D3"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K</w:t>
            </w:r>
            <w:r w:rsidRPr="001B2858">
              <w:rPr>
                <w:rFonts w:ascii="Book Antiqua" w:hAnsi="Book Antiqua"/>
                <w:vertAlign w:val="superscript"/>
              </w:rPr>
              <w:t>+</w:t>
            </w:r>
            <w:r w:rsidRPr="001B2858">
              <w:rPr>
                <w:rFonts w:ascii="Book Antiqua" w:hAnsi="Book Antiqua"/>
              </w:rPr>
              <w:t>, mmol/L</w:t>
            </w:r>
          </w:p>
        </w:tc>
        <w:tc>
          <w:tcPr>
            <w:tcW w:w="1890" w:type="dxa"/>
            <w:shd w:val="clear" w:color="auto" w:fill="auto"/>
            <w:vAlign w:val="center"/>
          </w:tcPr>
          <w:p w14:paraId="7E41A13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4.7 (4.3-5.2)</w:t>
            </w:r>
          </w:p>
        </w:tc>
        <w:tc>
          <w:tcPr>
            <w:tcW w:w="2047" w:type="dxa"/>
            <w:shd w:val="clear" w:color="auto" w:fill="auto"/>
            <w:vAlign w:val="center"/>
          </w:tcPr>
          <w:p w14:paraId="36D2762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4.9 (4.4-5.4)</w:t>
            </w:r>
          </w:p>
        </w:tc>
        <w:tc>
          <w:tcPr>
            <w:tcW w:w="1913" w:type="dxa"/>
            <w:shd w:val="clear" w:color="auto" w:fill="auto"/>
            <w:vAlign w:val="center"/>
          </w:tcPr>
          <w:p w14:paraId="430C630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4.7 (4.3-5.1)</w:t>
            </w:r>
          </w:p>
        </w:tc>
        <w:tc>
          <w:tcPr>
            <w:tcW w:w="1260" w:type="dxa"/>
            <w:shd w:val="clear" w:color="auto" w:fill="auto"/>
          </w:tcPr>
          <w:p w14:paraId="4D3F023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0.05</w:t>
            </w:r>
          </w:p>
        </w:tc>
      </w:tr>
      <w:tr w:rsidR="00171E97" w:rsidRPr="001B2858" w14:paraId="2663CC5F" w14:textId="77777777" w:rsidTr="00C87DF0">
        <w:trPr>
          <w:trHeight w:val="227"/>
          <w:jc w:val="center"/>
        </w:trPr>
        <w:tc>
          <w:tcPr>
            <w:tcW w:w="4680" w:type="dxa"/>
            <w:shd w:val="clear" w:color="auto" w:fill="auto"/>
          </w:tcPr>
          <w:p w14:paraId="3F00D6A1"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HCO3</w:t>
            </w:r>
            <w:r w:rsidRPr="001B2858">
              <w:rPr>
                <w:rFonts w:ascii="Book Antiqua" w:hAnsi="Book Antiqua"/>
                <w:vertAlign w:val="superscript"/>
              </w:rPr>
              <w:t>-</w:t>
            </w:r>
            <w:r w:rsidRPr="001B2858">
              <w:rPr>
                <w:rFonts w:ascii="Book Antiqua" w:hAnsi="Book Antiqua"/>
              </w:rPr>
              <w:t>, mmol/L</w:t>
            </w:r>
          </w:p>
        </w:tc>
        <w:tc>
          <w:tcPr>
            <w:tcW w:w="1890" w:type="dxa"/>
            <w:shd w:val="clear" w:color="auto" w:fill="auto"/>
            <w:vAlign w:val="center"/>
          </w:tcPr>
          <w:p w14:paraId="1E36BD6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26 (23-29)</w:t>
            </w:r>
          </w:p>
        </w:tc>
        <w:tc>
          <w:tcPr>
            <w:tcW w:w="2047" w:type="dxa"/>
            <w:shd w:val="clear" w:color="auto" w:fill="auto"/>
            <w:vAlign w:val="center"/>
          </w:tcPr>
          <w:p w14:paraId="350DB76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26 (23-28)</w:t>
            </w:r>
          </w:p>
        </w:tc>
        <w:tc>
          <w:tcPr>
            <w:tcW w:w="1913" w:type="dxa"/>
            <w:shd w:val="clear" w:color="auto" w:fill="auto"/>
            <w:vAlign w:val="center"/>
          </w:tcPr>
          <w:p w14:paraId="6A416B64"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26 (23-29)</w:t>
            </w:r>
          </w:p>
        </w:tc>
        <w:tc>
          <w:tcPr>
            <w:tcW w:w="1260" w:type="dxa"/>
            <w:shd w:val="clear" w:color="auto" w:fill="auto"/>
          </w:tcPr>
          <w:p w14:paraId="6AC1C30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0.36</w:t>
            </w:r>
          </w:p>
        </w:tc>
      </w:tr>
      <w:tr w:rsidR="00171E97" w:rsidRPr="001B2858" w14:paraId="199045B6" w14:textId="77777777" w:rsidTr="00C87DF0">
        <w:trPr>
          <w:trHeight w:val="227"/>
          <w:jc w:val="center"/>
        </w:trPr>
        <w:tc>
          <w:tcPr>
            <w:tcW w:w="4680" w:type="dxa"/>
            <w:shd w:val="clear" w:color="auto" w:fill="auto"/>
          </w:tcPr>
          <w:p w14:paraId="5DA41068"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Na</w:t>
            </w:r>
            <w:r w:rsidRPr="001B2858">
              <w:rPr>
                <w:rFonts w:ascii="Book Antiqua" w:hAnsi="Book Antiqua"/>
                <w:vertAlign w:val="superscript"/>
              </w:rPr>
              <w:t>+</w:t>
            </w:r>
            <w:r w:rsidRPr="001B2858">
              <w:rPr>
                <w:rFonts w:ascii="Book Antiqua" w:hAnsi="Book Antiqua"/>
              </w:rPr>
              <w:t>, mmol/L</w:t>
            </w:r>
          </w:p>
        </w:tc>
        <w:tc>
          <w:tcPr>
            <w:tcW w:w="1890" w:type="dxa"/>
            <w:shd w:val="clear" w:color="auto" w:fill="auto"/>
            <w:vAlign w:val="center"/>
          </w:tcPr>
          <w:p w14:paraId="7A1652F3"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140 (138-142)</w:t>
            </w:r>
          </w:p>
        </w:tc>
        <w:tc>
          <w:tcPr>
            <w:tcW w:w="2047" w:type="dxa"/>
            <w:shd w:val="clear" w:color="auto" w:fill="auto"/>
            <w:vAlign w:val="center"/>
          </w:tcPr>
          <w:p w14:paraId="4579271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140 (138-143)</w:t>
            </w:r>
          </w:p>
        </w:tc>
        <w:tc>
          <w:tcPr>
            <w:tcW w:w="1913" w:type="dxa"/>
            <w:shd w:val="clear" w:color="auto" w:fill="auto"/>
            <w:vAlign w:val="center"/>
          </w:tcPr>
          <w:p w14:paraId="53DC9B8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140 (138-142)</w:t>
            </w:r>
          </w:p>
        </w:tc>
        <w:tc>
          <w:tcPr>
            <w:tcW w:w="1260" w:type="dxa"/>
            <w:shd w:val="clear" w:color="auto" w:fill="auto"/>
          </w:tcPr>
          <w:p w14:paraId="5146860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0.25</w:t>
            </w:r>
          </w:p>
        </w:tc>
      </w:tr>
      <w:tr w:rsidR="00171E97" w:rsidRPr="001B2858" w14:paraId="5BDBD76A" w14:textId="77777777" w:rsidTr="00C87DF0">
        <w:trPr>
          <w:trHeight w:val="228"/>
          <w:jc w:val="center"/>
        </w:trPr>
        <w:tc>
          <w:tcPr>
            <w:tcW w:w="4680" w:type="dxa"/>
            <w:shd w:val="clear" w:color="auto" w:fill="auto"/>
          </w:tcPr>
          <w:p w14:paraId="4ECF0D11"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lastRenderedPageBreak/>
              <w:t>Creatinine, mg/dL</w:t>
            </w:r>
          </w:p>
        </w:tc>
        <w:tc>
          <w:tcPr>
            <w:tcW w:w="1890" w:type="dxa"/>
            <w:shd w:val="clear" w:color="auto" w:fill="auto"/>
            <w:vAlign w:val="center"/>
          </w:tcPr>
          <w:p w14:paraId="7835169F"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8.9 (6.7-11.2)</w:t>
            </w:r>
          </w:p>
        </w:tc>
        <w:tc>
          <w:tcPr>
            <w:tcW w:w="2047" w:type="dxa"/>
            <w:shd w:val="clear" w:color="auto" w:fill="auto"/>
            <w:vAlign w:val="center"/>
          </w:tcPr>
          <w:p w14:paraId="27B1BC9C"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9.11 (7.1-11.1)</w:t>
            </w:r>
          </w:p>
        </w:tc>
        <w:tc>
          <w:tcPr>
            <w:tcW w:w="1913" w:type="dxa"/>
            <w:shd w:val="clear" w:color="auto" w:fill="auto"/>
            <w:vAlign w:val="center"/>
          </w:tcPr>
          <w:p w14:paraId="689D876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8.9 (6.7-11.2)</w:t>
            </w:r>
          </w:p>
        </w:tc>
        <w:tc>
          <w:tcPr>
            <w:tcW w:w="1260" w:type="dxa"/>
            <w:shd w:val="clear" w:color="auto" w:fill="auto"/>
          </w:tcPr>
          <w:p w14:paraId="7E609FB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0.88</w:t>
            </w:r>
          </w:p>
        </w:tc>
      </w:tr>
      <w:tr w:rsidR="00171E97" w:rsidRPr="001B2858" w14:paraId="2FE6ED5E" w14:textId="77777777" w:rsidTr="00C87DF0">
        <w:trPr>
          <w:trHeight w:val="178"/>
          <w:jc w:val="center"/>
        </w:trPr>
        <w:tc>
          <w:tcPr>
            <w:tcW w:w="4680" w:type="dxa"/>
            <w:shd w:val="clear" w:color="auto" w:fill="auto"/>
          </w:tcPr>
          <w:p w14:paraId="1BE3F6AB" w14:textId="52B0D12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Medical </w:t>
            </w:r>
            <w:r w:rsidR="0044576B" w:rsidRPr="001B2858">
              <w:rPr>
                <w:rFonts w:ascii="Book Antiqua" w:hAnsi="Book Antiqua"/>
              </w:rPr>
              <w:t>history</w:t>
            </w:r>
            <w:r w:rsidRPr="001B2858">
              <w:rPr>
                <w:rFonts w:ascii="Book Antiqua" w:hAnsi="Book Antiqua"/>
              </w:rPr>
              <w:t xml:space="preserve">, </w:t>
            </w:r>
            <w:r w:rsidR="009C7909" w:rsidRPr="0044576B">
              <w:rPr>
                <w:rFonts w:ascii="Book Antiqua" w:hAnsi="Book Antiqua"/>
                <w:i/>
              </w:rPr>
              <w:t>n</w:t>
            </w:r>
            <w:r w:rsidR="009C7909">
              <w:rPr>
                <w:rFonts w:ascii="Book Antiqua" w:hAnsi="Book Antiqua"/>
                <w:i/>
              </w:rPr>
              <w:t xml:space="preserve"> </w:t>
            </w:r>
            <w:r w:rsidR="009C7909" w:rsidRPr="00B43A4F">
              <w:rPr>
                <w:rFonts w:ascii="Book Antiqua" w:hAnsi="Book Antiqua"/>
              </w:rPr>
              <w:t>(</w:t>
            </w:r>
            <w:r w:rsidR="009C7909" w:rsidRPr="001B2858">
              <w:rPr>
                <w:rFonts w:ascii="Book Antiqua" w:hAnsi="Book Antiqua"/>
              </w:rPr>
              <w:t>%</w:t>
            </w:r>
            <w:r w:rsidR="009C7909">
              <w:rPr>
                <w:rFonts w:ascii="Book Antiqua" w:hAnsi="Book Antiqua"/>
              </w:rPr>
              <w:t>)</w:t>
            </w:r>
          </w:p>
        </w:tc>
        <w:tc>
          <w:tcPr>
            <w:tcW w:w="1890" w:type="dxa"/>
            <w:shd w:val="clear" w:color="auto" w:fill="auto"/>
            <w:vAlign w:val="center"/>
          </w:tcPr>
          <w:p w14:paraId="137ACCF3"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69153D0C"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6ED3ED18" w14:textId="77777777" w:rsidR="00171E97" w:rsidRPr="001B2858" w:rsidRDefault="00171E97" w:rsidP="003E71F1">
            <w:pPr>
              <w:adjustRightInd w:val="0"/>
              <w:snapToGrid w:val="0"/>
              <w:spacing w:line="360" w:lineRule="auto"/>
              <w:jc w:val="both"/>
              <w:rPr>
                <w:rFonts w:ascii="Book Antiqua" w:hAnsi="Book Antiqua"/>
              </w:rPr>
            </w:pPr>
          </w:p>
        </w:tc>
        <w:tc>
          <w:tcPr>
            <w:tcW w:w="1260" w:type="dxa"/>
            <w:shd w:val="clear" w:color="auto" w:fill="auto"/>
          </w:tcPr>
          <w:p w14:paraId="533B9599"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01AD04FE" w14:textId="77777777" w:rsidTr="00C87DF0">
        <w:trPr>
          <w:trHeight w:val="174"/>
          <w:jc w:val="center"/>
        </w:trPr>
        <w:tc>
          <w:tcPr>
            <w:tcW w:w="4680" w:type="dxa"/>
            <w:shd w:val="clear" w:color="auto" w:fill="auto"/>
          </w:tcPr>
          <w:p w14:paraId="492D005F"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Hypertension</w:t>
            </w:r>
          </w:p>
        </w:tc>
        <w:tc>
          <w:tcPr>
            <w:tcW w:w="1890" w:type="dxa"/>
            <w:shd w:val="clear" w:color="auto" w:fill="auto"/>
            <w:vAlign w:val="center"/>
          </w:tcPr>
          <w:p w14:paraId="5E741274" w14:textId="5A4B240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285 (97</w:t>
            </w:r>
            <w:r w:rsidR="00FA0E9F">
              <w:rPr>
                <w:rFonts w:ascii="Book Antiqua" w:hAnsi="Book Antiqua"/>
              </w:rPr>
              <w:t>)</w:t>
            </w:r>
          </w:p>
        </w:tc>
        <w:tc>
          <w:tcPr>
            <w:tcW w:w="2047" w:type="dxa"/>
            <w:shd w:val="clear" w:color="auto" w:fill="auto"/>
            <w:vAlign w:val="center"/>
          </w:tcPr>
          <w:p w14:paraId="25F4D318" w14:textId="5B948F0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77 (97</w:t>
            </w:r>
            <w:r w:rsidR="00FA0E9F">
              <w:rPr>
                <w:rFonts w:ascii="Book Antiqua" w:hAnsi="Book Antiqua"/>
              </w:rPr>
              <w:t>)</w:t>
            </w:r>
          </w:p>
        </w:tc>
        <w:tc>
          <w:tcPr>
            <w:tcW w:w="1913" w:type="dxa"/>
            <w:shd w:val="clear" w:color="auto" w:fill="auto"/>
            <w:vAlign w:val="center"/>
          </w:tcPr>
          <w:p w14:paraId="3C530939" w14:textId="53EE3038"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208 (97</w:t>
            </w:r>
            <w:r w:rsidR="00FA0E9F">
              <w:rPr>
                <w:rFonts w:ascii="Book Antiqua" w:hAnsi="Book Antiqua"/>
              </w:rPr>
              <w:t>)</w:t>
            </w:r>
          </w:p>
        </w:tc>
        <w:tc>
          <w:tcPr>
            <w:tcW w:w="1260" w:type="dxa"/>
            <w:shd w:val="clear" w:color="auto" w:fill="auto"/>
          </w:tcPr>
          <w:p w14:paraId="5895B0D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0.75</w:t>
            </w:r>
          </w:p>
        </w:tc>
      </w:tr>
      <w:tr w:rsidR="00171E97" w:rsidRPr="001B2858" w14:paraId="64FDFDAE" w14:textId="77777777" w:rsidTr="00C87DF0">
        <w:trPr>
          <w:trHeight w:val="174"/>
          <w:jc w:val="center"/>
        </w:trPr>
        <w:tc>
          <w:tcPr>
            <w:tcW w:w="4680" w:type="dxa"/>
            <w:shd w:val="clear" w:color="auto" w:fill="auto"/>
          </w:tcPr>
          <w:p w14:paraId="65A52730"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Diabetes</w:t>
            </w:r>
          </w:p>
        </w:tc>
        <w:tc>
          <w:tcPr>
            <w:tcW w:w="1890" w:type="dxa"/>
            <w:shd w:val="clear" w:color="auto" w:fill="auto"/>
            <w:vAlign w:val="center"/>
          </w:tcPr>
          <w:p w14:paraId="0BDD4F02" w14:textId="28CF0E9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108 (37</w:t>
            </w:r>
            <w:r w:rsidR="00FA0E9F">
              <w:rPr>
                <w:rFonts w:ascii="Book Antiqua" w:hAnsi="Book Antiqua"/>
              </w:rPr>
              <w:t>)</w:t>
            </w:r>
          </w:p>
        </w:tc>
        <w:tc>
          <w:tcPr>
            <w:tcW w:w="2047" w:type="dxa"/>
            <w:shd w:val="clear" w:color="auto" w:fill="auto"/>
            <w:vAlign w:val="center"/>
          </w:tcPr>
          <w:p w14:paraId="442CBFCA" w14:textId="2F3E20C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42 (53</w:t>
            </w:r>
            <w:r w:rsidR="00FA0E9F">
              <w:rPr>
                <w:rFonts w:ascii="Book Antiqua" w:hAnsi="Book Antiqua"/>
              </w:rPr>
              <w:t>)</w:t>
            </w:r>
          </w:p>
        </w:tc>
        <w:tc>
          <w:tcPr>
            <w:tcW w:w="1913" w:type="dxa"/>
            <w:shd w:val="clear" w:color="auto" w:fill="auto"/>
            <w:vAlign w:val="center"/>
          </w:tcPr>
          <w:p w14:paraId="03C68DD7" w14:textId="7946B7E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66 (31</w:t>
            </w:r>
            <w:r w:rsidR="00FA0E9F">
              <w:rPr>
                <w:rFonts w:ascii="Book Antiqua" w:hAnsi="Book Antiqua"/>
              </w:rPr>
              <w:t>)</w:t>
            </w:r>
          </w:p>
        </w:tc>
        <w:tc>
          <w:tcPr>
            <w:tcW w:w="1260" w:type="dxa"/>
            <w:shd w:val="clear" w:color="auto" w:fill="auto"/>
          </w:tcPr>
          <w:p w14:paraId="733C225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r w:rsidR="00171E97" w:rsidRPr="001B2858" w14:paraId="3F714528" w14:textId="77777777" w:rsidTr="00C87DF0">
        <w:trPr>
          <w:trHeight w:val="174"/>
          <w:jc w:val="center"/>
        </w:trPr>
        <w:tc>
          <w:tcPr>
            <w:tcW w:w="4680" w:type="dxa"/>
            <w:shd w:val="clear" w:color="auto" w:fill="auto"/>
          </w:tcPr>
          <w:p w14:paraId="7EF9DE24"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Dyslipidemia</w:t>
            </w:r>
          </w:p>
        </w:tc>
        <w:tc>
          <w:tcPr>
            <w:tcW w:w="1890" w:type="dxa"/>
            <w:shd w:val="clear" w:color="auto" w:fill="auto"/>
            <w:vAlign w:val="center"/>
          </w:tcPr>
          <w:p w14:paraId="52CBF46D" w14:textId="236D1BB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159 (54</w:t>
            </w:r>
            <w:r w:rsidR="00FA0E9F">
              <w:rPr>
                <w:rFonts w:ascii="Book Antiqua" w:hAnsi="Book Antiqua"/>
              </w:rPr>
              <w:t>)</w:t>
            </w:r>
          </w:p>
        </w:tc>
        <w:tc>
          <w:tcPr>
            <w:tcW w:w="2047" w:type="dxa"/>
            <w:shd w:val="clear" w:color="auto" w:fill="auto"/>
            <w:vAlign w:val="center"/>
          </w:tcPr>
          <w:p w14:paraId="756CE26B" w14:textId="4ECF9C9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57 (72</w:t>
            </w:r>
            <w:r w:rsidR="00FA0E9F">
              <w:rPr>
                <w:rFonts w:ascii="Book Antiqua" w:hAnsi="Book Antiqua"/>
              </w:rPr>
              <w:t>)</w:t>
            </w:r>
          </w:p>
        </w:tc>
        <w:tc>
          <w:tcPr>
            <w:tcW w:w="1913" w:type="dxa"/>
            <w:shd w:val="clear" w:color="auto" w:fill="auto"/>
            <w:vAlign w:val="center"/>
          </w:tcPr>
          <w:p w14:paraId="6D37277E" w14:textId="3083279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102 (47</w:t>
            </w:r>
            <w:r w:rsidR="00FA0E9F">
              <w:rPr>
                <w:rFonts w:ascii="Book Antiqua" w:hAnsi="Book Antiqua"/>
              </w:rPr>
              <w:t>)</w:t>
            </w:r>
          </w:p>
        </w:tc>
        <w:tc>
          <w:tcPr>
            <w:tcW w:w="1260" w:type="dxa"/>
            <w:shd w:val="clear" w:color="auto" w:fill="auto"/>
          </w:tcPr>
          <w:p w14:paraId="77F2FA1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r w:rsidR="00171E97" w:rsidRPr="001B2858" w14:paraId="1F86CED6" w14:textId="77777777" w:rsidTr="00C87DF0">
        <w:trPr>
          <w:trHeight w:val="174"/>
          <w:jc w:val="center"/>
        </w:trPr>
        <w:tc>
          <w:tcPr>
            <w:tcW w:w="4680" w:type="dxa"/>
            <w:shd w:val="clear" w:color="auto" w:fill="auto"/>
          </w:tcPr>
          <w:p w14:paraId="7776F2A9"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CAD</w:t>
            </w:r>
          </w:p>
        </w:tc>
        <w:tc>
          <w:tcPr>
            <w:tcW w:w="1890" w:type="dxa"/>
            <w:shd w:val="clear" w:color="auto" w:fill="auto"/>
            <w:vAlign w:val="center"/>
          </w:tcPr>
          <w:p w14:paraId="29482326" w14:textId="657D531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67 (23</w:t>
            </w:r>
            <w:r w:rsidR="00FA0E9F">
              <w:rPr>
                <w:rFonts w:ascii="Book Antiqua" w:hAnsi="Book Antiqua"/>
              </w:rPr>
              <w:t>)</w:t>
            </w:r>
          </w:p>
        </w:tc>
        <w:tc>
          <w:tcPr>
            <w:tcW w:w="2047" w:type="dxa"/>
            <w:shd w:val="clear" w:color="auto" w:fill="auto"/>
            <w:vAlign w:val="center"/>
          </w:tcPr>
          <w:p w14:paraId="4F79360E" w14:textId="0F2BB09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 (35</w:t>
            </w:r>
            <w:r w:rsidR="00FA0E9F">
              <w:rPr>
                <w:rFonts w:ascii="Book Antiqua" w:hAnsi="Book Antiqua"/>
              </w:rPr>
              <w:t>)</w:t>
            </w:r>
          </w:p>
        </w:tc>
        <w:tc>
          <w:tcPr>
            <w:tcW w:w="1913" w:type="dxa"/>
            <w:shd w:val="clear" w:color="auto" w:fill="auto"/>
            <w:vAlign w:val="center"/>
          </w:tcPr>
          <w:p w14:paraId="781B9B56" w14:textId="25EDD26B"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39 (18</w:t>
            </w:r>
            <w:r w:rsidR="00FA0E9F">
              <w:rPr>
                <w:rFonts w:ascii="Book Antiqua" w:hAnsi="Book Antiqua"/>
              </w:rPr>
              <w:t>)</w:t>
            </w:r>
          </w:p>
        </w:tc>
        <w:tc>
          <w:tcPr>
            <w:tcW w:w="1260" w:type="dxa"/>
            <w:shd w:val="clear" w:color="auto" w:fill="auto"/>
          </w:tcPr>
          <w:p w14:paraId="562333CB"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0.002</w:t>
            </w:r>
            <w:r w:rsidRPr="001B2858">
              <w:rPr>
                <w:rFonts w:ascii="Book Antiqua" w:hAnsi="Book Antiqua"/>
                <w:vertAlign w:val="superscript"/>
              </w:rPr>
              <w:t>a</w:t>
            </w:r>
          </w:p>
        </w:tc>
      </w:tr>
      <w:tr w:rsidR="00171E97" w:rsidRPr="001B2858" w14:paraId="04936788" w14:textId="77777777" w:rsidTr="00C87DF0">
        <w:trPr>
          <w:trHeight w:val="269"/>
          <w:jc w:val="center"/>
        </w:trPr>
        <w:tc>
          <w:tcPr>
            <w:tcW w:w="4680" w:type="dxa"/>
            <w:shd w:val="clear" w:color="auto" w:fill="auto"/>
          </w:tcPr>
          <w:p w14:paraId="11B9A44A"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Smoking</w:t>
            </w:r>
          </w:p>
        </w:tc>
        <w:tc>
          <w:tcPr>
            <w:tcW w:w="1890" w:type="dxa"/>
            <w:shd w:val="clear" w:color="auto" w:fill="auto"/>
            <w:vAlign w:val="center"/>
          </w:tcPr>
          <w:p w14:paraId="19E0555F" w14:textId="476EF9D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79 (27</w:t>
            </w:r>
            <w:r w:rsidR="00FA0E9F">
              <w:rPr>
                <w:rFonts w:ascii="Book Antiqua" w:hAnsi="Book Antiqua"/>
              </w:rPr>
              <w:t>)</w:t>
            </w:r>
          </w:p>
        </w:tc>
        <w:tc>
          <w:tcPr>
            <w:tcW w:w="2047" w:type="dxa"/>
            <w:shd w:val="clear" w:color="auto" w:fill="auto"/>
            <w:vAlign w:val="center"/>
          </w:tcPr>
          <w:p w14:paraId="4E37D09D" w14:textId="1E8191A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19 (24</w:t>
            </w:r>
            <w:r w:rsidR="00FA0E9F">
              <w:rPr>
                <w:rFonts w:ascii="Book Antiqua" w:hAnsi="Book Antiqua"/>
              </w:rPr>
              <w:t>)</w:t>
            </w:r>
          </w:p>
        </w:tc>
        <w:tc>
          <w:tcPr>
            <w:tcW w:w="1913" w:type="dxa"/>
            <w:shd w:val="clear" w:color="auto" w:fill="auto"/>
            <w:vAlign w:val="center"/>
          </w:tcPr>
          <w:p w14:paraId="4E4AEC3A" w14:textId="395EB8E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60 (28</w:t>
            </w:r>
            <w:r w:rsidR="00FA0E9F">
              <w:rPr>
                <w:rFonts w:ascii="Book Antiqua" w:hAnsi="Book Antiqua"/>
              </w:rPr>
              <w:t>)</w:t>
            </w:r>
          </w:p>
        </w:tc>
        <w:tc>
          <w:tcPr>
            <w:tcW w:w="1260" w:type="dxa"/>
            <w:shd w:val="clear" w:color="auto" w:fill="auto"/>
          </w:tcPr>
          <w:p w14:paraId="2B555B1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0.51</w:t>
            </w:r>
          </w:p>
        </w:tc>
      </w:tr>
      <w:tr w:rsidR="00171E97" w:rsidRPr="001B2858" w14:paraId="5DCC79B4" w14:textId="77777777" w:rsidTr="00C87DF0">
        <w:trPr>
          <w:trHeight w:val="20"/>
          <w:jc w:val="center"/>
        </w:trPr>
        <w:tc>
          <w:tcPr>
            <w:tcW w:w="4680" w:type="dxa"/>
            <w:shd w:val="clear" w:color="auto" w:fill="auto"/>
          </w:tcPr>
          <w:p w14:paraId="25F78368" w14:textId="77AFAC0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Preoperative </w:t>
            </w:r>
            <w:r w:rsidR="0044576B" w:rsidRPr="001B2858">
              <w:rPr>
                <w:rFonts w:ascii="Book Antiqua" w:hAnsi="Book Antiqua"/>
              </w:rPr>
              <w:t>medications</w:t>
            </w:r>
            <w:r w:rsidRPr="001B2858">
              <w:rPr>
                <w:rFonts w:ascii="Book Antiqua" w:hAnsi="Book Antiqua"/>
              </w:rPr>
              <w:t xml:space="preserve">, </w:t>
            </w:r>
            <w:r w:rsidRPr="0044576B">
              <w:rPr>
                <w:rFonts w:ascii="Book Antiqua" w:hAnsi="Book Antiqua"/>
                <w:i/>
              </w:rPr>
              <w:t>n</w:t>
            </w:r>
            <w:r w:rsidR="00B43A4F">
              <w:rPr>
                <w:rFonts w:ascii="Book Antiqua" w:hAnsi="Book Antiqua"/>
                <w:i/>
              </w:rPr>
              <w:t xml:space="preserve"> </w:t>
            </w:r>
            <w:r w:rsidR="00B43A4F" w:rsidRPr="00B43A4F">
              <w:rPr>
                <w:rFonts w:ascii="Book Antiqua" w:hAnsi="Book Antiqua"/>
              </w:rPr>
              <w:t>(</w:t>
            </w:r>
            <w:r w:rsidRPr="001B2858">
              <w:rPr>
                <w:rFonts w:ascii="Book Antiqua" w:hAnsi="Book Antiqua"/>
              </w:rPr>
              <w:t>%</w:t>
            </w:r>
            <w:r w:rsidR="00B43A4F">
              <w:rPr>
                <w:rFonts w:ascii="Book Antiqua" w:hAnsi="Book Antiqua"/>
              </w:rPr>
              <w:t>)</w:t>
            </w:r>
          </w:p>
        </w:tc>
        <w:tc>
          <w:tcPr>
            <w:tcW w:w="1890" w:type="dxa"/>
            <w:shd w:val="clear" w:color="auto" w:fill="auto"/>
            <w:vAlign w:val="center"/>
          </w:tcPr>
          <w:p w14:paraId="2378ECB2"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711D402D"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0A34048C" w14:textId="77777777" w:rsidR="00171E97" w:rsidRPr="001B2858" w:rsidRDefault="00171E97" w:rsidP="003E71F1">
            <w:pPr>
              <w:adjustRightInd w:val="0"/>
              <w:snapToGrid w:val="0"/>
              <w:spacing w:line="360" w:lineRule="auto"/>
              <w:jc w:val="both"/>
              <w:rPr>
                <w:rFonts w:ascii="Book Antiqua" w:hAnsi="Book Antiqua"/>
              </w:rPr>
            </w:pPr>
          </w:p>
        </w:tc>
        <w:tc>
          <w:tcPr>
            <w:tcW w:w="1260" w:type="dxa"/>
            <w:shd w:val="clear" w:color="auto" w:fill="auto"/>
          </w:tcPr>
          <w:p w14:paraId="089F2EA1"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31A70F98" w14:textId="77777777" w:rsidTr="00C87DF0">
        <w:trPr>
          <w:trHeight w:val="20"/>
          <w:jc w:val="center"/>
        </w:trPr>
        <w:tc>
          <w:tcPr>
            <w:tcW w:w="4680" w:type="dxa"/>
            <w:shd w:val="clear" w:color="auto" w:fill="auto"/>
          </w:tcPr>
          <w:p w14:paraId="0865D678" w14:textId="77777777" w:rsidR="00171E97" w:rsidRPr="001B2858" w:rsidRDefault="00171E97" w:rsidP="0044576B">
            <w:pPr>
              <w:adjustRightInd w:val="0"/>
              <w:snapToGrid w:val="0"/>
              <w:spacing w:line="360" w:lineRule="auto"/>
              <w:ind w:firstLineChars="50" w:firstLine="120"/>
              <w:jc w:val="both"/>
              <w:rPr>
                <w:rFonts w:ascii="Book Antiqua" w:hAnsi="Book Antiqua"/>
              </w:rPr>
            </w:pPr>
            <w:proofErr w:type="spellStart"/>
            <w:r w:rsidRPr="001B2858">
              <w:rPr>
                <w:rFonts w:ascii="Book Antiqua" w:hAnsi="Book Antiqua"/>
              </w:rPr>
              <w:t>ACEi</w:t>
            </w:r>
            <w:proofErr w:type="spellEnd"/>
            <w:r w:rsidRPr="001B2858">
              <w:rPr>
                <w:rFonts w:ascii="Book Antiqua" w:hAnsi="Book Antiqua"/>
              </w:rPr>
              <w:t>/ARB</w:t>
            </w:r>
          </w:p>
        </w:tc>
        <w:tc>
          <w:tcPr>
            <w:tcW w:w="1890" w:type="dxa"/>
            <w:shd w:val="clear" w:color="auto" w:fill="auto"/>
            <w:vAlign w:val="center"/>
          </w:tcPr>
          <w:p w14:paraId="45E17889" w14:textId="3C2822D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99 (34</w:t>
            </w:r>
            <w:r w:rsidR="00FA0E9F">
              <w:rPr>
                <w:rFonts w:ascii="Book Antiqua" w:hAnsi="Book Antiqua"/>
              </w:rPr>
              <w:t>)</w:t>
            </w:r>
          </w:p>
        </w:tc>
        <w:tc>
          <w:tcPr>
            <w:tcW w:w="2047" w:type="dxa"/>
            <w:shd w:val="clear" w:color="auto" w:fill="auto"/>
            <w:vAlign w:val="center"/>
          </w:tcPr>
          <w:p w14:paraId="75D9E96C" w14:textId="48FA166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19 (24</w:t>
            </w:r>
            <w:r w:rsidR="00FA0E9F">
              <w:rPr>
                <w:rFonts w:ascii="Book Antiqua" w:hAnsi="Book Antiqua"/>
              </w:rPr>
              <w:t>)</w:t>
            </w:r>
          </w:p>
        </w:tc>
        <w:tc>
          <w:tcPr>
            <w:tcW w:w="1913" w:type="dxa"/>
            <w:shd w:val="clear" w:color="auto" w:fill="auto"/>
            <w:vAlign w:val="center"/>
          </w:tcPr>
          <w:p w14:paraId="43DCC347" w14:textId="02E5DCF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80 (37</w:t>
            </w:r>
            <w:r w:rsidR="00FA0E9F">
              <w:rPr>
                <w:rFonts w:ascii="Book Antiqua" w:hAnsi="Book Antiqua"/>
              </w:rPr>
              <w:t>)</w:t>
            </w:r>
          </w:p>
        </w:tc>
        <w:tc>
          <w:tcPr>
            <w:tcW w:w="1260" w:type="dxa"/>
            <w:shd w:val="clear" w:color="auto" w:fill="auto"/>
          </w:tcPr>
          <w:p w14:paraId="073C5C2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0.03a</w:t>
            </w:r>
          </w:p>
        </w:tc>
      </w:tr>
      <w:tr w:rsidR="00171E97" w:rsidRPr="001B2858" w14:paraId="252668C0" w14:textId="77777777" w:rsidTr="00C87DF0">
        <w:trPr>
          <w:trHeight w:val="20"/>
          <w:jc w:val="center"/>
        </w:trPr>
        <w:tc>
          <w:tcPr>
            <w:tcW w:w="4680" w:type="dxa"/>
            <w:shd w:val="clear" w:color="auto" w:fill="auto"/>
          </w:tcPr>
          <w:p w14:paraId="710DF722"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CC-blocker</w:t>
            </w:r>
          </w:p>
        </w:tc>
        <w:tc>
          <w:tcPr>
            <w:tcW w:w="1890" w:type="dxa"/>
            <w:shd w:val="clear" w:color="auto" w:fill="auto"/>
            <w:vAlign w:val="center"/>
          </w:tcPr>
          <w:p w14:paraId="3FCEC70B" w14:textId="71A8A7DA"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134 (46</w:t>
            </w:r>
            <w:r w:rsidR="00FA0E9F">
              <w:rPr>
                <w:rFonts w:ascii="Book Antiqua" w:hAnsi="Book Antiqua"/>
              </w:rPr>
              <w:t>)</w:t>
            </w:r>
          </w:p>
        </w:tc>
        <w:tc>
          <w:tcPr>
            <w:tcW w:w="2047" w:type="dxa"/>
            <w:shd w:val="clear" w:color="auto" w:fill="auto"/>
            <w:vAlign w:val="center"/>
          </w:tcPr>
          <w:p w14:paraId="7AB6B5DA" w14:textId="1B32FFB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35 (44</w:t>
            </w:r>
            <w:r w:rsidR="00FA0E9F">
              <w:rPr>
                <w:rFonts w:ascii="Book Antiqua" w:hAnsi="Book Antiqua"/>
              </w:rPr>
              <w:t>)</w:t>
            </w:r>
          </w:p>
        </w:tc>
        <w:tc>
          <w:tcPr>
            <w:tcW w:w="1913" w:type="dxa"/>
            <w:shd w:val="clear" w:color="auto" w:fill="auto"/>
            <w:vAlign w:val="center"/>
          </w:tcPr>
          <w:p w14:paraId="4E6B69A0" w14:textId="4CAFB47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99 (46</w:t>
            </w:r>
            <w:r w:rsidR="00FA0E9F">
              <w:rPr>
                <w:rFonts w:ascii="Book Antiqua" w:hAnsi="Book Antiqua"/>
              </w:rPr>
              <w:t>)</w:t>
            </w:r>
          </w:p>
        </w:tc>
        <w:tc>
          <w:tcPr>
            <w:tcW w:w="1260" w:type="dxa"/>
            <w:shd w:val="clear" w:color="auto" w:fill="auto"/>
          </w:tcPr>
          <w:p w14:paraId="09BFFBA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0.79</w:t>
            </w:r>
          </w:p>
        </w:tc>
      </w:tr>
      <w:tr w:rsidR="00171E97" w:rsidRPr="001B2858" w14:paraId="7D3823F9" w14:textId="77777777" w:rsidTr="00C87DF0">
        <w:trPr>
          <w:trHeight w:val="20"/>
          <w:jc w:val="center"/>
        </w:trPr>
        <w:tc>
          <w:tcPr>
            <w:tcW w:w="4680" w:type="dxa"/>
            <w:shd w:val="clear" w:color="auto" w:fill="auto"/>
          </w:tcPr>
          <w:p w14:paraId="4D8D45DF"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Beta-blocker</w:t>
            </w:r>
          </w:p>
        </w:tc>
        <w:tc>
          <w:tcPr>
            <w:tcW w:w="1890" w:type="dxa"/>
            <w:shd w:val="clear" w:color="auto" w:fill="auto"/>
            <w:vAlign w:val="center"/>
          </w:tcPr>
          <w:p w14:paraId="3FBE57B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168 (57)</w:t>
            </w:r>
          </w:p>
        </w:tc>
        <w:tc>
          <w:tcPr>
            <w:tcW w:w="2047" w:type="dxa"/>
            <w:shd w:val="clear" w:color="auto" w:fill="auto"/>
            <w:vAlign w:val="center"/>
          </w:tcPr>
          <w:p w14:paraId="04383AA3" w14:textId="6D60FE5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47 (59</w:t>
            </w:r>
            <w:r w:rsidR="00FA0E9F">
              <w:rPr>
                <w:rFonts w:ascii="Book Antiqua" w:hAnsi="Book Antiqua"/>
              </w:rPr>
              <w:t>)</w:t>
            </w:r>
          </w:p>
        </w:tc>
        <w:tc>
          <w:tcPr>
            <w:tcW w:w="1913" w:type="dxa"/>
            <w:shd w:val="clear" w:color="auto" w:fill="auto"/>
            <w:vAlign w:val="center"/>
          </w:tcPr>
          <w:p w14:paraId="7C2E3E4D" w14:textId="40DDB42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121 (56</w:t>
            </w:r>
            <w:r w:rsidR="00FA0E9F">
              <w:rPr>
                <w:rFonts w:ascii="Book Antiqua" w:hAnsi="Book Antiqua"/>
              </w:rPr>
              <w:t>)</w:t>
            </w:r>
          </w:p>
        </w:tc>
        <w:tc>
          <w:tcPr>
            <w:tcW w:w="1260" w:type="dxa"/>
            <w:shd w:val="clear" w:color="auto" w:fill="auto"/>
          </w:tcPr>
          <w:p w14:paraId="15190DEE"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0.62</w:t>
            </w:r>
          </w:p>
        </w:tc>
      </w:tr>
      <w:tr w:rsidR="00171E97" w:rsidRPr="001B2858" w14:paraId="4F0CF081" w14:textId="77777777" w:rsidTr="00C87DF0">
        <w:trPr>
          <w:trHeight w:val="20"/>
          <w:jc w:val="center"/>
        </w:trPr>
        <w:tc>
          <w:tcPr>
            <w:tcW w:w="4680" w:type="dxa"/>
            <w:shd w:val="clear" w:color="auto" w:fill="auto"/>
          </w:tcPr>
          <w:p w14:paraId="6DC8F05B"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Diuretic</w:t>
            </w:r>
          </w:p>
        </w:tc>
        <w:tc>
          <w:tcPr>
            <w:tcW w:w="1890" w:type="dxa"/>
            <w:shd w:val="clear" w:color="auto" w:fill="auto"/>
            <w:vAlign w:val="center"/>
          </w:tcPr>
          <w:p w14:paraId="50B9B849" w14:textId="0B51A1B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33 (11</w:t>
            </w:r>
            <w:r w:rsidR="00FA0E9F">
              <w:rPr>
                <w:rFonts w:ascii="Book Antiqua" w:hAnsi="Book Antiqua"/>
              </w:rPr>
              <w:t>)</w:t>
            </w:r>
          </w:p>
        </w:tc>
        <w:tc>
          <w:tcPr>
            <w:tcW w:w="2047" w:type="dxa"/>
            <w:shd w:val="clear" w:color="auto" w:fill="auto"/>
            <w:vAlign w:val="center"/>
          </w:tcPr>
          <w:p w14:paraId="7FDFB1A4" w14:textId="1926C22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12 (15</w:t>
            </w:r>
            <w:r w:rsidR="00FA0E9F">
              <w:rPr>
                <w:rFonts w:ascii="Book Antiqua" w:hAnsi="Book Antiqua"/>
              </w:rPr>
              <w:t>)</w:t>
            </w:r>
          </w:p>
        </w:tc>
        <w:tc>
          <w:tcPr>
            <w:tcW w:w="1913" w:type="dxa"/>
            <w:shd w:val="clear" w:color="auto" w:fill="auto"/>
            <w:vAlign w:val="center"/>
          </w:tcPr>
          <w:p w14:paraId="43AEDAB6" w14:textId="37696BB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21 (10</w:t>
            </w:r>
            <w:r w:rsidR="00FA0E9F">
              <w:rPr>
                <w:rFonts w:ascii="Book Antiqua" w:hAnsi="Book Antiqua"/>
              </w:rPr>
              <w:t>)</w:t>
            </w:r>
          </w:p>
        </w:tc>
        <w:tc>
          <w:tcPr>
            <w:tcW w:w="1260" w:type="dxa"/>
            <w:shd w:val="clear" w:color="auto" w:fill="auto"/>
          </w:tcPr>
          <w:p w14:paraId="260954F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0.19</w:t>
            </w:r>
          </w:p>
        </w:tc>
      </w:tr>
      <w:tr w:rsidR="00171E97" w:rsidRPr="001B2858" w14:paraId="4AF1866D" w14:textId="77777777" w:rsidTr="00C87DF0">
        <w:trPr>
          <w:trHeight w:val="20"/>
          <w:jc w:val="center"/>
        </w:trPr>
        <w:tc>
          <w:tcPr>
            <w:tcW w:w="4680" w:type="dxa"/>
            <w:shd w:val="clear" w:color="auto" w:fill="auto"/>
          </w:tcPr>
          <w:p w14:paraId="3E7352DD"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Statin</w:t>
            </w:r>
          </w:p>
        </w:tc>
        <w:tc>
          <w:tcPr>
            <w:tcW w:w="1890" w:type="dxa"/>
            <w:shd w:val="clear" w:color="auto" w:fill="auto"/>
            <w:vAlign w:val="center"/>
          </w:tcPr>
          <w:p w14:paraId="693EC57E" w14:textId="3E27D8C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107 (36</w:t>
            </w:r>
            <w:r w:rsidR="00FA0E9F">
              <w:rPr>
                <w:rFonts w:ascii="Book Antiqua" w:hAnsi="Book Antiqua"/>
              </w:rPr>
              <w:t>)</w:t>
            </w:r>
          </w:p>
        </w:tc>
        <w:tc>
          <w:tcPr>
            <w:tcW w:w="2047" w:type="dxa"/>
            <w:shd w:val="clear" w:color="auto" w:fill="auto"/>
            <w:vAlign w:val="center"/>
          </w:tcPr>
          <w:p w14:paraId="282B717B" w14:textId="30566CF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43 (54</w:t>
            </w:r>
            <w:r w:rsidR="00FA0E9F">
              <w:rPr>
                <w:rFonts w:ascii="Book Antiqua" w:hAnsi="Book Antiqua"/>
              </w:rPr>
              <w:t>)</w:t>
            </w:r>
          </w:p>
        </w:tc>
        <w:tc>
          <w:tcPr>
            <w:tcW w:w="1913" w:type="dxa"/>
            <w:shd w:val="clear" w:color="auto" w:fill="auto"/>
            <w:vAlign w:val="center"/>
          </w:tcPr>
          <w:p w14:paraId="25AD3515" w14:textId="264BDB08"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64 (30</w:t>
            </w:r>
            <w:r w:rsidR="00FA0E9F">
              <w:rPr>
                <w:rFonts w:ascii="Book Antiqua" w:hAnsi="Book Antiqua"/>
              </w:rPr>
              <w:t>)</w:t>
            </w:r>
          </w:p>
        </w:tc>
        <w:tc>
          <w:tcPr>
            <w:tcW w:w="1260" w:type="dxa"/>
            <w:shd w:val="clear" w:color="auto" w:fill="auto"/>
          </w:tcPr>
          <w:p w14:paraId="00DA1F5B"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0.001a</w:t>
            </w:r>
          </w:p>
        </w:tc>
      </w:tr>
      <w:tr w:rsidR="00171E97" w:rsidRPr="001B2858" w14:paraId="73597A79" w14:textId="77777777" w:rsidTr="00C87DF0">
        <w:trPr>
          <w:trHeight w:val="20"/>
          <w:jc w:val="center"/>
        </w:trPr>
        <w:tc>
          <w:tcPr>
            <w:tcW w:w="4680" w:type="dxa"/>
            <w:shd w:val="clear" w:color="auto" w:fill="auto"/>
          </w:tcPr>
          <w:p w14:paraId="2EBEEF6C"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Aspirin</w:t>
            </w:r>
          </w:p>
        </w:tc>
        <w:tc>
          <w:tcPr>
            <w:tcW w:w="1890" w:type="dxa"/>
            <w:shd w:val="clear" w:color="auto" w:fill="auto"/>
            <w:vAlign w:val="center"/>
          </w:tcPr>
          <w:p w14:paraId="6DF3CFC8" w14:textId="7980E02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94 (32</w:t>
            </w:r>
            <w:r w:rsidR="00FA0E9F">
              <w:rPr>
                <w:rFonts w:ascii="Book Antiqua" w:hAnsi="Book Antiqua"/>
              </w:rPr>
              <w:t>)</w:t>
            </w:r>
          </w:p>
        </w:tc>
        <w:tc>
          <w:tcPr>
            <w:tcW w:w="2047" w:type="dxa"/>
            <w:shd w:val="clear" w:color="auto" w:fill="auto"/>
            <w:vAlign w:val="center"/>
          </w:tcPr>
          <w:p w14:paraId="3D772BC9" w14:textId="43F2CC1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35 (44</w:t>
            </w:r>
            <w:r w:rsidR="00FA0E9F">
              <w:rPr>
                <w:rFonts w:ascii="Book Antiqua" w:hAnsi="Book Antiqua"/>
              </w:rPr>
              <w:t>)</w:t>
            </w:r>
          </w:p>
        </w:tc>
        <w:tc>
          <w:tcPr>
            <w:tcW w:w="1913" w:type="dxa"/>
            <w:shd w:val="clear" w:color="auto" w:fill="auto"/>
            <w:vAlign w:val="center"/>
          </w:tcPr>
          <w:p w14:paraId="1FD788E0" w14:textId="551A01E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59 (27</w:t>
            </w:r>
            <w:r w:rsidR="00FA0E9F">
              <w:rPr>
                <w:rFonts w:ascii="Book Antiqua" w:hAnsi="Book Antiqua"/>
              </w:rPr>
              <w:t>)</w:t>
            </w:r>
          </w:p>
        </w:tc>
        <w:tc>
          <w:tcPr>
            <w:tcW w:w="1260" w:type="dxa"/>
            <w:shd w:val="clear" w:color="auto" w:fill="auto"/>
          </w:tcPr>
          <w:p w14:paraId="2AAABE7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0.006a</w:t>
            </w:r>
          </w:p>
        </w:tc>
      </w:tr>
      <w:tr w:rsidR="00171E97" w:rsidRPr="001B2858" w14:paraId="43AB5E38" w14:textId="77777777" w:rsidTr="00C87DF0">
        <w:trPr>
          <w:trHeight w:val="20"/>
          <w:jc w:val="center"/>
        </w:trPr>
        <w:tc>
          <w:tcPr>
            <w:tcW w:w="4680" w:type="dxa"/>
            <w:shd w:val="clear" w:color="auto" w:fill="auto"/>
          </w:tcPr>
          <w:p w14:paraId="4ABC6A58"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Aspirin</w:t>
            </w:r>
          </w:p>
        </w:tc>
        <w:tc>
          <w:tcPr>
            <w:tcW w:w="1890" w:type="dxa"/>
            <w:shd w:val="clear" w:color="auto" w:fill="auto"/>
            <w:vAlign w:val="center"/>
          </w:tcPr>
          <w:p w14:paraId="39488B82" w14:textId="6774378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22 (7</w:t>
            </w:r>
            <w:r w:rsidR="00FA0E9F">
              <w:rPr>
                <w:rFonts w:ascii="Book Antiqua" w:hAnsi="Book Antiqua"/>
              </w:rPr>
              <w:t>)</w:t>
            </w:r>
          </w:p>
        </w:tc>
        <w:tc>
          <w:tcPr>
            <w:tcW w:w="2047" w:type="dxa"/>
            <w:shd w:val="clear" w:color="auto" w:fill="auto"/>
            <w:vAlign w:val="center"/>
          </w:tcPr>
          <w:p w14:paraId="2F1CD664" w14:textId="5A25733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 (14</w:t>
            </w:r>
            <w:r w:rsidR="00FA0E9F">
              <w:rPr>
                <w:rFonts w:ascii="Book Antiqua" w:hAnsi="Book Antiqua"/>
              </w:rPr>
              <w:t>)</w:t>
            </w:r>
          </w:p>
        </w:tc>
        <w:tc>
          <w:tcPr>
            <w:tcW w:w="1913" w:type="dxa"/>
            <w:shd w:val="clear" w:color="auto" w:fill="auto"/>
            <w:vAlign w:val="center"/>
          </w:tcPr>
          <w:p w14:paraId="00597DD8" w14:textId="294391F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 (5</w:t>
            </w:r>
            <w:r w:rsidR="00FA0E9F">
              <w:rPr>
                <w:rFonts w:ascii="Book Antiqua" w:hAnsi="Book Antiqua"/>
              </w:rPr>
              <w:t>)</w:t>
            </w:r>
          </w:p>
        </w:tc>
        <w:tc>
          <w:tcPr>
            <w:tcW w:w="1260" w:type="dxa"/>
            <w:shd w:val="clear" w:color="auto" w:fill="auto"/>
          </w:tcPr>
          <w:p w14:paraId="043D6DD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0.01a</w:t>
            </w:r>
          </w:p>
        </w:tc>
      </w:tr>
      <w:tr w:rsidR="00171E97" w:rsidRPr="001B2858" w14:paraId="393FDB2C" w14:textId="77777777" w:rsidTr="00C87DF0">
        <w:trPr>
          <w:trHeight w:val="20"/>
          <w:jc w:val="center"/>
        </w:trPr>
        <w:tc>
          <w:tcPr>
            <w:tcW w:w="4680" w:type="dxa"/>
            <w:shd w:val="clear" w:color="auto" w:fill="auto"/>
          </w:tcPr>
          <w:p w14:paraId="204A6A64"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Midodrine</w:t>
            </w:r>
          </w:p>
        </w:tc>
        <w:tc>
          <w:tcPr>
            <w:tcW w:w="1890" w:type="dxa"/>
            <w:shd w:val="clear" w:color="auto" w:fill="auto"/>
            <w:vAlign w:val="center"/>
          </w:tcPr>
          <w:p w14:paraId="61E03C11" w14:textId="38AC165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 (3</w:t>
            </w:r>
            <w:r w:rsidR="00FA0E9F">
              <w:rPr>
                <w:rFonts w:ascii="Book Antiqua" w:hAnsi="Book Antiqua"/>
              </w:rPr>
              <w:t>)</w:t>
            </w:r>
          </w:p>
        </w:tc>
        <w:tc>
          <w:tcPr>
            <w:tcW w:w="2047" w:type="dxa"/>
            <w:shd w:val="clear" w:color="auto" w:fill="auto"/>
            <w:vAlign w:val="center"/>
          </w:tcPr>
          <w:p w14:paraId="726D4BCA" w14:textId="5F28C3C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 (3</w:t>
            </w:r>
            <w:r w:rsidR="00FA0E9F">
              <w:rPr>
                <w:rFonts w:ascii="Book Antiqua" w:hAnsi="Book Antiqua"/>
              </w:rPr>
              <w:t>)</w:t>
            </w:r>
          </w:p>
        </w:tc>
        <w:tc>
          <w:tcPr>
            <w:tcW w:w="1913" w:type="dxa"/>
            <w:shd w:val="clear" w:color="auto" w:fill="auto"/>
            <w:vAlign w:val="center"/>
          </w:tcPr>
          <w:p w14:paraId="660168A3" w14:textId="3FB31B2A"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 (3</w:t>
            </w:r>
            <w:r w:rsidR="00FA0E9F">
              <w:rPr>
                <w:rFonts w:ascii="Book Antiqua" w:hAnsi="Book Antiqua"/>
              </w:rPr>
              <w:t>)</w:t>
            </w:r>
          </w:p>
        </w:tc>
        <w:tc>
          <w:tcPr>
            <w:tcW w:w="1260" w:type="dxa"/>
            <w:shd w:val="clear" w:color="auto" w:fill="auto"/>
          </w:tcPr>
          <w:p w14:paraId="5F18108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0.90</w:t>
            </w:r>
          </w:p>
        </w:tc>
      </w:tr>
      <w:tr w:rsidR="00171E97" w:rsidRPr="001B2858" w14:paraId="35C83E05" w14:textId="77777777" w:rsidTr="00C87DF0">
        <w:trPr>
          <w:trHeight w:val="176"/>
          <w:jc w:val="center"/>
        </w:trPr>
        <w:tc>
          <w:tcPr>
            <w:tcW w:w="4680" w:type="dxa"/>
            <w:shd w:val="clear" w:color="auto" w:fill="auto"/>
          </w:tcPr>
          <w:p w14:paraId="61C7FAA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Echocardiography </w:t>
            </w:r>
          </w:p>
        </w:tc>
        <w:tc>
          <w:tcPr>
            <w:tcW w:w="1890" w:type="dxa"/>
            <w:shd w:val="clear" w:color="auto" w:fill="auto"/>
            <w:vAlign w:val="center"/>
          </w:tcPr>
          <w:p w14:paraId="4FE8BAEE"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2E580E82"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03316719" w14:textId="77777777" w:rsidR="00171E97" w:rsidRPr="001B2858" w:rsidRDefault="00171E97" w:rsidP="003E71F1">
            <w:pPr>
              <w:adjustRightInd w:val="0"/>
              <w:snapToGrid w:val="0"/>
              <w:spacing w:line="360" w:lineRule="auto"/>
              <w:jc w:val="both"/>
              <w:rPr>
                <w:rFonts w:ascii="Book Antiqua" w:hAnsi="Book Antiqua"/>
              </w:rPr>
            </w:pPr>
          </w:p>
        </w:tc>
        <w:tc>
          <w:tcPr>
            <w:tcW w:w="1260" w:type="dxa"/>
            <w:shd w:val="clear" w:color="auto" w:fill="auto"/>
          </w:tcPr>
          <w:p w14:paraId="194CE3B4"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31C7FAFB" w14:textId="77777777" w:rsidTr="00C87DF0">
        <w:trPr>
          <w:trHeight w:val="175"/>
          <w:jc w:val="center"/>
        </w:trPr>
        <w:tc>
          <w:tcPr>
            <w:tcW w:w="4680" w:type="dxa"/>
            <w:shd w:val="clear" w:color="auto" w:fill="auto"/>
          </w:tcPr>
          <w:p w14:paraId="5E001730" w14:textId="75950421"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LV EF &lt;</w:t>
            </w:r>
            <w:r w:rsidR="0044576B">
              <w:rPr>
                <w:rFonts w:ascii="Book Antiqua" w:hAnsi="Book Antiqua" w:hint="eastAsia"/>
                <w:lang w:eastAsia="zh-CN"/>
              </w:rPr>
              <w:t xml:space="preserve"> </w:t>
            </w:r>
            <w:r w:rsidRPr="001B2858">
              <w:rPr>
                <w:rFonts w:ascii="Book Antiqua" w:hAnsi="Book Antiqua"/>
              </w:rPr>
              <w:t xml:space="preserve">50%, </w:t>
            </w:r>
            <w:r w:rsidR="00B43A4F" w:rsidRPr="0044576B">
              <w:rPr>
                <w:rFonts w:ascii="Book Antiqua" w:hAnsi="Book Antiqua"/>
                <w:i/>
              </w:rPr>
              <w:t>n</w:t>
            </w:r>
            <w:r w:rsidR="00B43A4F">
              <w:rPr>
                <w:rFonts w:ascii="Book Antiqua" w:hAnsi="Book Antiqua"/>
                <w:i/>
              </w:rPr>
              <w:t xml:space="preserve"> </w:t>
            </w:r>
            <w:r w:rsidR="00B43A4F" w:rsidRPr="00B43A4F">
              <w:rPr>
                <w:rFonts w:ascii="Book Antiqua" w:hAnsi="Book Antiqua"/>
              </w:rPr>
              <w:t>(</w:t>
            </w:r>
            <w:r w:rsidR="00B43A4F" w:rsidRPr="001B2858">
              <w:rPr>
                <w:rFonts w:ascii="Book Antiqua" w:hAnsi="Book Antiqua"/>
              </w:rPr>
              <w:t>%</w:t>
            </w:r>
            <w:r w:rsidR="00B43A4F">
              <w:rPr>
                <w:rFonts w:ascii="Book Antiqua" w:hAnsi="Book Antiqua"/>
              </w:rPr>
              <w:t>)</w:t>
            </w:r>
          </w:p>
        </w:tc>
        <w:tc>
          <w:tcPr>
            <w:tcW w:w="1890" w:type="dxa"/>
            <w:shd w:val="clear" w:color="auto" w:fill="auto"/>
            <w:vAlign w:val="center"/>
          </w:tcPr>
          <w:p w14:paraId="44867051" w14:textId="29A550B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 (3</w:t>
            </w:r>
            <w:r w:rsidR="00FA0E9F">
              <w:rPr>
                <w:rFonts w:ascii="Book Antiqua" w:hAnsi="Book Antiqua"/>
              </w:rPr>
              <w:t>)</w:t>
            </w:r>
          </w:p>
        </w:tc>
        <w:tc>
          <w:tcPr>
            <w:tcW w:w="2047" w:type="dxa"/>
            <w:shd w:val="clear" w:color="auto" w:fill="auto"/>
            <w:vAlign w:val="center"/>
          </w:tcPr>
          <w:p w14:paraId="748FB222" w14:textId="3AD5DC4B"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 (4</w:t>
            </w:r>
            <w:r w:rsidR="00FA0E9F">
              <w:rPr>
                <w:rFonts w:ascii="Book Antiqua" w:hAnsi="Book Antiqua"/>
              </w:rPr>
              <w:t>)</w:t>
            </w:r>
          </w:p>
        </w:tc>
        <w:tc>
          <w:tcPr>
            <w:tcW w:w="1913" w:type="dxa"/>
            <w:shd w:val="clear" w:color="auto" w:fill="auto"/>
            <w:vAlign w:val="center"/>
          </w:tcPr>
          <w:p w14:paraId="47B1B2F8" w14:textId="3C76D85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 (2</w:t>
            </w:r>
            <w:r w:rsidR="00FA0E9F">
              <w:rPr>
                <w:rFonts w:ascii="Book Antiqua" w:hAnsi="Book Antiqua"/>
              </w:rPr>
              <w:t>)</w:t>
            </w:r>
          </w:p>
        </w:tc>
        <w:tc>
          <w:tcPr>
            <w:tcW w:w="1260" w:type="dxa"/>
            <w:shd w:val="clear" w:color="auto" w:fill="auto"/>
          </w:tcPr>
          <w:p w14:paraId="072BAE3C"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0.49</w:t>
            </w:r>
          </w:p>
        </w:tc>
      </w:tr>
      <w:tr w:rsidR="00171E97" w:rsidRPr="001B2858" w14:paraId="55F0E6B4" w14:textId="77777777" w:rsidTr="00C87DF0">
        <w:trPr>
          <w:trHeight w:val="175"/>
          <w:jc w:val="center"/>
        </w:trPr>
        <w:tc>
          <w:tcPr>
            <w:tcW w:w="4680" w:type="dxa"/>
            <w:shd w:val="clear" w:color="auto" w:fill="auto"/>
          </w:tcPr>
          <w:p w14:paraId="5FF43816" w14:textId="2FD66526"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DD Grade 2 or 3, </w:t>
            </w:r>
            <w:r w:rsidR="00FA0E9F" w:rsidRPr="0044576B">
              <w:rPr>
                <w:rFonts w:ascii="Book Antiqua" w:hAnsi="Book Antiqua"/>
                <w:i/>
              </w:rPr>
              <w:t>n</w:t>
            </w:r>
            <w:r w:rsidR="00FA0E9F">
              <w:rPr>
                <w:rFonts w:ascii="Book Antiqua" w:hAnsi="Book Antiqua"/>
                <w:i/>
              </w:rPr>
              <w:t xml:space="preserve"> </w:t>
            </w:r>
            <w:r w:rsidR="00FA0E9F" w:rsidRPr="00B43A4F">
              <w:rPr>
                <w:rFonts w:ascii="Book Antiqua" w:hAnsi="Book Antiqua"/>
              </w:rPr>
              <w:t>(</w:t>
            </w:r>
            <w:r w:rsidR="00FA0E9F" w:rsidRPr="001B2858">
              <w:rPr>
                <w:rFonts w:ascii="Book Antiqua" w:hAnsi="Book Antiqua"/>
              </w:rPr>
              <w:t>%</w:t>
            </w:r>
            <w:r w:rsidR="00FA0E9F">
              <w:rPr>
                <w:rFonts w:ascii="Book Antiqua" w:hAnsi="Book Antiqua"/>
              </w:rPr>
              <w:t>)</w:t>
            </w:r>
          </w:p>
        </w:tc>
        <w:tc>
          <w:tcPr>
            <w:tcW w:w="1890" w:type="dxa"/>
            <w:shd w:val="clear" w:color="auto" w:fill="auto"/>
            <w:vAlign w:val="center"/>
          </w:tcPr>
          <w:p w14:paraId="37189A14" w14:textId="29F3D63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44 (15</w:t>
            </w:r>
            <w:r w:rsidR="00FA0E9F">
              <w:rPr>
                <w:rFonts w:ascii="Book Antiqua" w:hAnsi="Book Antiqua"/>
              </w:rPr>
              <w:t>)</w:t>
            </w:r>
          </w:p>
        </w:tc>
        <w:tc>
          <w:tcPr>
            <w:tcW w:w="2047" w:type="dxa"/>
            <w:shd w:val="clear" w:color="auto" w:fill="auto"/>
            <w:vAlign w:val="center"/>
          </w:tcPr>
          <w:p w14:paraId="45DBD54B" w14:textId="1442C97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14 (18</w:t>
            </w:r>
            <w:r w:rsidR="00FA0E9F">
              <w:rPr>
                <w:rFonts w:ascii="Book Antiqua" w:hAnsi="Book Antiqua"/>
              </w:rPr>
              <w:t>)</w:t>
            </w:r>
          </w:p>
        </w:tc>
        <w:tc>
          <w:tcPr>
            <w:tcW w:w="1913" w:type="dxa"/>
            <w:shd w:val="clear" w:color="auto" w:fill="auto"/>
            <w:vAlign w:val="center"/>
          </w:tcPr>
          <w:p w14:paraId="1D928AE5" w14:textId="039B733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30 (14</w:t>
            </w:r>
            <w:r w:rsidR="00FA0E9F">
              <w:rPr>
                <w:rFonts w:ascii="Book Antiqua" w:hAnsi="Book Antiqua"/>
              </w:rPr>
              <w:t>)</w:t>
            </w:r>
          </w:p>
        </w:tc>
        <w:tc>
          <w:tcPr>
            <w:tcW w:w="1260" w:type="dxa"/>
            <w:shd w:val="clear" w:color="auto" w:fill="auto"/>
          </w:tcPr>
          <w:p w14:paraId="19E7353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0.42</w:t>
            </w:r>
          </w:p>
        </w:tc>
      </w:tr>
      <w:tr w:rsidR="00171E97" w:rsidRPr="001B2858" w14:paraId="69362983" w14:textId="77777777" w:rsidTr="00C87DF0">
        <w:trPr>
          <w:trHeight w:val="175"/>
          <w:jc w:val="center"/>
        </w:trPr>
        <w:tc>
          <w:tcPr>
            <w:tcW w:w="4680" w:type="dxa"/>
            <w:shd w:val="clear" w:color="auto" w:fill="auto"/>
          </w:tcPr>
          <w:p w14:paraId="15CF66ED" w14:textId="7CB2E090"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LVH, </w:t>
            </w:r>
            <w:r w:rsidR="00FA0E9F" w:rsidRPr="0044576B">
              <w:rPr>
                <w:rFonts w:ascii="Book Antiqua" w:hAnsi="Book Antiqua"/>
                <w:i/>
              </w:rPr>
              <w:t>n</w:t>
            </w:r>
            <w:r w:rsidR="00FA0E9F">
              <w:rPr>
                <w:rFonts w:ascii="Book Antiqua" w:hAnsi="Book Antiqua"/>
                <w:i/>
              </w:rPr>
              <w:t xml:space="preserve"> </w:t>
            </w:r>
            <w:r w:rsidR="00FA0E9F" w:rsidRPr="00B43A4F">
              <w:rPr>
                <w:rFonts w:ascii="Book Antiqua" w:hAnsi="Book Antiqua"/>
              </w:rPr>
              <w:t>(</w:t>
            </w:r>
            <w:r w:rsidR="00FA0E9F" w:rsidRPr="001B2858">
              <w:rPr>
                <w:rFonts w:ascii="Book Antiqua" w:hAnsi="Book Antiqua"/>
              </w:rPr>
              <w:t>%</w:t>
            </w:r>
            <w:r w:rsidR="00FA0E9F">
              <w:rPr>
                <w:rFonts w:ascii="Book Antiqua" w:hAnsi="Book Antiqua"/>
              </w:rPr>
              <w:t>)</w:t>
            </w:r>
          </w:p>
        </w:tc>
        <w:tc>
          <w:tcPr>
            <w:tcW w:w="1890" w:type="dxa"/>
            <w:shd w:val="clear" w:color="auto" w:fill="auto"/>
            <w:vAlign w:val="center"/>
          </w:tcPr>
          <w:p w14:paraId="50AC5C47" w14:textId="0CFDF80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183 (62</w:t>
            </w:r>
            <w:r w:rsidR="00FA0E9F">
              <w:rPr>
                <w:rFonts w:ascii="Book Antiqua" w:hAnsi="Book Antiqua"/>
              </w:rPr>
              <w:t>)</w:t>
            </w:r>
          </w:p>
        </w:tc>
        <w:tc>
          <w:tcPr>
            <w:tcW w:w="2047" w:type="dxa"/>
            <w:shd w:val="clear" w:color="auto" w:fill="auto"/>
            <w:vAlign w:val="center"/>
          </w:tcPr>
          <w:p w14:paraId="7F5CE2E3" w14:textId="33799B98"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55 (70</w:t>
            </w:r>
            <w:r w:rsidR="00FA0E9F">
              <w:rPr>
                <w:rFonts w:ascii="Book Antiqua" w:hAnsi="Book Antiqua"/>
              </w:rPr>
              <w:t>)</w:t>
            </w:r>
          </w:p>
        </w:tc>
        <w:tc>
          <w:tcPr>
            <w:tcW w:w="1913" w:type="dxa"/>
            <w:shd w:val="clear" w:color="auto" w:fill="auto"/>
            <w:vAlign w:val="center"/>
          </w:tcPr>
          <w:p w14:paraId="2979092A" w14:textId="17F87F5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128 (60</w:t>
            </w:r>
            <w:r w:rsidR="00FA0E9F">
              <w:rPr>
                <w:rFonts w:ascii="Book Antiqua" w:hAnsi="Book Antiqua"/>
              </w:rPr>
              <w:t>)</w:t>
            </w:r>
          </w:p>
        </w:tc>
        <w:tc>
          <w:tcPr>
            <w:tcW w:w="1260" w:type="dxa"/>
            <w:shd w:val="clear" w:color="auto" w:fill="auto"/>
          </w:tcPr>
          <w:p w14:paraId="23615CE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0.11</w:t>
            </w:r>
          </w:p>
        </w:tc>
      </w:tr>
      <w:tr w:rsidR="00171E97" w:rsidRPr="001B2858" w14:paraId="31AB1FE2" w14:textId="77777777" w:rsidTr="00C87DF0">
        <w:trPr>
          <w:trHeight w:val="175"/>
          <w:jc w:val="center"/>
        </w:trPr>
        <w:tc>
          <w:tcPr>
            <w:tcW w:w="4680" w:type="dxa"/>
            <w:shd w:val="clear" w:color="auto" w:fill="auto"/>
          </w:tcPr>
          <w:p w14:paraId="5DE382BF" w14:textId="77777777" w:rsidR="00171E97" w:rsidRPr="001B2858" w:rsidRDefault="00171E97" w:rsidP="0044576B">
            <w:pPr>
              <w:adjustRightInd w:val="0"/>
              <w:snapToGrid w:val="0"/>
              <w:spacing w:line="360" w:lineRule="auto"/>
              <w:ind w:firstLineChars="50" w:firstLine="120"/>
              <w:jc w:val="both"/>
              <w:rPr>
                <w:rFonts w:ascii="Book Antiqua" w:hAnsi="Book Antiqua"/>
              </w:rPr>
            </w:pPr>
            <w:r w:rsidRPr="001B2858">
              <w:rPr>
                <w:rFonts w:ascii="Book Antiqua" w:hAnsi="Book Antiqua"/>
              </w:rPr>
              <w:t>RVSP, mmHg</w:t>
            </w:r>
          </w:p>
        </w:tc>
        <w:tc>
          <w:tcPr>
            <w:tcW w:w="1890" w:type="dxa"/>
            <w:shd w:val="clear" w:color="auto" w:fill="auto"/>
            <w:vAlign w:val="center"/>
          </w:tcPr>
          <w:p w14:paraId="7C1BB26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 (23-34)</w:t>
            </w:r>
          </w:p>
        </w:tc>
        <w:tc>
          <w:tcPr>
            <w:tcW w:w="2047" w:type="dxa"/>
            <w:shd w:val="clear" w:color="auto" w:fill="auto"/>
            <w:vAlign w:val="center"/>
          </w:tcPr>
          <w:p w14:paraId="4D97EB2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27 (22-34</w:t>
            </w:r>
          </w:p>
        </w:tc>
        <w:tc>
          <w:tcPr>
            <w:tcW w:w="1913" w:type="dxa"/>
            <w:shd w:val="clear" w:color="auto" w:fill="auto"/>
            <w:vAlign w:val="center"/>
          </w:tcPr>
          <w:p w14:paraId="58258AB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 (23-33)</w:t>
            </w:r>
          </w:p>
        </w:tc>
        <w:tc>
          <w:tcPr>
            <w:tcW w:w="1260" w:type="dxa"/>
            <w:shd w:val="clear" w:color="auto" w:fill="auto"/>
          </w:tcPr>
          <w:p w14:paraId="3346796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0.91</w:t>
            </w:r>
          </w:p>
        </w:tc>
      </w:tr>
    </w:tbl>
    <w:p w14:paraId="0CF2E9EF" w14:textId="77777777" w:rsidR="00171E97" w:rsidRDefault="00B97510">
      <w:pPr>
        <w:spacing w:line="360" w:lineRule="auto"/>
        <w:jc w:val="both"/>
        <w:rPr>
          <w:rFonts w:ascii="Book Antiqua" w:hAnsi="Book Antiqua"/>
          <w:b/>
          <w:lang w:eastAsia="zh-CN"/>
        </w:rPr>
      </w:pPr>
      <w:r w:rsidRPr="001B2858">
        <w:rPr>
          <w:rFonts w:ascii="Book Antiqua" w:hAnsi="Book Antiqua" w:cstheme="majorHAnsi"/>
        </w:rPr>
        <w:t>Values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840BFF">
        <w:rPr>
          <w:rFonts w:ascii="Book Antiqua" w:hAnsi="Book Antiqua" w:cstheme="majorHAnsi"/>
          <w:i/>
        </w:rPr>
        <w:t>n</w:t>
      </w:r>
      <w:r w:rsidRPr="001B2858">
        <w:rPr>
          <w:rFonts w:ascii="Book Antiqua" w:hAnsi="Book Antiqua" w:cstheme="majorHAnsi"/>
        </w:rPr>
        <w:t xml:space="preserve">) and percentages %. </w:t>
      </w:r>
      <w:proofErr w:type="spellStart"/>
      <w:r w:rsidRPr="001B2858">
        <w:rPr>
          <w:rFonts w:ascii="Book Antiqua" w:hAnsi="Book Antiqua" w:cstheme="majorHAnsi"/>
          <w:vertAlign w:val="superscript"/>
        </w:rPr>
        <w:t>a</w:t>
      </w:r>
      <w:r w:rsidRPr="00840BFF">
        <w:rPr>
          <w:rFonts w:ascii="Book Antiqua" w:hAnsi="Book Antiqua" w:cstheme="majorHAnsi"/>
          <w:i/>
        </w:rPr>
        <w:t>P</w:t>
      </w:r>
      <w:proofErr w:type="spellEnd"/>
      <w:r w:rsidRPr="001B2858">
        <w:rPr>
          <w:rFonts w:ascii="Book Antiqua" w:hAnsi="Book Antiqua" w:cstheme="majorHAnsi"/>
        </w:rPr>
        <w:t xml:space="preserve"> &lt; 0.05 denotes statistical significance. </w:t>
      </w:r>
      <w:r w:rsidRPr="001B2858">
        <w:rPr>
          <w:rFonts w:ascii="Book Antiqua" w:hAnsi="Book Antiqua" w:cstheme="majorHAnsi"/>
          <w:vertAlign w:val="superscript"/>
        </w:rPr>
        <w:t>1</w:t>
      </w:r>
      <w:r w:rsidRPr="001B2858">
        <w:rPr>
          <w:rFonts w:ascii="Book Antiqua" w:hAnsi="Book Antiqua" w:cstheme="majorHAnsi"/>
        </w:rPr>
        <w:t>11 patients on both aspirin and clopidogrel.</w:t>
      </w:r>
      <w:r>
        <w:rPr>
          <w:rFonts w:ascii="Book Antiqua" w:hAnsi="Book Antiqua" w:cstheme="majorHAnsi" w:hint="eastAsia"/>
          <w:lang w:eastAsia="zh-CN"/>
        </w:rPr>
        <w:t xml:space="preserve"> </w:t>
      </w:r>
      <w:r w:rsidR="00C87DF0">
        <w:rPr>
          <w:rFonts w:ascii="Book Antiqua" w:hAnsi="Book Antiqua" w:cstheme="majorHAnsi" w:hint="eastAsia"/>
          <w:lang w:eastAsia="zh-CN"/>
        </w:rPr>
        <w:t xml:space="preserve">BMI: </w:t>
      </w:r>
      <w:r w:rsidR="00C87DF0" w:rsidRPr="0044576B">
        <w:rPr>
          <w:rFonts w:ascii="Book Antiqua" w:hAnsi="Book Antiqua" w:cstheme="majorHAnsi"/>
          <w:lang w:eastAsia="zh-CN"/>
        </w:rPr>
        <w:t>Body mass index</w:t>
      </w:r>
      <w:r w:rsidR="00C87DF0">
        <w:rPr>
          <w:rFonts w:ascii="Book Antiqua" w:hAnsi="Book Antiqua" w:cstheme="majorHAnsi" w:hint="eastAsia"/>
          <w:lang w:eastAsia="zh-CN"/>
        </w:rPr>
        <w:t xml:space="preserve">; </w:t>
      </w:r>
      <w:r w:rsidR="00C87DF0">
        <w:rPr>
          <w:rFonts w:ascii="Book Antiqua" w:hAnsi="Book Antiqua" w:cstheme="majorHAnsi"/>
        </w:rPr>
        <w:t>DGF</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D</w:t>
      </w:r>
      <w:r w:rsidR="00C87DF0">
        <w:rPr>
          <w:rFonts w:ascii="Book Antiqua" w:hAnsi="Book Antiqua" w:cstheme="majorHAnsi"/>
        </w:rPr>
        <w:t>elayed graft function; WBC</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W</w:t>
      </w:r>
      <w:r w:rsidR="00C87DF0">
        <w:rPr>
          <w:rFonts w:ascii="Book Antiqua" w:hAnsi="Book Antiqua" w:cstheme="majorHAnsi"/>
        </w:rPr>
        <w:t>hite blood cell count; Hgb</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H</w:t>
      </w:r>
      <w:r w:rsidR="00C87DF0">
        <w:rPr>
          <w:rFonts w:ascii="Book Antiqua" w:hAnsi="Book Antiqua" w:cstheme="majorHAnsi"/>
        </w:rPr>
        <w:t xml:space="preserve">emoglobin; </w:t>
      </w:r>
      <w:proofErr w:type="spellStart"/>
      <w:r w:rsidR="00C87DF0">
        <w:rPr>
          <w:rFonts w:ascii="Book Antiqua" w:hAnsi="Book Antiqua" w:cstheme="majorHAnsi"/>
        </w:rPr>
        <w:t>Hct</w:t>
      </w:r>
      <w:proofErr w:type="spellEnd"/>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H</w:t>
      </w:r>
      <w:r w:rsidR="00C87DF0" w:rsidRPr="001B2858">
        <w:rPr>
          <w:rFonts w:ascii="Book Antiqua" w:hAnsi="Book Antiqua" w:cstheme="majorHAnsi"/>
        </w:rPr>
        <w:t>ematocrit; K</w:t>
      </w:r>
      <w:r w:rsidR="00C87DF0" w:rsidRPr="001B2858">
        <w:rPr>
          <w:rFonts w:ascii="Book Antiqua" w:hAnsi="Book Antiqua" w:cstheme="majorHAnsi"/>
          <w:vertAlign w:val="superscript"/>
        </w:rPr>
        <w:t>+</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P</w:t>
      </w:r>
      <w:r w:rsidR="00C87DF0">
        <w:rPr>
          <w:rFonts w:ascii="Book Antiqua" w:hAnsi="Book Antiqua" w:cstheme="majorHAnsi"/>
        </w:rPr>
        <w:t>otassium; NaHCO3</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S</w:t>
      </w:r>
      <w:r w:rsidR="00C87DF0" w:rsidRPr="001B2858">
        <w:rPr>
          <w:rFonts w:ascii="Book Antiqua" w:hAnsi="Book Antiqua" w:cstheme="majorHAnsi"/>
        </w:rPr>
        <w:t>odium bicarbonate; Na</w:t>
      </w:r>
      <w:r w:rsidR="00C87DF0" w:rsidRPr="001B2858">
        <w:rPr>
          <w:rFonts w:ascii="Book Antiqua" w:hAnsi="Book Antiqua" w:cstheme="majorHAnsi"/>
          <w:vertAlign w:val="superscript"/>
        </w:rPr>
        <w:t>+</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S</w:t>
      </w:r>
      <w:r w:rsidR="00C87DF0">
        <w:rPr>
          <w:rFonts w:ascii="Book Antiqua" w:hAnsi="Book Antiqua" w:cstheme="majorHAnsi"/>
        </w:rPr>
        <w:t>odium; CAD</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C</w:t>
      </w:r>
      <w:r w:rsidR="00C87DF0">
        <w:rPr>
          <w:rFonts w:ascii="Book Antiqua" w:hAnsi="Book Antiqua" w:cstheme="majorHAnsi"/>
        </w:rPr>
        <w:t xml:space="preserve">oronary artery disease; </w:t>
      </w:r>
      <w:proofErr w:type="spellStart"/>
      <w:r w:rsidR="00C87DF0">
        <w:rPr>
          <w:rFonts w:ascii="Book Antiqua" w:hAnsi="Book Antiqua" w:cstheme="majorHAnsi"/>
        </w:rPr>
        <w:t>ACEi</w:t>
      </w:r>
      <w:proofErr w:type="spellEnd"/>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A</w:t>
      </w:r>
      <w:r w:rsidR="00C87DF0" w:rsidRPr="001B2858">
        <w:rPr>
          <w:rFonts w:ascii="Book Antiqua" w:hAnsi="Book Antiqua" w:cstheme="majorHAnsi"/>
        </w:rPr>
        <w:t>ngiotensin-c</w:t>
      </w:r>
      <w:r w:rsidR="00C87DF0">
        <w:rPr>
          <w:rFonts w:ascii="Book Antiqua" w:hAnsi="Book Antiqua" w:cstheme="majorHAnsi"/>
        </w:rPr>
        <w:t>onverting enzyme inhibitor; ARB</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A</w:t>
      </w:r>
      <w:r w:rsidR="00C87DF0" w:rsidRPr="001B2858">
        <w:rPr>
          <w:rFonts w:ascii="Book Antiqua" w:hAnsi="Book Antiqua" w:cstheme="majorHAnsi"/>
        </w:rPr>
        <w:t>ngiotensin II receptor bl</w:t>
      </w:r>
      <w:r w:rsidR="00C87DF0">
        <w:rPr>
          <w:rFonts w:ascii="Book Antiqua" w:hAnsi="Book Antiqua" w:cstheme="majorHAnsi"/>
        </w:rPr>
        <w:t>ocker; CC-blocker</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C</w:t>
      </w:r>
      <w:r w:rsidR="00C87DF0">
        <w:rPr>
          <w:rFonts w:ascii="Book Antiqua" w:hAnsi="Book Antiqua" w:cstheme="majorHAnsi"/>
        </w:rPr>
        <w:t>alcium channel blocker; LVEF</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L</w:t>
      </w:r>
      <w:r w:rsidR="00C87DF0" w:rsidRPr="001B2858">
        <w:rPr>
          <w:rFonts w:ascii="Book Antiqua" w:hAnsi="Book Antiqua" w:cstheme="majorHAnsi"/>
        </w:rPr>
        <w:t>eft ve</w:t>
      </w:r>
      <w:r w:rsidR="00C87DF0">
        <w:rPr>
          <w:rFonts w:ascii="Book Antiqua" w:hAnsi="Book Antiqua" w:cstheme="majorHAnsi"/>
        </w:rPr>
        <w:t>ntricular ejection fraction; DD</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D</w:t>
      </w:r>
      <w:r w:rsidR="00C87DF0">
        <w:rPr>
          <w:rFonts w:ascii="Book Antiqua" w:hAnsi="Book Antiqua" w:cstheme="majorHAnsi"/>
        </w:rPr>
        <w:t>iastolic dysfunction; LVH</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L</w:t>
      </w:r>
      <w:r w:rsidR="00C87DF0" w:rsidRPr="001B2858">
        <w:rPr>
          <w:rFonts w:ascii="Book Antiqua" w:hAnsi="Book Antiqua" w:cstheme="majorHAnsi"/>
        </w:rPr>
        <w:t>ef</w:t>
      </w:r>
      <w:r w:rsidR="00C87DF0">
        <w:rPr>
          <w:rFonts w:ascii="Book Antiqua" w:hAnsi="Book Antiqua" w:cstheme="majorHAnsi"/>
        </w:rPr>
        <w:t>t ventricular hypertrophy; RVSP</w:t>
      </w:r>
      <w:r w:rsidR="00C87DF0">
        <w:rPr>
          <w:rFonts w:ascii="Book Antiqua" w:hAnsi="Book Antiqua" w:cstheme="majorHAnsi" w:hint="eastAsia"/>
          <w:lang w:eastAsia="zh-CN"/>
        </w:rPr>
        <w:t>:</w:t>
      </w:r>
      <w:r w:rsidR="00C87DF0">
        <w:rPr>
          <w:rFonts w:ascii="Book Antiqua" w:hAnsi="Book Antiqua" w:cstheme="majorHAnsi"/>
        </w:rPr>
        <w:t xml:space="preserve"> </w:t>
      </w:r>
      <w:r w:rsidR="00C87DF0">
        <w:rPr>
          <w:rFonts w:ascii="Book Antiqua" w:hAnsi="Book Antiqua" w:cstheme="majorHAnsi" w:hint="eastAsia"/>
          <w:lang w:eastAsia="zh-CN"/>
        </w:rPr>
        <w:t>R</w:t>
      </w:r>
      <w:r w:rsidR="00C87DF0" w:rsidRPr="001B2858">
        <w:rPr>
          <w:rFonts w:ascii="Book Antiqua" w:hAnsi="Book Antiqua" w:cstheme="majorHAnsi"/>
        </w:rPr>
        <w:t xml:space="preserve">ight ventricular systolic pressure. </w:t>
      </w:r>
    </w:p>
    <w:p w14:paraId="5E053E94" w14:textId="77777777" w:rsidR="00171E97" w:rsidRDefault="00171E97">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2</w:t>
      </w:r>
      <w:r w:rsidRPr="00171E97">
        <w:rPr>
          <w:rFonts w:ascii="Book Antiqua" w:hAnsi="Book Antiqua"/>
          <w:b/>
          <w:lang w:eastAsia="zh-CN"/>
        </w:rPr>
        <w:t xml:space="preserve"> Intraoperative characteristics for recipients with and without delayed graft function</w:t>
      </w:r>
    </w:p>
    <w:tbl>
      <w:tblPr>
        <w:tblW w:w="11798" w:type="dxa"/>
        <w:jc w:val="center"/>
        <w:tblBorders>
          <w:top w:val="single" w:sz="4" w:space="0" w:color="auto"/>
          <w:bottom w:val="single" w:sz="4" w:space="0" w:color="auto"/>
        </w:tblBorders>
        <w:tblLook w:val="04A0" w:firstRow="1" w:lastRow="0" w:firstColumn="1" w:lastColumn="0" w:noHBand="0" w:noVBand="1"/>
      </w:tblPr>
      <w:tblGrid>
        <w:gridCol w:w="4680"/>
        <w:gridCol w:w="1890"/>
        <w:gridCol w:w="2047"/>
        <w:gridCol w:w="1913"/>
        <w:gridCol w:w="1260"/>
        <w:gridCol w:w="8"/>
      </w:tblGrid>
      <w:tr w:rsidR="00171E97" w:rsidRPr="001B2858" w14:paraId="67E8CCA1" w14:textId="77777777" w:rsidTr="00C87DF0">
        <w:trPr>
          <w:gridAfter w:val="1"/>
          <w:wAfter w:w="8" w:type="dxa"/>
          <w:trHeight w:val="70"/>
          <w:jc w:val="center"/>
        </w:trPr>
        <w:tc>
          <w:tcPr>
            <w:tcW w:w="4680" w:type="dxa"/>
            <w:vMerge w:val="restart"/>
            <w:tcBorders>
              <w:top w:val="single" w:sz="4" w:space="0" w:color="auto"/>
              <w:bottom w:val="nil"/>
            </w:tcBorders>
            <w:shd w:val="clear" w:color="auto" w:fill="auto"/>
            <w:vAlign w:val="center"/>
          </w:tcPr>
          <w:p w14:paraId="0A3E9BEB" w14:textId="77777777" w:rsidR="00171E97" w:rsidRPr="001B2858" w:rsidRDefault="00171E97" w:rsidP="003E71F1">
            <w:pPr>
              <w:adjustRightInd w:val="0"/>
              <w:snapToGrid w:val="0"/>
              <w:spacing w:line="360" w:lineRule="auto"/>
              <w:jc w:val="both"/>
              <w:rPr>
                <w:rFonts w:ascii="Book Antiqua" w:hAnsi="Book Antiqua"/>
              </w:rPr>
            </w:pPr>
          </w:p>
        </w:tc>
        <w:tc>
          <w:tcPr>
            <w:tcW w:w="1890" w:type="dxa"/>
            <w:tcBorders>
              <w:top w:val="single" w:sz="4" w:space="0" w:color="auto"/>
              <w:bottom w:val="nil"/>
            </w:tcBorders>
            <w:shd w:val="clear" w:color="auto" w:fill="auto"/>
            <w:vAlign w:val="center"/>
          </w:tcPr>
          <w:p w14:paraId="1EF04C48"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b/>
              </w:rPr>
              <w:t xml:space="preserve">All </w:t>
            </w:r>
            <w:r w:rsidR="008F7445" w:rsidRPr="001B2858">
              <w:rPr>
                <w:rFonts w:ascii="Book Antiqua" w:hAnsi="Book Antiqua"/>
                <w:b/>
              </w:rPr>
              <w:t>patients</w:t>
            </w:r>
          </w:p>
        </w:tc>
        <w:tc>
          <w:tcPr>
            <w:tcW w:w="2047" w:type="dxa"/>
            <w:tcBorders>
              <w:top w:val="single" w:sz="4" w:space="0" w:color="auto"/>
              <w:bottom w:val="nil"/>
            </w:tcBorders>
            <w:shd w:val="clear" w:color="auto" w:fill="auto"/>
            <w:vAlign w:val="center"/>
          </w:tcPr>
          <w:p w14:paraId="03AB2BB2"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b/>
              </w:rPr>
              <w:t>DGF</w:t>
            </w:r>
          </w:p>
        </w:tc>
        <w:tc>
          <w:tcPr>
            <w:tcW w:w="1913" w:type="dxa"/>
            <w:tcBorders>
              <w:top w:val="single" w:sz="4" w:space="0" w:color="auto"/>
              <w:bottom w:val="nil"/>
            </w:tcBorders>
            <w:shd w:val="clear" w:color="auto" w:fill="auto"/>
            <w:vAlign w:val="center"/>
          </w:tcPr>
          <w:p w14:paraId="58B7EE5B"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b/>
              </w:rPr>
              <w:t>No DGF</w:t>
            </w:r>
          </w:p>
        </w:tc>
        <w:tc>
          <w:tcPr>
            <w:tcW w:w="1260" w:type="dxa"/>
            <w:vMerge w:val="restart"/>
            <w:tcBorders>
              <w:top w:val="single" w:sz="4" w:space="0" w:color="auto"/>
              <w:bottom w:val="nil"/>
            </w:tcBorders>
            <w:shd w:val="clear" w:color="auto" w:fill="auto"/>
            <w:vAlign w:val="center"/>
          </w:tcPr>
          <w:p w14:paraId="233FF6B9" w14:textId="77777777" w:rsidR="00171E97" w:rsidRPr="001B2858" w:rsidRDefault="00171E97" w:rsidP="003E71F1">
            <w:pPr>
              <w:adjustRightInd w:val="0"/>
              <w:snapToGrid w:val="0"/>
              <w:spacing w:line="360" w:lineRule="auto"/>
              <w:jc w:val="both"/>
              <w:rPr>
                <w:rFonts w:ascii="Book Antiqua" w:hAnsi="Book Antiqua"/>
                <w:b/>
              </w:rPr>
            </w:pPr>
            <w:r w:rsidRPr="00C87DF0">
              <w:rPr>
                <w:rFonts w:ascii="Book Antiqua" w:hAnsi="Book Antiqua"/>
                <w:b/>
                <w:i/>
              </w:rPr>
              <w:t>P</w:t>
            </w:r>
            <w:r w:rsidRPr="001B2858">
              <w:rPr>
                <w:rFonts w:ascii="Book Antiqua" w:hAnsi="Book Antiqua"/>
                <w:b/>
              </w:rPr>
              <w:t xml:space="preserve"> value</w:t>
            </w:r>
          </w:p>
        </w:tc>
      </w:tr>
      <w:tr w:rsidR="00171E97" w:rsidRPr="001B2858" w14:paraId="3743875A" w14:textId="77777777" w:rsidTr="00C87DF0">
        <w:trPr>
          <w:gridAfter w:val="1"/>
          <w:wAfter w:w="8" w:type="dxa"/>
          <w:trHeight w:val="225"/>
          <w:jc w:val="center"/>
        </w:trPr>
        <w:tc>
          <w:tcPr>
            <w:tcW w:w="4680" w:type="dxa"/>
            <w:vMerge/>
            <w:tcBorders>
              <w:top w:val="nil"/>
              <w:bottom w:val="single" w:sz="4" w:space="0" w:color="auto"/>
            </w:tcBorders>
            <w:shd w:val="clear" w:color="auto" w:fill="auto"/>
            <w:vAlign w:val="center"/>
          </w:tcPr>
          <w:p w14:paraId="68FF29E2" w14:textId="77777777" w:rsidR="00171E97" w:rsidRPr="001B2858" w:rsidRDefault="00171E97" w:rsidP="003E71F1">
            <w:pPr>
              <w:adjustRightInd w:val="0"/>
              <w:snapToGrid w:val="0"/>
              <w:spacing w:line="360" w:lineRule="auto"/>
              <w:jc w:val="both"/>
              <w:rPr>
                <w:rFonts w:ascii="Book Antiqua" w:hAnsi="Book Antiqua"/>
              </w:rPr>
            </w:pPr>
          </w:p>
        </w:tc>
        <w:tc>
          <w:tcPr>
            <w:tcW w:w="1890" w:type="dxa"/>
            <w:tcBorders>
              <w:top w:val="nil"/>
              <w:bottom w:val="single" w:sz="4" w:space="0" w:color="auto"/>
            </w:tcBorders>
            <w:shd w:val="clear" w:color="auto" w:fill="auto"/>
            <w:vAlign w:val="center"/>
          </w:tcPr>
          <w:p w14:paraId="1FF6A470" w14:textId="77777777" w:rsidR="00171E97" w:rsidRPr="001B2858" w:rsidRDefault="00171E97" w:rsidP="003E71F1">
            <w:pPr>
              <w:adjustRightInd w:val="0"/>
              <w:snapToGrid w:val="0"/>
              <w:spacing w:line="360" w:lineRule="auto"/>
              <w:jc w:val="both"/>
              <w:rPr>
                <w:rFonts w:ascii="Book Antiqua" w:hAnsi="Book Antiqua"/>
                <w:b/>
              </w:rPr>
            </w:pPr>
            <w:r w:rsidRPr="00C87DF0">
              <w:rPr>
                <w:rFonts w:ascii="Book Antiqua" w:hAnsi="Book Antiqua"/>
                <w:b/>
                <w:i/>
              </w:rPr>
              <w:t>n</w:t>
            </w:r>
            <w:r w:rsidR="00C87DF0">
              <w:rPr>
                <w:rFonts w:ascii="Book Antiqua" w:hAnsi="Book Antiqua" w:hint="eastAsia"/>
                <w:b/>
                <w:lang w:eastAsia="zh-CN"/>
              </w:rPr>
              <w:t xml:space="preserve"> </w:t>
            </w:r>
            <w:r w:rsidRPr="001B2858">
              <w:rPr>
                <w:rFonts w:ascii="Book Antiqua" w:hAnsi="Book Antiqua"/>
                <w:b/>
              </w:rPr>
              <w:t>=</w:t>
            </w:r>
            <w:r w:rsidR="00C87DF0">
              <w:rPr>
                <w:rFonts w:ascii="Book Antiqua" w:hAnsi="Book Antiqua" w:hint="eastAsia"/>
                <w:b/>
                <w:lang w:eastAsia="zh-CN"/>
              </w:rPr>
              <w:t xml:space="preserve"> </w:t>
            </w:r>
            <w:r w:rsidRPr="001B2858">
              <w:rPr>
                <w:rFonts w:ascii="Book Antiqua" w:hAnsi="Book Antiqua"/>
                <w:b/>
              </w:rPr>
              <w:t>294</w:t>
            </w:r>
          </w:p>
        </w:tc>
        <w:tc>
          <w:tcPr>
            <w:tcW w:w="2047" w:type="dxa"/>
            <w:tcBorders>
              <w:top w:val="nil"/>
              <w:bottom w:val="single" w:sz="4" w:space="0" w:color="auto"/>
            </w:tcBorders>
            <w:shd w:val="clear" w:color="auto" w:fill="auto"/>
            <w:vAlign w:val="center"/>
          </w:tcPr>
          <w:p w14:paraId="540F0E4A" w14:textId="77777777" w:rsidR="00171E97" w:rsidRPr="001B2858" w:rsidRDefault="00171E97" w:rsidP="003E71F1">
            <w:pPr>
              <w:adjustRightInd w:val="0"/>
              <w:snapToGrid w:val="0"/>
              <w:spacing w:line="360" w:lineRule="auto"/>
              <w:jc w:val="both"/>
              <w:rPr>
                <w:rFonts w:ascii="Book Antiqua" w:hAnsi="Book Antiqua"/>
                <w:b/>
              </w:rPr>
            </w:pPr>
            <w:r w:rsidRPr="00C87DF0">
              <w:rPr>
                <w:rFonts w:ascii="Book Antiqua" w:hAnsi="Book Antiqua"/>
                <w:b/>
                <w:i/>
              </w:rPr>
              <w:t>n</w:t>
            </w:r>
            <w:r w:rsidRPr="001B2858">
              <w:rPr>
                <w:rFonts w:ascii="Book Antiqua" w:hAnsi="Book Antiqua"/>
                <w:b/>
              </w:rPr>
              <w:t xml:space="preserve"> = 79</w:t>
            </w:r>
          </w:p>
        </w:tc>
        <w:tc>
          <w:tcPr>
            <w:tcW w:w="1913" w:type="dxa"/>
            <w:tcBorders>
              <w:top w:val="nil"/>
              <w:bottom w:val="single" w:sz="4" w:space="0" w:color="auto"/>
            </w:tcBorders>
            <w:shd w:val="clear" w:color="auto" w:fill="auto"/>
            <w:vAlign w:val="center"/>
          </w:tcPr>
          <w:p w14:paraId="60A41029" w14:textId="77777777" w:rsidR="00171E97" w:rsidRPr="001B2858" w:rsidRDefault="00171E97" w:rsidP="003E71F1">
            <w:pPr>
              <w:adjustRightInd w:val="0"/>
              <w:snapToGrid w:val="0"/>
              <w:spacing w:line="360" w:lineRule="auto"/>
              <w:jc w:val="both"/>
              <w:rPr>
                <w:rFonts w:ascii="Book Antiqua" w:hAnsi="Book Antiqua"/>
                <w:b/>
              </w:rPr>
            </w:pPr>
            <w:r w:rsidRPr="00C87DF0">
              <w:rPr>
                <w:rFonts w:ascii="Book Antiqua" w:hAnsi="Book Antiqua"/>
                <w:b/>
                <w:i/>
              </w:rPr>
              <w:t>n</w:t>
            </w:r>
            <w:r w:rsidRPr="001B2858">
              <w:rPr>
                <w:rFonts w:ascii="Book Antiqua" w:hAnsi="Book Antiqua"/>
                <w:b/>
              </w:rPr>
              <w:t xml:space="preserve"> = 215</w:t>
            </w:r>
          </w:p>
        </w:tc>
        <w:tc>
          <w:tcPr>
            <w:tcW w:w="1260" w:type="dxa"/>
            <w:vMerge/>
            <w:tcBorders>
              <w:top w:val="nil"/>
              <w:bottom w:val="single" w:sz="4" w:space="0" w:color="auto"/>
            </w:tcBorders>
            <w:shd w:val="clear" w:color="auto" w:fill="auto"/>
            <w:vAlign w:val="center"/>
          </w:tcPr>
          <w:p w14:paraId="110CE896" w14:textId="77777777" w:rsidR="00171E97" w:rsidRPr="001B2858" w:rsidRDefault="00171E97" w:rsidP="003E71F1">
            <w:pPr>
              <w:adjustRightInd w:val="0"/>
              <w:snapToGrid w:val="0"/>
              <w:spacing w:line="360" w:lineRule="auto"/>
              <w:jc w:val="both"/>
              <w:rPr>
                <w:rFonts w:ascii="Book Antiqua" w:hAnsi="Book Antiqua"/>
                <w:b/>
              </w:rPr>
            </w:pPr>
          </w:p>
        </w:tc>
      </w:tr>
      <w:tr w:rsidR="00171E97" w:rsidRPr="001B2858" w14:paraId="55EC112B" w14:textId="77777777" w:rsidTr="00C87DF0">
        <w:trPr>
          <w:gridAfter w:val="1"/>
          <w:wAfter w:w="8" w:type="dxa"/>
          <w:jc w:val="center"/>
        </w:trPr>
        <w:tc>
          <w:tcPr>
            <w:tcW w:w="4680" w:type="dxa"/>
            <w:tcBorders>
              <w:top w:val="single" w:sz="4" w:space="0" w:color="auto"/>
            </w:tcBorders>
            <w:shd w:val="clear" w:color="auto" w:fill="auto"/>
            <w:vAlign w:val="center"/>
          </w:tcPr>
          <w:p w14:paraId="34AC5EC3" w14:textId="77777777" w:rsidR="00171E97" w:rsidRPr="001B2858" w:rsidRDefault="00171E97" w:rsidP="003E71F1">
            <w:pPr>
              <w:adjustRightInd w:val="0"/>
              <w:snapToGrid w:val="0"/>
              <w:spacing w:line="360" w:lineRule="auto"/>
              <w:jc w:val="both"/>
              <w:rPr>
                <w:rFonts w:ascii="Book Antiqua" w:hAnsi="Book Antiqua"/>
                <w:lang w:eastAsia="zh-CN"/>
              </w:rPr>
            </w:pPr>
            <w:r w:rsidRPr="001B2858">
              <w:rPr>
                <w:rFonts w:ascii="Book Antiqua" w:hAnsi="Book Antiqua"/>
              </w:rPr>
              <w:t>Surgery time, h</w:t>
            </w:r>
          </w:p>
        </w:tc>
        <w:tc>
          <w:tcPr>
            <w:tcW w:w="1890" w:type="dxa"/>
            <w:tcBorders>
              <w:top w:val="single" w:sz="4" w:space="0" w:color="auto"/>
            </w:tcBorders>
            <w:shd w:val="clear" w:color="auto" w:fill="auto"/>
            <w:vAlign w:val="center"/>
          </w:tcPr>
          <w:p w14:paraId="53BC3B3A"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2.7 (2.0-3.9)</w:t>
            </w:r>
          </w:p>
        </w:tc>
        <w:tc>
          <w:tcPr>
            <w:tcW w:w="2047" w:type="dxa"/>
            <w:tcBorders>
              <w:top w:val="single" w:sz="4" w:space="0" w:color="auto"/>
            </w:tcBorders>
            <w:shd w:val="clear" w:color="auto" w:fill="auto"/>
            <w:vAlign w:val="center"/>
          </w:tcPr>
          <w:p w14:paraId="7738F87C"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2.5 (1.8-4.4)</w:t>
            </w:r>
          </w:p>
        </w:tc>
        <w:tc>
          <w:tcPr>
            <w:tcW w:w="1913" w:type="dxa"/>
            <w:tcBorders>
              <w:top w:val="single" w:sz="4" w:space="0" w:color="auto"/>
            </w:tcBorders>
            <w:shd w:val="clear" w:color="auto" w:fill="auto"/>
            <w:vAlign w:val="center"/>
          </w:tcPr>
          <w:p w14:paraId="5FA193C6"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2.8 (2.2-3.9)</w:t>
            </w:r>
          </w:p>
        </w:tc>
        <w:tc>
          <w:tcPr>
            <w:tcW w:w="1260" w:type="dxa"/>
            <w:tcBorders>
              <w:top w:val="single" w:sz="4" w:space="0" w:color="auto"/>
            </w:tcBorders>
            <w:shd w:val="clear" w:color="auto" w:fill="auto"/>
            <w:vAlign w:val="center"/>
          </w:tcPr>
          <w:p w14:paraId="54AEEDF7" w14:textId="77777777" w:rsidR="00171E97" w:rsidRPr="001B2858" w:rsidRDefault="00171E97" w:rsidP="003E71F1">
            <w:pPr>
              <w:adjustRightInd w:val="0"/>
              <w:snapToGrid w:val="0"/>
              <w:spacing w:line="360" w:lineRule="auto"/>
              <w:jc w:val="both"/>
              <w:rPr>
                <w:rFonts w:ascii="Book Antiqua" w:hAnsi="Book Antiqua"/>
                <w:b/>
                <w:vertAlign w:val="superscript"/>
              </w:rPr>
            </w:pPr>
            <w:r w:rsidRPr="001B2858">
              <w:rPr>
                <w:rFonts w:ascii="Book Antiqua" w:hAnsi="Book Antiqua"/>
              </w:rPr>
              <w:t>0.03</w:t>
            </w:r>
            <w:r w:rsidRPr="001B2858">
              <w:rPr>
                <w:rFonts w:ascii="Book Antiqua" w:hAnsi="Book Antiqua"/>
                <w:vertAlign w:val="superscript"/>
              </w:rPr>
              <w:t>a</w:t>
            </w:r>
          </w:p>
        </w:tc>
      </w:tr>
      <w:tr w:rsidR="00171E97" w:rsidRPr="001B2858" w14:paraId="67D53ED6" w14:textId="77777777" w:rsidTr="00C87DF0">
        <w:trPr>
          <w:gridAfter w:val="1"/>
          <w:wAfter w:w="8" w:type="dxa"/>
          <w:trHeight w:val="333"/>
          <w:jc w:val="center"/>
        </w:trPr>
        <w:tc>
          <w:tcPr>
            <w:tcW w:w="4680" w:type="dxa"/>
            <w:shd w:val="clear" w:color="auto" w:fill="auto"/>
            <w:vAlign w:val="center"/>
          </w:tcPr>
          <w:p w14:paraId="5C5B82CC" w14:textId="77777777" w:rsidR="00171E97" w:rsidRPr="001B2858" w:rsidRDefault="00171E97" w:rsidP="003E71F1">
            <w:pPr>
              <w:adjustRightInd w:val="0"/>
              <w:snapToGrid w:val="0"/>
              <w:spacing w:line="360" w:lineRule="auto"/>
              <w:jc w:val="both"/>
              <w:rPr>
                <w:rFonts w:ascii="Book Antiqua" w:hAnsi="Book Antiqua"/>
                <w:lang w:eastAsia="zh-CN"/>
              </w:rPr>
            </w:pPr>
            <w:r w:rsidRPr="001B2858">
              <w:rPr>
                <w:rFonts w:ascii="Book Antiqua" w:hAnsi="Book Antiqua"/>
              </w:rPr>
              <w:t>Warm ischemia time, min</w:t>
            </w:r>
          </w:p>
        </w:tc>
        <w:tc>
          <w:tcPr>
            <w:tcW w:w="1890" w:type="dxa"/>
            <w:shd w:val="clear" w:color="auto" w:fill="auto"/>
            <w:vAlign w:val="center"/>
          </w:tcPr>
          <w:p w14:paraId="3DB5C6B1"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29 (24-36)</w:t>
            </w:r>
          </w:p>
        </w:tc>
        <w:tc>
          <w:tcPr>
            <w:tcW w:w="2047" w:type="dxa"/>
            <w:shd w:val="clear" w:color="auto" w:fill="auto"/>
            <w:vAlign w:val="center"/>
          </w:tcPr>
          <w:p w14:paraId="01945470"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27 (23-34)</w:t>
            </w:r>
          </w:p>
        </w:tc>
        <w:tc>
          <w:tcPr>
            <w:tcW w:w="1913" w:type="dxa"/>
            <w:shd w:val="clear" w:color="auto" w:fill="auto"/>
            <w:vAlign w:val="center"/>
          </w:tcPr>
          <w:p w14:paraId="327801E3"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29 (24-36)</w:t>
            </w:r>
          </w:p>
        </w:tc>
        <w:tc>
          <w:tcPr>
            <w:tcW w:w="1260" w:type="dxa"/>
            <w:shd w:val="clear" w:color="auto" w:fill="auto"/>
            <w:vAlign w:val="center"/>
          </w:tcPr>
          <w:p w14:paraId="40ED39F5"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0.08</w:t>
            </w:r>
          </w:p>
        </w:tc>
      </w:tr>
      <w:tr w:rsidR="00171E97" w:rsidRPr="001B2858" w14:paraId="5E47BEC1" w14:textId="77777777" w:rsidTr="00C87DF0">
        <w:trPr>
          <w:trHeight w:val="378"/>
          <w:jc w:val="center"/>
        </w:trPr>
        <w:tc>
          <w:tcPr>
            <w:tcW w:w="11798" w:type="dxa"/>
            <w:gridSpan w:val="6"/>
            <w:shd w:val="clear" w:color="auto" w:fill="FFFFFF" w:themeFill="background1"/>
            <w:vAlign w:val="center"/>
          </w:tcPr>
          <w:p w14:paraId="7AD87D31" w14:textId="77777777" w:rsidR="00171E97" w:rsidRPr="001B2858" w:rsidRDefault="00171E97" w:rsidP="003E71F1">
            <w:pPr>
              <w:shd w:val="clear" w:color="auto" w:fill="FFFFFF" w:themeFill="background1"/>
              <w:adjustRightInd w:val="0"/>
              <w:snapToGrid w:val="0"/>
              <w:spacing w:line="360" w:lineRule="auto"/>
              <w:jc w:val="both"/>
              <w:rPr>
                <w:rFonts w:ascii="Book Antiqua" w:hAnsi="Book Antiqua"/>
              </w:rPr>
            </w:pPr>
            <w:r w:rsidRPr="001B2858">
              <w:rPr>
                <w:rFonts w:ascii="Book Antiqua" w:hAnsi="Book Antiqua"/>
              </w:rPr>
              <w:t>Fluid and electrolytes</w:t>
            </w:r>
          </w:p>
        </w:tc>
      </w:tr>
      <w:tr w:rsidR="00171E97" w:rsidRPr="001B2858" w14:paraId="5FC48CAB" w14:textId="77777777" w:rsidTr="00C87DF0">
        <w:trPr>
          <w:gridAfter w:val="1"/>
          <w:wAfter w:w="8" w:type="dxa"/>
          <w:jc w:val="center"/>
        </w:trPr>
        <w:tc>
          <w:tcPr>
            <w:tcW w:w="4680" w:type="dxa"/>
            <w:shd w:val="clear" w:color="auto" w:fill="auto"/>
            <w:vAlign w:val="center"/>
          </w:tcPr>
          <w:p w14:paraId="016DD8FE" w14:textId="77777777" w:rsidR="00171E97" w:rsidRPr="001B2858" w:rsidRDefault="00171E97" w:rsidP="006F74A6">
            <w:pPr>
              <w:adjustRightInd w:val="0"/>
              <w:snapToGrid w:val="0"/>
              <w:spacing w:line="360" w:lineRule="auto"/>
              <w:ind w:firstLineChars="50" w:firstLine="120"/>
              <w:jc w:val="both"/>
              <w:rPr>
                <w:rFonts w:ascii="Book Antiqua" w:hAnsi="Book Antiqua"/>
              </w:rPr>
            </w:pPr>
            <w:r w:rsidRPr="001B2858">
              <w:rPr>
                <w:rFonts w:ascii="Book Antiqua" w:hAnsi="Book Antiqua"/>
              </w:rPr>
              <w:t>Crystalloid, L</w:t>
            </w:r>
          </w:p>
        </w:tc>
        <w:tc>
          <w:tcPr>
            <w:tcW w:w="1890" w:type="dxa"/>
            <w:shd w:val="clear" w:color="auto" w:fill="auto"/>
            <w:vAlign w:val="center"/>
          </w:tcPr>
          <w:p w14:paraId="6E2A4ACF"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2.0 (1.5-2.5)</w:t>
            </w:r>
          </w:p>
        </w:tc>
        <w:tc>
          <w:tcPr>
            <w:tcW w:w="2047" w:type="dxa"/>
            <w:shd w:val="clear" w:color="auto" w:fill="auto"/>
            <w:vAlign w:val="center"/>
          </w:tcPr>
          <w:p w14:paraId="6784CC6D"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2.0 (1.5-2.2)</w:t>
            </w:r>
          </w:p>
        </w:tc>
        <w:tc>
          <w:tcPr>
            <w:tcW w:w="1913" w:type="dxa"/>
            <w:shd w:val="clear" w:color="auto" w:fill="auto"/>
            <w:vAlign w:val="center"/>
          </w:tcPr>
          <w:p w14:paraId="6CA36642"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2.0 (1.5-2.5)</w:t>
            </w:r>
          </w:p>
        </w:tc>
        <w:tc>
          <w:tcPr>
            <w:tcW w:w="1260" w:type="dxa"/>
            <w:shd w:val="clear" w:color="auto" w:fill="auto"/>
            <w:vAlign w:val="center"/>
          </w:tcPr>
          <w:p w14:paraId="5396EB0F"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0.97</w:t>
            </w:r>
          </w:p>
        </w:tc>
      </w:tr>
      <w:tr w:rsidR="00171E97" w:rsidRPr="001B2858" w14:paraId="643D117C" w14:textId="77777777" w:rsidTr="00C87DF0">
        <w:trPr>
          <w:gridAfter w:val="1"/>
          <w:wAfter w:w="8" w:type="dxa"/>
          <w:trHeight w:val="171"/>
          <w:jc w:val="center"/>
        </w:trPr>
        <w:tc>
          <w:tcPr>
            <w:tcW w:w="4680" w:type="dxa"/>
            <w:shd w:val="clear" w:color="auto" w:fill="auto"/>
            <w:vAlign w:val="center"/>
          </w:tcPr>
          <w:p w14:paraId="12555D62" w14:textId="1272F611" w:rsidR="00171E97" w:rsidRPr="001B2858" w:rsidRDefault="00171E97" w:rsidP="006F74A6">
            <w:pPr>
              <w:adjustRightInd w:val="0"/>
              <w:snapToGrid w:val="0"/>
              <w:spacing w:line="360" w:lineRule="auto"/>
              <w:ind w:firstLineChars="50" w:firstLine="120"/>
              <w:jc w:val="both"/>
              <w:rPr>
                <w:rFonts w:ascii="Book Antiqua" w:hAnsi="Book Antiqua"/>
              </w:rPr>
            </w:pPr>
            <w:proofErr w:type="spellStart"/>
            <w:r w:rsidRPr="001B2858">
              <w:rPr>
                <w:rFonts w:ascii="Book Antiqua" w:hAnsi="Book Antiqua"/>
              </w:rPr>
              <w:t>Plasmalyte</w:t>
            </w:r>
            <w:proofErr w:type="spellEnd"/>
            <w:r w:rsidRPr="001B2858">
              <w:rPr>
                <w:rFonts w:ascii="Book Antiqua" w:hAnsi="Book Antiqua"/>
              </w:rPr>
              <w:t>/</w:t>
            </w:r>
            <w:proofErr w:type="spellStart"/>
            <w:r w:rsidRPr="001B2858">
              <w:rPr>
                <w:rFonts w:ascii="Book Antiqua" w:hAnsi="Book Antiqua"/>
              </w:rPr>
              <w:t>Isolyte</w:t>
            </w:r>
            <w:proofErr w:type="spellEnd"/>
            <w:r w:rsidRPr="001B2858">
              <w:rPr>
                <w:rFonts w:ascii="Book Antiqua" w:hAnsi="Book Antiqua"/>
              </w:rPr>
              <w:t xml:space="preserve">, </w:t>
            </w:r>
            <w:r w:rsidR="002368E0" w:rsidRPr="0044576B">
              <w:rPr>
                <w:rFonts w:ascii="Book Antiqua" w:hAnsi="Book Antiqua"/>
                <w:i/>
              </w:rPr>
              <w:t>n</w:t>
            </w:r>
            <w:r w:rsidR="002368E0">
              <w:rPr>
                <w:rFonts w:ascii="Book Antiqua" w:hAnsi="Book Antiqua"/>
                <w:i/>
              </w:rPr>
              <w:t xml:space="preserve"> </w:t>
            </w:r>
            <w:r w:rsidR="002368E0" w:rsidRPr="00B43A4F">
              <w:rPr>
                <w:rFonts w:ascii="Book Antiqua" w:hAnsi="Book Antiqua"/>
              </w:rPr>
              <w:t>(</w:t>
            </w:r>
            <w:r w:rsidR="002368E0" w:rsidRPr="001B2858">
              <w:rPr>
                <w:rFonts w:ascii="Book Antiqua" w:hAnsi="Book Antiqua"/>
              </w:rPr>
              <w:t>%</w:t>
            </w:r>
            <w:r w:rsidR="002368E0">
              <w:rPr>
                <w:rFonts w:ascii="Book Antiqua" w:hAnsi="Book Antiqua"/>
              </w:rPr>
              <w:t>)</w:t>
            </w:r>
          </w:p>
        </w:tc>
        <w:tc>
          <w:tcPr>
            <w:tcW w:w="1890" w:type="dxa"/>
            <w:shd w:val="clear" w:color="auto" w:fill="auto"/>
            <w:vAlign w:val="center"/>
          </w:tcPr>
          <w:p w14:paraId="6FEC233C" w14:textId="28E106BC"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94 (32</w:t>
            </w:r>
            <w:r w:rsidR="00FA0E9F">
              <w:rPr>
                <w:rFonts w:ascii="Book Antiqua" w:hAnsi="Book Antiqua"/>
              </w:rPr>
              <w:t>)</w:t>
            </w:r>
          </w:p>
        </w:tc>
        <w:tc>
          <w:tcPr>
            <w:tcW w:w="2047" w:type="dxa"/>
            <w:shd w:val="clear" w:color="auto" w:fill="auto"/>
            <w:vAlign w:val="center"/>
          </w:tcPr>
          <w:p w14:paraId="51109C32" w14:textId="78688F3F"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23 (29</w:t>
            </w:r>
            <w:r w:rsidR="0042292D">
              <w:rPr>
                <w:rFonts w:ascii="Book Antiqua" w:hAnsi="Book Antiqua"/>
              </w:rPr>
              <w:t>)</w:t>
            </w:r>
          </w:p>
        </w:tc>
        <w:tc>
          <w:tcPr>
            <w:tcW w:w="1913" w:type="dxa"/>
            <w:shd w:val="clear" w:color="auto" w:fill="auto"/>
            <w:vAlign w:val="center"/>
          </w:tcPr>
          <w:p w14:paraId="05451D7C" w14:textId="30054201"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71 (33</w:t>
            </w:r>
            <w:r w:rsidR="0042292D">
              <w:rPr>
                <w:rFonts w:ascii="Book Antiqua" w:hAnsi="Book Antiqua"/>
              </w:rPr>
              <w:t>)</w:t>
            </w:r>
          </w:p>
        </w:tc>
        <w:tc>
          <w:tcPr>
            <w:tcW w:w="1260" w:type="dxa"/>
            <w:vMerge w:val="restart"/>
            <w:shd w:val="clear" w:color="auto" w:fill="auto"/>
            <w:vAlign w:val="center"/>
          </w:tcPr>
          <w:p w14:paraId="4788C010"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0.82</w:t>
            </w:r>
          </w:p>
        </w:tc>
      </w:tr>
      <w:tr w:rsidR="00171E97" w:rsidRPr="001B2858" w14:paraId="588D5450" w14:textId="77777777" w:rsidTr="00C87DF0">
        <w:trPr>
          <w:gridAfter w:val="1"/>
          <w:wAfter w:w="8" w:type="dxa"/>
          <w:trHeight w:val="168"/>
          <w:jc w:val="center"/>
        </w:trPr>
        <w:tc>
          <w:tcPr>
            <w:tcW w:w="4680" w:type="dxa"/>
            <w:shd w:val="clear" w:color="auto" w:fill="auto"/>
            <w:vAlign w:val="center"/>
          </w:tcPr>
          <w:p w14:paraId="15D49C90" w14:textId="1BDBFF75" w:rsidR="00171E97" w:rsidRPr="001B2858" w:rsidRDefault="00171E97" w:rsidP="006F74A6">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Normal saline, </w:t>
            </w:r>
            <w:r w:rsidR="002368E0" w:rsidRPr="0044576B">
              <w:rPr>
                <w:rFonts w:ascii="Book Antiqua" w:hAnsi="Book Antiqua"/>
                <w:i/>
              </w:rPr>
              <w:t>n</w:t>
            </w:r>
            <w:r w:rsidR="002368E0">
              <w:rPr>
                <w:rFonts w:ascii="Book Antiqua" w:hAnsi="Book Antiqua"/>
                <w:i/>
              </w:rPr>
              <w:t xml:space="preserve"> </w:t>
            </w:r>
            <w:r w:rsidR="002368E0" w:rsidRPr="00B43A4F">
              <w:rPr>
                <w:rFonts w:ascii="Book Antiqua" w:hAnsi="Book Antiqua"/>
              </w:rPr>
              <w:t>(</w:t>
            </w:r>
            <w:r w:rsidR="002368E0" w:rsidRPr="001B2858">
              <w:rPr>
                <w:rFonts w:ascii="Book Antiqua" w:hAnsi="Book Antiqua"/>
              </w:rPr>
              <w:t>%</w:t>
            </w:r>
            <w:r w:rsidR="002368E0">
              <w:rPr>
                <w:rFonts w:ascii="Book Antiqua" w:hAnsi="Book Antiqua"/>
              </w:rPr>
              <w:t>)</w:t>
            </w:r>
          </w:p>
        </w:tc>
        <w:tc>
          <w:tcPr>
            <w:tcW w:w="1890" w:type="dxa"/>
            <w:shd w:val="clear" w:color="auto" w:fill="auto"/>
            <w:vAlign w:val="center"/>
          </w:tcPr>
          <w:p w14:paraId="188703FA" w14:textId="3083103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161 (55</w:t>
            </w:r>
            <w:r w:rsidR="0042292D">
              <w:rPr>
                <w:rFonts w:ascii="Book Antiqua" w:hAnsi="Book Antiqua"/>
              </w:rPr>
              <w:t>)</w:t>
            </w:r>
          </w:p>
        </w:tc>
        <w:tc>
          <w:tcPr>
            <w:tcW w:w="2047" w:type="dxa"/>
            <w:shd w:val="clear" w:color="auto" w:fill="auto"/>
            <w:vAlign w:val="center"/>
          </w:tcPr>
          <w:p w14:paraId="0EB04220" w14:textId="076BABF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45 (57</w:t>
            </w:r>
            <w:r w:rsidR="0042292D">
              <w:rPr>
                <w:rFonts w:ascii="Book Antiqua" w:hAnsi="Book Antiqua"/>
              </w:rPr>
              <w:t>)</w:t>
            </w:r>
          </w:p>
        </w:tc>
        <w:tc>
          <w:tcPr>
            <w:tcW w:w="1913" w:type="dxa"/>
            <w:shd w:val="clear" w:color="auto" w:fill="auto"/>
            <w:vAlign w:val="center"/>
          </w:tcPr>
          <w:p w14:paraId="1AE570DC" w14:textId="5ED5615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116 (54</w:t>
            </w:r>
            <w:r w:rsidR="0042292D">
              <w:rPr>
                <w:rFonts w:ascii="Book Antiqua" w:hAnsi="Book Antiqua"/>
              </w:rPr>
              <w:t>)</w:t>
            </w:r>
          </w:p>
        </w:tc>
        <w:tc>
          <w:tcPr>
            <w:tcW w:w="1260" w:type="dxa"/>
            <w:vMerge/>
            <w:shd w:val="clear" w:color="auto" w:fill="auto"/>
            <w:vAlign w:val="center"/>
          </w:tcPr>
          <w:p w14:paraId="6F277A57"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070F62ED" w14:textId="77777777" w:rsidTr="00C87DF0">
        <w:trPr>
          <w:gridAfter w:val="1"/>
          <w:wAfter w:w="8" w:type="dxa"/>
          <w:trHeight w:val="168"/>
          <w:jc w:val="center"/>
        </w:trPr>
        <w:tc>
          <w:tcPr>
            <w:tcW w:w="4680" w:type="dxa"/>
            <w:shd w:val="clear" w:color="auto" w:fill="auto"/>
            <w:vAlign w:val="center"/>
          </w:tcPr>
          <w:p w14:paraId="40E872E1" w14:textId="02C7DCFE" w:rsidR="00171E97" w:rsidRPr="001B2858" w:rsidRDefault="00171E97" w:rsidP="006F74A6">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Combined, </w:t>
            </w:r>
            <w:r w:rsidR="002368E0" w:rsidRPr="0044576B">
              <w:rPr>
                <w:rFonts w:ascii="Book Antiqua" w:hAnsi="Book Antiqua"/>
                <w:i/>
              </w:rPr>
              <w:t>n</w:t>
            </w:r>
            <w:r w:rsidR="002368E0">
              <w:rPr>
                <w:rFonts w:ascii="Book Antiqua" w:hAnsi="Book Antiqua"/>
                <w:i/>
              </w:rPr>
              <w:t xml:space="preserve"> </w:t>
            </w:r>
            <w:r w:rsidR="002368E0" w:rsidRPr="00B43A4F">
              <w:rPr>
                <w:rFonts w:ascii="Book Antiqua" w:hAnsi="Book Antiqua"/>
              </w:rPr>
              <w:t>(</w:t>
            </w:r>
            <w:r w:rsidR="002368E0" w:rsidRPr="001B2858">
              <w:rPr>
                <w:rFonts w:ascii="Book Antiqua" w:hAnsi="Book Antiqua"/>
              </w:rPr>
              <w:t>%</w:t>
            </w:r>
            <w:r w:rsidR="002368E0">
              <w:rPr>
                <w:rFonts w:ascii="Book Antiqua" w:hAnsi="Book Antiqua"/>
              </w:rPr>
              <w:t>)</w:t>
            </w:r>
          </w:p>
        </w:tc>
        <w:tc>
          <w:tcPr>
            <w:tcW w:w="1890" w:type="dxa"/>
            <w:shd w:val="clear" w:color="auto" w:fill="auto"/>
            <w:vAlign w:val="center"/>
          </w:tcPr>
          <w:p w14:paraId="308BF835" w14:textId="4843F7A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39 (13</w:t>
            </w:r>
            <w:r w:rsidR="0042292D">
              <w:rPr>
                <w:rFonts w:ascii="Book Antiqua" w:hAnsi="Book Antiqua"/>
              </w:rPr>
              <w:t>)</w:t>
            </w:r>
          </w:p>
        </w:tc>
        <w:tc>
          <w:tcPr>
            <w:tcW w:w="2047" w:type="dxa"/>
            <w:shd w:val="clear" w:color="auto" w:fill="auto"/>
            <w:vAlign w:val="center"/>
          </w:tcPr>
          <w:p w14:paraId="04BDD443" w14:textId="6676FDE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 (14</w:t>
            </w:r>
            <w:r w:rsidR="0042292D">
              <w:rPr>
                <w:rFonts w:ascii="Book Antiqua" w:hAnsi="Book Antiqua"/>
              </w:rPr>
              <w:t>)</w:t>
            </w:r>
          </w:p>
        </w:tc>
        <w:tc>
          <w:tcPr>
            <w:tcW w:w="1913" w:type="dxa"/>
            <w:shd w:val="clear" w:color="auto" w:fill="auto"/>
            <w:vAlign w:val="center"/>
          </w:tcPr>
          <w:p w14:paraId="0184BB00" w14:textId="7E5D179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 (13</w:t>
            </w:r>
            <w:r w:rsidR="0042292D">
              <w:rPr>
                <w:rFonts w:ascii="Book Antiqua" w:hAnsi="Book Antiqua"/>
              </w:rPr>
              <w:t>)</w:t>
            </w:r>
          </w:p>
        </w:tc>
        <w:tc>
          <w:tcPr>
            <w:tcW w:w="1260" w:type="dxa"/>
            <w:vMerge/>
            <w:shd w:val="clear" w:color="auto" w:fill="auto"/>
            <w:vAlign w:val="center"/>
          </w:tcPr>
          <w:p w14:paraId="5C06AC5D"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361E9E27" w14:textId="77777777" w:rsidTr="00C87DF0">
        <w:trPr>
          <w:gridAfter w:val="1"/>
          <w:wAfter w:w="8" w:type="dxa"/>
          <w:trHeight w:val="168"/>
          <w:jc w:val="center"/>
        </w:trPr>
        <w:tc>
          <w:tcPr>
            <w:tcW w:w="4680" w:type="dxa"/>
            <w:shd w:val="clear" w:color="auto" w:fill="auto"/>
            <w:vAlign w:val="center"/>
          </w:tcPr>
          <w:p w14:paraId="7452D5B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Weight based crystalloid (mL/kg)</w:t>
            </w:r>
          </w:p>
        </w:tc>
        <w:tc>
          <w:tcPr>
            <w:tcW w:w="1890" w:type="dxa"/>
            <w:shd w:val="clear" w:color="auto" w:fill="auto"/>
            <w:vAlign w:val="center"/>
          </w:tcPr>
          <w:p w14:paraId="28DCDEF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24 (19-32)</w:t>
            </w:r>
          </w:p>
        </w:tc>
        <w:tc>
          <w:tcPr>
            <w:tcW w:w="2047" w:type="dxa"/>
            <w:shd w:val="clear" w:color="auto" w:fill="auto"/>
            <w:vAlign w:val="center"/>
          </w:tcPr>
          <w:p w14:paraId="3C62605B"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22 (18-31)</w:t>
            </w:r>
          </w:p>
        </w:tc>
        <w:tc>
          <w:tcPr>
            <w:tcW w:w="1913" w:type="dxa"/>
            <w:shd w:val="clear" w:color="auto" w:fill="auto"/>
            <w:vAlign w:val="center"/>
          </w:tcPr>
          <w:p w14:paraId="2517467F"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25 (19-33)</w:t>
            </w:r>
          </w:p>
        </w:tc>
        <w:tc>
          <w:tcPr>
            <w:tcW w:w="1260" w:type="dxa"/>
            <w:shd w:val="clear" w:color="auto" w:fill="auto"/>
            <w:vAlign w:val="center"/>
          </w:tcPr>
          <w:p w14:paraId="08F83BE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0.11</w:t>
            </w:r>
          </w:p>
        </w:tc>
      </w:tr>
      <w:tr w:rsidR="00171E97" w:rsidRPr="001B2858" w14:paraId="2993DB86" w14:textId="77777777" w:rsidTr="00C87DF0">
        <w:trPr>
          <w:gridAfter w:val="1"/>
          <w:wAfter w:w="8" w:type="dxa"/>
          <w:jc w:val="center"/>
        </w:trPr>
        <w:tc>
          <w:tcPr>
            <w:tcW w:w="4680" w:type="dxa"/>
            <w:shd w:val="clear" w:color="auto" w:fill="auto"/>
            <w:vAlign w:val="center"/>
          </w:tcPr>
          <w:p w14:paraId="4FA60F7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Albumin, grams</w:t>
            </w:r>
          </w:p>
        </w:tc>
        <w:tc>
          <w:tcPr>
            <w:tcW w:w="1890" w:type="dxa"/>
            <w:shd w:val="clear" w:color="auto" w:fill="auto"/>
            <w:vAlign w:val="center"/>
          </w:tcPr>
          <w:p w14:paraId="30AC2525"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25 (12.5-50)</w:t>
            </w:r>
          </w:p>
        </w:tc>
        <w:tc>
          <w:tcPr>
            <w:tcW w:w="2047" w:type="dxa"/>
            <w:shd w:val="clear" w:color="auto" w:fill="auto"/>
            <w:vAlign w:val="center"/>
          </w:tcPr>
          <w:p w14:paraId="5719B8E8"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25 (25-50)</w:t>
            </w:r>
          </w:p>
        </w:tc>
        <w:tc>
          <w:tcPr>
            <w:tcW w:w="1913" w:type="dxa"/>
            <w:shd w:val="clear" w:color="auto" w:fill="auto"/>
            <w:vAlign w:val="center"/>
          </w:tcPr>
          <w:p w14:paraId="10D78C87"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25 (12.5-50)</w:t>
            </w:r>
          </w:p>
        </w:tc>
        <w:tc>
          <w:tcPr>
            <w:tcW w:w="1260" w:type="dxa"/>
            <w:shd w:val="clear" w:color="auto" w:fill="auto"/>
            <w:vAlign w:val="center"/>
          </w:tcPr>
          <w:p w14:paraId="3836CE44"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0.66</w:t>
            </w:r>
          </w:p>
        </w:tc>
      </w:tr>
      <w:tr w:rsidR="00171E97" w:rsidRPr="001B2858" w14:paraId="177D9B79" w14:textId="77777777" w:rsidTr="00C87DF0">
        <w:trPr>
          <w:gridAfter w:val="1"/>
          <w:wAfter w:w="8" w:type="dxa"/>
          <w:jc w:val="center"/>
        </w:trPr>
        <w:tc>
          <w:tcPr>
            <w:tcW w:w="4680" w:type="dxa"/>
            <w:shd w:val="clear" w:color="auto" w:fill="auto"/>
            <w:vAlign w:val="center"/>
          </w:tcPr>
          <w:p w14:paraId="28596ED6" w14:textId="0016969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Packed </w:t>
            </w:r>
            <w:r w:rsidR="006F74A6" w:rsidRPr="001B2858">
              <w:rPr>
                <w:rFonts w:ascii="Book Antiqua" w:hAnsi="Book Antiqua"/>
              </w:rPr>
              <w:t>red blood ce</w:t>
            </w:r>
            <w:r w:rsidRPr="001B2858">
              <w:rPr>
                <w:rFonts w:ascii="Book Antiqua" w:hAnsi="Book Antiqua"/>
              </w:rPr>
              <w:t xml:space="preserve">lls,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09FDC257" w14:textId="77777777" w:rsidR="00171E97" w:rsidRPr="001B2858" w:rsidRDefault="00171E97" w:rsidP="003E71F1">
            <w:pPr>
              <w:adjustRightInd w:val="0"/>
              <w:snapToGrid w:val="0"/>
              <w:spacing w:line="360" w:lineRule="auto"/>
              <w:jc w:val="both"/>
              <w:rPr>
                <w:rFonts w:ascii="Book Antiqua" w:hAnsi="Book Antiqua"/>
                <w:b/>
              </w:rPr>
            </w:pPr>
          </w:p>
        </w:tc>
        <w:tc>
          <w:tcPr>
            <w:tcW w:w="2047" w:type="dxa"/>
            <w:shd w:val="clear" w:color="auto" w:fill="auto"/>
            <w:vAlign w:val="center"/>
          </w:tcPr>
          <w:p w14:paraId="671538BA" w14:textId="77777777" w:rsidR="00171E97" w:rsidRPr="001B2858" w:rsidRDefault="00171E97" w:rsidP="003E71F1">
            <w:pPr>
              <w:adjustRightInd w:val="0"/>
              <w:snapToGrid w:val="0"/>
              <w:spacing w:line="360" w:lineRule="auto"/>
              <w:jc w:val="both"/>
              <w:rPr>
                <w:rFonts w:ascii="Book Antiqua" w:hAnsi="Book Antiqua"/>
                <w:b/>
              </w:rPr>
            </w:pPr>
          </w:p>
        </w:tc>
        <w:tc>
          <w:tcPr>
            <w:tcW w:w="1913" w:type="dxa"/>
            <w:shd w:val="clear" w:color="auto" w:fill="auto"/>
            <w:vAlign w:val="center"/>
          </w:tcPr>
          <w:p w14:paraId="342E2F75" w14:textId="77777777" w:rsidR="00171E97" w:rsidRPr="001B2858" w:rsidRDefault="00171E97" w:rsidP="003E71F1">
            <w:pPr>
              <w:adjustRightInd w:val="0"/>
              <w:snapToGrid w:val="0"/>
              <w:spacing w:line="360" w:lineRule="auto"/>
              <w:jc w:val="both"/>
              <w:rPr>
                <w:rFonts w:ascii="Book Antiqua" w:hAnsi="Book Antiqua"/>
                <w:b/>
              </w:rPr>
            </w:pPr>
          </w:p>
        </w:tc>
        <w:tc>
          <w:tcPr>
            <w:tcW w:w="1260" w:type="dxa"/>
            <w:vMerge w:val="restart"/>
            <w:shd w:val="clear" w:color="auto" w:fill="auto"/>
            <w:vAlign w:val="center"/>
          </w:tcPr>
          <w:p w14:paraId="6ADF66F4" w14:textId="77777777" w:rsidR="00171E97" w:rsidRPr="001B2858" w:rsidRDefault="00171E97" w:rsidP="003E71F1">
            <w:pPr>
              <w:adjustRightInd w:val="0"/>
              <w:snapToGrid w:val="0"/>
              <w:spacing w:line="360" w:lineRule="auto"/>
              <w:jc w:val="both"/>
              <w:rPr>
                <w:rFonts w:ascii="Book Antiqua" w:hAnsi="Book Antiqua"/>
                <w:b/>
              </w:rPr>
            </w:pPr>
            <w:r w:rsidRPr="001B2858">
              <w:rPr>
                <w:rFonts w:ascii="Book Antiqua" w:hAnsi="Book Antiqua"/>
              </w:rPr>
              <w:t>0.46</w:t>
            </w:r>
          </w:p>
        </w:tc>
      </w:tr>
      <w:tr w:rsidR="00171E97" w:rsidRPr="001B2858" w14:paraId="1C85CA34" w14:textId="77777777" w:rsidTr="00C87DF0">
        <w:trPr>
          <w:gridAfter w:val="1"/>
          <w:wAfter w:w="8" w:type="dxa"/>
          <w:trHeight w:val="190"/>
          <w:jc w:val="center"/>
        </w:trPr>
        <w:tc>
          <w:tcPr>
            <w:tcW w:w="4680" w:type="dxa"/>
            <w:shd w:val="clear" w:color="auto" w:fill="auto"/>
            <w:vAlign w:val="center"/>
          </w:tcPr>
          <w:p w14:paraId="48C23C1C" w14:textId="77777777" w:rsidR="00171E97" w:rsidRPr="001B2858" w:rsidRDefault="00171E97" w:rsidP="006F74A6">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None </w:t>
            </w:r>
          </w:p>
        </w:tc>
        <w:tc>
          <w:tcPr>
            <w:tcW w:w="1890" w:type="dxa"/>
            <w:shd w:val="clear" w:color="auto" w:fill="auto"/>
            <w:vAlign w:val="center"/>
          </w:tcPr>
          <w:p w14:paraId="5E88DF21" w14:textId="768C5F9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224 (76</w:t>
            </w:r>
            <w:r w:rsidR="0042292D">
              <w:rPr>
                <w:rFonts w:ascii="Book Antiqua" w:hAnsi="Book Antiqua"/>
              </w:rPr>
              <w:t>)</w:t>
            </w:r>
          </w:p>
        </w:tc>
        <w:tc>
          <w:tcPr>
            <w:tcW w:w="2047" w:type="dxa"/>
            <w:shd w:val="clear" w:color="auto" w:fill="auto"/>
            <w:vAlign w:val="center"/>
          </w:tcPr>
          <w:p w14:paraId="43E4D07A" w14:textId="37B8BBE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60 (76</w:t>
            </w:r>
            <w:r w:rsidR="0042292D">
              <w:rPr>
                <w:rFonts w:ascii="Book Antiqua" w:hAnsi="Book Antiqua"/>
              </w:rPr>
              <w:t>)</w:t>
            </w:r>
          </w:p>
        </w:tc>
        <w:tc>
          <w:tcPr>
            <w:tcW w:w="1913" w:type="dxa"/>
            <w:shd w:val="clear" w:color="auto" w:fill="auto"/>
            <w:vAlign w:val="center"/>
          </w:tcPr>
          <w:p w14:paraId="3C1EA9D8" w14:textId="53D7F74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164 (76</w:t>
            </w:r>
            <w:r w:rsidR="0042292D">
              <w:rPr>
                <w:rFonts w:ascii="Book Antiqua" w:hAnsi="Book Antiqua"/>
              </w:rPr>
              <w:t>)</w:t>
            </w:r>
          </w:p>
        </w:tc>
        <w:tc>
          <w:tcPr>
            <w:tcW w:w="1260" w:type="dxa"/>
            <w:vMerge/>
            <w:shd w:val="clear" w:color="auto" w:fill="auto"/>
            <w:vAlign w:val="center"/>
          </w:tcPr>
          <w:p w14:paraId="7F668EEB"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0B714A78" w14:textId="77777777" w:rsidTr="00C87DF0">
        <w:trPr>
          <w:gridAfter w:val="1"/>
          <w:wAfter w:w="8" w:type="dxa"/>
          <w:trHeight w:val="190"/>
          <w:jc w:val="center"/>
        </w:trPr>
        <w:tc>
          <w:tcPr>
            <w:tcW w:w="4680" w:type="dxa"/>
            <w:shd w:val="clear" w:color="auto" w:fill="auto"/>
            <w:vAlign w:val="center"/>
          </w:tcPr>
          <w:p w14:paraId="53AAF80B" w14:textId="77777777" w:rsidR="00171E97" w:rsidRPr="001B2858" w:rsidRDefault="00171E97" w:rsidP="006F74A6">
            <w:pPr>
              <w:adjustRightInd w:val="0"/>
              <w:snapToGrid w:val="0"/>
              <w:spacing w:line="360" w:lineRule="auto"/>
              <w:ind w:firstLineChars="50" w:firstLine="120"/>
              <w:jc w:val="both"/>
              <w:rPr>
                <w:rFonts w:ascii="Book Antiqua" w:hAnsi="Book Antiqua"/>
              </w:rPr>
            </w:pPr>
            <w:r w:rsidRPr="001B2858">
              <w:rPr>
                <w:rFonts w:ascii="Book Antiqua" w:hAnsi="Book Antiqua"/>
              </w:rPr>
              <w:t>1 unit</w:t>
            </w:r>
          </w:p>
        </w:tc>
        <w:tc>
          <w:tcPr>
            <w:tcW w:w="1890" w:type="dxa"/>
            <w:shd w:val="clear" w:color="auto" w:fill="auto"/>
            <w:vAlign w:val="center"/>
          </w:tcPr>
          <w:p w14:paraId="60FA9EF4" w14:textId="692DE21A"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39 (13</w:t>
            </w:r>
            <w:r w:rsidR="0042292D">
              <w:rPr>
                <w:rFonts w:ascii="Book Antiqua" w:hAnsi="Book Antiqua"/>
              </w:rPr>
              <w:t>)</w:t>
            </w:r>
          </w:p>
        </w:tc>
        <w:tc>
          <w:tcPr>
            <w:tcW w:w="2047" w:type="dxa"/>
            <w:shd w:val="clear" w:color="auto" w:fill="auto"/>
            <w:vAlign w:val="center"/>
          </w:tcPr>
          <w:p w14:paraId="09B0D222" w14:textId="0327AC0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 (14</w:t>
            </w:r>
            <w:r w:rsidR="0042292D">
              <w:rPr>
                <w:rFonts w:ascii="Book Antiqua" w:hAnsi="Book Antiqua"/>
              </w:rPr>
              <w:t>)</w:t>
            </w:r>
          </w:p>
        </w:tc>
        <w:tc>
          <w:tcPr>
            <w:tcW w:w="1913" w:type="dxa"/>
            <w:shd w:val="clear" w:color="auto" w:fill="auto"/>
            <w:vAlign w:val="center"/>
          </w:tcPr>
          <w:p w14:paraId="5F7A0D82" w14:textId="6A1125C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 (13</w:t>
            </w:r>
            <w:r w:rsidR="0042292D">
              <w:rPr>
                <w:rFonts w:ascii="Book Antiqua" w:hAnsi="Book Antiqua"/>
              </w:rPr>
              <w:t>)</w:t>
            </w:r>
          </w:p>
        </w:tc>
        <w:tc>
          <w:tcPr>
            <w:tcW w:w="1260" w:type="dxa"/>
            <w:vMerge/>
            <w:shd w:val="clear" w:color="auto" w:fill="auto"/>
            <w:vAlign w:val="center"/>
          </w:tcPr>
          <w:p w14:paraId="6865260A"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2EA9BB32" w14:textId="77777777" w:rsidTr="00C87DF0">
        <w:trPr>
          <w:gridAfter w:val="1"/>
          <w:wAfter w:w="8" w:type="dxa"/>
          <w:trHeight w:val="190"/>
          <w:jc w:val="center"/>
        </w:trPr>
        <w:tc>
          <w:tcPr>
            <w:tcW w:w="4680" w:type="dxa"/>
            <w:shd w:val="clear" w:color="auto" w:fill="auto"/>
            <w:vAlign w:val="center"/>
          </w:tcPr>
          <w:p w14:paraId="1442823D" w14:textId="77777777" w:rsidR="00171E97" w:rsidRPr="001B2858" w:rsidRDefault="00171E97" w:rsidP="006F74A6">
            <w:pPr>
              <w:adjustRightInd w:val="0"/>
              <w:snapToGrid w:val="0"/>
              <w:spacing w:line="360" w:lineRule="auto"/>
              <w:ind w:firstLineChars="50" w:firstLine="120"/>
              <w:jc w:val="both"/>
              <w:rPr>
                <w:rFonts w:ascii="Book Antiqua" w:hAnsi="Book Antiqua"/>
              </w:rPr>
            </w:pPr>
            <w:r w:rsidRPr="001B2858">
              <w:rPr>
                <w:rFonts w:ascii="Book Antiqua" w:hAnsi="Book Antiqua"/>
              </w:rPr>
              <w:t>2 units</w:t>
            </w:r>
          </w:p>
        </w:tc>
        <w:tc>
          <w:tcPr>
            <w:tcW w:w="1890" w:type="dxa"/>
            <w:shd w:val="clear" w:color="auto" w:fill="auto"/>
            <w:vAlign w:val="center"/>
          </w:tcPr>
          <w:p w14:paraId="568B0AD1" w14:textId="34ED7CA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25 (9</w:t>
            </w:r>
            <w:r w:rsidR="0042292D">
              <w:rPr>
                <w:rFonts w:ascii="Book Antiqua" w:hAnsi="Book Antiqua"/>
              </w:rPr>
              <w:t>)</w:t>
            </w:r>
          </w:p>
        </w:tc>
        <w:tc>
          <w:tcPr>
            <w:tcW w:w="2047" w:type="dxa"/>
            <w:shd w:val="clear" w:color="auto" w:fill="auto"/>
            <w:vAlign w:val="center"/>
          </w:tcPr>
          <w:p w14:paraId="2F2AD7A8" w14:textId="645A51F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 (10</w:t>
            </w:r>
            <w:r w:rsidR="0042292D">
              <w:rPr>
                <w:rFonts w:ascii="Book Antiqua" w:hAnsi="Book Antiqua"/>
              </w:rPr>
              <w:t>)</w:t>
            </w:r>
          </w:p>
        </w:tc>
        <w:tc>
          <w:tcPr>
            <w:tcW w:w="1913" w:type="dxa"/>
            <w:shd w:val="clear" w:color="auto" w:fill="auto"/>
            <w:vAlign w:val="center"/>
          </w:tcPr>
          <w:p w14:paraId="19A018CE" w14:textId="4380C86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17 (8</w:t>
            </w:r>
            <w:r w:rsidR="0042292D">
              <w:rPr>
                <w:rFonts w:ascii="Book Antiqua" w:hAnsi="Book Antiqua"/>
              </w:rPr>
              <w:t>)</w:t>
            </w:r>
          </w:p>
        </w:tc>
        <w:tc>
          <w:tcPr>
            <w:tcW w:w="1260" w:type="dxa"/>
            <w:vMerge/>
            <w:shd w:val="clear" w:color="auto" w:fill="auto"/>
            <w:vAlign w:val="center"/>
          </w:tcPr>
          <w:p w14:paraId="2DE46955"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5A390606" w14:textId="77777777" w:rsidTr="00C87DF0">
        <w:trPr>
          <w:gridAfter w:val="1"/>
          <w:wAfter w:w="8" w:type="dxa"/>
          <w:trHeight w:val="190"/>
          <w:jc w:val="center"/>
        </w:trPr>
        <w:tc>
          <w:tcPr>
            <w:tcW w:w="4680" w:type="dxa"/>
            <w:shd w:val="clear" w:color="auto" w:fill="auto"/>
            <w:vAlign w:val="center"/>
          </w:tcPr>
          <w:p w14:paraId="407F346C" w14:textId="77777777" w:rsidR="00171E97" w:rsidRPr="001B2858" w:rsidRDefault="00171E97" w:rsidP="006F74A6">
            <w:pPr>
              <w:adjustRightInd w:val="0"/>
              <w:snapToGrid w:val="0"/>
              <w:spacing w:line="360" w:lineRule="auto"/>
              <w:ind w:firstLineChars="50" w:firstLine="120"/>
              <w:jc w:val="both"/>
              <w:rPr>
                <w:rFonts w:ascii="Book Antiqua" w:hAnsi="Book Antiqua"/>
              </w:rPr>
            </w:pPr>
            <w:r w:rsidRPr="001B2858">
              <w:rPr>
                <w:rFonts w:ascii="Book Antiqua" w:hAnsi="Book Antiqua"/>
              </w:rPr>
              <w:t>3+ units</w:t>
            </w:r>
          </w:p>
        </w:tc>
        <w:tc>
          <w:tcPr>
            <w:tcW w:w="1890" w:type="dxa"/>
            <w:shd w:val="clear" w:color="auto" w:fill="auto"/>
            <w:vAlign w:val="center"/>
          </w:tcPr>
          <w:p w14:paraId="6B0AE31B" w14:textId="590DED2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 (2</w:t>
            </w:r>
            <w:r w:rsidR="0042292D">
              <w:rPr>
                <w:rFonts w:ascii="Book Antiqua" w:hAnsi="Book Antiqua"/>
              </w:rPr>
              <w:t>)</w:t>
            </w:r>
          </w:p>
        </w:tc>
        <w:tc>
          <w:tcPr>
            <w:tcW w:w="2047" w:type="dxa"/>
            <w:shd w:val="clear" w:color="auto" w:fill="auto"/>
            <w:vAlign w:val="center"/>
          </w:tcPr>
          <w:p w14:paraId="1BB774C7" w14:textId="20F46DE8"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 (0</w:t>
            </w:r>
            <w:r w:rsidR="0042292D">
              <w:rPr>
                <w:rFonts w:ascii="Book Antiqua" w:hAnsi="Book Antiqua"/>
              </w:rPr>
              <w:t>)</w:t>
            </w:r>
          </w:p>
        </w:tc>
        <w:tc>
          <w:tcPr>
            <w:tcW w:w="1913" w:type="dxa"/>
            <w:shd w:val="clear" w:color="auto" w:fill="auto"/>
            <w:vAlign w:val="center"/>
          </w:tcPr>
          <w:p w14:paraId="6807B468" w14:textId="3154930B"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 (3</w:t>
            </w:r>
            <w:r w:rsidR="0042292D">
              <w:rPr>
                <w:rFonts w:ascii="Book Antiqua" w:hAnsi="Book Antiqua"/>
              </w:rPr>
              <w:t>)</w:t>
            </w:r>
          </w:p>
        </w:tc>
        <w:tc>
          <w:tcPr>
            <w:tcW w:w="1260" w:type="dxa"/>
            <w:vMerge/>
            <w:shd w:val="clear" w:color="auto" w:fill="auto"/>
            <w:vAlign w:val="center"/>
          </w:tcPr>
          <w:p w14:paraId="0AA0E9E1"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361F389D" w14:textId="77777777" w:rsidTr="00C87DF0">
        <w:trPr>
          <w:gridAfter w:val="1"/>
          <w:wAfter w:w="8" w:type="dxa"/>
          <w:trHeight w:val="190"/>
          <w:jc w:val="center"/>
        </w:trPr>
        <w:tc>
          <w:tcPr>
            <w:tcW w:w="4680" w:type="dxa"/>
            <w:shd w:val="clear" w:color="auto" w:fill="auto"/>
            <w:vAlign w:val="center"/>
          </w:tcPr>
          <w:p w14:paraId="58A8F13D" w14:textId="35F0449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Fresh </w:t>
            </w:r>
            <w:r w:rsidR="007A704D" w:rsidRPr="001B2858">
              <w:rPr>
                <w:rFonts w:ascii="Book Antiqua" w:hAnsi="Book Antiqua"/>
              </w:rPr>
              <w:t>frozen pla</w:t>
            </w:r>
            <w:r w:rsidRPr="001B2858">
              <w:rPr>
                <w:rFonts w:ascii="Book Antiqua" w:hAnsi="Book Antiqua"/>
              </w:rPr>
              <w:t xml:space="preserve">sma,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643BA1ED"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5EBFE919"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035E426C" w14:textId="77777777" w:rsidR="00171E97" w:rsidRPr="001B2858" w:rsidRDefault="00171E97" w:rsidP="003E71F1">
            <w:pPr>
              <w:adjustRightInd w:val="0"/>
              <w:snapToGrid w:val="0"/>
              <w:spacing w:line="360" w:lineRule="auto"/>
              <w:jc w:val="both"/>
              <w:rPr>
                <w:rFonts w:ascii="Book Antiqua" w:hAnsi="Book Antiqua"/>
              </w:rPr>
            </w:pPr>
          </w:p>
        </w:tc>
        <w:tc>
          <w:tcPr>
            <w:tcW w:w="1260" w:type="dxa"/>
            <w:vMerge w:val="restart"/>
            <w:shd w:val="clear" w:color="auto" w:fill="auto"/>
            <w:vAlign w:val="center"/>
          </w:tcPr>
          <w:p w14:paraId="5226D0A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0.38</w:t>
            </w:r>
          </w:p>
        </w:tc>
      </w:tr>
      <w:tr w:rsidR="00171E97" w:rsidRPr="001B2858" w14:paraId="6160B1B7" w14:textId="77777777" w:rsidTr="00C87DF0">
        <w:trPr>
          <w:gridAfter w:val="1"/>
          <w:wAfter w:w="8" w:type="dxa"/>
          <w:trHeight w:val="190"/>
          <w:jc w:val="center"/>
        </w:trPr>
        <w:tc>
          <w:tcPr>
            <w:tcW w:w="4680" w:type="dxa"/>
            <w:shd w:val="clear" w:color="auto" w:fill="auto"/>
            <w:vAlign w:val="center"/>
          </w:tcPr>
          <w:p w14:paraId="66CB9D60" w14:textId="77777777" w:rsidR="00171E97" w:rsidRPr="001B2858" w:rsidRDefault="00171E97" w:rsidP="007A704D">
            <w:pPr>
              <w:adjustRightInd w:val="0"/>
              <w:snapToGrid w:val="0"/>
              <w:spacing w:line="360" w:lineRule="auto"/>
              <w:ind w:firstLineChars="50" w:firstLine="120"/>
              <w:jc w:val="both"/>
              <w:rPr>
                <w:rFonts w:ascii="Book Antiqua" w:hAnsi="Book Antiqua"/>
              </w:rPr>
            </w:pPr>
            <w:r w:rsidRPr="001B2858">
              <w:rPr>
                <w:rFonts w:ascii="Book Antiqua" w:hAnsi="Book Antiqua"/>
              </w:rPr>
              <w:t>None</w:t>
            </w:r>
          </w:p>
        </w:tc>
        <w:tc>
          <w:tcPr>
            <w:tcW w:w="1890" w:type="dxa"/>
            <w:shd w:val="clear" w:color="auto" w:fill="auto"/>
            <w:vAlign w:val="center"/>
          </w:tcPr>
          <w:p w14:paraId="2C614A83" w14:textId="6C48534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287 (98</w:t>
            </w:r>
            <w:r w:rsidR="0042292D">
              <w:rPr>
                <w:rFonts w:ascii="Book Antiqua" w:hAnsi="Book Antiqua"/>
              </w:rPr>
              <w:t>)</w:t>
            </w:r>
          </w:p>
        </w:tc>
        <w:tc>
          <w:tcPr>
            <w:tcW w:w="2047" w:type="dxa"/>
            <w:shd w:val="clear" w:color="auto" w:fill="auto"/>
            <w:vAlign w:val="center"/>
          </w:tcPr>
          <w:p w14:paraId="2B7446E1" w14:textId="63CDD8BA"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79 (100</w:t>
            </w:r>
            <w:r w:rsidR="0042292D">
              <w:rPr>
                <w:rFonts w:ascii="Book Antiqua" w:hAnsi="Book Antiqua"/>
              </w:rPr>
              <w:t>)</w:t>
            </w:r>
          </w:p>
        </w:tc>
        <w:tc>
          <w:tcPr>
            <w:tcW w:w="1913" w:type="dxa"/>
            <w:shd w:val="clear" w:color="auto" w:fill="auto"/>
            <w:vAlign w:val="center"/>
          </w:tcPr>
          <w:p w14:paraId="26CFDD90" w14:textId="066DC18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208 (97</w:t>
            </w:r>
            <w:r w:rsidR="0042292D">
              <w:rPr>
                <w:rFonts w:ascii="Book Antiqua" w:hAnsi="Book Antiqua"/>
              </w:rPr>
              <w:t>)</w:t>
            </w:r>
          </w:p>
        </w:tc>
        <w:tc>
          <w:tcPr>
            <w:tcW w:w="1260" w:type="dxa"/>
            <w:vMerge/>
            <w:shd w:val="clear" w:color="auto" w:fill="auto"/>
            <w:vAlign w:val="center"/>
          </w:tcPr>
          <w:p w14:paraId="0F739D28"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6836B828" w14:textId="77777777" w:rsidTr="00C87DF0">
        <w:trPr>
          <w:gridAfter w:val="1"/>
          <w:wAfter w:w="8" w:type="dxa"/>
          <w:trHeight w:val="231"/>
          <w:jc w:val="center"/>
        </w:trPr>
        <w:tc>
          <w:tcPr>
            <w:tcW w:w="4680" w:type="dxa"/>
            <w:shd w:val="clear" w:color="auto" w:fill="auto"/>
            <w:vAlign w:val="center"/>
          </w:tcPr>
          <w:p w14:paraId="558E9D6F" w14:textId="77777777" w:rsidR="00171E97" w:rsidRPr="001B2858" w:rsidRDefault="00171E97" w:rsidP="007A704D">
            <w:pPr>
              <w:adjustRightInd w:val="0"/>
              <w:snapToGrid w:val="0"/>
              <w:spacing w:line="360" w:lineRule="auto"/>
              <w:ind w:firstLineChars="50" w:firstLine="120"/>
              <w:jc w:val="both"/>
              <w:rPr>
                <w:rFonts w:ascii="Book Antiqua" w:hAnsi="Book Antiqua"/>
              </w:rPr>
            </w:pPr>
            <w:r w:rsidRPr="001B2858">
              <w:rPr>
                <w:rFonts w:ascii="Book Antiqua" w:hAnsi="Book Antiqua"/>
              </w:rPr>
              <w:t>1 unit</w:t>
            </w:r>
          </w:p>
        </w:tc>
        <w:tc>
          <w:tcPr>
            <w:tcW w:w="1890" w:type="dxa"/>
            <w:shd w:val="clear" w:color="auto" w:fill="auto"/>
            <w:vAlign w:val="center"/>
          </w:tcPr>
          <w:p w14:paraId="5B3A9100" w14:textId="6E64E458"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 (1</w:t>
            </w:r>
            <w:r w:rsidR="0042292D">
              <w:rPr>
                <w:rFonts w:ascii="Book Antiqua" w:hAnsi="Book Antiqua"/>
              </w:rPr>
              <w:t>)</w:t>
            </w:r>
          </w:p>
        </w:tc>
        <w:tc>
          <w:tcPr>
            <w:tcW w:w="2047" w:type="dxa"/>
            <w:shd w:val="clear" w:color="auto" w:fill="auto"/>
            <w:vAlign w:val="center"/>
          </w:tcPr>
          <w:p w14:paraId="70D9997E" w14:textId="1B72E70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 (0</w:t>
            </w:r>
            <w:r w:rsidR="0042292D">
              <w:rPr>
                <w:rFonts w:ascii="Book Antiqua" w:hAnsi="Book Antiqua"/>
              </w:rPr>
              <w:t>)</w:t>
            </w:r>
          </w:p>
        </w:tc>
        <w:tc>
          <w:tcPr>
            <w:tcW w:w="1913" w:type="dxa"/>
            <w:shd w:val="clear" w:color="auto" w:fill="auto"/>
            <w:vAlign w:val="center"/>
          </w:tcPr>
          <w:p w14:paraId="66E27793" w14:textId="50808BC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 (1</w:t>
            </w:r>
            <w:r w:rsidR="0042292D">
              <w:rPr>
                <w:rFonts w:ascii="Book Antiqua" w:hAnsi="Book Antiqua"/>
              </w:rPr>
              <w:t>)</w:t>
            </w:r>
          </w:p>
        </w:tc>
        <w:tc>
          <w:tcPr>
            <w:tcW w:w="1260" w:type="dxa"/>
            <w:vMerge/>
            <w:shd w:val="clear" w:color="auto" w:fill="auto"/>
            <w:vAlign w:val="center"/>
          </w:tcPr>
          <w:p w14:paraId="19122589"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67BB62F4" w14:textId="77777777" w:rsidTr="00C87DF0">
        <w:trPr>
          <w:gridAfter w:val="1"/>
          <w:wAfter w:w="8" w:type="dxa"/>
          <w:trHeight w:val="228"/>
          <w:jc w:val="center"/>
        </w:trPr>
        <w:tc>
          <w:tcPr>
            <w:tcW w:w="4680" w:type="dxa"/>
            <w:shd w:val="clear" w:color="auto" w:fill="auto"/>
            <w:vAlign w:val="center"/>
          </w:tcPr>
          <w:p w14:paraId="1643CA00" w14:textId="77777777" w:rsidR="00171E97" w:rsidRPr="001B2858" w:rsidRDefault="00171E97" w:rsidP="007A704D">
            <w:pPr>
              <w:adjustRightInd w:val="0"/>
              <w:snapToGrid w:val="0"/>
              <w:spacing w:line="360" w:lineRule="auto"/>
              <w:ind w:firstLineChars="50" w:firstLine="120"/>
              <w:jc w:val="both"/>
              <w:rPr>
                <w:rFonts w:ascii="Book Antiqua" w:hAnsi="Book Antiqua"/>
              </w:rPr>
            </w:pPr>
            <w:r w:rsidRPr="001B2858">
              <w:rPr>
                <w:rFonts w:ascii="Book Antiqua" w:hAnsi="Book Antiqua"/>
              </w:rPr>
              <w:t>2+ units</w:t>
            </w:r>
          </w:p>
        </w:tc>
        <w:tc>
          <w:tcPr>
            <w:tcW w:w="1890" w:type="dxa"/>
            <w:shd w:val="clear" w:color="auto" w:fill="auto"/>
            <w:vAlign w:val="center"/>
          </w:tcPr>
          <w:p w14:paraId="41A911F4" w14:textId="78DB27D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 (2</w:t>
            </w:r>
            <w:r w:rsidR="0042292D">
              <w:rPr>
                <w:rFonts w:ascii="Book Antiqua" w:hAnsi="Book Antiqua"/>
              </w:rPr>
              <w:t>)</w:t>
            </w:r>
          </w:p>
        </w:tc>
        <w:tc>
          <w:tcPr>
            <w:tcW w:w="2047" w:type="dxa"/>
            <w:shd w:val="clear" w:color="auto" w:fill="auto"/>
            <w:vAlign w:val="center"/>
          </w:tcPr>
          <w:p w14:paraId="0E22A113" w14:textId="7A7616A6"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 (0</w:t>
            </w:r>
            <w:r w:rsidR="0042292D">
              <w:rPr>
                <w:rFonts w:ascii="Book Antiqua" w:hAnsi="Book Antiqua"/>
              </w:rPr>
              <w:t>)</w:t>
            </w:r>
          </w:p>
        </w:tc>
        <w:tc>
          <w:tcPr>
            <w:tcW w:w="1913" w:type="dxa"/>
            <w:shd w:val="clear" w:color="auto" w:fill="auto"/>
            <w:vAlign w:val="center"/>
          </w:tcPr>
          <w:p w14:paraId="618A0ACD" w14:textId="55519BF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 (2</w:t>
            </w:r>
            <w:r w:rsidR="0042292D">
              <w:rPr>
                <w:rFonts w:ascii="Book Antiqua" w:hAnsi="Book Antiqua"/>
              </w:rPr>
              <w:t>)</w:t>
            </w:r>
          </w:p>
        </w:tc>
        <w:tc>
          <w:tcPr>
            <w:tcW w:w="1260" w:type="dxa"/>
            <w:vMerge/>
            <w:shd w:val="clear" w:color="auto" w:fill="auto"/>
            <w:vAlign w:val="center"/>
          </w:tcPr>
          <w:p w14:paraId="07CD3D75"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0E629097" w14:textId="77777777" w:rsidTr="00C87DF0">
        <w:trPr>
          <w:gridAfter w:val="1"/>
          <w:wAfter w:w="8" w:type="dxa"/>
          <w:trHeight w:val="228"/>
          <w:jc w:val="center"/>
        </w:trPr>
        <w:tc>
          <w:tcPr>
            <w:tcW w:w="4680" w:type="dxa"/>
            <w:shd w:val="clear" w:color="auto" w:fill="auto"/>
            <w:vAlign w:val="center"/>
          </w:tcPr>
          <w:p w14:paraId="1AD0265A" w14:textId="0D51665B"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Platelets,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3E5BF9E7"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698ED707"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27DC05A8" w14:textId="77777777" w:rsidR="00171E97" w:rsidRPr="001B2858" w:rsidRDefault="00171E97" w:rsidP="003E71F1">
            <w:pPr>
              <w:adjustRightInd w:val="0"/>
              <w:snapToGrid w:val="0"/>
              <w:spacing w:line="360" w:lineRule="auto"/>
              <w:jc w:val="both"/>
              <w:rPr>
                <w:rFonts w:ascii="Book Antiqua" w:hAnsi="Book Antiqua"/>
              </w:rPr>
            </w:pPr>
          </w:p>
        </w:tc>
        <w:tc>
          <w:tcPr>
            <w:tcW w:w="1260" w:type="dxa"/>
            <w:vMerge w:val="restart"/>
            <w:shd w:val="clear" w:color="auto" w:fill="auto"/>
            <w:vAlign w:val="center"/>
          </w:tcPr>
          <w:p w14:paraId="3ED1B6E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0.58</w:t>
            </w:r>
          </w:p>
        </w:tc>
      </w:tr>
      <w:tr w:rsidR="00171E97" w:rsidRPr="001B2858" w14:paraId="66537D88" w14:textId="77777777" w:rsidTr="00C87DF0">
        <w:trPr>
          <w:gridAfter w:val="1"/>
          <w:wAfter w:w="8" w:type="dxa"/>
          <w:trHeight w:val="228"/>
          <w:jc w:val="center"/>
        </w:trPr>
        <w:tc>
          <w:tcPr>
            <w:tcW w:w="4680" w:type="dxa"/>
            <w:shd w:val="clear" w:color="auto" w:fill="auto"/>
            <w:vAlign w:val="center"/>
          </w:tcPr>
          <w:p w14:paraId="7651AE12" w14:textId="77777777" w:rsidR="00171E97" w:rsidRPr="001B2858" w:rsidRDefault="00171E97" w:rsidP="00CD76B2">
            <w:pPr>
              <w:adjustRightInd w:val="0"/>
              <w:snapToGrid w:val="0"/>
              <w:spacing w:line="360" w:lineRule="auto"/>
              <w:ind w:firstLineChars="50" w:firstLine="120"/>
              <w:jc w:val="both"/>
              <w:rPr>
                <w:rFonts w:ascii="Book Antiqua" w:hAnsi="Book Antiqua"/>
              </w:rPr>
            </w:pPr>
            <w:r w:rsidRPr="001B2858">
              <w:rPr>
                <w:rFonts w:ascii="Book Antiqua" w:hAnsi="Book Antiqua"/>
              </w:rPr>
              <w:t>None</w:t>
            </w:r>
          </w:p>
        </w:tc>
        <w:tc>
          <w:tcPr>
            <w:tcW w:w="1890" w:type="dxa"/>
            <w:shd w:val="clear" w:color="auto" w:fill="auto"/>
            <w:vAlign w:val="center"/>
          </w:tcPr>
          <w:p w14:paraId="368FD1BD" w14:textId="4EB359E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290 (99</w:t>
            </w:r>
            <w:r w:rsidR="0042292D">
              <w:rPr>
                <w:rFonts w:ascii="Book Antiqua" w:hAnsi="Book Antiqua"/>
              </w:rPr>
              <w:t>)</w:t>
            </w:r>
          </w:p>
        </w:tc>
        <w:tc>
          <w:tcPr>
            <w:tcW w:w="2047" w:type="dxa"/>
            <w:shd w:val="clear" w:color="auto" w:fill="auto"/>
            <w:vAlign w:val="center"/>
          </w:tcPr>
          <w:p w14:paraId="466E1A66" w14:textId="49C2118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79 (100</w:t>
            </w:r>
            <w:r w:rsidR="0042292D">
              <w:rPr>
                <w:rFonts w:ascii="Book Antiqua" w:hAnsi="Book Antiqua"/>
              </w:rPr>
              <w:t>)</w:t>
            </w:r>
          </w:p>
        </w:tc>
        <w:tc>
          <w:tcPr>
            <w:tcW w:w="1913" w:type="dxa"/>
            <w:shd w:val="clear" w:color="auto" w:fill="auto"/>
            <w:vAlign w:val="center"/>
          </w:tcPr>
          <w:p w14:paraId="08F793A0" w14:textId="5F1770A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211 (98</w:t>
            </w:r>
            <w:r w:rsidR="0042292D">
              <w:rPr>
                <w:rFonts w:ascii="Book Antiqua" w:hAnsi="Book Antiqua"/>
              </w:rPr>
              <w:t>)</w:t>
            </w:r>
          </w:p>
        </w:tc>
        <w:tc>
          <w:tcPr>
            <w:tcW w:w="1260" w:type="dxa"/>
            <w:vMerge/>
            <w:shd w:val="clear" w:color="auto" w:fill="auto"/>
            <w:vAlign w:val="center"/>
          </w:tcPr>
          <w:p w14:paraId="1CE70910"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57D25DE1" w14:textId="77777777" w:rsidTr="00C87DF0">
        <w:trPr>
          <w:gridAfter w:val="1"/>
          <w:wAfter w:w="8" w:type="dxa"/>
          <w:trHeight w:val="225"/>
          <w:jc w:val="center"/>
        </w:trPr>
        <w:tc>
          <w:tcPr>
            <w:tcW w:w="4680" w:type="dxa"/>
            <w:shd w:val="clear" w:color="auto" w:fill="auto"/>
            <w:vAlign w:val="center"/>
          </w:tcPr>
          <w:p w14:paraId="2C03B8A1" w14:textId="77777777" w:rsidR="00171E97" w:rsidRPr="001B2858" w:rsidRDefault="00171E97" w:rsidP="00CD76B2">
            <w:pPr>
              <w:adjustRightInd w:val="0"/>
              <w:snapToGrid w:val="0"/>
              <w:spacing w:line="360" w:lineRule="auto"/>
              <w:ind w:firstLineChars="50" w:firstLine="120"/>
              <w:jc w:val="both"/>
              <w:rPr>
                <w:rFonts w:ascii="Book Antiqua" w:hAnsi="Book Antiqua"/>
              </w:rPr>
            </w:pPr>
            <w:r w:rsidRPr="001B2858">
              <w:rPr>
                <w:rFonts w:ascii="Book Antiqua" w:hAnsi="Book Antiqua"/>
              </w:rPr>
              <w:t>1 unit</w:t>
            </w:r>
          </w:p>
        </w:tc>
        <w:tc>
          <w:tcPr>
            <w:tcW w:w="1890" w:type="dxa"/>
            <w:shd w:val="clear" w:color="auto" w:fill="auto"/>
            <w:vAlign w:val="center"/>
          </w:tcPr>
          <w:p w14:paraId="25CEB362" w14:textId="4DCCD8F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 (1</w:t>
            </w:r>
            <w:r w:rsidR="0042292D">
              <w:rPr>
                <w:rFonts w:ascii="Book Antiqua" w:hAnsi="Book Antiqua"/>
              </w:rPr>
              <w:t>)</w:t>
            </w:r>
          </w:p>
        </w:tc>
        <w:tc>
          <w:tcPr>
            <w:tcW w:w="2047" w:type="dxa"/>
            <w:shd w:val="clear" w:color="auto" w:fill="auto"/>
            <w:vAlign w:val="center"/>
          </w:tcPr>
          <w:p w14:paraId="05C4879A" w14:textId="3EB4094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 (0</w:t>
            </w:r>
            <w:r w:rsidR="0042292D">
              <w:rPr>
                <w:rFonts w:ascii="Book Antiqua" w:hAnsi="Book Antiqua"/>
              </w:rPr>
              <w:t>)</w:t>
            </w:r>
          </w:p>
        </w:tc>
        <w:tc>
          <w:tcPr>
            <w:tcW w:w="1913" w:type="dxa"/>
            <w:shd w:val="clear" w:color="auto" w:fill="auto"/>
            <w:vAlign w:val="center"/>
          </w:tcPr>
          <w:p w14:paraId="5F92DFFB" w14:textId="33738FF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 (2</w:t>
            </w:r>
            <w:r w:rsidR="0042292D">
              <w:rPr>
                <w:rFonts w:ascii="Book Antiqua" w:hAnsi="Book Antiqua"/>
              </w:rPr>
              <w:t>)</w:t>
            </w:r>
          </w:p>
        </w:tc>
        <w:tc>
          <w:tcPr>
            <w:tcW w:w="1260" w:type="dxa"/>
            <w:vMerge/>
            <w:shd w:val="clear" w:color="auto" w:fill="auto"/>
            <w:vAlign w:val="center"/>
          </w:tcPr>
          <w:p w14:paraId="20A79380"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6026B3C0" w14:textId="77777777" w:rsidTr="00C87DF0">
        <w:trPr>
          <w:gridAfter w:val="1"/>
          <w:wAfter w:w="8" w:type="dxa"/>
          <w:trHeight w:val="225"/>
          <w:jc w:val="center"/>
        </w:trPr>
        <w:tc>
          <w:tcPr>
            <w:tcW w:w="4680" w:type="dxa"/>
            <w:shd w:val="clear" w:color="auto" w:fill="auto"/>
            <w:vAlign w:val="center"/>
          </w:tcPr>
          <w:p w14:paraId="3C686C6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Estimated blood loss, mL </w:t>
            </w:r>
          </w:p>
        </w:tc>
        <w:tc>
          <w:tcPr>
            <w:tcW w:w="1890" w:type="dxa"/>
            <w:shd w:val="clear" w:color="auto" w:fill="auto"/>
            <w:vAlign w:val="center"/>
          </w:tcPr>
          <w:p w14:paraId="0D13D2A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100 (95-200)</w:t>
            </w:r>
          </w:p>
        </w:tc>
        <w:tc>
          <w:tcPr>
            <w:tcW w:w="2047" w:type="dxa"/>
            <w:shd w:val="clear" w:color="auto" w:fill="auto"/>
            <w:vAlign w:val="center"/>
          </w:tcPr>
          <w:p w14:paraId="4C85610E"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150 (100-300)</w:t>
            </w:r>
          </w:p>
        </w:tc>
        <w:tc>
          <w:tcPr>
            <w:tcW w:w="1913" w:type="dxa"/>
            <w:shd w:val="clear" w:color="auto" w:fill="auto"/>
            <w:vAlign w:val="center"/>
          </w:tcPr>
          <w:p w14:paraId="33E930C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100 (50-200)</w:t>
            </w:r>
          </w:p>
        </w:tc>
        <w:tc>
          <w:tcPr>
            <w:tcW w:w="1260" w:type="dxa"/>
            <w:shd w:val="clear" w:color="auto" w:fill="auto"/>
            <w:vAlign w:val="center"/>
          </w:tcPr>
          <w:p w14:paraId="1400075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0.01</w:t>
            </w:r>
            <w:r w:rsidRPr="00CD76B2">
              <w:rPr>
                <w:rFonts w:ascii="Book Antiqua" w:hAnsi="Book Antiqua"/>
                <w:vertAlign w:val="superscript"/>
              </w:rPr>
              <w:t>a</w:t>
            </w:r>
          </w:p>
        </w:tc>
      </w:tr>
      <w:tr w:rsidR="00171E97" w:rsidRPr="001B2858" w14:paraId="3C84C040" w14:textId="77777777" w:rsidTr="00C87DF0">
        <w:trPr>
          <w:gridAfter w:val="1"/>
          <w:wAfter w:w="8" w:type="dxa"/>
          <w:trHeight w:val="225"/>
          <w:jc w:val="center"/>
        </w:trPr>
        <w:tc>
          <w:tcPr>
            <w:tcW w:w="4680" w:type="dxa"/>
            <w:shd w:val="clear" w:color="auto" w:fill="auto"/>
            <w:vAlign w:val="center"/>
          </w:tcPr>
          <w:p w14:paraId="47CAC57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NaHCO3, </w:t>
            </w:r>
            <w:proofErr w:type="spellStart"/>
            <w:r w:rsidRPr="001B2858">
              <w:rPr>
                <w:rFonts w:ascii="Book Antiqua" w:hAnsi="Book Antiqua"/>
              </w:rPr>
              <w:t>mEq</w:t>
            </w:r>
            <w:proofErr w:type="spellEnd"/>
          </w:p>
        </w:tc>
        <w:tc>
          <w:tcPr>
            <w:tcW w:w="1890" w:type="dxa"/>
            <w:shd w:val="clear" w:color="auto" w:fill="auto"/>
            <w:vAlign w:val="center"/>
          </w:tcPr>
          <w:p w14:paraId="49060B3F"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50 (50-112.5)</w:t>
            </w:r>
          </w:p>
        </w:tc>
        <w:tc>
          <w:tcPr>
            <w:tcW w:w="2047" w:type="dxa"/>
            <w:shd w:val="clear" w:color="auto" w:fill="auto"/>
            <w:vAlign w:val="center"/>
          </w:tcPr>
          <w:p w14:paraId="07EA3F64"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50 (50-100)</w:t>
            </w:r>
          </w:p>
        </w:tc>
        <w:tc>
          <w:tcPr>
            <w:tcW w:w="1913" w:type="dxa"/>
            <w:shd w:val="clear" w:color="auto" w:fill="auto"/>
            <w:vAlign w:val="center"/>
          </w:tcPr>
          <w:p w14:paraId="408E881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50 (50-150)</w:t>
            </w:r>
          </w:p>
        </w:tc>
        <w:tc>
          <w:tcPr>
            <w:tcW w:w="1260" w:type="dxa"/>
            <w:shd w:val="clear" w:color="auto" w:fill="auto"/>
            <w:vAlign w:val="center"/>
          </w:tcPr>
          <w:p w14:paraId="3707AD0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0.76</w:t>
            </w:r>
          </w:p>
        </w:tc>
      </w:tr>
      <w:tr w:rsidR="00171E97" w:rsidRPr="001B2858" w14:paraId="33524AB5" w14:textId="77777777" w:rsidTr="00C87DF0">
        <w:trPr>
          <w:gridAfter w:val="1"/>
          <w:wAfter w:w="8" w:type="dxa"/>
          <w:jc w:val="center"/>
        </w:trPr>
        <w:tc>
          <w:tcPr>
            <w:tcW w:w="4680" w:type="dxa"/>
            <w:shd w:val="clear" w:color="auto" w:fill="auto"/>
            <w:vAlign w:val="center"/>
          </w:tcPr>
          <w:p w14:paraId="4BD03CA1" w14:textId="0687CC9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CaCl</w:t>
            </w:r>
            <w:r w:rsidRPr="003749C1">
              <w:rPr>
                <w:rFonts w:ascii="Book Antiqua" w:hAnsi="Book Antiqua"/>
                <w:vertAlign w:val="subscript"/>
              </w:rPr>
              <w:t>2</w:t>
            </w:r>
            <w:r w:rsidRPr="001B2858">
              <w:rPr>
                <w:rFonts w:ascii="Book Antiqua" w:hAnsi="Book Antiqua"/>
              </w:rPr>
              <w:t xml:space="preserv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0EB2BD1D" w14:textId="2E02294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210 71</w:t>
            </w:r>
            <w:r w:rsidR="0042292D">
              <w:rPr>
                <w:rFonts w:ascii="Book Antiqua" w:hAnsi="Book Antiqua"/>
              </w:rPr>
              <w:t>)</w:t>
            </w:r>
          </w:p>
        </w:tc>
        <w:tc>
          <w:tcPr>
            <w:tcW w:w="2047" w:type="dxa"/>
            <w:shd w:val="clear" w:color="auto" w:fill="auto"/>
            <w:vAlign w:val="center"/>
          </w:tcPr>
          <w:p w14:paraId="7A0DC617" w14:textId="22C72E5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59 (75</w:t>
            </w:r>
            <w:r w:rsidR="0042292D">
              <w:rPr>
                <w:rFonts w:ascii="Book Antiqua" w:hAnsi="Book Antiqua"/>
              </w:rPr>
              <w:t>)</w:t>
            </w:r>
          </w:p>
        </w:tc>
        <w:tc>
          <w:tcPr>
            <w:tcW w:w="1913" w:type="dxa"/>
            <w:shd w:val="clear" w:color="auto" w:fill="auto"/>
            <w:vAlign w:val="center"/>
          </w:tcPr>
          <w:p w14:paraId="7D756846" w14:textId="749CA99B"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151 (70</w:t>
            </w:r>
            <w:r w:rsidR="0042292D">
              <w:rPr>
                <w:rFonts w:ascii="Book Antiqua" w:hAnsi="Book Antiqua"/>
              </w:rPr>
              <w:t>)</w:t>
            </w:r>
          </w:p>
        </w:tc>
        <w:tc>
          <w:tcPr>
            <w:tcW w:w="1260" w:type="dxa"/>
            <w:shd w:val="clear" w:color="auto" w:fill="auto"/>
            <w:vAlign w:val="center"/>
          </w:tcPr>
          <w:p w14:paraId="1C2E3274" w14:textId="77777777" w:rsidR="00171E97" w:rsidRPr="001B2858" w:rsidRDefault="00171E97" w:rsidP="003E71F1">
            <w:pPr>
              <w:adjustRightInd w:val="0"/>
              <w:snapToGrid w:val="0"/>
              <w:spacing w:line="360" w:lineRule="auto"/>
              <w:jc w:val="both"/>
              <w:rPr>
                <w:rFonts w:ascii="Book Antiqua" w:hAnsi="Book Antiqua"/>
                <w:vertAlign w:val="superscript"/>
              </w:rPr>
            </w:pPr>
            <w:r w:rsidRPr="001B2858">
              <w:rPr>
                <w:rFonts w:ascii="Book Antiqua" w:hAnsi="Book Antiqua"/>
              </w:rPr>
              <w:t>0.56</w:t>
            </w:r>
          </w:p>
        </w:tc>
      </w:tr>
      <w:tr w:rsidR="00171E97" w:rsidRPr="001B2858" w14:paraId="22ED05BD" w14:textId="77777777" w:rsidTr="00C87DF0">
        <w:trPr>
          <w:gridAfter w:val="1"/>
          <w:wAfter w:w="8" w:type="dxa"/>
          <w:jc w:val="center"/>
        </w:trPr>
        <w:tc>
          <w:tcPr>
            <w:tcW w:w="4680" w:type="dxa"/>
            <w:shd w:val="clear" w:color="auto" w:fill="auto"/>
            <w:vAlign w:val="center"/>
          </w:tcPr>
          <w:p w14:paraId="7708CEED" w14:textId="57095D8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CaCl</w:t>
            </w:r>
            <w:r w:rsidRPr="003749C1">
              <w:rPr>
                <w:rFonts w:ascii="Book Antiqua" w:hAnsi="Book Antiqua"/>
                <w:vertAlign w:val="subscript"/>
              </w:rPr>
              <w:t>2</w:t>
            </w:r>
            <w:r w:rsidRPr="001B2858">
              <w:rPr>
                <w:rFonts w:ascii="Book Antiqua" w:hAnsi="Book Antiqua"/>
              </w:rPr>
              <w:t>, g</w:t>
            </w:r>
          </w:p>
        </w:tc>
        <w:tc>
          <w:tcPr>
            <w:tcW w:w="1890" w:type="dxa"/>
            <w:shd w:val="clear" w:color="auto" w:fill="auto"/>
            <w:vAlign w:val="center"/>
          </w:tcPr>
          <w:p w14:paraId="27F75DC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 (0.75-1.5)</w:t>
            </w:r>
          </w:p>
        </w:tc>
        <w:tc>
          <w:tcPr>
            <w:tcW w:w="2047" w:type="dxa"/>
            <w:shd w:val="clear" w:color="auto" w:fill="auto"/>
            <w:vAlign w:val="center"/>
          </w:tcPr>
          <w:p w14:paraId="57D447C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 (0.75-1.25)</w:t>
            </w:r>
          </w:p>
        </w:tc>
        <w:tc>
          <w:tcPr>
            <w:tcW w:w="1913" w:type="dxa"/>
            <w:shd w:val="clear" w:color="auto" w:fill="auto"/>
            <w:vAlign w:val="center"/>
          </w:tcPr>
          <w:p w14:paraId="05D2332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 (0.75-1.5)</w:t>
            </w:r>
          </w:p>
        </w:tc>
        <w:tc>
          <w:tcPr>
            <w:tcW w:w="1260" w:type="dxa"/>
            <w:shd w:val="clear" w:color="auto" w:fill="auto"/>
            <w:vAlign w:val="center"/>
          </w:tcPr>
          <w:p w14:paraId="6C01FA52"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0.65</w:t>
            </w:r>
          </w:p>
        </w:tc>
      </w:tr>
      <w:tr w:rsidR="00171E97" w:rsidRPr="001B2858" w14:paraId="7B015C64" w14:textId="77777777" w:rsidTr="00C87DF0">
        <w:trPr>
          <w:gridAfter w:val="1"/>
          <w:wAfter w:w="8" w:type="dxa"/>
          <w:jc w:val="center"/>
        </w:trPr>
        <w:tc>
          <w:tcPr>
            <w:tcW w:w="4680" w:type="dxa"/>
            <w:shd w:val="clear" w:color="auto" w:fill="auto"/>
            <w:vAlign w:val="center"/>
          </w:tcPr>
          <w:p w14:paraId="7A01F780" w14:textId="556CCDC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lastRenderedPageBreak/>
              <w:t xml:space="preserve">Furosemide infusion,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3880F385" w14:textId="25860388"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192 (65</w:t>
            </w:r>
            <w:r w:rsidR="0042292D">
              <w:rPr>
                <w:rFonts w:ascii="Book Antiqua" w:hAnsi="Book Antiqua"/>
              </w:rPr>
              <w:t>)</w:t>
            </w:r>
          </w:p>
        </w:tc>
        <w:tc>
          <w:tcPr>
            <w:tcW w:w="2047" w:type="dxa"/>
            <w:shd w:val="clear" w:color="auto" w:fill="auto"/>
            <w:vAlign w:val="center"/>
          </w:tcPr>
          <w:p w14:paraId="460AFF45" w14:textId="0355265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44 (56</w:t>
            </w:r>
            <w:r w:rsidR="0042292D">
              <w:rPr>
                <w:rFonts w:ascii="Book Antiqua" w:hAnsi="Book Antiqua"/>
              </w:rPr>
              <w:t>)</w:t>
            </w:r>
          </w:p>
        </w:tc>
        <w:tc>
          <w:tcPr>
            <w:tcW w:w="1913" w:type="dxa"/>
            <w:shd w:val="clear" w:color="auto" w:fill="auto"/>
            <w:vAlign w:val="center"/>
          </w:tcPr>
          <w:p w14:paraId="2EEFDE9F" w14:textId="4867043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148 (69</w:t>
            </w:r>
            <w:r w:rsidR="0042292D">
              <w:rPr>
                <w:rFonts w:ascii="Book Antiqua" w:hAnsi="Book Antiqua"/>
              </w:rPr>
              <w:t>)</w:t>
            </w:r>
          </w:p>
        </w:tc>
        <w:tc>
          <w:tcPr>
            <w:tcW w:w="1260" w:type="dxa"/>
            <w:shd w:val="clear" w:color="auto" w:fill="auto"/>
            <w:vAlign w:val="center"/>
          </w:tcPr>
          <w:p w14:paraId="433C4A76"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0.04</w:t>
            </w:r>
            <w:r w:rsidRPr="001B2858">
              <w:rPr>
                <w:rFonts w:ascii="Book Antiqua" w:hAnsi="Book Antiqua"/>
                <w:vertAlign w:val="superscript"/>
              </w:rPr>
              <w:t>a</w:t>
            </w:r>
          </w:p>
        </w:tc>
      </w:tr>
      <w:tr w:rsidR="00171E97" w:rsidRPr="001B2858" w14:paraId="37244DFE" w14:textId="77777777" w:rsidTr="00C87DF0">
        <w:trPr>
          <w:gridAfter w:val="1"/>
          <w:wAfter w:w="8" w:type="dxa"/>
          <w:jc w:val="center"/>
        </w:trPr>
        <w:tc>
          <w:tcPr>
            <w:tcW w:w="4680" w:type="dxa"/>
            <w:shd w:val="clear" w:color="auto" w:fill="auto"/>
            <w:vAlign w:val="center"/>
          </w:tcPr>
          <w:p w14:paraId="7E426C20" w14:textId="29B2061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NaHCO</w:t>
            </w:r>
            <w:r w:rsidRPr="003749C1">
              <w:rPr>
                <w:rFonts w:ascii="Book Antiqua" w:hAnsi="Book Antiqua"/>
                <w:vertAlign w:val="subscript"/>
              </w:rPr>
              <w:t>3</w:t>
            </w:r>
            <w:r w:rsidRPr="001B2858">
              <w:rPr>
                <w:rFonts w:ascii="Book Antiqua" w:hAnsi="Book Antiqua"/>
              </w:rPr>
              <w:t xml:space="preserv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553AF4F2" w14:textId="5ADE0272"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54 (18</w:t>
            </w:r>
            <w:r w:rsidR="0042292D">
              <w:rPr>
                <w:rFonts w:ascii="Book Antiqua" w:hAnsi="Book Antiqua"/>
              </w:rPr>
              <w:t>)</w:t>
            </w:r>
          </w:p>
        </w:tc>
        <w:tc>
          <w:tcPr>
            <w:tcW w:w="2047" w:type="dxa"/>
            <w:shd w:val="clear" w:color="auto" w:fill="auto"/>
            <w:vAlign w:val="center"/>
          </w:tcPr>
          <w:p w14:paraId="51D3C25A" w14:textId="26679B3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 (14</w:t>
            </w:r>
            <w:r w:rsidR="0042292D">
              <w:rPr>
                <w:rFonts w:ascii="Book Antiqua" w:hAnsi="Book Antiqua"/>
              </w:rPr>
              <w:t>)</w:t>
            </w:r>
          </w:p>
        </w:tc>
        <w:tc>
          <w:tcPr>
            <w:tcW w:w="1913" w:type="dxa"/>
            <w:shd w:val="clear" w:color="auto" w:fill="auto"/>
            <w:vAlign w:val="center"/>
          </w:tcPr>
          <w:p w14:paraId="43D3D9C0" w14:textId="4123193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43 (20</w:t>
            </w:r>
            <w:r w:rsidR="0042292D">
              <w:rPr>
                <w:rFonts w:ascii="Book Antiqua" w:hAnsi="Book Antiqua"/>
              </w:rPr>
              <w:t>)</w:t>
            </w:r>
          </w:p>
        </w:tc>
        <w:tc>
          <w:tcPr>
            <w:tcW w:w="1260" w:type="dxa"/>
            <w:shd w:val="clear" w:color="auto" w:fill="auto"/>
            <w:vAlign w:val="center"/>
          </w:tcPr>
          <w:p w14:paraId="3155798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0.31</w:t>
            </w:r>
          </w:p>
        </w:tc>
      </w:tr>
      <w:tr w:rsidR="00171E97" w:rsidRPr="001B2858" w14:paraId="1977EBB8" w14:textId="77777777" w:rsidTr="00C87DF0">
        <w:trPr>
          <w:gridAfter w:val="1"/>
          <w:wAfter w:w="8" w:type="dxa"/>
          <w:trHeight w:val="395"/>
          <w:jc w:val="center"/>
        </w:trPr>
        <w:tc>
          <w:tcPr>
            <w:tcW w:w="4680" w:type="dxa"/>
            <w:shd w:val="clear" w:color="auto" w:fill="auto"/>
            <w:vAlign w:val="center"/>
          </w:tcPr>
          <w:p w14:paraId="06D0DF3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Urine output, mL</w:t>
            </w:r>
          </w:p>
        </w:tc>
        <w:tc>
          <w:tcPr>
            <w:tcW w:w="1890" w:type="dxa"/>
            <w:shd w:val="clear" w:color="auto" w:fill="auto"/>
            <w:vAlign w:val="center"/>
          </w:tcPr>
          <w:p w14:paraId="161027EF"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75 (15-200)</w:t>
            </w:r>
          </w:p>
        </w:tc>
        <w:tc>
          <w:tcPr>
            <w:tcW w:w="2047" w:type="dxa"/>
            <w:shd w:val="clear" w:color="auto" w:fill="auto"/>
            <w:vAlign w:val="center"/>
          </w:tcPr>
          <w:p w14:paraId="04D8C55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28 (5-80)</w:t>
            </w:r>
          </w:p>
        </w:tc>
        <w:tc>
          <w:tcPr>
            <w:tcW w:w="1913" w:type="dxa"/>
            <w:shd w:val="clear" w:color="auto" w:fill="auto"/>
            <w:vAlign w:val="center"/>
          </w:tcPr>
          <w:p w14:paraId="0B1708A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100 (20-250)</w:t>
            </w:r>
          </w:p>
        </w:tc>
        <w:tc>
          <w:tcPr>
            <w:tcW w:w="1260" w:type="dxa"/>
            <w:shd w:val="clear" w:color="auto" w:fill="auto"/>
            <w:vAlign w:val="center"/>
          </w:tcPr>
          <w:p w14:paraId="0DB2A53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&lt;</w:t>
            </w:r>
            <w:r w:rsidR="00097DAC">
              <w:rPr>
                <w:rFonts w:ascii="Book Antiqua" w:hAnsi="Book Antiqua" w:hint="eastAsia"/>
                <w:lang w:eastAsia="zh-CN"/>
              </w:rPr>
              <w:t xml:space="preserve"> </w:t>
            </w:r>
            <w:r w:rsidRPr="001B2858">
              <w:rPr>
                <w:rFonts w:ascii="Book Antiqua" w:hAnsi="Book Antiqua"/>
              </w:rPr>
              <w:t>0.0001</w:t>
            </w:r>
            <w:r w:rsidRPr="00097DAC">
              <w:rPr>
                <w:rFonts w:ascii="Book Antiqua" w:hAnsi="Book Antiqua"/>
                <w:vertAlign w:val="superscript"/>
              </w:rPr>
              <w:t>a</w:t>
            </w:r>
          </w:p>
        </w:tc>
      </w:tr>
      <w:tr w:rsidR="00171E97" w:rsidRPr="001B2858" w14:paraId="5379A1C8" w14:textId="77777777" w:rsidTr="00C87DF0">
        <w:trPr>
          <w:trHeight w:val="350"/>
          <w:jc w:val="center"/>
        </w:trPr>
        <w:tc>
          <w:tcPr>
            <w:tcW w:w="11798" w:type="dxa"/>
            <w:gridSpan w:val="6"/>
            <w:shd w:val="clear" w:color="auto" w:fill="FFFFFF" w:themeFill="background1"/>
            <w:vAlign w:val="center"/>
          </w:tcPr>
          <w:p w14:paraId="289ABE0C" w14:textId="77777777" w:rsidR="00171E97" w:rsidRPr="001B2858" w:rsidRDefault="00171E97" w:rsidP="003E71F1">
            <w:pPr>
              <w:shd w:val="clear" w:color="auto" w:fill="FFFFFF" w:themeFill="background1"/>
              <w:adjustRightInd w:val="0"/>
              <w:snapToGrid w:val="0"/>
              <w:spacing w:line="360" w:lineRule="auto"/>
              <w:jc w:val="both"/>
              <w:rPr>
                <w:rFonts w:ascii="Book Antiqua" w:hAnsi="Book Antiqua"/>
              </w:rPr>
            </w:pPr>
            <w:r w:rsidRPr="001B2858">
              <w:rPr>
                <w:rFonts w:ascii="Book Antiqua" w:hAnsi="Book Antiqua"/>
              </w:rPr>
              <w:t>Hemodynamics and inotropes</w:t>
            </w:r>
          </w:p>
        </w:tc>
      </w:tr>
      <w:tr w:rsidR="00171E97" w:rsidRPr="001B2858" w14:paraId="7B719429" w14:textId="77777777" w:rsidTr="00C87DF0">
        <w:trPr>
          <w:gridAfter w:val="1"/>
          <w:wAfter w:w="8" w:type="dxa"/>
          <w:trHeight w:val="273"/>
          <w:jc w:val="center"/>
        </w:trPr>
        <w:tc>
          <w:tcPr>
            <w:tcW w:w="4680" w:type="dxa"/>
            <w:shd w:val="clear" w:color="auto" w:fill="auto"/>
            <w:vAlign w:val="center"/>
          </w:tcPr>
          <w:p w14:paraId="7C40642C" w14:textId="77777777"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MAP at baseline, mmHg</w:t>
            </w:r>
          </w:p>
        </w:tc>
        <w:tc>
          <w:tcPr>
            <w:tcW w:w="1890" w:type="dxa"/>
            <w:shd w:val="clear" w:color="auto" w:fill="auto"/>
            <w:vAlign w:val="center"/>
          </w:tcPr>
          <w:p w14:paraId="4D4FE91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109 (96-122)</w:t>
            </w:r>
          </w:p>
        </w:tc>
        <w:tc>
          <w:tcPr>
            <w:tcW w:w="2047" w:type="dxa"/>
            <w:shd w:val="clear" w:color="auto" w:fill="auto"/>
            <w:vAlign w:val="center"/>
          </w:tcPr>
          <w:p w14:paraId="0DAEE49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107 (95-118)</w:t>
            </w:r>
          </w:p>
        </w:tc>
        <w:tc>
          <w:tcPr>
            <w:tcW w:w="1913" w:type="dxa"/>
            <w:shd w:val="clear" w:color="auto" w:fill="auto"/>
            <w:vAlign w:val="center"/>
          </w:tcPr>
          <w:p w14:paraId="098338C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112 (96-123)</w:t>
            </w:r>
          </w:p>
        </w:tc>
        <w:tc>
          <w:tcPr>
            <w:tcW w:w="1260" w:type="dxa"/>
            <w:shd w:val="clear" w:color="auto" w:fill="auto"/>
            <w:vAlign w:val="center"/>
          </w:tcPr>
          <w:p w14:paraId="0A265402"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0.08</w:t>
            </w:r>
          </w:p>
        </w:tc>
      </w:tr>
      <w:tr w:rsidR="00171E97" w:rsidRPr="001B2858" w14:paraId="5FC8BD5F" w14:textId="77777777" w:rsidTr="00C87DF0">
        <w:trPr>
          <w:gridAfter w:val="1"/>
          <w:wAfter w:w="8" w:type="dxa"/>
          <w:trHeight w:val="263"/>
          <w:jc w:val="center"/>
        </w:trPr>
        <w:tc>
          <w:tcPr>
            <w:tcW w:w="4680" w:type="dxa"/>
            <w:shd w:val="clear" w:color="auto" w:fill="auto"/>
            <w:vAlign w:val="center"/>
          </w:tcPr>
          <w:p w14:paraId="4F4DD504" w14:textId="671C461C"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Baseline MAP &lt;</w:t>
            </w:r>
            <w:r w:rsidR="00097DAC">
              <w:rPr>
                <w:rFonts w:ascii="Book Antiqua" w:hAnsi="Book Antiqua" w:hint="eastAsia"/>
                <w:lang w:eastAsia="zh-CN"/>
              </w:rPr>
              <w:t xml:space="preserve"> </w:t>
            </w:r>
            <w:r w:rsidRPr="001B2858">
              <w:rPr>
                <w:rFonts w:ascii="Book Antiqua" w:hAnsi="Book Antiqua"/>
              </w:rPr>
              <w:t xml:space="preserve">110 mmHg,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77F1D87C" w14:textId="3BC6D5C6"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159 (54</w:t>
            </w:r>
            <w:r w:rsidR="0042292D">
              <w:rPr>
                <w:rFonts w:ascii="Book Antiqua" w:hAnsi="Book Antiqua"/>
              </w:rPr>
              <w:t>)</w:t>
            </w:r>
          </w:p>
        </w:tc>
        <w:tc>
          <w:tcPr>
            <w:tcW w:w="2047" w:type="dxa"/>
            <w:shd w:val="clear" w:color="auto" w:fill="auto"/>
            <w:vAlign w:val="center"/>
          </w:tcPr>
          <w:p w14:paraId="140B0BAE" w14:textId="6B8889F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51 (65</w:t>
            </w:r>
            <w:r w:rsidR="0042292D">
              <w:rPr>
                <w:rFonts w:ascii="Book Antiqua" w:hAnsi="Book Antiqua"/>
              </w:rPr>
              <w:t>)</w:t>
            </w:r>
          </w:p>
        </w:tc>
        <w:tc>
          <w:tcPr>
            <w:tcW w:w="1913" w:type="dxa"/>
            <w:shd w:val="clear" w:color="auto" w:fill="auto"/>
            <w:vAlign w:val="center"/>
          </w:tcPr>
          <w:p w14:paraId="06CBC4CB" w14:textId="5840ABF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108 (50</w:t>
            </w:r>
            <w:r w:rsidR="0042292D">
              <w:rPr>
                <w:rFonts w:ascii="Book Antiqua" w:hAnsi="Book Antiqua"/>
              </w:rPr>
              <w:t>)</w:t>
            </w:r>
          </w:p>
        </w:tc>
        <w:tc>
          <w:tcPr>
            <w:tcW w:w="1260" w:type="dxa"/>
            <w:shd w:val="clear" w:color="auto" w:fill="auto"/>
            <w:vAlign w:val="center"/>
          </w:tcPr>
          <w:p w14:paraId="5249442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0.02</w:t>
            </w:r>
            <w:r w:rsidRPr="001B2858">
              <w:rPr>
                <w:rFonts w:ascii="Book Antiqua" w:hAnsi="Book Antiqua"/>
                <w:vertAlign w:val="superscript"/>
              </w:rPr>
              <w:t>a</w:t>
            </w:r>
          </w:p>
        </w:tc>
      </w:tr>
      <w:tr w:rsidR="00171E97" w:rsidRPr="001B2858" w14:paraId="08D6B26A" w14:textId="77777777" w:rsidTr="00C87DF0">
        <w:trPr>
          <w:gridAfter w:val="1"/>
          <w:wAfter w:w="8" w:type="dxa"/>
          <w:trHeight w:val="263"/>
          <w:jc w:val="center"/>
        </w:trPr>
        <w:tc>
          <w:tcPr>
            <w:tcW w:w="4680" w:type="dxa"/>
            <w:shd w:val="clear" w:color="auto" w:fill="auto"/>
            <w:vAlign w:val="center"/>
          </w:tcPr>
          <w:p w14:paraId="3315D59B" w14:textId="77777777"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MAP 5 min post-reperfusion, mmHg</w:t>
            </w:r>
          </w:p>
        </w:tc>
        <w:tc>
          <w:tcPr>
            <w:tcW w:w="1890" w:type="dxa"/>
            <w:shd w:val="clear" w:color="auto" w:fill="auto"/>
            <w:vAlign w:val="center"/>
          </w:tcPr>
          <w:p w14:paraId="67B06AF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90 (81-100)</w:t>
            </w:r>
          </w:p>
        </w:tc>
        <w:tc>
          <w:tcPr>
            <w:tcW w:w="2047" w:type="dxa"/>
            <w:shd w:val="clear" w:color="auto" w:fill="auto"/>
            <w:vAlign w:val="center"/>
          </w:tcPr>
          <w:p w14:paraId="7604161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91 (79-97)</w:t>
            </w:r>
          </w:p>
        </w:tc>
        <w:tc>
          <w:tcPr>
            <w:tcW w:w="1913" w:type="dxa"/>
            <w:shd w:val="clear" w:color="auto" w:fill="auto"/>
            <w:vAlign w:val="center"/>
          </w:tcPr>
          <w:p w14:paraId="15CF5495"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90 (82-100)</w:t>
            </w:r>
          </w:p>
        </w:tc>
        <w:tc>
          <w:tcPr>
            <w:tcW w:w="1260" w:type="dxa"/>
            <w:shd w:val="clear" w:color="auto" w:fill="auto"/>
            <w:vAlign w:val="center"/>
          </w:tcPr>
          <w:p w14:paraId="4DEC99D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0.45</w:t>
            </w:r>
          </w:p>
        </w:tc>
      </w:tr>
      <w:tr w:rsidR="00171E97" w:rsidRPr="001B2858" w14:paraId="01D53768" w14:textId="77777777" w:rsidTr="00C87DF0">
        <w:trPr>
          <w:gridAfter w:val="1"/>
          <w:wAfter w:w="8" w:type="dxa"/>
          <w:trHeight w:val="263"/>
          <w:jc w:val="center"/>
        </w:trPr>
        <w:tc>
          <w:tcPr>
            <w:tcW w:w="4680" w:type="dxa"/>
            <w:shd w:val="clear" w:color="auto" w:fill="auto"/>
            <w:vAlign w:val="center"/>
          </w:tcPr>
          <w:p w14:paraId="2F872FCD" w14:textId="0B48A454"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5 min post-reperfusion MAP</w:t>
            </w:r>
            <w:r w:rsidR="00097DAC">
              <w:rPr>
                <w:rFonts w:ascii="Book Antiqua" w:hAnsi="Book Antiqua" w:hint="eastAsia"/>
                <w:lang w:eastAsia="zh-CN"/>
              </w:rPr>
              <w:t xml:space="preserve"> </w:t>
            </w:r>
            <w:r w:rsidRPr="001B2858">
              <w:rPr>
                <w:rFonts w:ascii="Book Antiqua" w:hAnsi="Book Antiqua"/>
              </w:rPr>
              <w:t>&lt;</w:t>
            </w:r>
            <w:r w:rsidR="00097DAC">
              <w:rPr>
                <w:rFonts w:ascii="Book Antiqua" w:hAnsi="Book Antiqua" w:hint="eastAsia"/>
                <w:lang w:eastAsia="zh-CN"/>
              </w:rPr>
              <w:t xml:space="preserve"> </w:t>
            </w:r>
            <w:r w:rsidRPr="001B2858">
              <w:rPr>
                <w:rFonts w:ascii="Book Antiqua" w:hAnsi="Book Antiqua"/>
              </w:rPr>
              <w:t xml:space="preserve">100 mmHg,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70419427" w14:textId="582E55B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220 (75</w:t>
            </w:r>
            <w:r w:rsidR="0042292D">
              <w:rPr>
                <w:rFonts w:ascii="Book Antiqua" w:hAnsi="Book Antiqua"/>
              </w:rPr>
              <w:t>)</w:t>
            </w:r>
          </w:p>
        </w:tc>
        <w:tc>
          <w:tcPr>
            <w:tcW w:w="2047" w:type="dxa"/>
            <w:shd w:val="clear" w:color="auto" w:fill="auto"/>
            <w:vAlign w:val="center"/>
          </w:tcPr>
          <w:p w14:paraId="1EDD7D5A" w14:textId="508237FA"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61 (77</w:t>
            </w:r>
            <w:r w:rsidR="0042292D">
              <w:rPr>
                <w:rFonts w:ascii="Book Antiqua" w:hAnsi="Book Antiqua"/>
              </w:rPr>
              <w:t>)</w:t>
            </w:r>
          </w:p>
        </w:tc>
        <w:tc>
          <w:tcPr>
            <w:tcW w:w="1913" w:type="dxa"/>
            <w:shd w:val="clear" w:color="auto" w:fill="auto"/>
            <w:vAlign w:val="center"/>
          </w:tcPr>
          <w:p w14:paraId="321EAFCD" w14:textId="55E626E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159 (74</w:t>
            </w:r>
            <w:r w:rsidR="0042292D">
              <w:rPr>
                <w:rFonts w:ascii="Book Antiqua" w:hAnsi="Book Antiqua"/>
              </w:rPr>
              <w:t>)</w:t>
            </w:r>
          </w:p>
        </w:tc>
        <w:tc>
          <w:tcPr>
            <w:tcW w:w="1260" w:type="dxa"/>
            <w:shd w:val="clear" w:color="auto" w:fill="auto"/>
            <w:vAlign w:val="center"/>
          </w:tcPr>
          <w:p w14:paraId="5E4B179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0.61</w:t>
            </w:r>
          </w:p>
        </w:tc>
      </w:tr>
      <w:tr w:rsidR="00171E97" w:rsidRPr="001B2858" w14:paraId="0AF33E09" w14:textId="77777777" w:rsidTr="00C87DF0">
        <w:trPr>
          <w:gridAfter w:val="1"/>
          <w:wAfter w:w="8" w:type="dxa"/>
          <w:trHeight w:val="586"/>
          <w:jc w:val="center"/>
        </w:trPr>
        <w:tc>
          <w:tcPr>
            <w:tcW w:w="4680" w:type="dxa"/>
            <w:shd w:val="clear" w:color="auto" w:fill="auto"/>
            <w:vAlign w:val="center"/>
          </w:tcPr>
          <w:p w14:paraId="6BBB36B1" w14:textId="0DDF24BE"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Drop in MAP ≥</w:t>
            </w:r>
            <w:r w:rsidR="00097DAC">
              <w:rPr>
                <w:rFonts w:ascii="Book Antiqua" w:hAnsi="Book Antiqua" w:hint="eastAsia"/>
                <w:lang w:eastAsia="zh-CN"/>
              </w:rPr>
              <w:t xml:space="preserve"> </w:t>
            </w:r>
            <w:r w:rsidRPr="001B2858">
              <w:rPr>
                <w:rFonts w:ascii="Book Antiqua" w:hAnsi="Book Antiqua"/>
              </w:rPr>
              <w:t xml:space="preserve">30 mmHg from </w:t>
            </w:r>
            <w:r w:rsidR="00097DAC" w:rsidRPr="001B2858">
              <w:rPr>
                <w:rFonts w:ascii="Book Antiqua" w:hAnsi="Book Antiqua"/>
              </w:rPr>
              <w:t xml:space="preserve">baseline </w:t>
            </w:r>
            <w:r w:rsidRPr="001B2858">
              <w:rPr>
                <w:rFonts w:ascii="Book Antiqua" w:hAnsi="Book Antiqua"/>
              </w:rPr>
              <w:t xml:space="preserve">-5 min post-reperfusion,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082E2110" w14:textId="4A58D97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74 (25</w:t>
            </w:r>
            <w:r w:rsidR="0042292D">
              <w:rPr>
                <w:rFonts w:ascii="Book Antiqua" w:hAnsi="Book Antiqua"/>
              </w:rPr>
              <w:t>)</w:t>
            </w:r>
          </w:p>
        </w:tc>
        <w:tc>
          <w:tcPr>
            <w:tcW w:w="2047" w:type="dxa"/>
            <w:shd w:val="clear" w:color="auto" w:fill="auto"/>
            <w:vAlign w:val="center"/>
          </w:tcPr>
          <w:p w14:paraId="6CB7177C" w14:textId="3DAE1C4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18 (24</w:t>
            </w:r>
            <w:r w:rsidR="0042292D">
              <w:rPr>
                <w:rFonts w:ascii="Book Antiqua" w:hAnsi="Book Antiqua"/>
              </w:rPr>
              <w:t>)</w:t>
            </w:r>
          </w:p>
        </w:tc>
        <w:tc>
          <w:tcPr>
            <w:tcW w:w="1913" w:type="dxa"/>
            <w:shd w:val="clear" w:color="auto" w:fill="auto"/>
            <w:vAlign w:val="center"/>
          </w:tcPr>
          <w:p w14:paraId="470CE47C" w14:textId="34014D5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56 (26</w:t>
            </w:r>
            <w:r w:rsidR="0042292D">
              <w:rPr>
                <w:rFonts w:ascii="Book Antiqua" w:hAnsi="Book Antiqua"/>
              </w:rPr>
              <w:t>)</w:t>
            </w:r>
          </w:p>
        </w:tc>
        <w:tc>
          <w:tcPr>
            <w:tcW w:w="1260" w:type="dxa"/>
            <w:shd w:val="clear" w:color="auto" w:fill="auto"/>
            <w:vAlign w:val="center"/>
          </w:tcPr>
          <w:p w14:paraId="54A64D6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0.55</w:t>
            </w:r>
          </w:p>
        </w:tc>
      </w:tr>
      <w:tr w:rsidR="00171E97" w:rsidRPr="001B2858" w14:paraId="6190B226" w14:textId="77777777" w:rsidTr="00C87DF0">
        <w:trPr>
          <w:gridAfter w:val="1"/>
          <w:wAfter w:w="8" w:type="dxa"/>
          <w:trHeight w:val="536"/>
          <w:jc w:val="center"/>
        </w:trPr>
        <w:tc>
          <w:tcPr>
            <w:tcW w:w="4680" w:type="dxa"/>
            <w:shd w:val="clear" w:color="auto" w:fill="auto"/>
            <w:vAlign w:val="center"/>
          </w:tcPr>
          <w:p w14:paraId="309F90CC" w14:textId="77777777"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MAP 30 min post-reperfusion, mmHg </w:t>
            </w:r>
          </w:p>
        </w:tc>
        <w:tc>
          <w:tcPr>
            <w:tcW w:w="1890" w:type="dxa"/>
            <w:shd w:val="clear" w:color="auto" w:fill="auto"/>
            <w:vAlign w:val="center"/>
          </w:tcPr>
          <w:p w14:paraId="7482BE6B"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91 (82-100)</w:t>
            </w:r>
          </w:p>
        </w:tc>
        <w:tc>
          <w:tcPr>
            <w:tcW w:w="2047" w:type="dxa"/>
            <w:shd w:val="clear" w:color="auto" w:fill="auto"/>
            <w:vAlign w:val="center"/>
          </w:tcPr>
          <w:p w14:paraId="56D006AE"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92 (82-101)</w:t>
            </w:r>
          </w:p>
        </w:tc>
        <w:tc>
          <w:tcPr>
            <w:tcW w:w="1913" w:type="dxa"/>
            <w:shd w:val="clear" w:color="auto" w:fill="auto"/>
            <w:vAlign w:val="center"/>
          </w:tcPr>
          <w:p w14:paraId="059D2C23"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91 (83-99)</w:t>
            </w:r>
          </w:p>
        </w:tc>
        <w:tc>
          <w:tcPr>
            <w:tcW w:w="1260" w:type="dxa"/>
            <w:shd w:val="clear" w:color="auto" w:fill="auto"/>
            <w:vAlign w:val="center"/>
          </w:tcPr>
          <w:p w14:paraId="79B2F5E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0.85</w:t>
            </w:r>
          </w:p>
        </w:tc>
      </w:tr>
      <w:tr w:rsidR="00171E97" w:rsidRPr="001B2858" w14:paraId="689A164D" w14:textId="77777777" w:rsidTr="00C87DF0">
        <w:trPr>
          <w:gridAfter w:val="1"/>
          <w:wAfter w:w="8" w:type="dxa"/>
          <w:trHeight w:val="536"/>
          <w:jc w:val="center"/>
        </w:trPr>
        <w:tc>
          <w:tcPr>
            <w:tcW w:w="4680" w:type="dxa"/>
            <w:shd w:val="clear" w:color="auto" w:fill="auto"/>
            <w:vAlign w:val="center"/>
          </w:tcPr>
          <w:p w14:paraId="070F592A" w14:textId="1272CB0A"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30 min post-reperfusion MAP</w:t>
            </w:r>
            <w:r w:rsidR="00097DAC">
              <w:rPr>
                <w:rFonts w:ascii="Book Antiqua" w:hAnsi="Book Antiqua" w:hint="eastAsia"/>
                <w:lang w:eastAsia="zh-CN"/>
              </w:rPr>
              <w:t xml:space="preserve"> </w:t>
            </w:r>
            <w:r w:rsidRPr="001B2858">
              <w:rPr>
                <w:rFonts w:ascii="Book Antiqua" w:hAnsi="Book Antiqua"/>
              </w:rPr>
              <w:t>&lt;</w:t>
            </w:r>
            <w:r w:rsidR="00097DAC">
              <w:rPr>
                <w:rFonts w:ascii="Book Antiqua" w:hAnsi="Book Antiqua" w:hint="eastAsia"/>
                <w:lang w:eastAsia="zh-CN"/>
              </w:rPr>
              <w:t xml:space="preserve"> </w:t>
            </w:r>
            <w:r w:rsidRPr="001B2858">
              <w:rPr>
                <w:rFonts w:ascii="Book Antiqua" w:hAnsi="Book Antiqua"/>
              </w:rPr>
              <w:t xml:space="preserve">100 mmHg,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72DC4F4F" w14:textId="301D918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218 (74</w:t>
            </w:r>
            <w:r w:rsidR="0042292D">
              <w:rPr>
                <w:rFonts w:ascii="Book Antiqua" w:hAnsi="Book Antiqua"/>
              </w:rPr>
              <w:t>)</w:t>
            </w:r>
          </w:p>
        </w:tc>
        <w:tc>
          <w:tcPr>
            <w:tcW w:w="2047" w:type="dxa"/>
            <w:shd w:val="clear" w:color="auto" w:fill="auto"/>
            <w:vAlign w:val="center"/>
          </w:tcPr>
          <w:p w14:paraId="08DB8C9A" w14:textId="49919AA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54 (68</w:t>
            </w:r>
            <w:r w:rsidR="0042292D">
              <w:rPr>
                <w:rFonts w:ascii="Book Antiqua" w:hAnsi="Book Antiqua"/>
              </w:rPr>
              <w:t>)</w:t>
            </w:r>
          </w:p>
        </w:tc>
        <w:tc>
          <w:tcPr>
            <w:tcW w:w="1913" w:type="dxa"/>
            <w:shd w:val="clear" w:color="auto" w:fill="auto"/>
            <w:vAlign w:val="center"/>
          </w:tcPr>
          <w:p w14:paraId="69ADB002" w14:textId="310C395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164 (77</w:t>
            </w:r>
            <w:r w:rsidR="0042292D">
              <w:rPr>
                <w:rFonts w:ascii="Book Antiqua" w:hAnsi="Book Antiqua"/>
              </w:rPr>
              <w:t>)</w:t>
            </w:r>
          </w:p>
        </w:tc>
        <w:tc>
          <w:tcPr>
            <w:tcW w:w="1260" w:type="dxa"/>
            <w:shd w:val="clear" w:color="auto" w:fill="auto"/>
            <w:vAlign w:val="center"/>
          </w:tcPr>
          <w:p w14:paraId="4746222E"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0.15</w:t>
            </w:r>
          </w:p>
        </w:tc>
      </w:tr>
      <w:tr w:rsidR="00171E97" w:rsidRPr="001B2858" w14:paraId="4AF0C995" w14:textId="77777777" w:rsidTr="00C87DF0">
        <w:trPr>
          <w:gridAfter w:val="1"/>
          <w:wAfter w:w="8" w:type="dxa"/>
          <w:trHeight w:val="263"/>
          <w:jc w:val="center"/>
        </w:trPr>
        <w:tc>
          <w:tcPr>
            <w:tcW w:w="4680" w:type="dxa"/>
            <w:shd w:val="clear" w:color="auto" w:fill="auto"/>
            <w:vAlign w:val="center"/>
          </w:tcPr>
          <w:p w14:paraId="7A566EC5" w14:textId="3BDD2D11"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Drop in MAP ≥</w:t>
            </w:r>
            <w:r w:rsidR="00097DAC">
              <w:rPr>
                <w:rFonts w:ascii="Book Antiqua" w:hAnsi="Book Antiqua" w:hint="eastAsia"/>
                <w:lang w:eastAsia="zh-CN"/>
              </w:rPr>
              <w:t xml:space="preserve"> </w:t>
            </w:r>
            <w:r w:rsidRPr="001B2858">
              <w:rPr>
                <w:rFonts w:ascii="Book Antiqua" w:hAnsi="Book Antiqua"/>
              </w:rPr>
              <w:t xml:space="preserve">30 mmHg from </w:t>
            </w:r>
            <w:r w:rsidR="00097DAC" w:rsidRPr="001B2858">
              <w:rPr>
                <w:rFonts w:ascii="Book Antiqua" w:hAnsi="Book Antiqua"/>
              </w:rPr>
              <w:t xml:space="preserve">baseline </w:t>
            </w:r>
            <w:r w:rsidRPr="001B2858">
              <w:rPr>
                <w:rFonts w:ascii="Book Antiqua" w:hAnsi="Book Antiqua"/>
              </w:rPr>
              <w:t xml:space="preserve">-30 min post-reperfusion,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60E483DC" w14:textId="4EE7293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70 (24</w:t>
            </w:r>
            <w:r w:rsidR="0042292D">
              <w:rPr>
                <w:rFonts w:ascii="Book Antiqua" w:hAnsi="Book Antiqua"/>
              </w:rPr>
              <w:t>)</w:t>
            </w:r>
          </w:p>
        </w:tc>
        <w:tc>
          <w:tcPr>
            <w:tcW w:w="2047" w:type="dxa"/>
            <w:shd w:val="clear" w:color="auto" w:fill="auto"/>
            <w:vAlign w:val="center"/>
          </w:tcPr>
          <w:p w14:paraId="39A37859" w14:textId="39E0AD46"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13 (16</w:t>
            </w:r>
            <w:r w:rsidR="0042292D">
              <w:rPr>
                <w:rFonts w:ascii="Book Antiqua" w:hAnsi="Book Antiqua"/>
              </w:rPr>
              <w:t>)</w:t>
            </w:r>
          </w:p>
        </w:tc>
        <w:tc>
          <w:tcPr>
            <w:tcW w:w="1913" w:type="dxa"/>
            <w:shd w:val="clear" w:color="auto" w:fill="auto"/>
            <w:vAlign w:val="center"/>
          </w:tcPr>
          <w:p w14:paraId="4F4CB79C" w14:textId="4BB9AE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57 (27</w:t>
            </w:r>
            <w:r w:rsidR="0042292D">
              <w:rPr>
                <w:rFonts w:ascii="Book Antiqua" w:hAnsi="Book Antiqua"/>
              </w:rPr>
              <w:t>)</w:t>
            </w:r>
          </w:p>
        </w:tc>
        <w:tc>
          <w:tcPr>
            <w:tcW w:w="1260" w:type="dxa"/>
            <w:shd w:val="clear" w:color="auto" w:fill="auto"/>
            <w:vAlign w:val="center"/>
          </w:tcPr>
          <w:p w14:paraId="4D2CCE3D"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0.07</w:t>
            </w:r>
          </w:p>
        </w:tc>
      </w:tr>
      <w:tr w:rsidR="00171E97" w:rsidRPr="001B2858" w14:paraId="795366C6" w14:textId="77777777" w:rsidTr="00C87DF0">
        <w:trPr>
          <w:gridAfter w:val="1"/>
          <w:wAfter w:w="8" w:type="dxa"/>
          <w:trHeight w:val="263"/>
          <w:jc w:val="center"/>
        </w:trPr>
        <w:tc>
          <w:tcPr>
            <w:tcW w:w="4680" w:type="dxa"/>
            <w:shd w:val="clear" w:color="auto" w:fill="auto"/>
            <w:vAlign w:val="center"/>
          </w:tcPr>
          <w:p w14:paraId="127247A7" w14:textId="77777777"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MAP 1</w:t>
            </w:r>
            <w:r w:rsidRPr="00097DAC">
              <w:rPr>
                <w:rFonts w:ascii="Book Antiqua" w:hAnsi="Book Antiqua"/>
                <w:vertAlign w:val="superscript"/>
              </w:rPr>
              <w:t>st</w:t>
            </w:r>
            <w:r w:rsidRPr="001B2858">
              <w:rPr>
                <w:rFonts w:ascii="Book Antiqua" w:hAnsi="Book Antiqua"/>
              </w:rPr>
              <w:t xml:space="preserve"> post-operative, mmHg</w:t>
            </w:r>
          </w:p>
        </w:tc>
        <w:tc>
          <w:tcPr>
            <w:tcW w:w="1890" w:type="dxa"/>
            <w:shd w:val="clear" w:color="auto" w:fill="auto"/>
            <w:vAlign w:val="center"/>
          </w:tcPr>
          <w:p w14:paraId="45338212"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104 (95-113)</w:t>
            </w:r>
          </w:p>
        </w:tc>
        <w:tc>
          <w:tcPr>
            <w:tcW w:w="2047" w:type="dxa"/>
            <w:shd w:val="clear" w:color="auto" w:fill="auto"/>
            <w:vAlign w:val="center"/>
          </w:tcPr>
          <w:p w14:paraId="6411D36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102 (92-110)</w:t>
            </w:r>
          </w:p>
        </w:tc>
        <w:tc>
          <w:tcPr>
            <w:tcW w:w="1913" w:type="dxa"/>
            <w:shd w:val="clear" w:color="auto" w:fill="auto"/>
            <w:vAlign w:val="center"/>
          </w:tcPr>
          <w:p w14:paraId="1AE8726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105 (96-113)</w:t>
            </w:r>
          </w:p>
        </w:tc>
        <w:tc>
          <w:tcPr>
            <w:tcW w:w="1260" w:type="dxa"/>
            <w:shd w:val="clear" w:color="auto" w:fill="auto"/>
            <w:vAlign w:val="center"/>
          </w:tcPr>
          <w:p w14:paraId="6279E502"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0.09</w:t>
            </w:r>
          </w:p>
        </w:tc>
      </w:tr>
      <w:tr w:rsidR="00171E97" w:rsidRPr="001B2858" w14:paraId="66869C21" w14:textId="77777777" w:rsidTr="00C87DF0">
        <w:trPr>
          <w:gridAfter w:val="1"/>
          <w:wAfter w:w="8" w:type="dxa"/>
          <w:trHeight w:val="263"/>
          <w:jc w:val="center"/>
        </w:trPr>
        <w:tc>
          <w:tcPr>
            <w:tcW w:w="4680" w:type="dxa"/>
            <w:shd w:val="clear" w:color="auto" w:fill="auto"/>
            <w:vAlign w:val="center"/>
          </w:tcPr>
          <w:p w14:paraId="0F9AAD19" w14:textId="18A4B75E"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1</w:t>
            </w:r>
            <w:r w:rsidRPr="00097DAC">
              <w:rPr>
                <w:rFonts w:ascii="Book Antiqua" w:hAnsi="Book Antiqua"/>
                <w:vertAlign w:val="superscript"/>
              </w:rPr>
              <w:t>st</w:t>
            </w:r>
            <w:r w:rsidRPr="001B2858">
              <w:rPr>
                <w:rFonts w:ascii="Book Antiqua" w:hAnsi="Book Antiqua"/>
              </w:rPr>
              <w:t xml:space="preserve"> post-operative MAP</w:t>
            </w:r>
            <w:r w:rsidR="00097DAC">
              <w:rPr>
                <w:rFonts w:ascii="Book Antiqua" w:hAnsi="Book Antiqua" w:hint="eastAsia"/>
                <w:lang w:eastAsia="zh-CN"/>
              </w:rPr>
              <w:t xml:space="preserve"> </w:t>
            </w:r>
            <w:r w:rsidRPr="001B2858">
              <w:rPr>
                <w:rFonts w:ascii="Book Antiqua" w:hAnsi="Book Antiqua"/>
              </w:rPr>
              <w:t>&lt;</w:t>
            </w:r>
            <w:r w:rsidR="00097DAC">
              <w:rPr>
                <w:rFonts w:ascii="Book Antiqua" w:hAnsi="Book Antiqua" w:hint="eastAsia"/>
                <w:lang w:eastAsia="zh-CN"/>
              </w:rPr>
              <w:t xml:space="preserve"> </w:t>
            </w:r>
            <w:r w:rsidRPr="001B2858">
              <w:rPr>
                <w:rFonts w:ascii="Book Antiqua" w:hAnsi="Book Antiqua"/>
              </w:rPr>
              <w:t xml:space="preserve">100 mmHg,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3BEF529A" w14:textId="5FA8329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117 (40</w:t>
            </w:r>
            <w:r w:rsidR="0042292D">
              <w:rPr>
                <w:rFonts w:ascii="Book Antiqua" w:hAnsi="Book Antiqua"/>
              </w:rPr>
              <w:t>)</w:t>
            </w:r>
          </w:p>
        </w:tc>
        <w:tc>
          <w:tcPr>
            <w:tcW w:w="2047" w:type="dxa"/>
            <w:shd w:val="clear" w:color="auto" w:fill="auto"/>
            <w:vAlign w:val="center"/>
          </w:tcPr>
          <w:p w14:paraId="6740B276" w14:textId="03F2090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35 (44</w:t>
            </w:r>
            <w:r w:rsidR="0042292D">
              <w:rPr>
                <w:rFonts w:ascii="Book Antiqua" w:hAnsi="Book Antiqua"/>
              </w:rPr>
              <w:t>)</w:t>
            </w:r>
          </w:p>
        </w:tc>
        <w:tc>
          <w:tcPr>
            <w:tcW w:w="1913" w:type="dxa"/>
            <w:shd w:val="clear" w:color="auto" w:fill="auto"/>
            <w:vAlign w:val="center"/>
          </w:tcPr>
          <w:p w14:paraId="380B54E0" w14:textId="621078C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82 (38</w:t>
            </w:r>
            <w:r w:rsidR="0042292D">
              <w:rPr>
                <w:rFonts w:ascii="Book Antiqua" w:hAnsi="Book Antiqua"/>
              </w:rPr>
              <w:t>)</w:t>
            </w:r>
          </w:p>
        </w:tc>
        <w:tc>
          <w:tcPr>
            <w:tcW w:w="1260" w:type="dxa"/>
            <w:shd w:val="clear" w:color="auto" w:fill="auto"/>
            <w:vAlign w:val="center"/>
          </w:tcPr>
          <w:p w14:paraId="25C3E074"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0.34</w:t>
            </w:r>
          </w:p>
        </w:tc>
      </w:tr>
      <w:tr w:rsidR="00171E97" w:rsidRPr="001B2858" w14:paraId="1144B412" w14:textId="77777777" w:rsidTr="00C87DF0">
        <w:trPr>
          <w:gridAfter w:val="1"/>
          <w:wAfter w:w="8" w:type="dxa"/>
          <w:trHeight w:val="263"/>
          <w:jc w:val="center"/>
        </w:trPr>
        <w:tc>
          <w:tcPr>
            <w:tcW w:w="4680" w:type="dxa"/>
            <w:shd w:val="clear" w:color="auto" w:fill="auto"/>
            <w:vAlign w:val="center"/>
          </w:tcPr>
          <w:p w14:paraId="55207D99" w14:textId="6B9D3A5D"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Drop in MAP ≥</w:t>
            </w:r>
            <w:r w:rsidR="00097DAC">
              <w:rPr>
                <w:rFonts w:ascii="Book Antiqua" w:hAnsi="Book Antiqua" w:hint="eastAsia"/>
                <w:lang w:eastAsia="zh-CN"/>
              </w:rPr>
              <w:t xml:space="preserve"> </w:t>
            </w:r>
            <w:r w:rsidRPr="001B2858">
              <w:rPr>
                <w:rFonts w:ascii="Book Antiqua" w:hAnsi="Book Antiqua"/>
              </w:rPr>
              <w:t xml:space="preserve">30 mmHg from </w:t>
            </w:r>
            <w:r w:rsidR="00097DAC" w:rsidRPr="001B2858">
              <w:rPr>
                <w:rFonts w:ascii="Book Antiqua" w:hAnsi="Book Antiqua"/>
              </w:rPr>
              <w:t xml:space="preserve">baseline </w:t>
            </w:r>
            <w:r w:rsidRPr="001B2858">
              <w:rPr>
                <w:rFonts w:ascii="Book Antiqua" w:hAnsi="Book Antiqua"/>
              </w:rPr>
              <w:t>-1</w:t>
            </w:r>
            <w:r w:rsidRPr="00097DAC">
              <w:rPr>
                <w:rFonts w:ascii="Book Antiqua" w:hAnsi="Book Antiqua"/>
                <w:vertAlign w:val="superscript"/>
              </w:rPr>
              <w:t>st</w:t>
            </w:r>
            <w:r w:rsidRPr="001B2858">
              <w:rPr>
                <w:rFonts w:ascii="Book Antiqua" w:hAnsi="Book Antiqua"/>
              </w:rPr>
              <w:t xml:space="preserve"> post-operative,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5A7F27BA" w14:textId="1C50C81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27 (9</w:t>
            </w:r>
            <w:r w:rsidR="0042292D">
              <w:rPr>
                <w:rFonts w:ascii="Book Antiqua" w:hAnsi="Book Antiqua"/>
              </w:rPr>
              <w:t>)</w:t>
            </w:r>
          </w:p>
        </w:tc>
        <w:tc>
          <w:tcPr>
            <w:tcW w:w="2047" w:type="dxa"/>
            <w:shd w:val="clear" w:color="auto" w:fill="auto"/>
            <w:vAlign w:val="center"/>
          </w:tcPr>
          <w:p w14:paraId="5B23FFE8" w14:textId="6C69786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 (9</w:t>
            </w:r>
            <w:r w:rsidR="0042292D">
              <w:rPr>
                <w:rFonts w:ascii="Book Antiqua" w:hAnsi="Book Antiqua"/>
              </w:rPr>
              <w:t>)</w:t>
            </w:r>
          </w:p>
        </w:tc>
        <w:tc>
          <w:tcPr>
            <w:tcW w:w="1913" w:type="dxa"/>
            <w:shd w:val="clear" w:color="auto" w:fill="auto"/>
            <w:vAlign w:val="center"/>
          </w:tcPr>
          <w:p w14:paraId="0F1D525B" w14:textId="08A9053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20 (9</w:t>
            </w:r>
            <w:r w:rsidR="0042292D">
              <w:rPr>
                <w:rFonts w:ascii="Book Antiqua" w:hAnsi="Book Antiqua"/>
              </w:rPr>
              <w:t>)</w:t>
            </w:r>
          </w:p>
        </w:tc>
        <w:tc>
          <w:tcPr>
            <w:tcW w:w="1260" w:type="dxa"/>
            <w:shd w:val="clear" w:color="auto" w:fill="auto"/>
            <w:vAlign w:val="center"/>
          </w:tcPr>
          <w:p w14:paraId="72ED363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0.90</w:t>
            </w:r>
          </w:p>
        </w:tc>
      </w:tr>
      <w:tr w:rsidR="00171E97" w:rsidRPr="001B2858" w14:paraId="2F069954" w14:textId="77777777" w:rsidTr="00C87DF0">
        <w:trPr>
          <w:gridAfter w:val="1"/>
          <w:wAfter w:w="8" w:type="dxa"/>
          <w:trHeight w:val="263"/>
          <w:jc w:val="center"/>
        </w:trPr>
        <w:tc>
          <w:tcPr>
            <w:tcW w:w="4680" w:type="dxa"/>
            <w:shd w:val="clear" w:color="auto" w:fill="auto"/>
            <w:vAlign w:val="center"/>
          </w:tcPr>
          <w:p w14:paraId="13BCC7EB" w14:textId="48B7D23E"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Dopamine,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4C4E50BF" w14:textId="3856A4C6"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 (2</w:t>
            </w:r>
            <w:r w:rsidR="0042292D">
              <w:rPr>
                <w:rFonts w:ascii="Book Antiqua" w:hAnsi="Book Antiqua"/>
              </w:rPr>
              <w:t>)</w:t>
            </w:r>
          </w:p>
        </w:tc>
        <w:tc>
          <w:tcPr>
            <w:tcW w:w="2047" w:type="dxa"/>
            <w:shd w:val="clear" w:color="auto" w:fill="auto"/>
            <w:vAlign w:val="center"/>
          </w:tcPr>
          <w:p w14:paraId="737C8913" w14:textId="548479A1"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 (3</w:t>
            </w:r>
            <w:r w:rsidR="0042292D">
              <w:rPr>
                <w:rFonts w:ascii="Book Antiqua" w:hAnsi="Book Antiqua"/>
              </w:rPr>
              <w:t>)</w:t>
            </w:r>
          </w:p>
        </w:tc>
        <w:tc>
          <w:tcPr>
            <w:tcW w:w="1913" w:type="dxa"/>
            <w:shd w:val="clear" w:color="auto" w:fill="auto"/>
            <w:vAlign w:val="center"/>
          </w:tcPr>
          <w:p w14:paraId="0BA38801" w14:textId="68FB8D2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 (1</w:t>
            </w:r>
            <w:r w:rsidR="0042292D">
              <w:rPr>
                <w:rFonts w:ascii="Book Antiqua" w:hAnsi="Book Antiqua"/>
              </w:rPr>
              <w:t>)</w:t>
            </w:r>
          </w:p>
        </w:tc>
        <w:tc>
          <w:tcPr>
            <w:tcW w:w="1260" w:type="dxa"/>
            <w:shd w:val="clear" w:color="auto" w:fill="auto"/>
            <w:vAlign w:val="center"/>
          </w:tcPr>
          <w:p w14:paraId="1BA549A2"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0.61</w:t>
            </w:r>
          </w:p>
        </w:tc>
      </w:tr>
      <w:tr w:rsidR="00171E97" w:rsidRPr="001B2858" w14:paraId="76AE2D0B" w14:textId="77777777" w:rsidTr="00C87DF0">
        <w:trPr>
          <w:gridAfter w:val="1"/>
          <w:wAfter w:w="8" w:type="dxa"/>
          <w:trHeight w:val="263"/>
          <w:jc w:val="center"/>
        </w:trPr>
        <w:tc>
          <w:tcPr>
            <w:tcW w:w="4680" w:type="dxa"/>
            <w:shd w:val="clear" w:color="auto" w:fill="auto"/>
            <w:vAlign w:val="center"/>
          </w:tcPr>
          <w:p w14:paraId="2B34FE50" w14:textId="3AF7F3A2"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Ephedrine,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2B0D11E3" w14:textId="07AED02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74 (25</w:t>
            </w:r>
            <w:r w:rsidR="0042292D">
              <w:rPr>
                <w:rFonts w:ascii="Book Antiqua" w:hAnsi="Book Antiqua"/>
              </w:rPr>
              <w:t>)</w:t>
            </w:r>
          </w:p>
        </w:tc>
        <w:tc>
          <w:tcPr>
            <w:tcW w:w="2047" w:type="dxa"/>
            <w:shd w:val="clear" w:color="auto" w:fill="auto"/>
            <w:vAlign w:val="center"/>
          </w:tcPr>
          <w:p w14:paraId="2F740E9A" w14:textId="1492E0DF"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25 (32</w:t>
            </w:r>
            <w:r w:rsidR="0042292D">
              <w:rPr>
                <w:rFonts w:ascii="Book Antiqua" w:hAnsi="Book Antiqua"/>
              </w:rPr>
              <w:t>)</w:t>
            </w:r>
          </w:p>
        </w:tc>
        <w:tc>
          <w:tcPr>
            <w:tcW w:w="1913" w:type="dxa"/>
            <w:shd w:val="clear" w:color="auto" w:fill="auto"/>
            <w:vAlign w:val="center"/>
          </w:tcPr>
          <w:p w14:paraId="1260FB52" w14:textId="0C39B9B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49 (23</w:t>
            </w:r>
            <w:r w:rsidR="0042292D">
              <w:rPr>
                <w:rFonts w:ascii="Book Antiqua" w:hAnsi="Book Antiqua"/>
              </w:rPr>
              <w:t>)</w:t>
            </w:r>
          </w:p>
        </w:tc>
        <w:tc>
          <w:tcPr>
            <w:tcW w:w="1260" w:type="dxa"/>
            <w:shd w:val="clear" w:color="auto" w:fill="auto"/>
            <w:vAlign w:val="center"/>
          </w:tcPr>
          <w:p w14:paraId="2D96364F"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0.12</w:t>
            </w:r>
          </w:p>
        </w:tc>
      </w:tr>
      <w:tr w:rsidR="00171E97" w:rsidRPr="001B2858" w14:paraId="224CF9D5" w14:textId="77777777" w:rsidTr="00C87DF0">
        <w:trPr>
          <w:gridAfter w:val="1"/>
          <w:wAfter w:w="8" w:type="dxa"/>
          <w:trHeight w:val="263"/>
          <w:jc w:val="center"/>
        </w:trPr>
        <w:tc>
          <w:tcPr>
            <w:tcW w:w="4680" w:type="dxa"/>
            <w:shd w:val="clear" w:color="auto" w:fill="auto"/>
            <w:vAlign w:val="center"/>
          </w:tcPr>
          <w:p w14:paraId="1302EF9E" w14:textId="77777777"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Ephedrine dose, mg</w:t>
            </w:r>
          </w:p>
        </w:tc>
        <w:tc>
          <w:tcPr>
            <w:tcW w:w="1890" w:type="dxa"/>
            <w:shd w:val="clear" w:color="auto" w:fill="auto"/>
            <w:vAlign w:val="center"/>
          </w:tcPr>
          <w:p w14:paraId="72AF342C"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 (5-20)</w:t>
            </w:r>
          </w:p>
        </w:tc>
        <w:tc>
          <w:tcPr>
            <w:tcW w:w="2047" w:type="dxa"/>
            <w:shd w:val="clear" w:color="auto" w:fill="auto"/>
            <w:vAlign w:val="center"/>
          </w:tcPr>
          <w:p w14:paraId="4671698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 (5-20)</w:t>
            </w:r>
          </w:p>
        </w:tc>
        <w:tc>
          <w:tcPr>
            <w:tcW w:w="1913" w:type="dxa"/>
            <w:shd w:val="clear" w:color="auto" w:fill="auto"/>
            <w:vAlign w:val="center"/>
          </w:tcPr>
          <w:p w14:paraId="07EA4F7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 (5-18)</w:t>
            </w:r>
          </w:p>
        </w:tc>
        <w:tc>
          <w:tcPr>
            <w:tcW w:w="1260" w:type="dxa"/>
            <w:shd w:val="clear" w:color="auto" w:fill="auto"/>
            <w:vAlign w:val="center"/>
          </w:tcPr>
          <w:p w14:paraId="42F73F87"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0.62</w:t>
            </w:r>
          </w:p>
        </w:tc>
      </w:tr>
      <w:tr w:rsidR="00171E97" w:rsidRPr="001B2858" w14:paraId="7290B188" w14:textId="77777777" w:rsidTr="00C87DF0">
        <w:trPr>
          <w:gridAfter w:val="1"/>
          <w:wAfter w:w="8" w:type="dxa"/>
          <w:trHeight w:val="263"/>
          <w:jc w:val="center"/>
        </w:trPr>
        <w:tc>
          <w:tcPr>
            <w:tcW w:w="4680" w:type="dxa"/>
            <w:shd w:val="clear" w:color="auto" w:fill="auto"/>
            <w:vAlign w:val="center"/>
          </w:tcPr>
          <w:p w14:paraId="7E192768" w14:textId="23CED396"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Phenylephrine,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2609C87A" w14:textId="4D62C3C9"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64 (22</w:t>
            </w:r>
            <w:r w:rsidR="0042292D">
              <w:rPr>
                <w:rFonts w:ascii="Book Antiqua" w:hAnsi="Book Antiqua"/>
              </w:rPr>
              <w:t>)</w:t>
            </w:r>
          </w:p>
        </w:tc>
        <w:tc>
          <w:tcPr>
            <w:tcW w:w="2047" w:type="dxa"/>
            <w:shd w:val="clear" w:color="auto" w:fill="auto"/>
            <w:vAlign w:val="center"/>
          </w:tcPr>
          <w:p w14:paraId="605CC85C" w14:textId="020B1465"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25 (32</w:t>
            </w:r>
            <w:r w:rsidR="0042292D">
              <w:rPr>
                <w:rFonts w:ascii="Book Antiqua" w:hAnsi="Book Antiqua"/>
              </w:rPr>
              <w:t>)</w:t>
            </w:r>
          </w:p>
        </w:tc>
        <w:tc>
          <w:tcPr>
            <w:tcW w:w="1913" w:type="dxa"/>
            <w:shd w:val="clear" w:color="auto" w:fill="auto"/>
            <w:vAlign w:val="center"/>
          </w:tcPr>
          <w:p w14:paraId="627F5BAB" w14:textId="4900859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39 (18</w:t>
            </w:r>
            <w:r w:rsidR="0042292D">
              <w:rPr>
                <w:rFonts w:ascii="Book Antiqua" w:hAnsi="Book Antiqua"/>
              </w:rPr>
              <w:t>)</w:t>
            </w:r>
          </w:p>
        </w:tc>
        <w:tc>
          <w:tcPr>
            <w:tcW w:w="1260" w:type="dxa"/>
            <w:shd w:val="clear" w:color="auto" w:fill="auto"/>
            <w:vAlign w:val="center"/>
          </w:tcPr>
          <w:p w14:paraId="4AEC9EB0"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0.01</w:t>
            </w:r>
            <w:r w:rsidRPr="001B2858">
              <w:rPr>
                <w:rFonts w:ascii="Book Antiqua" w:hAnsi="Book Antiqua"/>
                <w:vertAlign w:val="superscript"/>
              </w:rPr>
              <w:t>a</w:t>
            </w:r>
          </w:p>
        </w:tc>
      </w:tr>
      <w:tr w:rsidR="00171E97" w:rsidRPr="001B2858" w14:paraId="6CFE0EA7" w14:textId="77777777" w:rsidTr="00C87DF0">
        <w:trPr>
          <w:gridAfter w:val="1"/>
          <w:wAfter w:w="8" w:type="dxa"/>
          <w:trHeight w:val="263"/>
          <w:jc w:val="center"/>
        </w:trPr>
        <w:tc>
          <w:tcPr>
            <w:tcW w:w="4680" w:type="dxa"/>
            <w:shd w:val="clear" w:color="auto" w:fill="auto"/>
            <w:vAlign w:val="center"/>
          </w:tcPr>
          <w:p w14:paraId="33F7A851" w14:textId="77777777"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Phenylephrine dose, mcg</w:t>
            </w:r>
          </w:p>
        </w:tc>
        <w:tc>
          <w:tcPr>
            <w:tcW w:w="1890" w:type="dxa"/>
            <w:shd w:val="clear" w:color="auto" w:fill="auto"/>
            <w:vAlign w:val="center"/>
          </w:tcPr>
          <w:p w14:paraId="3F00F348"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200 (100-400)</w:t>
            </w:r>
          </w:p>
        </w:tc>
        <w:tc>
          <w:tcPr>
            <w:tcW w:w="2047" w:type="dxa"/>
            <w:shd w:val="clear" w:color="auto" w:fill="auto"/>
            <w:vAlign w:val="center"/>
          </w:tcPr>
          <w:p w14:paraId="2281F26A"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200 (125-400)</w:t>
            </w:r>
          </w:p>
        </w:tc>
        <w:tc>
          <w:tcPr>
            <w:tcW w:w="1913" w:type="dxa"/>
            <w:shd w:val="clear" w:color="auto" w:fill="auto"/>
            <w:vAlign w:val="center"/>
          </w:tcPr>
          <w:p w14:paraId="6E3D9D81"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200 (100-400)</w:t>
            </w:r>
          </w:p>
        </w:tc>
        <w:tc>
          <w:tcPr>
            <w:tcW w:w="1260" w:type="dxa"/>
            <w:shd w:val="clear" w:color="auto" w:fill="auto"/>
            <w:vAlign w:val="center"/>
          </w:tcPr>
          <w:p w14:paraId="4CD04544"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0.64</w:t>
            </w:r>
          </w:p>
        </w:tc>
      </w:tr>
      <w:tr w:rsidR="00171E97" w:rsidRPr="001B2858" w14:paraId="358F1CDD" w14:textId="77777777" w:rsidTr="00C87DF0">
        <w:trPr>
          <w:gridAfter w:val="1"/>
          <w:wAfter w:w="8" w:type="dxa"/>
          <w:trHeight w:val="263"/>
          <w:jc w:val="center"/>
        </w:trPr>
        <w:tc>
          <w:tcPr>
            <w:tcW w:w="4680" w:type="dxa"/>
            <w:shd w:val="clear" w:color="auto" w:fill="auto"/>
            <w:vAlign w:val="center"/>
          </w:tcPr>
          <w:p w14:paraId="69850B69"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Phenylephrine timing:</w:t>
            </w:r>
          </w:p>
        </w:tc>
        <w:tc>
          <w:tcPr>
            <w:tcW w:w="1890" w:type="dxa"/>
            <w:shd w:val="clear" w:color="auto" w:fill="auto"/>
            <w:vAlign w:val="center"/>
          </w:tcPr>
          <w:p w14:paraId="3013A6F8" w14:textId="77777777" w:rsidR="00171E97" w:rsidRPr="001B2858" w:rsidRDefault="00171E97" w:rsidP="003E71F1">
            <w:pPr>
              <w:adjustRightInd w:val="0"/>
              <w:snapToGrid w:val="0"/>
              <w:spacing w:line="360" w:lineRule="auto"/>
              <w:jc w:val="both"/>
              <w:rPr>
                <w:rFonts w:ascii="Book Antiqua" w:hAnsi="Book Antiqua"/>
              </w:rPr>
            </w:pPr>
          </w:p>
        </w:tc>
        <w:tc>
          <w:tcPr>
            <w:tcW w:w="2047" w:type="dxa"/>
            <w:shd w:val="clear" w:color="auto" w:fill="auto"/>
            <w:vAlign w:val="center"/>
          </w:tcPr>
          <w:p w14:paraId="7CF93A2D" w14:textId="77777777" w:rsidR="00171E97" w:rsidRPr="001B2858" w:rsidRDefault="00171E97" w:rsidP="003E71F1">
            <w:pPr>
              <w:adjustRightInd w:val="0"/>
              <w:snapToGrid w:val="0"/>
              <w:spacing w:line="360" w:lineRule="auto"/>
              <w:jc w:val="both"/>
              <w:rPr>
                <w:rFonts w:ascii="Book Antiqua" w:hAnsi="Book Antiqua"/>
              </w:rPr>
            </w:pPr>
          </w:p>
        </w:tc>
        <w:tc>
          <w:tcPr>
            <w:tcW w:w="1913" w:type="dxa"/>
            <w:shd w:val="clear" w:color="auto" w:fill="auto"/>
            <w:vAlign w:val="center"/>
          </w:tcPr>
          <w:p w14:paraId="0039D87F" w14:textId="77777777" w:rsidR="00171E97" w:rsidRPr="001B2858" w:rsidRDefault="00171E97" w:rsidP="003E71F1">
            <w:pPr>
              <w:adjustRightInd w:val="0"/>
              <w:snapToGrid w:val="0"/>
              <w:spacing w:line="360" w:lineRule="auto"/>
              <w:jc w:val="both"/>
              <w:rPr>
                <w:rFonts w:ascii="Book Antiqua" w:hAnsi="Book Antiqua"/>
              </w:rPr>
            </w:pPr>
          </w:p>
        </w:tc>
        <w:tc>
          <w:tcPr>
            <w:tcW w:w="1260" w:type="dxa"/>
            <w:shd w:val="clear" w:color="auto" w:fill="auto"/>
            <w:vAlign w:val="center"/>
          </w:tcPr>
          <w:p w14:paraId="46333543"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1C9BE6A2" w14:textId="77777777" w:rsidTr="00C87DF0">
        <w:trPr>
          <w:gridAfter w:val="1"/>
          <w:wAfter w:w="8" w:type="dxa"/>
          <w:trHeight w:val="263"/>
          <w:jc w:val="center"/>
        </w:trPr>
        <w:tc>
          <w:tcPr>
            <w:tcW w:w="4680" w:type="dxa"/>
            <w:shd w:val="clear" w:color="auto" w:fill="auto"/>
            <w:vAlign w:val="center"/>
          </w:tcPr>
          <w:p w14:paraId="4E532420" w14:textId="6CFFD22F"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None,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669DB14B" w14:textId="2A78351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230 (78</w:t>
            </w:r>
            <w:r w:rsidR="0042292D">
              <w:rPr>
                <w:rFonts w:ascii="Book Antiqua" w:hAnsi="Book Antiqua"/>
              </w:rPr>
              <w:t>)</w:t>
            </w:r>
          </w:p>
        </w:tc>
        <w:tc>
          <w:tcPr>
            <w:tcW w:w="2047" w:type="dxa"/>
            <w:shd w:val="clear" w:color="auto" w:fill="auto"/>
            <w:vAlign w:val="center"/>
          </w:tcPr>
          <w:p w14:paraId="4AA78A00" w14:textId="5073530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54 (68</w:t>
            </w:r>
            <w:r w:rsidR="0042292D">
              <w:rPr>
                <w:rFonts w:ascii="Book Antiqua" w:hAnsi="Book Antiqua"/>
              </w:rPr>
              <w:t>)</w:t>
            </w:r>
          </w:p>
        </w:tc>
        <w:tc>
          <w:tcPr>
            <w:tcW w:w="1913" w:type="dxa"/>
            <w:shd w:val="clear" w:color="auto" w:fill="auto"/>
            <w:vAlign w:val="center"/>
          </w:tcPr>
          <w:p w14:paraId="1865F03A" w14:textId="61F8FAC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176 (82</w:t>
            </w:r>
            <w:r w:rsidR="0042292D">
              <w:rPr>
                <w:rFonts w:ascii="Book Antiqua" w:hAnsi="Book Antiqua"/>
              </w:rPr>
              <w:t>)</w:t>
            </w:r>
          </w:p>
        </w:tc>
        <w:tc>
          <w:tcPr>
            <w:tcW w:w="1260" w:type="dxa"/>
            <w:vMerge w:val="restart"/>
            <w:shd w:val="clear" w:color="auto" w:fill="auto"/>
            <w:vAlign w:val="center"/>
          </w:tcPr>
          <w:p w14:paraId="19BDACD3"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0.06</w:t>
            </w:r>
          </w:p>
        </w:tc>
      </w:tr>
      <w:tr w:rsidR="00171E97" w:rsidRPr="001B2858" w14:paraId="292B6BFA" w14:textId="77777777" w:rsidTr="00C87DF0">
        <w:trPr>
          <w:gridAfter w:val="1"/>
          <w:wAfter w:w="8" w:type="dxa"/>
          <w:trHeight w:val="263"/>
          <w:jc w:val="center"/>
        </w:trPr>
        <w:tc>
          <w:tcPr>
            <w:tcW w:w="4680" w:type="dxa"/>
            <w:shd w:val="clear" w:color="auto" w:fill="auto"/>
            <w:vAlign w:val="center"/>
          </w:tcPr>
          <w:p w14:paraId="23EB8F5F" w14:textId="0A3B09E3"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Before reperfusion,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1EE80408" w14:textId="3C32CBD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39 (14</w:t>
            </w:r>
            <w:r w:rsidR="0042292D">
              <w:rPr>
                <w:rFonts w:ascii="Book Antiqua" w:hAnsi="Book Antiqua"/>
              </w:rPr>
              <w:t>)</w:t>
            </w:r>
          </w:p>
        </w:tc>
        <w:tc>
          <w:tcPr>
            <w:tcW w:w="2047" w:type="dxa"/>
            <w:shd w:val="clear" w:color="auto" w:fill="auto"/>
            <w:vAlign w:val="center"/>
          </w:tcPr>
          <w:p w14:paraId="45EF7C8D" w14:textId="5172396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14 (18</w:t>
            </w:r>
            <w:r w:rsidR="0042292D">
              <w:rPr>
                <w:rFonts w:ascii="Book Antiqua" w:hAnsi="Book Antiqua"/>
              </w:rPr>
              <w:t>)</w:t>
            </w:r>
          </w:p>
        </w:tc>
        <w:tc>
          <w:tcPr>
            <w:tcW w:w="1913" w:type="dxa"/>
            <w:shd w:val="clear" w:color="auto" w:fill="auto"/>
            <w:vAlign w:val="center"/>
          </w:tcPr>
          <w:p w14:paraId="0F89F84E" w14:textId="1165343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25 (12</w:t>
            </w:r>
            <w:r w:rsidR="0042292D">
              <w:rPr>
                <w:rFonts w:ascii="Book Antiqua" w:hAnsi="Book Antiqua"/>
              </w:rPr>
              <w:t>)</w:t>
            </w:r>
          </w:p>
        </w:tc>
        <w:tc>
          <w:tcPr>
            <w:tcW w:w="1260" w:type="dxa"/>
            <w:vMerge/>
            <w:shd w:val="clear" w:color="auto" w:fill="auto"/>
            <w:vAlign w:val="center"/>
          </w:tcPr>
          <w:p w14:paraId="3B077BF6"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0D52DBC0" w14:textId="77777777" w:rsidTr="00C87DF0">
        <w:trPr>
          <w:gridAfter w:val="1"/>
          <w:wAfter w:w="8" w:type="dxa"/>
          <w:trHeight w:val="263"/>
          <w:jc w:val="center"/>
        </w:trPr>
        <w:tc>
          <w:tcPr>
            <w:tcW w:w="4680" w:type="dxa"/>
            <w:shd w:val="clear" w:color="auto" w:fill="auto"/>
            <w:vAlign w:val="center"/>
          </w:tcPr>
          <w:p w14:paraId="01DA26F9" w14:textId="4160838E"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lastRenderedPageBreak/>
              <w:t xml:space="preserve">After reperfusion,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2915C712" w14:textId="2255044C"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10 (3</w:t>
            </w:r>
            <w:r w:rsidR="0042292D">
              <w:rPr>
                <w:rFonts w:ascii="Book Antiqua" w:hAnsi="Book Antiqua"/>
              </w:rPr>
              <w:t>)</w:t>
            </w:r>
          </w:p>
        </w:tc>
        <w:tc>
          <w:tcPr>
            <w:tcW w:w="2047" w:type="dxa"/>
            <w:shd w:val="clear" w:color="auto" w:fill="auto"/>
            <w:vAlign w:val="center"/>
          </w:tcPr>
          <w:p w14:paraId="4382C240" w14:textId="3C198F3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4 (5</w:t>
            </w:r>
            <w:r w:rsidR="0042292D">
              <w:rPr>
                <w:rFonts w:ascii="Book Antiqua" w:hAnsi="Book Antiqua"/>
              </w:rPr>
              <w:t>)</w:t>
            </w:r>
          </w:p>
        </w:tc>
        <w:tc>
          <w:tcPr>
            <w:tcW w:w="1913" w:type="dxa"/>
            <w:shd w:val="clear" w:color="auto" w:fill="auto"/>
            <w:vAlign w:val="center"/>
          </w:tcPr>
          <w:p w14:paraId="0A62F163" w14:textId="51D5B81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6 (3</w:t>
            </w:r>
            <w:r w:rsidR="0042292D">
              <w:rPr>
                <w:rFonts w:ascii="Book Antiqua" w:hAnsi="Book Antiqua"/>
              </w:rPr>
              <w:t>)</w:t>
            </w:r>
          </w:p>
        </w:tc>
        <w:tc>
          <w:tcPr>
            <w:tcW w:w="1260" w:type="dxa"/>
            <w:vMerge/>
            <w:shd w:val="clear" w:color="auto" w:fill="auto"/>
            <w:vAlign w:val="center"/>
          </w:tcPr>
          <w:p w14:paraId="10D3182B"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6F1683E8" w14:textId="77777777" w:rsidTr="00C87DF0">
        <w:trPr>
          <w:gridAfter w:val="1"/>
          <w:wAfter w:w="8" w:type="dxa"/>
          <w:trHeight w:val="263"/>
          <w:jc w:val="center"/>
        </w:trPr>
        <w:tc>
          <w:tcPr>
            <w:tcW w:w="4680" w:type="dxa"/>
            <w:shd w:val="clear" w:color="auto" w:fill="auto"/>
            <w:vAlign w:val="center"/>
          </w:tcPr>
          <w:p w14:paraId="3EC51C15" w14:textId="5BCCC969" w:rsidR="00171E97" w:rsidRPr="001B2858" w:rsidRDefault="00171E97" w:rsidP="00097DA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Both before and after,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2AD32879" w14:textId="55AA0EA4"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15 (5</w:t>
            </w:r>
            <w:r w:rsidR="0042292D">
              <w:rPr>
                <w:rFonts w:ascii="Book Antiqua" w:hAnsi="Book Antiqua"/>
              </w:rPr>
              <w:t>)</w:t>
            </w:r>
          </w:p>
        </w:tc>
        <w:tc>
          <w:tcPr>
            <w:tcW w:w="2047" w:type="dxa"/>
            <w:shd w:val="clear" w:color="auto" w:fill="auto"/>
            <w:vAlign w:val="center"/>
          </w:tcPr>
          <w:p w14:paraId="01C47171" w14:textId="483FA03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7 (9</w:t>
            </w:r>
            <w:r w:rsidR="0042292D">
              <w:rPr>
                <w:rFonts w:ascii="Book Antiqua" w:hAnsi="Book Antiqua"/>
              </w:rPr>
              <w:t>)</w:t>
            </w:r>
          </w:p>
        </w:tc>
        <w:tc>
          <w:tcPr>
            <w:tcW w:w="1913" w:type="dxa"/>
            <w:shd w:val="clear" w:color="auto" w:fill="auto"/>
            <w:vAlign w:val="center"/>
          </w:tcPr>
          <w:p w14:paraId="6840BA77" w14:textId="23FE5FDD"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8 (4</w:t>
            </w:r>
            <w:r w:rsidR="0042292D">
              <w:rPr>
                <w:rFonts w:ascii="Book Antiqua" w:hAnsi="Book Antiqua"/>
              </w:rPr>
              <w:t>)</w:t>
            </w:r>
          </w:p>
        </w:tc>
        <w:tc>
          <w:tcPr>
            <w:tcW w:w="1260" w:type="dxa"/>
            <w:vMerge/>
            <w:shd w:val="clear" w:color="auto" w:fill="auto"/>
            <w:vAlign w:val="center"/>
          </w:tcPr>
          <w:p w14:paraId="163E4CD7" w14:textId="77777777" w:rsidR="00171E97" w:rsidRPr="001B2858" w:rsidRDefault="00171E97" w:rsidP="003E71F1">
            <w:pPr>
              <w:adjustRightInd w:val="0"/>
              <w:snapToGrid w:val="0"/>
              <w:spacing w:line="360" w:lineRule="auto"/>
              <w:jc w:val="both"/>
              <w:rPr>
                <w:rFonts w:ascii="Book Antiqua" w:hAnsi="Book Antiqua"/>
              </w:rPr>
            </w:pPr>
          </w:p>
        </w:tc>
      </w:tr>
      <w:tr w:rsidR="00171E97" w:rsidRPr="001B2858" w14:paraId="77406598" w14:textId="77777777" w:rsidTr="00C87DF0">
        <w:trPr>
          <w:gridAfter w:val="1"/>
          <w:wAfter w:w="8" w:type="dxa"/>
          <w:trHeight w:val="263"/>
          <w:jc w:val="center"/>
        </w:trPr>
        <w:tc>
          <w:tcPr>
            <w:tcW w:w="4680" w:type="dxa"/>
            <w:shd w:val="clear" w:color="auto" w:fill="auto"/>
            <w:vAlign w:val="center"/>
          </w:tcPr>
          <w:p w14:paraId="4DCF5723" w14:textId="72ACEFFE"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 xml:space="preserve">Phenylephrine and Ephedrine, </w:t>
            </w:r>
            <w:r w:rsidR="00B335B0" w:rsidRPr="0044576B">
              <w:rPr>
                <w:rFonts w:ascii="Book Antiqua" w:hAnsi="Book Antiqua"/>
                <w:i/>
              </w:rPr>
              <w:t>n</w:t>
            </w:r>
            <w:r w:rsidR="00B335B0">
              <w:rPr>
                <w:rFonts w:ascii="Book Antiqua" w:hAnsi="Book Antiqua"/>
                <w:i/>
              </w:rPr>
              <w:t xml:space="preserve"> </w:t>
            </w:r>
            <w:r w:rsidR="00B335B0" w:rsidRPr="00B43A4F">
              <w:rPr>
                <w:rFonts w:ascii="Book Antiqua" w:hAnsi="Book Antiqua"/>
              </w:rPr>
              <w:t>(</w:t>
            </w:r>
            <w:r w:rsidR="00B335B0" w:rsidRPr="001B2858">
              <w:rPr>
                <w:rFonts w:ascii="Book Antiqua" w:hAnsi="Book Antiqua"/>
              </w:rPr>
              <w:t>%</w:t>
            </w:r>
            <w:r w:rsidR="00B335B0">
              <w:rPr>
                <w:rFonts w:ascii="Book Antiqua" w:hAnsi="Book Antiqua"/>
              </w:rPr>
              <w:t>)</w:t>
            </w:r>
          </w:p>
        </w:tc>
        <w:tc>
          <w:tcPr>
            <w:tcW w:w="1890" w:type="dxa"/>
            <w:shd w:val="clear" w:color="auto" w:fill="auto"/>
            <w:vAlign w:val="center"/>
          </w:tcPr>
          <w:p w14:paraId="264EBD4C" w14:textId="3999388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37 (13</w:t>
            </w:r>
            <w:r w:rsidR="0042292D">
              <w:rPr>
                <w:rFonts w:ascii="Book Antiqua" w:hAnsi="Book Antiqua"/>
              </w:rPr>
              <w:t>)</w:t>
            </w:r>
          </w:p>
        </w:tc>
        <w:tc>
          <w:tcPr>
            <w:tcW w:w="2047" w:type="dxa"/>
            <w:shd w:val="clear" w:color="auto" w:fill="auto"/>
            <w:vAlign w:val="center"/>
          </w:tcPr>
          <w:p w14:paraId="35C0CF72" w14:textId="7D3D7DE0"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16 (20</w:t>
            </w:r>
            <w:r w:rsidR="0042292D">
              <w:rPr>
                <w:rFonts w:ascii="Book Antiqua" w:hAnsi="Book Antiqua"/>
              </w:rPr>
              <w:t>)</w:t>
            </w:r>
          </w:p>
        </w:tc>
        <w:tc>
          <w:tcPr>
            <w:tcW w:w="1913" w:type="dxa"/>
            <w:shd w:val="clear" w:color="auto" w:fill="auto"/>
            <w:vAlign w:val="center"/>
          </w:tcPr>
          <w:p w14:paraId="40E32327" w14:textId="624C0FB3"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21 (10</w:t>
            </w:r>
            <w:r w:rsidR="0042292D">
              <w:rPr>
                <w:rFonts w:ascii="Book Antiqua" w:hAnsi="Book Antiqua"/>
              </w:rPr>
              <w:t>)</w:t>
            </w:r>
          </w:p>
        </w:tc>
        <w:tc>
          <w:tcPr>
            <w:tcW w:w="1260" w:type="dxa"/>
            <w:shd w:val="clear" w:color="auto" w:fill="auto"/>
            <w:vAlign w:val="center"/>
          </w:tcPr>
          <w:p w14:paraId="64C867BB" w14:textId="77777777" w:rsidR="00171E97" w:rsidRPr="001B2858" w:rsidRDefault="00171E97" w:rsidP="003E71F1">
            <w:pPr>
              <w:adjustRightInd w:val="0"/>
              <w:snapToGrid w:val="0"/>
              <w:spacing w:line="360" w:lineRule="auto"/>
              <w:jc w:val="both"/>
              <w:rPr>
                <w:rFonts w:ascii="Book Antiqua" w:hAnsi="Book Antiqua"/>
              </w:rPr>
            </w:pPr>
            <w:r w:rsidRPr="001B2858">
              <w:rPr>
                <w:rFonts w:ascii="Book Antiqua" w:hAnsi="Book Antiqua"/>
              </w:rPr>
              <w:t>0.02</w:t>
            </w:r>
            <w:r w:rsidRPr="00097DAC">
              <w:rPr>
                <w:rFonts w:ascii="Book Antiqua" w:hAnsi="Book Antiqua"/>
                <w:vertAlign w:val="superscript"/>
              </w:rPr>
              <w:t>a</w:t>
            </w:r>
          </w:p>
        </w:tc>
      </w:tr>
    </w:tbl>
    <w:p w14:paraId="7C86714D" w14:textId="77777777" w:rsidR="00285ADC" w:rsidRDefault="00B97510">
      <w:pPr>
        <w:spacing w:line="360" w:lineRule="auto"/>
        <w:jc w:val="both"/>
        <w:rPr>
          <w:rFonts w:ascii="Book Antiqua" w:hAnsi="Book Antiqua"/>
          <w:b/>
          <w:lang w:eastAsia="zh-CN"/>
        </w:rPr>
      </w:pPr>
      <w:r w:rsidRPr="001B2858">
        <w:rPr>
          <w:rFonts w:ascii="Book Antiqua" w:hAnsi="Book Antiqua"/>
        </w:rPr>
        <w:t>V</w:t>
      </w:r>
      <w:r w:rsidRPr="001B2858">
        <w:rPr>
          <w:rFonts w:ascii="Book Antiqua" w:hAnsi="Book Antiqua" w:cstheme="majorHAnsi"/>
        </w:rPr>
        <w:t>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820D0E">
        <w:rPr>
          <w:rFonts w:ascii="Book Antiqua" w:hAnsi="Book Antiqua" w:cstheme="majorHAnsi"/>
          <w:i/>
        </w:rPr>
        <w:t>n</w:t>
      </w:r>
      <w:r w:rsidRPr="001B2858">
        <w:rPr>
          <w:rFonts w:ascii="Book Antiqua" w:hAnsi="Book Antiqua" w:cstheme="majorHAnsi"/>
        </w:rPr>
        <w:t xml:space="preserve">) and percentages %. </w:t>
      </w:r>
      <w:proofErr w:type="spellStart"/>
      <w:r w:rsidRPr="001B2858">
        <w:rPr>
          <w:rFonts w:ascii="Book Antiqua" w:hAnsi="Book Antiqua" w:cstheme="majorHAnsi"/>
          <w:vertAlign w:val="superscript"/>
        </w:rPr>
        <w:t>a</w:t>
      </w:r>
      <w:r w:rsidRPr="00820D0E">
        <w:rPr>
          <w:rFonts w:ascii="Book Antiqua" w:hAnsi="Book Antiqua" w:cstheme="majorHAnsi"/>
          <w:i/>
        </w:rPr>
        <w:t>P</w:t>
      </w:r>
      <w:proofErr w:type="spellEnd"/>
      <w:r w:rsidRPr="001B2858">
        <w:rPr>
          <w:rFonts w:ascii="Book Antiqua" w:hAnsi="Book Antiqua" w:cstheme="majorHAnsi"/>
        </w:rPr>
        <w:t xml:space="preserve"> &lt; 0.05 denotes statistical significance.</w:t>
      </w:r>
      <w:r>
        <w:rPr>
          <w:rFonts w:ascii="Book Antiqua" w:hAnsi="Book Antiqua" w:cstheme="majorHAnsi" w:hint="eastAsia"/>
          <w:lang w:eastAsia="zh-CN"/>
        </w:rPr>
        <w:t xml:space="preserve"> </w:t>
      </w:r>
      <w:r w:rsidR="00EF6A79">
        <w:rPr>
          <w:rFonts w:ascii="Book Antiqua" w:hAnsi="Book Antiqua" w:cstheme="majorHAnsi"/>
        </w:rPr>
        <w:t>DGF</w:t>
      </w:r>
      <w:r w:rsidR="00EF6A79">
        <w:rPr>
          <w:rFonts w:ascii="Book Antiqua" w:hAnsi="Book Antiqua" w:cstheme="majorHAnsi" w:hint="eastAsia"/>
          <w:lang w:eastAsia="zh-CN"/>
        </w:rPr>
        <w:t>:</w:t>
      </w:r>
      <w:r w:rsidR="00EF6A79">
        <w:rPr>
          <w:rFonts w:ascii="Book Antiqua" w:hAnsi="Book Antiqua" w:cstheme="majorHAnsi"/>
        </w:rPr>
        <w:t xml:space="preserve"> </w:t>
      </w:r>
      <w:r w:rsidR="00EF6A79">
        <w:rPr>
          <w:rFonts w:ascii="Book Antiqua" w:hAnsi="Book Antiqua" w:cstheme="majorHAnsi" w:hint="eastAsia"/>
          <w:lang w:eastAsia="zh-CN"/>
        </w:rPr>
        <w:t>D</w:t>
      </w:r>
      <w:r w:rsidR="00EF6A79" w:rsidRPr="001B2858">
        <w:rPr>
          <w:rFonts w:ascii="Book Antiqua" w:hAnsi="Book Antiqua" w:cstheme="majorHAnsi"/>
        </w:rPr>
        <w:t xml:space="preserve">elayed graft function; </w:t>
      </w:r>
      <w:r w:rsidR="00EF6A79">
        <w:rPr>
          <w:rFonts w:ascii="Book Antiqua" w:hAnsi="Book Antiqua"/>
        </w:rPr>
        <w:t>MAP</w:t>
      </w:r>
      <w:r w:rsidR="00EF6A79">
        <w:rPr>
          <w:rFonts w:ascii="Book Antiqua" w:hAnsi="Book Antiqua" w:hint="eastAsia"/>
          <w:lang w:eastAsia="zh-CN"/>
        </w:rPr>
        <w:t>:</w:t>
      </w:r>
      <w:r w:rsidR="00EF6A79">
        <w:rPr>
          <w:rFonts w:ascii="Book Antiqua" w:hAnsi="Book Antiqua"/>
        </w:rPr>
        <w:t xml:space="preserve"> </w:t>
      </w:r>
      <w:r w:rsidR="00EF6A79">
        <w:rPr>
          <w:rFonts w:ascii="Book Antiqua" w:hAnsi="Book Antiqua" w:hint="eastAsia"/>
          <w:lang w:eastAsia="zh-CN"/>
        </w:rPr>
        <w:t>M</w:t>
      </w:r>
      <w:r w:rsidR="00EF6A79" w:rsidRPr="001B2858">
        <w:rPr>
          <w:rFonts w:ascii="Book Antiqua" w:hAnsi="Book Antiqua"/>
        </w:rPr>
        <w:t xml:space="preserve">ean </w:t>
      </w:r>
      <w:r w:rsidR="00EF6A79">
        <w:rPr>
          <w:rFonts w:ascii="Book Antiqua" w:hAnsi="Book Antiqua"/>
        </w:rPr>
        <w:t>arterial blood pressure; NaHCO3</w:t>
      </w:r>
      <w:r w:rsidR="00EF6A79">
        <w:rPr>
          <w:rFonts w:ascii="Book Antiqua" w:hAnsi="Book Antiqua" w:hint="eastAsia"/>
          <w:lang w:eastAsia="zh-CN"/>
        </w:rPr>
        <w:t>:</w:t>
      </w:r>
      <w:r w:rsidR="00EF6A79">
        <w:rPr>
          <w:rFonts w:ascii="Book Antiqua" w:hAnsi="Book Antiqua"/>
        </w:rPr>
        <w:t xml:space="preserve"> </w:t>
      </w:r>
      <w:r w:rsidR="00EF6A79">
        <w:rPr>
          <w:rFonts w:ascii="Book Antiqua" w:hAnsi="Book Antiqua" w:hint="eastAsia"/>
          <w:lang w:eastAsia="zh-CN"/>
        </w:rPr>
        <w:t>S</w:t>
      </w:r>
      <w:r w:rsidR="00EF6A79" w:rsidRPr="001B2858">
        <w:rPr>
          <w:rFonts w:ascii="Book Antiqua" w:hAnsi="Book Antiqua"/>
        </w:rPr>
        <w:t>odium bicarbonate; CaCl</w:t>
      </w:r>
      <w:r w:rsidR="00EF6A79" w:rsidRPr="003749C1">
        <w:rPr>
          <w:rFonts w:ascii="Book Antiqua" w:hAnsi="Book Antiqua"/>
          <w:vertAlign w:val="subscript"/>
        </w:rPr>
        <w:t>2</w:t>
      </w:r>
      <w:r w:rsidR="00EF6A79">
        <w:rPr>
          <w:rFonts w:ascii="Book Antiqua" w:hAnsi="Book Antiqua" w:hint="eastAsia"/>
          <w:lang w:eastAsia="zh-CN"/>
        </w:rPr>
        <w:t>:</w:t>
      </w:r>
      <w:r w:rsidR="00EF6A79">
        <w:rPr>
          <w:rFonts w:ascii="Book Antiqua" w:hAnsi="Book Antiqua"/>
        </w:rPr>
        <w:t xml:space="preserve"> </w:t>
      </w:r>
      <w:r w:rsidR="00EF6A79">
        <w:rPr>
          <w:rFonts w:ascii="Book Antiqua" w:hAnsi="Book Antiqua" w:hint="eastAsia"/>
          <w:lang w:eastAsia="zh-CN"/>
        </w:rPr>
        <w:t>C</w:t>
      </w:r>
      <w:r w:rsidR="00EF6A79">
        <w:rPr>
          <w:rFonts w:ascii="Book Antiqua" w:hAnsi="Book Antiqua"/>
        </w:rPr>
        <w:t>alcium chloride; OR</w:t>
      </w:r>
      <w:r w:rsidR="00EF6A79">
        <w:rPr>
          <w:rFonts w:ascii="Book Antiqua" w:hAnsi="Book Antiqua" w:hint="eastAsia"/>
          <w:lang w:eastAsia="zh-CN"/>
        </w:rPr>
        <w:t>:</w:t>
      </w:r>
      <w:r w:rsidR="00EF6A79">
        <w:rPr>
          <w:rFonts w:ascii="Book Antiqua" w:hAnsi="Book Antiqua"/>
        </w:rPr>
        <w:t xml:space="preserve"> </w:t>
      </w:r>
      <w:r w:rsidR="00EF6A79">
        <w:rPr>
          <w:rFonts w:ascii="Book Antiqua" w:hAnsi="Book Antiqua" w:hint="eastAsia"/>
          <w:lang w:eastAsia="zh-CN"/>
        </w:rPr>
        <w:t>O</w:t>
      </w:r>
      <w:r w:rsidR="00EF6A79" w:rsidRPr="001B2858">
        <w:rPr>
          <w:rFonts w:ascii="Book Antiqua" w:hAnsi="Book Antiqua"/>
        </w:rPr>
        <w:t xml:space="preserve">perating room. </w:t>
      </w:r>
    </w:p>
    <w:p w14:paraId="4CB58531" w14:textId="77777777" w:rsidR="00171E97" w:rsidRDefault="00285ADC">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3</w:t>
      </w:r>
      <w:r w:rsidRPr="00285ADC">
        <w:rPr>
          <w:rFonts w:ascii="Book Antiqua" w:hAnsi="Book Antiqua"/>
          <w:b/>
          <w:lang w:eastAsia="zh-CN"/>
        </w:rPr>
        <w:t xml:space="preserve"> Donor and hypothermic machine perfusion pump characteristics for recipients with and without delayed graft function</w:t>
      </w:r>
    </w:p>
    <w:tbl>
      <w:tblPr>
        <w:tblW w:w="11186" w:type="dxa"/>
        <w:jc w:val="center"/>
        <w:tblBorders>
          <w:top w:val="single" w:sz="4" w:space="0" w:color="auto"/>
          <w:bottom w:val="single" w:sz="4" w:space="0" w:color="auto"/>
        </w:tblBorders>
        <w:tblLook w:val="04A0" w:firstRow="1" w:lastRow="0" w:firstColumn="1" w:lastColumn="0" w:noHBand="0" w:noVBand="1"/>
      </w:tblPr>
      <w:tblGrid>
        <w:gridCol w:w="3762"/>
        <w:gridCol w:w="2088"/>
        <w:gridCol w:w="2268"/>
        <w:gridCol w:w="1800"/>
        <w:gridCol w:w="1260"/>
        <w:gridCol w:w="8"/>
      </w:tblGrid>
      <w:tr w:rsidR="00285ADC" w:rsidRPr="001B2858" w14:paraId="7FB67979" w14:textId="77777777" w:rsidTr="00EC0F95">
        <w:trPr>
          <w:gridAfter w:val="1"/>
          <w:wAfter w:w="8" w:type="dxa"/>
          <w:trHeight w:val="113"/>
          <w:jc w:val="center"/>
        </w:trPr>
        <w:tc>
          <w:tcPr>
            <w:tcW w:w="3762" w:type="dxa"/>
            <w:vMerge w:val="restart"/>
            <w:tcBorders>
              <w:top w:val="single" w:sz="4" w:space="0" w:color="auto"/>
              <w:bottom w:val="nil"/>
            </w:tcBorders>
            <w:shd w:val="clear" w:color="auto" w:fill="auto"/>
            <w:vAlign w:val="center"/>
          </w:tcPr>
          <w:p w14:paraId="6AC38A21" w14:textId="77777777" w:rsidR="00285ADC" w:rsidRPr="001B2858" w:rsidRDefault="00285ADC" w:rsidP="003E71F1">
            <w:pPr>
              <w:adjustRightInd w:val="0"/>
              <w:snapToGrid w:val="0"/>
              <w:spacing w:line="360" w:lineRule="auto"/>
              <w:jc w:val="both"/>
              <w:rPr>
                <w:rFonts w:ascii="Book Antiqua" w:hAnsi="Book Antiqua"/>
              </w:rPr>
            </w:pPr>
          </w:p>
        </w:tc>
        <w:tc>
          <w:tcPr>
            <w:tcW w:w="2088" w:type="dxa"/>
            <w:tcBorders>
              <w:top w:val="single" w:sz="4" w:space="0" w:color="auto"/>
              <w:bottom w:val="nil"/>
            </w:tcBorders>
            <w:shd w:val="clear" w:color="auto" w:fill="auto"/>
            <w:vAlign w:val="center"/>
          </w:tcPr>
          <w:p w14:paraId="6A97125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b/>
              </w:rPr>
              <w:t xml:space="preserve">All </w:t>
            </w:r>
            <w:r w:rsidR="008F7445" w:rsidRPr="001B2858">
              <w:rPr>
                <w:rFonts w:ascii="Book Antiqua" w:hAnsi="Book Antiqua"/>
                <w:b/>
              </w:rPr>
              <w:t>patients</w:t>
            </w:r>
          </w:p>
        </w:tc>
        <w:tc>
          <w:tcPr>
            <w:tcW w:w="2268" w:type="dxa"/>
            <w:tcBorders>
              <w:top w:val="single" w:sz="4" w:space="0" w:color="auto"/>
              <w:bottom w:val="nil"/>
            </w:tcBorders>
            <w:shd w:val="clear" w:color="auto" w:fill="auto"/>
            <w:vAlign w:val="center"/>
          </w:tcPr>
          <w:p w14:paraId="40A690B5"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b/>
              </w:rPr>
              <w:t>DGF</w:t>
            </w:r>
          </w:p>
        </w:tc>
        <w:tc>
          <w:tcPr>
            <w:tcW w:w="1800" w:type="dxa"/>
            <w:tcBorders>
              <w:top w:val="single" w:sz="4" w:space="0" w:color="auto"/>
              <w:bottom w:val="nil"/>
            </w:tcBorders>
            <w:shd w:val="clear" w:color="auto" w:fill="auto"/>
            <w:vAlign w:val="center"/>
          </w:tcPr>
          <w:p w14:paraId="510A3D1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b/>
              </w:rPr>
              <w:t>No DGF</w:t>
            </w:r>
          </w:p>
        </w:tc>
        <w:tc>
          <w:tcPr>
            <w:tcW w:w="1260" w:type="dxa"/>
            <w:vMerge w:val="restart"/>
            <w:tcBorders>
              <w:top w:val="single" w:sz="4" w:space="0" w:color="auto"/>
              <w:bottom w:val="nil"/>
            </w:tcBorders>
            <w:shd w:val="clear" w:color="auto" w:fill="auto"/>
            <w:vAlign w:val="center"/>
          </w:tcPr>
          <w:p w14:paraId="10D6137E" w14:textId="77777777" w:rsidR="00285ADC" w:rsidRPr="001B2858" w:rsidRDefault="00285ADC" w:rsidP="003E71F1">
            <w:pPr>
              <w:adjustRightInd w:val="0"/>
              <w:snapToGrid w:val="0"/>
              <w:spacing w:line="360" w:lineRule="auto"/>
              <w:jc w:val="both"/>
              <w:rPr>
                <w:rFonts w:ascii="Book Antiqua" w:hAnsi="Book Antiqua"/>
              </w:rPr>
            </w:pPr>
            <w:r w:rsidRPr="00EC0F95">
              <w:rPr>
                <w:rFonts w:ascii="Book Antiqua" w:hAnsi="Book Antiqua"/>
                <w:b/>
                <w:i/>
              </w:rPr>
              <w:t>P</w:t>
            </w:r>
            <w:r w:rsidRPr="001B2858">
              <w:rPr>
                <w:rFonts w:ascii="Book Antiqua" w:hAnsi="Book Antiqua"/>
                <w:b/>
              </w:rPr>
              <w:t xml:space="preserve"> value</w:t>
            </w:r>
          </w:p>
        </w:tc>
      </w:tr>
      <w:tr w:rsidR="00285ADC" w:rsidRPr="001B2858" w14:paraId="337A3C4D" w14:textId="77777777" w:rsidTr="00EC0F95">
        <w:trPr>
          <w:gridAfter w:val="1"/>
          <w:wAfter w:w="8" w:type="dxa"/>
          <w:trHeight w:val="350"/>
          <w:jc w:val="center"/>
        </w:trPr>
        <w:tc>
          <w:tcPr>
            <w:tcW w:w="3762" w:type="dxa"/>
            <w:vMerge/>
            <w:tcBorders>
              <w:top w:val="nil"/>
              <w:bottom w:val="single" w:sz="4" w:space="0" w:color="auto"/>
            </w:tcBorders>
            <w:shd w:val="clear" w:color="auto" w:fill="auto"/>
            <w:vAlign w:val="center"/>
          </w:tcPr>
          <w:p w14:paraId="165F19B6" w14:textId="77777777" w:rsidR="00285ADC" w:rsidRPr="001B2858" w:rsidRDefault="00285ADC" w:rsidP="003E71F1">
            <w:pPr>
              <w:adjustRightInd w:val="0"/>
              <w:snapToGrid w:val="0"/>
              <w:spacing w:line="360" w:lineRule="auto"/>
              <w:jc w:val="both"/>
              <w:rPr>
                <w:rFonts w:ascii="Book Antiqua" w:hAnsi="Book Antiqua"/>
              </w:rPr>
            </w:pPr>
          </w:p>
        </w:tc>
        <w:tc>
          <w:tcPr>
            <w:tcW w:w="2088" w:type="dxa"/>
            <w:tcBorders>
              <w:top w:val="nil"/>
              <w:bottom w:val="single" w:sz="4" w:space="0" w:color="auto"/>
            </w:tcBorders>
            <w:shd w:val="clear" w:color="auto" w:fill="auto"/>
            <w:vAlign w:val="center"/>
          </w:tcPr>
          <w:p w14:paraId="596A0D3E" w14:textId="77777777" w:rsidR="00285ADC" w:rsidRPr="001B2858" w:rsidRDefault="00285ADC" w:rsidP="003E71F1">
            <w:pPr>
              <w:adjustRightInd w:val="0"/>
              <w:snapToGrid w:val="0"/>
              <w:spacing w:line="360" w:lineRule="auto"/>
              <w:jc w:val="both"/>
              <w:rPr>
                <w:rFonts w:ascii="Book Antiqua" w:hAnsi="Book Antiqua"/>
              </w:rPr>
            </w:pPr>
            <w:r w:rsidRPr="00EC0F95">
              <w:rPr>
                <w:rFonts w:ascii="Book Antiqua" w:hAnsi="Book Antiqua"/>
                <w:b/>
                <w:i/>
              </w:rPr>
              <w:t>n</w:t>
            </w:r>
            <w:r w:rsidR="00EC0F95">
              <w:rPr>
                <w:rFonts w:ascii="Book Antiqua" w:hAnsi="Book Antiqua" w:hint="eastAsia"/>
                <w:b/>
                <w:lang w:eastAsia="zh-CN"/>
              </w:rPr>
              <w:t xml:space="preserve"> </w:t>
            </w:r>
            <w:r w:rsidRPr="001B2858">
              <w:rPr>
                <w:rFonts w:ascii="Book Antiqua" w:hAnsi="Book Antiqua"/>
                <w:b/>
              </w:rPr>
              <w:t>=</w:t>
            </w:r>
            <w:r w:rsidR="00EC0F95">
              <w:rPr>
                <w:rFonts w:ascii="Book Antiqua" w:hAnsi="Book Antiqua" w:hint="eastAsia"/>
                <w:b/>
                <w:lang w:eastAsia="zh-CN"/>
              </w:rPr>
              <w:t xml:space="preserve"> </w:t>
            </w:r>
            <w:r w:rsidRPr="001B2858">
              <w:rPr>
                <w:rFonts w:ascii="Book Antiqua" w:hAnsi="Book Antiqua"/>
                <w:b/>
              </w:rPr>
              <w:t>294</w:t>
            </w:r>
          </w:p>
        </w:tc>
        <w:tc>
          <w:tcPr>
            <w:tcW w:w="2268" w:type="dxa"/>
            <w:tcBorders>
              <w:top w:val="nil"/>
              <w:bottom w:val="single" w:sz="4" w:space="0" w:color="auto"/>
            </w:tcBorders>
            <w:shd w:val="clear" w:color="auto" w:fill="auto"/>
            <w:vAlign w:val="center"/>
          </w:tcPr>
          <w:p w14:paraId="548AF138" w14:textId="77777777" w:rsidR="00285ADC" w:rsidRPr="001B2858" w:rsidRDefault="00285ADC" w:rsidP="003E71F1">
            <w:pPr>
              <w:adjustRightInd w:val="0"/>
              <w:snapToGrid w:val="0"/>
              <w:spacing w:line="360" w:lineRule="auto"/>
              <w:jc w:val="both"/>
              <w:rPr>
                <w:rFonts w:ascii="Book Antiqua" w:hAnsi="Book Antiqua"/>
              </w:rPr>
            </w:pPr>
            <w:r w:rsidRPr="00EC0F95">
              <w:rPr>
                <w:rFonts w:ascii="Book Antiqua" w:hAnsi="Book Antiqua"/>
                <w:b/>
                <w:i/>
              </w:rPr>
              <w:t>n</w:t>
            </w:r>
            <w:r w:rsidRPr="001B2858">
              <w:rPr>
                <w:rFonts w:ascii="Book Antiqua" w:hAnsi="Book Antiqua"/>
                <w:b/>
              </w:rPr>
              <w:t xml:space="preserve"> = 79</w:t>
            </w:r>
          </w:p>
        </w:tc>
        <w:tc>
          <w:tcPr>
            <w:tcW w:w="1800" w:type="dxa"/>
            <w:tcBorders>
              <w:top w:val="nil"/>
              <w:bottom w:val="single" w:sz="4" w:space="0" w:color="auto"/>
            </w:tcBorders>
            <w:shd w:val="clear" w:color="auto" w:fill="auto"/>
            <w:vAlign w:val="center"/>
          </w:tcPr>
          <w:p w14:paraId="7154C82F" w14:textId="77777777" w:rsidR="00285ADC" w:rsidRPr="001B2858" w:rsidRDefault="00285ADC" w:rsidP="003E71F1">
            <w:pPr>
              <w:adjustRightInd w:val="0"/>
              <w:snapToGrid w:val="0"/>
              <w:spacing w:line="360" w:lineRule="auto"/>
              <w:jc w:val="both"/>
              <w:rPr>
                <w:rFonts w:ascii="Book Antiqua" w:hAnsi="Book Antiqua"/>
              </w:rPr>
            </w:pPr>
            <w:r w:rsidRPr="00EC0F95">
              <w:rPr>
                <w:rFonts w:ascii="Book Antiqua" w:hAnsi="Book Antiqua"/>
                <w:b/>
                <w:i/>
              </w:rPr>
              <w:t>n</w:t>
            </w:r>
            <w:r w:rsidRPr="001B2858">
              <w:rPr>
                <w:rFonts w:ascii="Book Antiqua" w:hAnsi="Book Antiqua"/>
                <w:b/>
              </w:rPr>
              <w:t xml:space="preserve"> = 215</w:t>
            </w:r>
          </w:p>
        </w:tc>
        <w:tc>
          <w:tcPr>
            <w:tcW w:w="1260" w:type="dxa"/>
            <w:vMerge/>
            <w:tcBorders>
              <w:top w:val="nil"/>
              <w:bottom w:val="single" w:sz="4" w:space="0" w:color="auto"/>
            </w:tcBorders>
            <w:shd w:val="clear" w:color="auto" w:fill="auto"/>
            <w:vAlign w:val="center"/>
          </w:tcPr>
          <w:p w14:paraId="5C90A0EB"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7D194616" w14:textId="77777777" w:rsidTr="00EC0F95">
        <w:trPr>
          <w:trHeight w:val="270"/>
          <w:jc w:val="center"/>
        </w:trPr>
        <w:tc>
          <w:tcPr>
            <w:tcW w:w="11186" w:type="dxa"/>
            <w:gridSpan w:val="6"/>
            <w:shd w:val="clear" w:color="auto" w:fill="FFFFFF" w:themeFill="background1"/>
            <w:vAlign w:val="center"/>
          </w:tcPr>
          <w:p w14:paraId="73682325" w14:textId="77777777" w:rsidR="00285ADC" w:rsidRPr="001B2858" w:rsidRDefault="00285ADC" w:rsidP="003E71F1">
            <w:pPr>
              <w:shd w:val="clear" w:color="auto" w:fill="FFFFFF" w:themeFill="background1"/>
              <w:adjustRightInd w:val="0"/>
              <w:snapToGrid w:val="0"/>
              <w:spacing w:line="360" w:lineRule="auto"/>
              <w:jc w:val="both"/>
              <w:rPr>
                <w:rFonts w:ascii="Book Antiqua" w:hAnsi="Book Antiqua"/>
              </w:rPr>
            </w:pPr>
            <w:r w:rsidRPr="001B2858">
              <w:rPr>
                <w:rFonts w:ascii="Book Antiqua" w:hAnsi="Book Antiqua"/>
              </w:rPr>
              <w:t>Donor characteristics</w:t>
            </w:r>
          </w:p>
        </w:tc>
      </w:tr>
      <w:tr w:rsidR="00285ADC" w:rsidRPr="001B2858" w14:paraId="71EB3BBD" w14:textId="77777777" w:rsidTr="00EC0F95">
        <w:trPr>
          <w:gridAfter w:val="1"/>
          <w:wAfter w:w="8" w:type="dxa"/>
          <w:jc w:val="center"/>
        </w:trPr>
        <w:tc>
          <w:tcPr>
            <w:tcW w:w="3762" w:type="dxa"/>
            <w:shd w:val="clear" w:color="auto" w:fill="auto"/>
            <w:vAlign w:val="center"/>
          </w:tcPr>
          <w:p w14:paraId="4DA2BFBD" w14:textId="77777777" w:rsidR="00285ADC" w:rsidRPr="001B2858" w:rsidRDefault="00285ADC" w:rsidP="00324452">
            <w:pPr>
              <w:adjustRightInd w:val="0"/>
              <w:snapToGrid w:val="0"/>
              <w:spacing w:line="360" w:lineRule="auto"/>
              <w:ind w:firstLineChars="50" w:firstLine="120"/>
              <w:jc w:val="both"/>
              <w:rPr>
                <w:rFonts w:ascii="Book Antiqua" w:hAnsi="Book Antiqua"/>
                <w:lang w:eastAsia="zh-CN"/>
              </w:rPr>
            </w:pPr>
            <w:r w:rsidRPr="001B2858">
              <w:rPr>
                <w:rFonts w:ascii="Book Antiqua" w:hAnsi="Book Antiqua"/>
              </w:rPr>
              <w:t>Donor kidney</w:t>
            </w:r>
          </w:p>
        </w:tc>
        <w:tc>
          <w:tcPr>
            <w:tcW w:w="2088" w:type="dxa"/>
            <w:shd w:val="clear" w:color="auto" w:fill="auto"/>
            <w:vAlign w:val="center"/>
          </w:tcPr>
          <w:p w14:paraId="77A29856" w14:textId="77777777" w:rsidR="00285ADC" w:rsidRPr="001B2858" w:rsidRDefault="00285ADC" w:rsidP="003E71F1">
            <w:pPr>
              <w:adjustRightInd w:val="0"/>
              <w:snapToGrid w:val="0"/>
              <w:spacing w:line="360" w:lineRule="auto"/>
              <w:jc w:val="both"/>
              <w:rPr>
                <w:rFonts w:ascii="Book Antiqua" w:hAnsi="Book Antiqua"/>
              </w:rPr>
            </w:pPr>
          </w:p>
        </w:tc>
        <w:tc>
          <w:tcPr>
            <w:tcW w:w="2268" w:type="dxa"/>
            <w:shd w:val="clear" w:color="auto" w:fill="auto"/>
            <w:vAlign w:val="center"/>
          </w:tcPr>
          <w:p w14:paraId="33BB23EA" w14:textId="77777777" w:rsidR="00285ADC" w:rsidRPr="001B2858" w:rsidRDefault="00285ADC" w:rsidP="003E71F1">
            <w:pPr>
              <w:adjustRightInd w:val="0"/>
              <w:snapToGrid w:val="0"/>
              <w:spacing w:line="360" w:lineRule="auto"/>
              <w:jc w:val="both"/>
              <w:rPr>
                <w:rFonts w:ascii="Book Antiqua" w:hAnsi="Book Antiqua"/>
              </w:rPr>
            </w:pPr>
          </w:p>
        </w:tc>
        <w:tc>
          <w:tcPr>
            <w:tcW w:w="1800" w:type="dxa"/>
            <w:shd w:val="clear" w:color="auto" w:fill="auto"/>
            <w:vAlign w:val="center"/>
          </w:tcPr>
          <w:p w14:paraId="2D5D8779" w14:textId="77777777" w:rsidR="00285ADC" w:rsidRPr="001B2858" w:rsidRDefault="00285ADC" w:rsidP="003E71F1">
            <w:pPr>
              <w:adjustRightInd w:val="0"/>
              <w:snapToGrid w:val="0"/>
              <w:spacing w:line="360" w:lineRule="auto"/>
              <w:jc w:val="both"/>
              <w:rPr>
                <w:rFonts w:ascii="Book Antiqua" w:hAnsi="Book Antiqua"/>
              </w:rPr>
            </w:pPr>
          </w:p>
        </w:tc>
        <w:tc>
          <w:tcPr>
            <w:tcW w:w="1260" w:type="dxa"/>
            <w:vMerge w:val="restart"/>
            <w:shd w:val="clear" w:color="auto" w:fill="auto"/>
            <w:vAlign w:val="center"/>
          </w:tcPr>
          <w:p w14:paraId="7823010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0.35</w:t>
            </w:r>
          </w:p>
        </w:tc>
      </w:tr>
      <w:tr w:rsidR="00285ADC" w:rsidRPr="001B2858" w14:paraId="5138C756" w14:textId="77777777" w:rsidTr="00EC0F95">
        <w:trPr>
          <w:gridAfter w:val="1"/>
          <w:wAfter w:w="8" w:type="dxa"/>
          <w:jc w:val="center"/>
        </w:trPr>
        <w:tc>
          <w:tcPr>
            <w:tcW w:w="3762" w:type="dxa"/>
            <w:shd w:val="clear" w:color="auto" w:fill="auto"/>
            <w:vAlign w:val="center"/>
          </w:tcPr>
          <w:p w14:paraId="685FA58A" w14:textId="77777777" w:rsidR="00285ADC" w:rsidRPr="001B2858" w:rsidRDefault="00285ADC" w:rsidP="00324452">
            <w:pPr>
              <w:adjustRightInd w:val="0"/>
              <w:snapToGrid w:val="0"/>
              <w:spacing w:line="360" w:lineRule="auto"/>
              <w:ind w:firstLineChars="100" w:firstLine="240"/>
              <w:jc w:val="both"/>
              <w:rPr>
                <w:rFonts w:ascii="Book Antiqua" w:hAnsi="Book Antiqua"/>
              </w:rPr>
            </w:pPr>
            <w:r w:rsidRPr="001B2858">
              <w:rPr>
                <w:rFonts w:ascii="Book Antiqua" w:hAnsi="Book Antiqua"/>
              </w:rPr>
              <w:t xml:space="preserve">Left, </w:t>
            </w:r>
            <w:r w:rsidRPr="00324452">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385E7DEB"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136 (46%)</w:t>
            </w:r>
          </w:p>
        </w:tc>
        <w:tc>
          <w:tcPr>
            <w:tcW w:w="2268" w:type="dxa"/>
            <w:shd w:val="clear" w:color="auto" w:fill="auto"/>
            <w:vAlign w:val="center"/>
          </w:tcPr>
          <w:p w14:paraId="1C11719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33 (42%)</w:t>
            </w:r>
          </w:p>
        </w:tc>
        <w:tc>
          <w:tcPr>
            <w:tcW w:w="1800" w:type="dxa"/>
            <w:shd w:val="clear" w:color="auto" w:fill="auto"/>
            <w:vAlign w:val="center"/>
          </w:tcPr>
          <w:p w14:paraId="643FAA2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103 (48%)</w:t>
            </w:r>
          </w:p>
        </w:tc>
        <w:tc>
          <w:tcPr>
            <w:tcW w:w="1260" w:type="dxa"/>
            <w:vMerge/>
            <w:shd w:val="clear" w:color="auto" w:fill="auto"/>
            <w:vAlign w:val="center"/>
          </w:tcPr>
          <w:p w14:paraId="796FCDD8" w14:textId="77777777" w:rsidR="00285ADC" w:rsidRPr="001B2858" w:rsidRDefault="00285ADC" w:rsidP="003E71F1">
            <w:pPr>
              <w:adjustRightInd w:val="0"/>
              <w:snapToGrid w:val="0"/>
              <w:spacing w:line="360" w:lineRule="auto"/>
              <w:jc w:val="both"/>
              <w:rPr>
                <w:rFonts w:ascii="Book Antiqua" w:hAnsi="Book Antiqua"/>
                <w:vertAlign w:val="superscript"/>
              </w:rPr>
            </w:pPr>
          </w:p>
        </w:tc>
      </w:tr>
      <w:tr w:rsidR="00285ADC" w:rsidRPr="001B2858" w14:paraId="4CF8E32B" w14:textId="77777777" w:rsidTr="00EC0F95">
        <w:trPr>
          <w:gridAfter w:val="1"/>
          <w:wAfter w:w="8" w:type="dxa"/>
          <w:jc w:val="center"/>
        </w:trPr>
        <w:tc>
          <w:tcPr>
            <w:tcW w:w="3762" w:type="dxa"/>
            <w:shd w:val="clear" w:color="auto" w:fill="auto"/>
            <w:vAlign w:val="center"/>
          </w:tcPr>
          <w:p w14:paraId="0A440F6E" w14:textId="77777777" w:rsidR="00285ADC" w:rsidRPr="001B2858" w:rsidRDefault="00285ADC" w:rsidP="00324452">
            <w:pPr>
              <w:adjustRightInd w:val="0"/>
              <w:snapToGrid w:val="0"/>
              <w:spacing w:line="360" w:lineRule="auto"/>
              <w:ind w:firstLineChars="100" w:firstLine="240"/>
              <w:jc w:val="both"/>
              <w:rPr>
                <w:rFonts w:ascii="Book Antiqua" w:hAnsi="Book Antiqua"/>
              </w:rPr>
            </w:pPr>
            <w:r w:rsidRPr="001B2858">
              <w:rPr>
                <w:rFonts w:ascii="Book Antiqua" w:hAnsi="Book Antiqua"/>
              </w:rPr>
              <w:t xml:space="preserve">Right, </w:t>
            </w:r>
            <w:r w:rsidRPr="00324452">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701092A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158 (54%)</w:t>
            </w:r>
          </w:p>
        </w:tc>
        <w:tc>
          <w:tcPr>
            <w:tcW w:w="2268" w:type="dxa"/>
            <w:shd w:val="clear" w:color="auto" w:fill="auto"/>
            <w:vAlign w:val="center"/>
          </w:tcPr>
          <w:p w14:paraId="46D5EFA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46 (58%)</w:t>
            </w:r>
          </w:p>
        </w:tc>
        <w:tc>
          <w:tcPr>
            <w:tcW w:w="1800" w:type="dxa"/>
            <w:shd w:val="clear" w:color="auto" w:fill="auto"/>
            <w:vAlign w:val="center"/>
          </w:tcPr>
          <w:p w14:paraId="18577FF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112 (52%)</w:t>
            </w:r>
          </w:p>
        </w:tc>
        <w:tc>
          <w:tcPr>
            <w:tcW w:w="1260" w:type="dxa"/>
            <w:vMerge/>
            <w:shd w:val="clear" w:color="auto" w:fill="auto"/>
            <w:vAlign w:val="center"/>
          </w:tcPr>
          <w:p w14:paraId="6FD4ACDF" w14:textId="77777777" w:rsidR="00285ADC" w:rsidRPr="001B2858" w:rsidRDefault="00285ADC" w:rsidP="003E71F1">
            <w:pPr>
              <w:adjustRightInd w:val="0"/>
              <w:snapToGrid w:val="0"/>
              <w:spacing w:line="360" w:lineRule="auto"/>
              <w:jc w:val="both"/>
              <w:rPr>
                <w:rFonts w:ascii="Book Antiqua" w:hAnsi="Book Antiqua"/>
                <w:vertAlign w:val="superscript"/>
              </w:rPr>
            </w:pPr>
          </w:p>
        </w:tc>
      </w:tr>
      <w:tr w:rsidR="00285ADC" w:rsidRPr="001B2858" w14:paraId="7008039D" w14:textId="77777777" w:rsidTr="00EC0F95">
        <w:trPr>
          <w:gridAfter w:val="1"/>
          <w:wAfter w:w="8" w:type="dxa"/>
          <w:jc w:val="center"/>
        </w:trPr>
        <w:tc>
          <w:tcPr>
            <w:tcW w:w="3762" w:type="dxa"/>
            <w:shd w:val="clear" w:color="auto" w:fill="auto"/>
            <w:vAlign w:val="center"/>
          </w:tcPr>
          <w:p w14:paraId="032FC1B7" w14:textId="77777777" w:rsidR="00285ADC" w:rsidRPr="001B2858" w:rsidRDefault="00285ADC" w:rsidP="00324452">
            <w:pPr>
              <w:adjustRightInd w:val="0"/>
              <w:snapToGrid w:val="0"/>
              <w:spacing w:line="360" w:lineRule="auto"/>
              <w:jc w:val="both"/>
              <w:rPr>
                <w:rFonts w:ascii="Book Antiqua" w:hAnsi="Book Antiqua"/>
                <w:lang w:eastAsia="zh-CN"/>
              </w:rPr>
            </w:pPr>
            <w:r w:rsidRPr="001B2858">
              <w:rPr>
                <w:rFonts w:ascii="Book Antiqua" w:hAnsi="Book Antiqua"/>
              </w:rPr>
              <w:t xml:space="preserve">Donor </w:t>
            </w:r>
            <w:r w:rsidR="006A0D74" w:rsidRPr="001B2858">
              <w:rPr>
                <w:rFonts w:ascii="Book Antiqua" w:hAnsi="Book Antiqua"/>
              </w:rPr>
              <w:t>location</w:t>
            </w:r>
          </w:p>
        </w:tc>
        <w:tc>
          <w:tcPr>
            <w:tcW w:w="2088" w:type="dxa"/>
            <w:shd w:val="clear" w:color="auto" w:fill="auto"/>
            <w:vAlign w:val="center"/>
          </w:tcPr>
          <w:p w14:paraId="5A273BD5" w14:textId="77777777" w:rsidR="00285ADC" w:rsidRPr="001B2858" w:rsidRDefault="00285ADC" w:rsidP="003E71F1">
            <w:pPr>
              <w:adjustRightInd w:val="0"/>
              <w:snapToGrid w:val="0"/>
              <w:spacing w:line="360" w:lineRule="auto"/>
              <w:jc w:val="both"/>
              <w:rPr>
                <w:rFonts w:ascii="Book Antiqua" w:hAnsi="Book Antiqua"/>
              </w:rPr>
            </w:pPr>
          </w:p>
        </w:tc>
        <w:tc>
          <w:tcPr>
            <w:tcW w:w="2268" w:type="dxa"/>
            <w:shd w:val="clear" w:color="auto" w:fill="auto"/>
            <w:vAlign w:val="center"/>
          </w:tcPr>
          <w:p w14:paraId="2E2F369F" w14:textId="77777777" w:rsidR="00285ADC" w:rsidRPr="001B2858" w:rsidRDefault="00285ADC" w:rsidP="003E71F1">
            <w:pPr>
              <w:adjustRightInd w:val="0"/>
              <w:snapToGrid w:val="0"/>
              <w:spacing w:line="360" w:lineRule="auto"/>
              <w:jc w:val="both"/>
              <w:rPr>
                <w:rFonts w:ascii="Book Antiqua" w:hAnsi="Book Antiqua"/>
              </w:rPr>
            </w:pPr>
          </w:p>
        </w:tc>
        <w:tc>
          <w:tcPr>
            <w:tcW w:w="1800" w:type="dxa"/>
            <w:shd w:val="clear" w:color="auto" w:fill="auto"/>
            <w:vAlign w:val="center"/>
          </w:tcPr>
          <w:p w14:paraId="644F2CE1" w14:textId="77777777" w:rsidR="00285ADC" w:rsidRPr="001B2858" w:rsidRDefault="00285ADC" w:rsidP="003E71F1">
            <w:pPr>
              <w:adjustRightInd w:val="0"/>
              <w:snapToGrid w:val="0"/>
              <w:spacing w:line="360" w:lineRule="auto"/>
              <w:jc w:val="both"/>
              <w:rPr>
                <w:rFonts w:ascii="Book Antiqua" w:hAnsi="Book Antiqua"/>
              </w:rPr>
            </w:pPr>
          </w:p>
        </w:tc>
        <w:tc>
          <w:tcPr>
            <w:tcW w:w="1260" w:type="dxa"/>
            <w:vMerge w:val="restart"/>
            <w:shd w:val="clear" w:color="auto" w:fill="auto"/>
            <w:vAlign w:val="center"/>
          </w:tcPr>
          <w:p w14:paraId="4C7999A4"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0.001</w:t>
            </w:r>
            <w:r w:rsidRPr="001B2858">
              <w:rPr>
                <w:rFonts w:ascii="Book Antiqua" w:hAnsi="Book Antiqua"/>
                <w:vertAlign w:val="superscript"/>
              </w:rPr>
              <w:t>a</w:t>
            </w:r>
          </w:p>
        </w:tc>
      </w:tr>
      <w:tr w:rsidR="00285ADC" w:rsidRPr="001B2858" w14:paraId="544C7FDE" w14:textId="77777777" w:rsidTr="00EC0F95">
        <w:trPr>
          <w:gridAfter w:val="1"/>
          <w:wAfter w:w="8" w:type="dxa"/>
          <w:jc w:val="center"/>
        </w:trPr>
        <w:tc>
          <w:tcPr>
            <w:tcW w:w="3762" w:type="dxa"/>
            <w:shd w:val="clear" w:color="auto" w:fill="auto"/>
            <w:vAlign w:val="center"/>
          </w:tcPr>
          <w:p w14:paraId="7E7F9278" w14:textId="77777777" w:rsidR="00285ADC" w:rsidRPr="001B2858" w:rsidRDefault="00285ADC" w:rsidP="00942511">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Local, </w:t>
            </w:r>
            <w:r w:rsidRPr="00942511">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7F23104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158 (54%)</w:t>
            </w:r>
          </w:p>
        </w:tc>
        <w:tc>
          <w:tcPr>
            <w:tcW w:w="2268" w:type="dxa"/>
            <w:shd w:val="clear" w:color="auto" w:fill="auto"/>
            <w:vAlign w:val="center"/>
          </w:tcPr>
          <w:p w14:paraId="7F34A2BF"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27 (34%)</w:t>
            </w:r>
          </w:p>
        </w:tc>
        <w:tc>
          <w:tcPr>
            <w:tcW w:w="1800" w:type="dxa"/>
            <w:shd w:val="clear" w:color="auto" w:fill="auto"/>
            <w:vAlign w:val="center"/>
          </w:tcPr>
          <w:p w14:paraId="21547EB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131 (61%)</w:t>
            </w:r>
          </w:p>
        </w:tc>
        <w:tc>
          <w:tcPr>
            <w:tcW w:w="1260" w:type="dxa"/>
            <w:vMerge/>
            <w:shd w:val="clear" w:color="auto" w:fill="auto"/>
            <w:vAlign w:val="center"/>
          </w:tcPr>
          <w:p w14:paraId="418CDECF" w14:textId="77777777" w:rsidR="00285ADC" w:rsidRPr="001B2858" w:rsidRDefault="00285ADC" w:rsidP="003E71F1">
            <w:pPr>
              <w:adjustRightInd w:val="0"/>
              <w:snapToGrid w:val="0"/>
              <w:spacing w:line="360" w:lineRule="auto"/>
              <w:jc w:val="both"/>
              <w:rPr>
                <w:rFonts w:ascii="Book Antiqua" w:hAnsi="Book Antiqua"/>
                <w:vertAlign w:val="superscript"/>
              </w:rPr>
            </w:pPr>
          </w:p>
        </w:tc>
      </w:tr>
      <w:tr w:rsidR="00285ADC" w:rsidRPr="001B2858" w14:paraId="7D041B4D" w14:textId="77777777" w:rsidTr="00EC0F95">
        <w:trPr>
          <w:gridAfter w:val="1"/>
          <w:wAfter w:w="8" w:type="dxa"/>
          <w:jc w:val="center"/>
        </w:trPr>
        <w:tc>
          <w:tcPr>
            <w:tcW w:w="3762" w:type="dxa"/>
            <w:shd w:val="clear" w:color="auto" w:fill="auto"/>
            <w:vAlign w:val="center"/>
          </w:tcPr>
          <w:p w14:paraId="15D24B3B" w14:textId="77777777" w:rsidR="00285ADC" w:rsidRPr="001B2858" w:rsidRDefault="00285ADC" w:rsidP="00942511">
            <w:pPr>
              <w:adjustRightInd w:val="0"/>
              <w:snapToGrid w:val="0"/>
              <w:spacing w:line="360" w:lineRule="auto"/>
              <w:ind w:firstLineChars="50" w:firstLine="120"/>
              <w:jc w:val="both"/>
              <w:rPr>
                <w:rFonts w:ascii="Book Antiqua" w:hAnsi="Book Antiqua"/>
                <w:lang w:eastAsia="zh-CN"/>
              </w:rPr>
            </w:pPr>
            <w:r w:rsidRPr="001B2858">
              <w:rPr>
                <w:rFonts w:ascii="Book Antiqua" w:hAnsi="Book Antiqua"/>
              </w:rPr>
              <w:t xml:space="preserve">Import, </w:t>
            </w:r>
            <w:r w:rsidRPr="00942511">
              <w:rPr>
                <w:rFonts w:ascii="Book Antiqua" w:hAnsi="Book Antiqua"/>
                <w:i/>
              </w:rPr>
              <w:t>n</w:t>
            </w:r>
            <w:r w:rsidR="00942511">
              <w:rPr>
                <w:rFonts w:ascii="Book Antiqua" w:hAnsi="Book Antiqua" w:hint="eastAsia"/>
                <w:lang w:eastAsia="zh-CN"/>
              </w:rPr>
              <w:t xml:space="preserve"> (</w:t>
            </w:r>
            <w:r w:rsidRPr="001B2858">
              <w:rPr>
                <w:rFonts w:ascii="Book Antiqua" w:hAnsi="Book Antiqua"/>
              </w:rPr>
              <w:t>%</w:t>
            </w:r>
            <w:r w:rsidR="00942511">
              <w:rPr>
                <w:rFonts w:ascii="Book Antiqua" w:hAnsi="Book Antiqua" w:hint="eastAsia"/>
                <w:lang w:eastAsia="zh-CN"/>
              </w:rPr>
              <w:t>)</w:t>
            </w:r>
          </w:p>
        </w:tc>
        <w:tc>
          <w:tcPr>
            <w:tcW w:w="2088" w:type="dxa"/>
            <w:shd w:val="clear" w:color="auto" w:fill="auto"/>
            <w:vAlign w:val="center"/>
          </w:tcPr>
          <w:p w14:paraId="3F9CD945"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136 (46%)</w:t>
            </w:r>
          </w:p>
        </w:tc>
        <w:tc>
          <w:tcPr>
            <w:tcW w:w="2268" w:type="dxa"/>
            <w:shd w:val="clear" w:color="auto" w:fill="auto"/>
            <w:vAlign w:val="center"/>
          </w:tcPr>
          <w:p w14:paraId="7F4806CD"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52(66%)</w:t>
            </w:r>
          </w:p>
        </w:tc>
        <w:tc>
          <w:tcPr>
            <w:tcW w:w="1800" w:type="dxa"/>
            <w:shd w:val="clear" w:color="auto" w:fill="auto"/>
            <w:vAlign w:val="center"/>
          </w:tcPr>
          <w:p w14:paraId="0939E56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84 (39%)</w:t>
            </w:r>
          </w:p>
        </w:tc>
        <w:tc>
          <w:tcPr>
            <w:tcW w:w="1260" w:type="dxa"/>
            <w:vMerge/>
            <w:shd w:val="clear" w:color="auto" w:fill="auto"/>
            <w:vAlign w:val="center"/>
          </w:tcPr>
          <w:p w14:paraId="0D226EDF" w14:textId="77777777" w:rsidR="00285ADC" w:rsidRPr="001B2858" w:rsidRDefault="00285ADC" w:rsidP="003E71F1">
            <w:pPr>
              <w:adjustRightInd w:val="0"/>
              <w:snapToGrid w:val="0"/>
              <w:spacing w:line="360" w:lineRule="auto"/>
              <w:jc w:val="both"/>
              <w:rPr>
                <w:rFonts w:ascii="Book Antiqua" w:hAnsi="Book Antiqua"/>
                <w:vertAlign w:val="superscript"/>
              </w:rPr>
            </w:pPr>
          </w:p>
        </w:tc>
      </w:tr>
      <w:tr w:rsidR="00285ADC" w:rsidRPr="001B2858" w14:paraId="39D0BDE1" w14:textId="77777777" w:rsidTr="00EC0F95">
        <w:trPr>
          <w:gridAfter w:val="1"/>
          <w:wAfter w:w="8" w:type="dxa"/>
          <w:jc w:val="center"/>
        </w:trPr>
        <w:tc>
          <w:tcPr>
            <w:tcW w:w="3762" w:type="dxa"/>
            <w:shd w:val="clear" w:color="auto" w:fill="auto"/>
            <w:vAlign w:val="center"/>
          </w:tcPr>
          <w:p w14:paraId="2198655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cstheme="majorHAnsi"/>
              </w:rPr>
              <w:t xml:space="preserve">Kidney </w:t>
            </w:r>
            <w:r w:rsidR="00CD0078" w:rsidRPr="001B2858">
              <w:rPr>
                <w:rFonts w:ascii="Book Antiqua" w:hAnsi="Book Antiqua" w:cstheme="majorHAnsi"/>
              </w:rPr>
              <w:t>donor profile inde</w:t>
            </w:r>
            <w:r w:rsidRPr="001B2858">
              <w:rPr>
                <w:rFonts w:ascii="Book Antiqua" w:hAnsi="Book Antiqua" w:cstheme="majorHAnsi"/>
              </w:rPr>
              <w:t>x</w:t>
            </w:r>
            <w:r w:rsidRPr="001B2858">
              <w:rPr>
                <w:rFonts w:ascii="Book Antiqua" w:hAnsi="Book Antiqua"/>
              </w:rPr>
              <w:t>, %</w:t>
            </w:r>
          </w:p>
        </w:tc>
        <w:tc>
          <w:tcPr>
            <w:tcW w:w="2088" w:type="dxa"/>
            <w:shd w:val="clear" w:color="auto" w:fill="auto"/>
            <w:vAlign w:val="center"/>
          </w:tcPr>
          <w:p w14:paraId="6E73902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53 (33-81)</w:t>
            </w:r>
          </w:p>
        </w:tc>
        <w:tc>
          <w:tcPr>
            <w:tcW w:w="2268" w:type="dxa"/>
            <w:shd w:val="clear" w:color="auto" w:fill="auto"/>
            <w:vAlign w:val="center"/>
          </w:tcPr>
          <w:p w14:paraId="626DAC5D"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61 (40-85)</w:t>
            </w:r>
          </w:p>
        </w:tc>
        <w:tc>
          <w:tcPr>
            <w:tcW w:w="1800" w:type="dxa"/>
            <w:shd w:val="clear" w:color="auto" w:fill="auto"/>
            <w:vAlign w:val="center"/>
          </w:tcPr>
          <w:p w14:paraId="247A4C3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49 (28-75)</w:t>
            </w:r>
          </w:p>
        </w:tc>
        <w:tc>
          <w:tcPr>
            <w:tcW w:w="1260" w:type="dxa"/>
            <w:shd w:val="clear" w:color="auto" w:fill="auto"/>
            <w:vAlign w:val="center"/>
          </w:tcPr>
          <w:p w14:paraId="02CAD16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0.006</w:t>
            </w:r>
            <w:r w:rsidRPr="001B2858">
              <w:rPr>
                <w:rFonts w:ascii="Book Antiqua" w:hAnsi="Book Antiqua"/>
                <w:vertAlign w:val="superscript"/>
              </w:rPr>
              <w:t>a</w:t>
            </w:r>
          </w:p>
        </w:tc>
      </w:tr>
      <w:tr w:rsidR="00285ADC" w:rsidRPr="001B2858" w14:paraId="7120D28A" w14:textId="77777777" w:rsidTr="00EC0F95">
        <w:trPr>
          <w:gridAfter w:val="1"/>
          <w:wAfter w:w="8" w:type="dxa"/>
          <w:jc w:val="center"/>
        </w:trPr>
        <w:tc>
          <w:tcPr>
            <w:tcW w:w="3762" w:type="dxa"/>
            <w:shd w:val="clear" w:color="auto" w:fill="auto"/>
            <w:vAlign w:val="center"/>
          </w:tcPr>
          <w:p w14:paraId="18112993" w14:textId="77777777" w:rsidR="00285ADC" w:rsidRPr="001B2858" w:rsidRDefault="00285ADC" w:rsidP="003E71F1">
            <w:pPr>
              <w:adjustRightInd w:val="0"/>
              <w:snapToGrid w:val="0"/>
              <w:spacing w:line="360" w:lineRule="auto"/>
              <w:jc w:val="both"/>
              <w:rPr>
                <w:rFonts w:ascii="Book Antiqua" w:hAnsi="Book Antiqua"/>
                <w:lang w:eastAsia="zh-CN"/>
              </w:rPr>
            </w:pPr>
            <w:r w:rsidRPr="001B2858">
              <w:rPr>
                <w:rFonts w:ascii="Book Antiqua" w:hAnsi="Book Antiqua"/>
              </w:rPr>
              <w:t xml:space="preserve">Donor </w:t>
            </w:r>
            <w:r w:rsidR="00CD0078" w:rsidRPr="001B2858">
              <w:rPr>
                <w:rFonts w:ascii="Book Antiqua" w:hAnsi="Book Antiqua"/>
              </w:rPr>
              <w:t>age</w:t>
            </w:r>
            <w:r w:rsidR="00CD0078">
              <w:rPr>
                <w:rFonts w:ascii="Book Antiqua" w:hAnsi="Book Antiqua"/>
              </w:rPr>
              <w:t xml:space="preserve">, </w:t>
            </w:r>
            <w:proofErr w:type="spellStart"/>
            <w:r w:rsidR="00CD0078">
              <w:rPr>
                <w:rFonts w:ascii="Book Antiqua" w:hAnsi="Book Antiqua"/>
              </w:rPr>
              <w:t>y</w:t>
            </w:r>
            <w:r w:rsidRPr="001B2858">
              <w:rPr>
                <w:rFonts w:ascii="Book Antiqua" w:hAnsi="Book Antiqua"/>
              </w:rPr>
              <w:t>r</w:t>
            </w:r>
            <w:proofErr w:type="spellEnd"/>
          </w:p>
        </w:tc>
        <w:tc>
          <w:tcPr>
            <w:tcW w:w="2088" w:type="dxa"/>
            <w:shd w:val="clear" w:color="auto" w:fill="auto"/>
            <w:vAlign w:val="center"/>
          </w:tcPr>
          <w:p w14:paraId="6574A5C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44 (32-56)</w:t>
            </w:r>
          </w:p>
        </w:tc>
        <w:tc>
          <w:tcPr>
            <w:tcW w:w="2268" w:type="dxa"/>
            <w:shd w:val="clear" w:color="auto" w:fill="auto"/>
            <w:vAlign w:val="center"/>
          </w:tcPr>
          <w:p w14:paraId="4709623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49 (36-56)</w:t>
            </w:r>
          </w:p>
        </w:tc>
        <w:tc>
          <w:tcPr>
            <w:tcW w:w="1800" w:type="dxa"/>
            <w:shd w:val="clear" w:color="auto" w:fill="auto"/>
            <w:vAlign w:val="center"/>
          </w:tcPr>
          <w:p w14:paraId="4E08DEE5"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42 (30-55)</w:t>
            </w:r>
          </w:p>
        </w:tc>
        <w:tc>
          <w:tcPr>
            <w:tcW w:w="1260" w:type="dxa"/>
            <w:shd w:val="clear" w:color="auto" w:fill="auto"/>
            <w:vAlign w:val="center"/>
          </w:tcPr>
          <w:p w14:paraId="455BE303"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0.04</w:t>
            </w:r>
            <w:r w:rsidRPr="001B2858">
              <w:rPr>
                <w:rFonts w:ascii="Book Antiqua" w:hAnsi="Book Antiqua"/>
                <w:vertAlign w:val="superscript"/>
              </w:rPr>
              <w:t>a</w:t>
            </w:r>
          </w:p>
        </w:tc>
      </w:tr>
      <w:tr w:rsidR="00285ADC" w:rsidRPr="001B2858" w14:paraId="114CBFFB" w14:textId="77777777" w:rsidTr="00EC0F95">
        <w:trPr>
          <w:gridAfter w:val="1"/>
          <w:wAfter w:w="8" w:type="dxa"/>
          <w:trHeight w:val="230"/>
          <w:jc w:val="center"/>
        </w:trPr>
        <w:tc>
          <w:tcPr>
            <w:tcW w:w="3762" w:type="dxa"/>
            <w:shd w:val="clear" w:color="auto" w:fill="auto"/>
            <w:vAlign w:val="center"/>
          </w:tcPr>
          <w:p w14:paraId="1339D9EB"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Donor body mass index, kg/m</w:t>
            </w:r>
            <w:r w:rsidRPr="001B2858">
              <w:rPr>
                <w:rFonts w:ascii="Book Antiqua" w:hAnsi="Book Antiqua"/>
                <w:vertAlign w:val="superscript"/>
              </w:rPr>
              <w:t>2</w:t>
            </w:r>
          </w:p>
        </w:tc>
        <w:tc>
          <w:tcPr>
            <w:tcW w:w="2088" w:type="dxa"/>
            <w:shd w:val="clear" w:color="auto" w:fill="auto"/>
            <w:vAlign w:val="center"/>
          </w:tcPr>
          <w:p w14:paraId="2D69C17F"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27 (23-31)</w:t>
            </w:r>
          </w:p>
        </w:tc>
        <w:tc>
          <w:tcPr>
            <w:tcW w:w="2268" w:type="dxa"/>
            <w:shd w:val="clear" w:color="auto" w:fill="auto"/>
            <w:vAlign w:val="center"/>
          </w:tcPr>
          <w:p w14:paraId="4D30F6A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28 (25-33)</w:t>
            </w:r>
          </w:p>
        </w:tc>
        <w:tc>
          <w:tcPr>
            <w:tcW w:w="1800" w:type="dxa"/>
            <w:shd w:val="clear" w:color="auto" w:fill="auto"/>
            <w:vAlign w:val="center"/>
          </w:tcPr>
          <w:p w14:paraId="6A737CD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26 (23-31)</w:t>
            </w:r>
          </w:p>
        </w:tc>
        <w:tc>
          <w:tcPr>
            <w:tcW w:w="1260" w:type="dxa"/>
            <w:shd w:val="clear" w:color="auto" w:fill="auto"/>
            <w:vAlign w:val="center"/>
          </w:tcPr>
          <w:p w14:paraId="6B89674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0.009</w:t>
            </w:r>
            <w:r w:rsidRPr="001B2858">
              <w:rPr>
                <w:rFonts w:ascii="Book Antiqua" w:hAnsi="Book Antiqua"/>
                <w:vertAlign w:val="superscript"/>
              </w:rPr>
              <w:t>a</w:t>
            </w:r>
          </w:p>
        </w:tc>
      </w:tr>
      <w:tr w:rsidR="00285ADC" w:rsidRPr="001B2858" w14:paraId="0CC5DEE3" w14:textId="77777777" w:rsidTr="00EC0F95">
        <w:trPr>
          <w:gridAfter w:val="1"/>
          <w:wAfter w:w="8" w:type="dxa"/>
          <w:trHeight w:val="227"/>
          <w:jc w:val="center"/>
        </w:trPr>
        <w:tc>
          <w:tcPr>
            <w:tcW w:w="3762" w:type="dxa"/>
            <w:shd w:val="clear" w:color="auto" w:fill="auto"/>
            <w:vAlign w:val="center"/>
          </w:tcPr>
          <w:p w14:paraId="486DACE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 xml:space="preserve">Donation after </w:t>
            </w:r>
            <w:r w:rsidR="00A84AA6" w:rsidRPr="001B2858">
              <w:rPr>
                <w:rFonts w:ascii="Book Antiqua" w:hAnsi="Book Antiqua"/>
              </w:rPr>
              <w:t>cardiac d</w:t>
            </w:r>
            <w:r w:rsidRPr="001B2858">
              <w:rPr>
                <w:rFonts w:ascii="Book Antiqua" w:hAnsi="Book Antiqua"/>
              </w:rPr>
              <w:t xml:space="preserve">eath, </w:t>
            </w:r>
            <w:r w:rsidRPr="00A84AA6">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328F77B5"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50 (17%)</w:t>
            </w:r>
          </w:p>
        </w:tc>
        <w:tc>
          <w:tcPr>
            <w:tcW w:w="2268" w:type="dxa"/>
            <w:shd w:val="clear" w:color="auto" w:fill="auto"/>
            <w:vAlign w:val="center"/>
          </w:tcPr>
          <w:p w14:paraId="44F0276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23 (29%)</w:t>
            </w:r>
          </w:p>
        </w:tc>
        <w:tc>
          <w:tcPr>
            <w:tcW w:w="1800" w:type="dxa"/>
            <w:shd w:val="clear" w:color="auto" w:fill="auto"/>
            <w:vAlign w:val="center"/>
          </w:tcPr>
          <w:p w14:paraId="4C2493A7"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27 (13%)</w:t>
            </w:r>
          </w:p>
        </w:tc>
        <w:tc>
          <w:tcPr>
            <w:tcW w:w="1260" w:type="dxa"/>
            <w:shd w:val="clear" w:color="auto" w:fill="auto"/>
            <w:vAlign w:val="center"/>
          </w:tcPr>
          <w:p w14:paraId="3241437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r w:rsidR="00285ADC" w:rsidRPr="001B2858" w14:paraId="5C0DAF39" w14:textId="77777777" w:rsidTr="00EC0F95">
        <w:trPr>
          <w:gridAfter w:val="1"/>
          <w:wAfter w:w="8" w:type="dxa"/>
          <w:trHeight w:val="227"/>
          <w:jc w:val="center"/>
        </w:trPr>
        <w:tc>
          <w:tcPr>
            <w:tcW w:w="3762" w:type="dxa"/>
            <w:shd w:val="clear" w:color="auto" w:fill="auto"/>
            <w:vAlign w:val="center"/>
          </w:tcPr>
          <w:p w14:paraId="1E0455DA" w14:textId="77777777" w:rsidR="00285ADC" w:rsidRPr="001B2858" w:rsidRDefault="00285ADC" w:rsidP="003E71F1">
            <w:pPr>
              <w:adjustRightInd w:val="0"/>
              <w:snapToGrid w:val="0"/>
              <w:spacing w:line="360" w:lineRule="auto"/>
              <w:jc w:val="both"/>
              <w:rPr>
                <w:rFonts w:ascii="Book Antiqua" w:hAnsi="Book Antiqua"/>
                <w:lang w:eastAsia="zh-CN"/>
              </w:rPr>
            </w:pPr>
            <w:r w:rsidRPr="001B2858">
              <w:rPr>
                <w:rFonts w:ascii="Book Antiqua" w:hAnsi="Book Antiqua"/>
              </w:rPr>
              <w:t>Donor cause of death</w:t>
            </w:r>
          </w:p>
        </w:tc>
        <w:tc>
          <w:tcPr>
            <w:tcW w:w="2088" w:type="dxa"/>
            <w:shd w:val="clear" w:color="auto" w:fill="auto"/>
            <w:vAlign w:val="center"/>
          </w:tcPr>
          <w:p w14:paraId="275E4631" w14:textId="77777777" w:rsidR="00285ADC" w:rsidRPr="001B2858" w:rsidRDefault="00285ADC" w:rsidP="003E71F1">
            <w:pPr>
              <w:adjustRightInd w:val="0"/>
              <w:snapToGrid w:val="0"/>
              <w:spacing w:line="360" w:lineRule="auto"/>
              <w:jc w:val="both"/>
              <w:rPr>
                <w:rFonts w:ascii="Book Antiqua" w:hAnsi="Book Antiqua"/>
              </w:rPr>
            </w:pPr>
          </w:p>
        </w:tc>
        <w:tc>
          <w:tcPr>
            <w:tcW w:w="2268" w:type="dxa"/>
            <w:shd w:val="clear" w:color="auto" w:fill="auto"/>
            <w:vAlign w:val="center"/>
          </w:tcPr>
          <w:p w14:paraId="66B78FE7" w14:textId="77777777" w:rsidR="00285ADC" w:rsidRPr="001B2858" w:rsidRDefault="00285ADC" w:rsidP="003E71F1">
            <w:pPr>
              <w:adjustRightInd w:val="0"/>
              <w:snapToGrid w:val="0"/>
              <w:spacing w:line="360" w:lineRule="auto"/>
              <w:jc w:val="both"/>
              <w:rPr>
                <w:rFonts w:ascii="Book Antiqua" w:hAnsi="Book Antiqua"/>
              </w:rPr>
            </w:pPr>
          </w:p>
        </w:tc>
        <w:tc>
          <w:tcPr>
            <w:tcW w:w="1800" w:type="dxa"/>
            <w:shd w:val="clear" w:color="auto" w:fill="auto"/>
            <w:vAlign w:val="center"/>
          </w:tcPr>
          <w:p w14:paraId="2B188369" w14:textId="77777777" w:rsidR="00285ADC" w:rsidRPr="001B2858" w:rsidRDefault="00285ADC" w:rsidP="003E71F1">
            <w:pPr>
              <w:adjustRightInd w:val="0"/>
              <w:snapToGrid w:val="0"/>
              <w:spacing w:line="360" w:lineRule="auto"/>
              <w:jc w:val="both"/>
              <w:rPr>
                <w:rFonts w:ascii="Book Antiqua" w:hAnsi="Book Antiqua"/>
              </w:rPr>
            </w:pPr>
          </w:p>
        </w:tc>
        <w:tc>
          <w:tcPr>
            <w:tcW w:w="1260" w:type="dxa"/>
            <w:vMerge w:val="restart"/>
            <w:shd w:val="clear" w:color="auto" w:fill="auto"/>
            <w:vAlign w:val="center"/>
          </w:tcPr>
          <w:p w14:paraId="66761B9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0.60</w:t>
            </w:r>
          </w:p>
        </w:tc>
      </w:tr>
      <w:tr w:rsidR="00285ADC" w:rsidRPr="001B2858" w14:paraId="0D4EEBFF" w14:textId="77777777" w:rsidTr="00EC0F95">
        <w:trPr>
          <w:gridAfter w:val="1"/>
          <w:wAfter w:w="8" w:type="dxa"/>
          <w:trHeight w:val="227"/>
          <w:jc w:val="center"/>
        </w:trPr>
        <w:tc>
          <w:tcPr>
            <w:tcW w:w="3762" w:type="dxa"/>
            <w:shd w:val="clear" w:color="auto" w:fill="auto"/>
            <w:vAlign w:val="center"/>
          </w:tcPr>
          <w:p w14:paraId="1407F41A" w14:textId="77777777" w:rsidR="00285ADC" w:rsidRPr="001B2858" w:rsidRDefault="00285ADC" w:rsidP="00CF70EB">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Anoxia,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102C4D7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119 (40%)</w:t>
            </w:r>
          </w:p>
        </w:tc>
        <w:tc>
          <w:tcPr>
            <w:tcW w:w="2268" w:type="dxa"/>
            <w:shd w:val="clear" w:color="auto" w:fill="auto"/>
            <w:vAlign w:val="center"/>
          </w:tcPr>
          <w:p w14:paraId="0EA53ED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31 (39%)</w:t>
            </w:r>
          </w:p>
        </w:tc>
        <w:tc>
          <w:tcPr>
            <w:tcW w:w="1800" w:type="dxa"/>
            <w:shd w:val="clear" w:color="auto" w:fill="auto"/>
            <w:vAlign w:val="center"/>
          </w:tcPr>
          <w:p w14:paraId="7468080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88 (41%)</w:t>
            </w:r>
          </w:p>
        </w:tc>
        <w:tc>
          <w:tcPr>
            <w:tcW w:w="1260" w:type="dxa"/>
            <w:vMerge/>
            <w:shd w:val="clear" w:color="auto" w:fill="auto"/>
            <w:vAlign w:val="center"/>
          </w:tcPr>
          <w:p w14:paraId="56080905"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2F24E226" w14:textId="77777777" w:rsidTr="00EC0F95">
        <w:trPr>
          <w:gridAfter w:val="1"/>
          <w:wAfter w:w="8" w:type="dxa"/>
          <w:trHeight w:val="227"/>
          <w:jc w:val="center"/>
        </w:trPr>
        <w:tc>
          <w:tcPr>
            <w:tcW w:w="3762" w:type="dxa"/>
            <w:shd w:val="clear" w:color="auto" w:fill="auto"/>
            <w:vAlign w:val="center"/>
          </w:tcPr>
          <w:p w14:paraId="27C04DAF" w14:textId="77777777" w:rsidR="00285ADC" w:rsidRPr="001B2858" w:rsidRDefault="00285ADC" w:rsidP="00CF70EB">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Head trauma,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17710752"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76 (26%)</w:t>
            </w:r>
          </w:p>
        </w:tc>
        <w:tc>
          <w:tcPr>
            <w:tcW w:w="2268" w:type="dxa"/>
            <w:shd w:val="clear" w:color="auto" w:fill="auto"/>
            <w:vAlign w:val="center"/>
          </w:tcPr>
          <w:p w14:paraId="663298F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18 (23%)</w:t>
            </w:r>
          </w:p>
        </w:tc>
        <w:tc>
          <w:tcPr>
            <w:tcW w:w="1800" w:type="dxa"/>
            <w:shd w:val="clear" w:color="auto" w:fill="auto"/>
            <w:vAlign w:val="center"/>
          </w:tcPr>
          <w:p w14:paraId="3E236D8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58 (27%)</w:t>
            </w:r>
          </w:p>
        </w:tc>
        <w:tc>
          <w:tcPr>
            <w:tcW w:w="1260" w:type="dxa"/>
            <w:vMerge/>
            <w:shd w:val="clear" w:color="auto" w:fill="auto"/>
            <w:vAlign w:val="center"/>
          </w:tcPr>
          <w:p w14:paraId="702DFBE1"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4C7C9ECD" w14:textId="77777777" w:rsidTr="00EC0F95">
        <w:trPr>
          <w:gridAfter w:val="1"/>
          <w:wAfter w:w="8" w:type="dxa"/>
          <w:trHeight w:val="227"/>
          <w:jc w:val="center"/>
        </w:trPr>
        <w:tc>
          <w:tcPr>
            <w:tcW w:w="3762" w:type="dxa"/>
            <w:shd w:val="clear" w:color="auto" w:fill="auto"/>
            <w:vAlign w:val="center"/>
          </w:tcPr>
          <w:p w14:paraId="35048593" w14:textId="77777777" w:rsidR="00285ADC" w:rsidRPr="001B2858" w:rsidRDefault="00285ADC" w:rsidP="00CF70EB">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Stroke,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098533F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99 (34%)</w:t>
            </w:r>
          </w:p>
        </w:tc>
        <w:tc>
          <w:tcPr>
            <w:tcW w:w="2268" w:type="dxa"/>
            <w:shd w:val="clear" w:color="auto" w:fill="auto"/>
            <w:vAlign w:val="center"/>
          </w:tcPr>
          <w:p w14:paraId="5627633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30 (38%)</w:t>
            </w:r>
          </w:p>
        </w:tc>
        <w:tc>
          <w:tcPr>
            <w:tcW w:w="1800" w:type="dxa"/>
            <w:shd w:val="clear" w:color="auto" w:fill="auto"/>
            <w:vAlign w:val="center"/>
          </w:tcPr>
          <w:p w14:paraId="4016490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69 (32%)</w:t>
            </w:r>
          </w:p>
        </w:tc>
        <w:tc>
          <w:tcPr>
            <w:tcW w:w="1260" w:type="dxa"/>
            <w:vMerge/>
            <w:shd w:val="clear" w:color="auto" w:fill="auto"/>
            <w:vAlign w:val="center"/>
          </w:tcPr>
          <w:p w14:paraId="31FCDB7A"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5F62BF7B" w14:textId="77777777" w:rsidTr="00EC0F95">
        <w:trPr>
          <w:gridAfter w:val="1"/>
          <w:wAfter w:w="8" w:type="dxa"/>
          <w:jc w:val="center"/>
        </w:trPr>
        <w:tc>
          <w:tcPr>
            <w:tcW w:w="3762" w:type="dxa"/>
            <w:shd w:val="clear" w:color="auto" w:fill="auto"/>
            <w:vAlign w:val="center"/>
          </w:tcPr>
          <w:p w14:paraId="63E50340"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rPr>
              <w:t xml:space="preserve">Donor cardiac arrest,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63BA93DA"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141 (48%)</w:t>
            </w:r>
          </w:p>
        </w:tc>
        <w:tc>
          <w:tcPr>
            <w:tcW w:w="2268" w:type="dxa"/>
            <w:shd w:val="clear" w:color="auto" w:fill="auto"/>
            <w:vAlign w:val="center"/>
          </w:tcPr>
          <w:p w14:paraId="07C6F7BA"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40 (51%)</w:t>
            </w:r>
          </w:p>
        </w:tc>
        <w:tc>
          <w:tcPr>
            <w:tcW w:w="1800" w:type="dxa"/>
            <w:shd w:val="clear" w:color="auto" w:fill="auto"/>
            <w:vAlign w:val="center"/>
          </w:tcPr>
          <w:p w14:paraId="771A52C3"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101 (47%)</w:t>
            </w:r>
          </w:p>
        </w:tc>
        <w:tc>
          <w:tcPr>
            <w:tcW w:w="1260" w:type="dxa"/>
            <w:shd w:val="clear" w:color="auto" w:fill="auto"/>
            <w:vAlign w:val="center"/>
          </w:tcPr>
          <w:p w14:paraId="47E60BE2"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0.58</w:t>
            </w:r>
          </w:p>
        </w:tc>
      </w:tr>
      <w:tr w:rsidR="00285ADC" w:rsidRPr="001B2858" w14:paraId="178D4764" w14:textId="77777777" w:rsidTr="00EC0F95">
        <w:trPr>
          <w:gridAfter w:val="1"/>
          <w:wAfter w:w="8" w:type="dxa"/>
          <w:jc w:val="center"/>
        </w:trPr>
        <w:tc>
          <w:tcPr>
            <w:tcW w:w="3762" w:type="dxa"/>
            <w:shd w:val="clear" w:color="auto" w:fill="auto"/>
            <w:vAlign w:val="center"/>
          </w:tcPr>
          <w:p w14:paraId="6A58BE7A" w14:textId="77777777" w:rsidR="00285ADC" w:rsidRPr="001B2858" w:rsidRDefault="00285ADC" w:rsidP="003E71F1">
            <w:pPr>
              <w:adjustRightInd w:val="0"/>
              <w:snapToGrid w:val="0"/>
              <w:spacing w:line="360" w:lineRule="auto"/>
              <w:jc w:val="both"/>
              <w:rPr>
                <w:rFonts w:ascii="Book Antiqua" w:hAnsi="Book Antiqua" w:cstheme="majorHAnsi"/>
                <w:lang w:eastAsia="zh-CN"/>
              </w:rPr>
            </w:pPr>
            <w:r w:rsidRPr="001B2858">
              <w:rPr>
                <w:rFonts w:ascii="Book Antiqua" w:hAnsi="Book Antiqua"/>
              </w:rPr>
              <w:t>Donor</w:t>
            </w:r>
            <w:r w:rsidR="00CF70EB" w:rsidRPr="001B2858">
              <w:rPr>
                <w:rFonts w:ascii="Book Antiqua" w:hAnsi="Book Antiqua"/>
              </w:rPr>
              <w:t xml:space="preserve"> medical his</w:t>
            </w:r>
            <w:r w:rsidRPr="001B2858">
              <w:rPr>
                <w:rFonts w:ascii="Book Antiqua" w:hAnsi="Book Antiqua"/>
              </w:rPr>
              <w:t>tory</w:t>
            </w:r>
          </w:p>
        </w:tc>
        <w:tc>
          <w:tcPr>
            <w:tcW w:w="2088" w:type="dxa"/>
            <w:shd w:val="clear" w:color="auto" w:fill="auto"/>
            <w:vAlign w:val="center"/>
          </w:tcPr>
          <w:p w14:paraId="699044A1" w14:textId="77777777" w:rsidR="00285ADC" w:rsidRPr="001B2858" w:rsidRDefault="00285ADC" w:rsidP="003E71F1">
            <w:pPr>
              <w:adjustRightInd w:val="0"/>
              <w:snapToGrid w:val="0"/>
              <w:spacing w:line="360" w:lineRule="auto"/>
              <w:jc w:val="both"/>
              <w:rPr>
                <w:rFonts w:ascii="Book Antiqua" w:hAnsi="Book Antiqua" w:cstheme="majorHAnsi"/>
              </w:rPr>
            </w:pPr>
          </w:p>
        </w:tc>
        <w:tc>
          <w:tcPr>
            <w:tcW w:w="2268" w:type="dxa"/>
            <w:shd w:val="clear" w:color="auto" w:fill="auto"/>
            <w:vAlign w:val="center"/>
          </w:tcPr>
          <w:p w14:paraId="5EA5CD6C" w14:textId="77777777" w:rsidR="00285ADC" w:rsidRPr="001B2858" w:rsidRDefault="00285ADC" w:rsidP="003E71F1">
            <w:pPr>
              <w:adjustRightInd w:val="0"/>
              <w:snapToGrid w:val="0"/>
              <w:spacing w:line="360" w:lineRule="auto"/>
              <w:jc w:val="both"/>
              <w:rPr>
                <w:rFonts w:ascii="Book Antiqua" w:hAnsi="Book Antiqua" w:cstheme="majorHAnsi"/>
              </w:rPr>
            </w:pPr>
          </w:p>
        </w:tc>
        <w:tc>
          <w:tcPr>
            <w:tcW w:w="1800" w:type="dxa"/>
            <w:shd w:val="clear" w:color="auto" w:fill="auto"/>
            <w:vAlign w:val="center"/>
          </w:tcPr>
          <w:p w14:paraId="19C68885" w14:textId="77777777" w:rsidR="00285ADC" w:rsidRPr="001B2858" w:rsidRDefault="00285ADC" w:rsidP="003E71F1">
            <w:pPr>
              <w:adjustRightInd w:val="0"/>
              <w:snapToGrid w:val="0"/>
              <w:spacing w:line="360" w:lineRule="auto"/>
              <w:jc w:val="both"/>
              <w:rPr>
                <w:rFonts w:ascii="Book Antiqua" w:hAnsi="Book Antiqua" w:cstheme="majorHAnsi"/>
              </w:rPr>
            </w:pPr>
          </w:p>
        </w:tc>
        <w:tc>
          <w:tcPr>
            <w:tcW w:w="1260" w:type="dxa"/>
            <w:shd w:val="clear" w:color="auto" w:fill="auto"/>
            <w:vAlign w:val="center"/>
          </w:tcPr>
          <w:p w14:paraId="70701973" w14:textId="77777777" w:rsidR="00285ADC" w:rsidRPr="001B2858" w:rsidRDefault="00285ADC" w:rsidP="003E71F1">
            <w:pPr>
              <w:adjustRightInd w:val="0"/>
              <w:snapToGrid w:val="0"/>
              <w:spacing w:line="360" w:lineRule="auto"/>
              <w:jc w:val="both"/>
              <w:rPr>
                <w:rFonts w:ascii="Book Antiqua" w:hAnsi="Book Antiqua" w:cstheme="majorHAnsi"/>
                <w:vertAlign w:val="superscript"/>
              </w:rPr>
            </w:pPr>
          </w:p>
        </w:tc>
      </w:tr>
      <w:tr w:rsidR="00285ADC" w:rsidRPr="001B2858" w14:paraId="1ED90FE5" w14:textId="77777777" w:rsidTr="00EC0F95">
        <w:trPr>
          <w:gridAfter w:val="1"/>
          <w:wAfter w:w="8" w:type="dxa"/>
          <w:jc w:val="center"/>
        </w:trPr>
        <w:tc>
          <w:tcPr>
            <w:tcW w:w="3762" w:type="dxa"/>
            <w:shd w:val="clear" w:color="auto" w:fill="auto"/>
            <w:vAlign w:val="center"/>
          </w:tcPr>
          <w:p w14:paraId="21F88F7C"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rPr>
              <w:t xml:space="preserve">Hypertension,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57A55ED0"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104 (35%)</w:t>
            </w:r>
          </w:p>
        </w:tc>
        <w:tc>
          <w:tcPr>
            <w:tcW w:w="2268" w:type="dxa"/>
            <w:shd w:val="clear" w:color="auto" w:fill="auto"/>
            <w:vAlign w:val="center"/>
          </w:tcPr>
          <w:p w14:paraId="7E333870"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32 (41%)</w:t>
            </w:r>
          </w:p>
        </w:tc>
        <w:tc>
          <w:tcPr>
            <w:tcW w:w="1800" w:type="dxa"/>
            <w:shd w:val="clear" w:color="auto" w:fill="auto"/>
            <w:vAlign w:val="center"/>
          </w:tcPr>
          <w:p w14:paraId="0E090997"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72 (33%)</w:t>
            </w:r>
          </w:p>
        </w:tc>
        <w:tc>
          <w:tcPr>
            <w:tcW w:w="1260" w:type="dxa"/>
            <w:shd w:val="clear" w:color="auto" w:fill="auto"/>
            <w:vAlign w:val="center"/>
          </w:tcPr>
          <w:p w14:paraId="0BC1A4B9" w14:textId="77777777" w:rsidR="00285ADC" w:rsidRPr="001B2858" w:rsidRDefault="00285ADC" w:rsidP="003E71F1">
            <w:pPr>
              <w:adjustRightInd w:val="0"/>
              <w:snapToGrid w:val="0"/>
              <w:spacing w:line="360" w:lineRule="auto"/>
              <w:jc w:val="both"/>
              <w:rPr>
                <w:rFonts w:ascii="Book Antiqua" w:hAnsi="Book Antiqua" w:cstheme="majorHAnsi"/>
                <w:vertAlign w:val="superscript"/>
              </w:rPr>
            </w:pPr>
            <w:r w:rsidRPr="001B2858">
              <w:rPr>
                <w:rFonts w:ascii="Book Antiqua" w:hAnsi="Book Antiqua"/>
              </w:rPr>
              <w:t>0.28</w:t>
            </w:r>
          </w:p>
        </w:tc>
      </w:tr>
      <w:tr w:rsidR="00285ADC" w:rsidRPr="001B2858" w14:paraId="67F1A8B0" w14:textId="77777777" w:rsidTr="00EC0F95">
        <w:trPr>
          <w:gridAfter w:val="1"/>
          <w:wAfter w:w="8" w:type="dxa"/>
          <w:trHeight w:val="25"/>
          <w:jc w:val="center"/>
        </w:trPr>
        <w:tc>
          <w:tcPr>
            <w:tcW w:w="3762" w:type="dxa"/>
            <w:shd w:val="clear" w:color="auto" w:fill="auto"/>
            <w:vAlign w:val="center"/>
          </w:tcPr>
          <w:p w14:paraId="084390FF"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rPr>
              <w:t xml:space="preserve">Diabetes,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231E4115"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34 (12%)</w:t>
            </w:r>
          </w:p>
        </w:tc>
        <w:tc>
          <w:tcPr>
            <w:tcW w:w="2268" w:type="dxa"/>
            <w:shd w:val="clear" w:color="auto" w:fill="auto"/>
            <w:vAlign w:val="center"/>
          </w:tcPr>
          <w:p w14:paraId="5AB3902E"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12 (15%)</w:t>
            </w:r>
          </w:p>
        </w:tc>
        <w:tc>
          <w:tcPr>
            <w:tcW w:w="1800" w:type="dxa"/>
            <w:shd w:val="clear" w:color="auto" w:fill="auto"/>
            <w:vAlign w:val="center"/>
          </w:tcPr>
          <w:p w14:paraId="35AF0E7A"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22 (10%)</w:t>
            </w:r>
          </w:p>
        </w:tc>
        <w:tc>
          <w:tcPr>
            <w:tcW w:w="1260" w:type="dxa"/>
            <w:shd w:val="clear" w:color="auto" w:fill="auto"/>
            <w:vAlign w:val="center"/>
          </w:tcPr>
          <w:p w14:paraId="17CB2907"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0.24</w:t>
            </w:r>
          </w:p>
        </w:tc>
      </w:tr>
      <w:tr w:rsidR="00285ADC" w:rsidRPr="001B2858" w14:paraId="6F11FD4D" w14:textId="77777777" w:rsidTr="00EC0F95">
        <w:trPr>
          <w:gridAfter w:val="1"/>
          <w:wAfter w:w="8" w:type="dxa"/>
          <w:trHeight w:val="20"/>
          <w:jc w:val="center"/>
        </w:trPr>
        <w:tc>
          <w:tcPr>
            <w:tcW w:w="3762" w:type="dxa"/>
            <w:shd w:val="clear" w:color="auto" w:fill="auto"/>
            <w:vAlign w:val="center"/>
          </w:tcPr>
          <w:p w14:paraId="3CE15C27"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rPr>
              <w:t xml:space="preserve">Coronary </w:t>
            </w:r>
            <w:r w:rsidR="00CF70EB" w:rsidRPr="001B2858">
              <w:rPr>
                <w:rFonts w:ascii="Book Antiqua" w:hAnsi="Book Antiqua"/>
              </w:rPr>
              <w:t>artery dise</w:t>
            </w:r>
            <w:r w:rsidRPr="001B2858">
              <w:rPr>
                <w:rFonts w:ascii="Book Antiqua" w:hAnsi="Book Antiqua"/>
              </w:rPr>
              <w:t xml:space="preserve">ase,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2C991372"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27 (9%)</w:t>
            </w:r>
          </w:p>
        </w:tc>
        <w:tc>
          <w:tcPr>
            <w:tcW w:w="2268" w:type="dxa"/>
            <w:shd w:val="clear" w:color="auto" w:fill="auto"/>
            <w:vAlign w:val="center"/>
          </w:tcPr>
          <w:p w14:paraId="078BB6A3"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16 (20%)</w:t>
            </w:r>
          </w:p>
        </w:tc>
        <w:tc>
          <w:tcPr>
            <w:tcW w:w="1800" w:type="dxa"/>
            <w:shd w:val="clear" w:color="auto" w:fill="auto"/>
            <w:vAlign w:val="center"/>
          </w:tcPr>
          <w:p w14:paraId="15EA43DD"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11 (5%)</w:t>
            </w:r>
          </w:p>
        </w:tc>
        <w:tc>
          <w:tcPr>
            <w:tcW w:w="1260" w:type="dxa"/>
            <w:shd w:val="clear" w:color="auto" w:fill="auto"/>
            <w:vAlign w:val="center"/>
          </w:tcPr>
          <w:p w14:paraId="573A350C"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0.001</w:t>
            </w:r>
            <w:r w:rsidRPr="001B2858">
              <w:rPr>
                <w:rFonts w:ascii="Book Antiqua" w:hAnsi="Book Antiqua"/>
                <w:vertAlign w:val="superscript"/>
              </w:rPr>
              <w:t>a</w:t>
            </w:r>
          </w:p>
        </w:tc>
      </w:tr>
      <w:tr w:rsidR="00285ADC" w:rsidRPr="001B2858" w14:paraId="2D755129" w14:textId="77777777" w:rsidTr="00EC0F95">
        <w:trPr>
          <w:gridAfter w:val="1"/>
          <w:wAfter w:w="8" w:type="dxa"/>
          <w:trHeight w:val="20"/>
          <w:jc w:val="center"/>
        </w:trPr>
        <w:tc>
          <w:tcPr>
            <w:tcW w:w="3762" w:type="dxa"/>
            <w:shd w:val="clear" w:color="auto" w:fill="auto"/>
            <w:vAlign w:val="center"/>
          </w:tcPr>
          <w:p w14:paraId="202F5B0D"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rPr>
              <w:t xml:space="preserve">Smoking,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53C4C0BD"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70 (24%)</w:t>
            </w:r>
          </w:p>
        </w:tc>
        <w:tc>
          <w:tcPr>
            <w:tcW w:w="2268" w:type="dxa"/>
            <w:shd w:val="clear" w:color="auto" w:fill="auto"/>
            <w:vAlign w:val="center"/>
          </w:tcPr>
          <w:p w14:paraId="3E22E349"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20 (25%)</w:t>
            </w:r>
          </w:p>
        </w:tc>
        <w:tc>
          <w:tcPr>
            <w:tcW w:w="1800" w:type="dxa"/>
            <w:shd w:val="clear" w:color="auto" w:fill="auto"/>
            <w:vAlign w:val="center"/>
          </w:tcPr>
          <w:p w14:paraId="5B762C14"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50 (23%)</w:t>
            </w:r>
          </w:p>
        </w:tc>
        <w:tc>
          <w:tcPr>
            <w:tcW w:w="1260" w:type="dxa"/>
            <w:shd w:val="clear" w:color="auto" w:fill="auto"/>
            <w:vAlign w:val="center"/>
          </w:tcPr>
          <w:p w14:paraId="5F85DCD2"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0.73</w:t>
            </w:r>
          </w:p>
        </w:tc>
      </w:tr>
      <w:tr w:rsidR="00285ADC" w:rsidRPr="001B2858" w14:paraId="6D09647B" w14:textId="77777777" w:rsidTr="00EC0F95">
        <w:trPr>
          <w:gridAfter w:val="1"/>
          <w:wAfter w:w="8" w:type="dxa"/>
          <w:trHeight w:val="20"/>
          <w:jc w:val="center"/>
        </w:trPr>
        <w:tc>
          <w:tcPr>
            <w:tcW w:w="3762" w:type="dxa"/>
            <w:shd w:val="clear" w:color="auto" w:fill="auto"/>
            <w:vAlign w:val="center"/>
          </w:tcPr>
          <w:p w14:paraId="08B768D1"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rPr>
              <w:t xml:space="preserve">Heavy alcohol use, </w:t>
            </w:r>
            <w:r w:rsidRPr="00CF70EB">
              <w:rPr>
                <w:rFonts w:ascii="Book Antiqua" w:hAnsi="Book Antiqua"/>
                <w:i/>
              </w:rPr>
              <w:t>n</w:t>
            </w:r>
            <w:r w:rsidRPr="001B2858">
              <w:rPr>
                <w:rFonts w:ascii="Book Antiqua" w:hAnsi="Book Antiqua"/>
              </w:rPr>
              <w:t xml:space="preserve"> (%)</w:t>
            </w:r>
          </w:p>
        </w:tc>
        <w:tc>
          <w:tcPr>
            <w:tcW w:w="2088" w:type="dxa"/>
            <w:shd w:val="clear" w:color="auto" w:fill="auto"/>
            <w:vAlign w:val="center"/>
          </w:tcPr>
          <w:p w14:paraId="7F3CC202"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65 (22%)</w:t>
            </w:r>
          </w:p>
        </w:tc>
        <w:tc>
          <w:tcPr>
            <w:tcW w:w="2268" w:type="dxa"/>
            <w:shd w:val="clear" w:color="auto" w:fill="auto"/>
            <w:vAlign w:val="center"/>
          </w:tcPr>
          <w:p w14:paraId="58EBCDBF"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13 (16%)</w:t>
            </w:r>
          </w:p>
        </w:tc>
        <w:tc>
          <w:tcPr>
            <w:tcW w:w="1800" w:type="dxa"/>
            <w:shd w:val="clear" w:color="auto" w:fill="auto"/>
            <w:vAlign w:val="center"/>
          </w:tcPr>
          <w:p w14:paraId="6940FE83"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52 (24%)</w:t>
            </w:r>
          </w:p>
        </w:tc>
        <w:tc>
          <w:tcPr>
            <w:tcW w:w="1260" w:type="dxa"/>
            <w:shd w:val="clear" w:color="auto" w:fill="auto"/>
            <w:vAlign w:val="center"/>
          </w:tcPr>
          <w:p w14:paraId="7D70D787"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0.15</w:t>
            </w:r>
          </w:p>
        </w:tc>
      </w:tr>
      <w:tr w:rsidR="00285ADC" w:rsidRPr="001B2858" w14:paraId="12F85C06" w14:textId="77777777" w:rsidTr="00EC0F95">
        <w:trPr>
          <w:gridAfter w:val="1"/>
          <w:wAfter w:w="8" w:type="dxa"/>
          <w:trHeight w:val="20"/>
          <w:jc w:val="center"/>
        </w:trPr>
        <w:tc>
          <w:tcPr>
            <w:tcW w:w="3762" w:type="dxa"/>
            <w:shd w:val="clear" w:color="auto" w:fill="auto"/>
            <w:vAlign w:val="center"/>
          </w:tcPr>
          <w:p w14:paraId="1C60A810"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cstheme="majorHAnsi"/>
              </w:rPr>
              <w:t>Admit creatinine, mg/dL</w:t>
            </w:r>
          </w:p>
        </w:tc>
        <w:tc>
          <w:tcPr>
            <w:tcW w:w="2088" w:type="dxa"/>
            <w:shd w:val="clear" w:color="auto" w:fill="auto"/>
            <w:vAlign w:val="center"/>
          </w:tcPr>
          <w:p w14:paraId="431C3E83"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1.1 (0.9-1.4)</w:t>
            </w:r>
          </w:p>
        </w:tc>
        <w:tc>
          <w:tcPr>
            <w:tcW w:w="2268" w:type="dxa"/>
            <w:shd w:val="clear" w:color="auto" w:fill="auto"/>
            <w:vAlign w:val="center"/>
          </w:tcPr>
          <w:p w14:paraId="2D96F31E"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1.1 (0.9-1.5)</w:t>
            </w:r>
          </w:p>
        </w:tc>
        <w:tc>
          <w:tcPr>
            <w:tcW w:w="1800" w:type="dxa"/>
            <w:shd w:val="clear" w:color="auto" w:fill="auto"/>
            <w:vAlign w:val="center"/>
          </w:tcPr>
          <w:p w14:paraId="12F9A356"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1.1 (0.9-1.30)</w:t>
            </w:r>
          </w:p>
        </w:tc>
        <w:tc>
          <w:tcPr>
            <w:tcW w:w="1260" w:type="dxa"/>
            <w:shd w:val="clear" w:color="auto" w:fill="auto"/>
            <w:vAlign w:val="center"/>
          </w:tcPr>
          <w:p w14:paraId="0DFBE121"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0.20</w:t>
            </w:r>
          </w:p>
        </w:tc>
      </w:tr>
      <w:tr w:rsidR="00285ADC" w:rsidRPr="001B2858" w14:paraId="78EFC895" w14:textId="77777777" w:rsidTr="00EC0F95">
        <w:trPr>
          <w:gridAfter w:val="1"/>
          <w:wAfter w:w="8" w:type="dxa"/>
          <w:trHeight w:val="20"/>
          <w:jc w:val="center"/>
        </w:trPr>
        <w:tc>
          <w:tcPr>
            <w:tcW w:w="3762" w:type="dxa"/>
            <w:shd w:val="clear" w:color="auto" w:fill="auto"/>
            <w:vAlign w:val="center"/>
          </w:tcPr>
          <w:p w14:paraId="5CEF0C06" w14:textId="77777777" w:rsidR="00285ADC" w:rsidRPr="001B2858" w:rsidRDefault="00285ADC" w:rsidP="00CF70EB">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cstheme="majorHAnsi"/>
              </w:rPr>
              <w:t>Terminal creatinine, mg/dL</w:t>
            </w:r>
          </w:p>
        </w:tc>
        <w:tc>
          <w:tcPr>
            <w:tcW w:w="2088" w:type="dxa"/>
            <w:shd w:val="clear" w:color="auto" w:fill="auto"/>
            <w:vAlign w:val="center"/>
          </w:tcPr>
          <w:p w14:paraId="59AD24B6"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1.0 (0.7-1.6)</w:t>
            </w:r>
          </w:p>
        </w:tc>
        <w:tc>
          <w:tcPr>
            <w:tcW w:w="2268" w:type="dxa"/>
            <w:shd w:val="clear" w:color="auto" w:fill="auto"/>
            <w:vAlign w:val="center"/>
          </w:tcPr>
          <w:p w14:paraId="62662E7C"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1.3 (0.81-2.8)</w:t>
            </w:r>
          </w:p>
        </w:tc>
        <w:tc>
          <w:tcPr>
            <w:tcW w:w="1800" w:type="dxa"/>
            <w:shd w:val="clear" w:color="auto" w:fill="auto"/>
            <w:vAlign w:val="center"/>
          </w:tcPr>
          <w:p w14:paraId="0512391F"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0.9 (0.7-1.4)</w:t>
            </w:r>
          </w:p>
        </w:tc>
        <w:tc>
          <w:tcPr>
            <w:tcW w:w="1260" w:type="dxa"/>
            <w:shd w:val="clear" w:color="auto" w:fill="auto"/>
            <w:vAlign w:val="center"/>
          </w:tcPr>
          <w:p w14:paraId="27260738"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0.001</w:t>
            </w:r>
            <w:r w:rsidRPr="001B2858">
              <w:rPr>
                <w:rFonts w:ascii="Book Antiqua" w:hAnsi="Book Antiqua" w:cstheme="majorHAnsi"/>
                <w:vertAlign w:val="superscript"/>
              </w:rPr>
              <w:t>a</w:t>
            </w:r>
          </w:p>
        </w:tc>
      </w:tr>
      <w:tr w:rsidR="00285ADC" w:rsidRPr="001B2858" w14:paraId="7CBD6B34" w14:textId="77777777" w:rsidTr="00EC0F95">
        <w:trPr>
          <w:gridAfter w:val="1"/>
          <w:wAfter w:w="8" w:type="dxa"/>
          <w:trHeight w:val="20"/>
          <w:jc w:val="center"/>
        </w:trPr>
        <w:tc>
          <w:tcPr>
            <w:tcW w:w="3762" w:type="dxa"/>
            <w:shd w:val="clear" w:color="auto" w:fill="auto"/>
            <w:vAlign w:val="center"/>
          </w:tcPr>
          <w:p w14:paraId="21EEE2C8" w14:textId="77777777" w:rsidR="00285ADC" w:rsidRPr="001B2858" w:rsidRDefault="00285ADC" w:rsidP="00400DD5">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color w:val="000000"/>
              </w:rPr>
              <w:lastRenderedPageBreak/>
              <w:t>Terminal creatinine ≥</w:t>
            </w:r>
            <w:r w:rsidR="00400DD5">
              <w:rPr>
                <w:rFonts w:ascii="Book Antiqua" w:hAnsi="Book Antiqua" w:hint="eastAsia"/>
                <w:color w:val="000000"/>
                <w:lang w:eastAsia="zh-CN"/>
              </w:rPr>
              <w:t xml:space="preserve"> </w:t>
            </w:r>
            <w:r w:rsidRPr="001B2858">
              <w:rPr>
                <w:rFonts w:ascii="Book Antiqua" w:hAnsi="Book Antiqua"/>
                <w:color w:val="000000"/>
              </w:rPr>
              <w:t>1.9 mg/dL</w:t>
            </w:r>
          </w:p>
        </w:tc>
        <w:tc>
          <w:tcPr>
            <w:tcW w:w="2088" w:type="dxa"/>
            <w:shd w:val="clear" w:color="auto" w:fill="auto"/>
            <w:vAlign w:val="center"/>
          </w:tcPr>
          <w:p w14:paraId="647EE6CC"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63 (21%)</w:t>
            </w:r>
          </w:p>
        </w:tc>
        <w:tc>
          <w:tcPr>
            <w:tcW w:w="2268" w:type="dxa"/>
            <w:shd w:val="clear" w:color="auto" w:fill="auto"/>
            <w:vAlign w:val="center"/>
          </w:tcPr>
          <w:p w14:paraId="73691FA2"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31 (39%)</w:t>
            </w:r>
          </w:p>
        </w:tc>
        <w:tc>
          <w:tcPr>
            <w:tcW w:w="1800" w:type="dxa"/>
            <w:shd w:val="clear" w:color="auto" w:fill="auto"/>
            <w:vAlign w:val="center"/>
          </w:tcPr>
          <w:p w14:paraId="22EF8FE6"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32 (15%)</w:t>
            </w:r>
          </w:p>
        </w:tc>
        <w:tc>
          <w:tcPr>
            <w:tcW w:w="1260" w:type="dxa"/>
            <w:shd w:val="clear" w:color="auto" w:fill="auto"/>
            <w:vAlign w:val="center"/>
          </w:tcPr>
          <w:p w14:paraId="5B7042BE"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0.001</w:t>
            </w:r>
            <w:r w:rsidRPr="001B2858">
              <w:rPr>
                <w:rFonts w:ascii="Book Antiqua" w:hAnsi="Book Antiqua" w:cstheme="majorHAnsi"/>
                <w:vertAlign w:val="superscript"/>
              </w:rPr>
              <w:t>a</w:t>
            </w:r>
          </w:p>
        </w:tc>
      </w:tr>
      <w:tr w:rsidR="00285ADC" w:rsidRPr="001B2858" w14:paraId="7208EFC0" w14:textId="77777777" w:rsidTr="00EC0F95">
        <w:trPr>
          <w:gridAfter w:val="1"/>
          <w:wAfter w:w="8" w:type="dxa"/>
          <w:trHeight w:val="315"/>
          <w:jc w:val="center"/>
        </w:trPr>
        <w:tc>
          <w:tcPr>
            <w:tcW w:w="3762" w:type="dxa"/>
            <w:shd w:val="clear" w:color="auto" w:fill="auto"/>
            <w:vAlign w:val="center"/>
          </w:tcPr>
          <w:p w14:paraId="09C6B795" w14:textId="77777777" w:rsidR="00285ADC" w:rsidRPr="001B2858" w:rsidRDefault="00285ADC" w:rsidP="00400DD5">
            <w:pPr>
              <w:adjustRightInd w:val="0"/>
              <w:snapToGrid w:val="0"/>
              <w:spacing w:line="360" w:lineRule="auto"/>
              <w:ind w:firstLineChars="50" w:firstLine="120"/>
              <w:jc w:val="both"/>
              <w:rPr>
                <w:rFonts w:ascii="Book Antiqua" w:hAnsi="Book Antiqua" w:cstheme="majorHAnsi"/>
              </w:rPr>
            </w:pPr>
            <w:r w:rsidRPr="001B2858">
              <w:rPr>
                <w:rFonts w:ascii="Book Antiqua" w:hAnsi="Book Antiqua" w:cstheme="majorHAnsi"/>
              </w:rPr>
              <w:t>Donor Biopsy: % glomerulosclerosis</w:t>
            </w:r>
          </w:p>
        </w:tc>
        <w:tc>
          <w:tcPr>
            <w:tcW w:w="2088" w:type="dxa"/>
            <w:shd w:val="clear" w:color="auto" w:fill="auto"/>
            <w:vAlign w:val="center"/>
          </w:tcPr>
          <w:p w14:paraId="277D9530"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3.9 (0-8.3)</w:t>
            </w:r>
          </w:p>
        </w:tc>
        <w:tc>
          <w:tcPr>
            <w:tcW w:w="2268" w:type="dxa"/>
            <w:shd w:val="clear" w:color="auto" w:fill="auto"/>
            <w:vAlign w:val="center"/>
          </w:tcPr>
          <w:p w14:paraId="17D125E9"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4.6 (1.7-10)</w:t>
            </w:r>
          </w:p>
        </w:tc>
        <w:tc>
          <w:tcPr>
            <w:tcW w:w="1800" w:type="dxa"/>
            <w:shd w:val="clear" w:color="auto" w:fill="auto"/>
            <w:vAlign w:val="center"/>
          </w:tcPr>
          <w:p w14:paraId="4DA81C75"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3.4 (0-7.6)</w:t>
            </w:r>
          </w:p>
        </w:tc>
        <w:tc>
          <w:tcPr>
            <w:tcW w:w="1260" w:type="dxa"/>
            <w:shd w:val="clear" w:color="auto" w:fill="auto"/>
            <w:vAlign w:val="center"/>
          </w:tcPr>
          <w:p w14:paraId="455892EA"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cstheme="majorHAnsi"/>
              </w:rPr>
              <w:t>0.14</w:t>
            </w:r>
          </w:p>
        </w:tc>
      </w:tr>
      <w:tr w:rsidR="00285ADC" w:rsidRPr="001B2858" w14:paraId="1BD3DFD7" w14:textId="77777777" w:rsidTr="0042292D">
        <w:trPr>
          <w:trHeight w:val="360"/>
          <w:jc w:val="center"/>
        </w:trPr>
        <w:tc>
          <w:tcPr>
            <w:tcW w:w="11186" w:type="dxa"/>
            <w:gridSpan w:val="6"/>
            <w:tcBorders>
              <w:top w:val="nil"/>
              <w:left w:val="nil"/>
              <w:bottom w:val="nil"/>
            </w:tcBorders>
            <w:shd w:val="clear" w:color="auto" w:fill="FFFFFF" w:themeFill="background1"/>
            <w:vAlign w:val="center"/>
          </w:tcPr>
          <w:p w14:paraId="5BE2834C" w14:textId="77777777" w:rsidR="00285ADC" w:rsidRPr="001B2858" w:rsidRDefault="00285ADC" w:rsidP="003E71F1">
            <w:pPr>
              <w:pBdr>
                <w:left w:val="single" w:sz="4" w:space="4" w:color="auto"/>
              </w:pBdr>
              <w:adjustRightInd w:val="0"/>
              <w:snapToGrid w:val="0"/>
              <w:spacing w:line="360" w:lineRule="auto"/>
              <w:jc w:val="both"/>
              <w:rPr>
                <w:rFonts w:ascii="Book Antiqua" w:hAnsi="Book Antiqua" w:cstheme="majorHAnsi"/>
              </w:rPr>
            </w:pPr>
            <w:r w:rsidRPr="001B2858">
              <w:rPr>
                <w:rFonts w:ascii="Book Antiqua" w:hAnsi="Book Antiqua"/>
              </w:rPr>
              <w:t xml:space="preserve">HMP </w:t>
            </w:r>
            <w:r w:rsidR="00400DD5" w:rsidRPr="001B2858">
              <w:rPr>
                <w:rFonts w:ascii="Book Antiqua" w:hAnsi="Book Antiqua" w:cstheme="majorHAnsi"/>
              </w:rPr>
              <w:t>pump charac</w:t>
            </w:r>
            <w:r w:rsidRPr="001B2858">
              <w:rPr>
                <w:rFonts w:ascii="Book Antiqua" w:hAnsi="Book Antiqua" w:cstheme="majorHAnsi"/>
              </w:rPr>
              <w:t>teristics</w:t>
            </w:r>
          </w:p>
        </w:tc>
      </w:tr>
      <w:tr w:rsidR="00285ADC" w:rsidRPr="001B2858" w14:paraId="18314EF5" w14:textId="77777777" w:rsidTr="00EC0F95">
        <w:trPr>
          <w:gridAfter w:val="1"/>
          <w:wAfter w:w="8" w:type="dxa"/>
          <w:jc w:val="center"/>
        </w:trPr>
        <w:tc>
          <w:tcPr>
            <w:tcW w:w="3762" w:type="dxa"/>
            <w:shd w:val="clear" w:color="auto" w:fill="auto"/>
            <w:vAlign w:val="center"/>
          </w:tcPr>
          <w:p w14:paraId="2A3EFDCB" w14:textId="77777777" w:rsidR="00285ADC" w:rsidRPr="001B2858" w:rsidRDefault="00285ADC" w:rsidP="00644DEE">
            <w:pPr>
              <w:adjustRightInd w:val="0"/>
              <w:snapToGrid w:val="0"/>
              <w:spacing w:line="360" w:lineRule="auto"/>
              <w:ind w:firstLineChars="50" w:firstLine="120"/>
              <w:jc w:val="both"/>
              <w:rPr>
                <w:rFonts w:ascii="Book Antiqua" w:hAnsi="Book Antiqua"/>
              </w:rPr>
            </w:pPr>
            <w:r w:rsidRPr="001B2858">
              <w:rPr>
                <w:rFonts w:ascii="Book Antiqua" w:hAnsi="Book Antiqua"/>
              </w:rPr>
              <w:t>Cold ischemia time</w:t>
            </w:r>
          </w:p>
        </w:tc>
        <w:tc>
          <w:tcPr>
            <w:tcW w:w="2088" w:type="dxa"/>
            <w:shd w:val="clear" w:color="auto" w:fill="auto"/>
            <w:vAlign w:val="center"/>
          </w:tcPr>
          <w:p w14:paraId="4D9B218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28.5 (21.5-34.5)</w:t>
            </w:r>
          </w:p>
        </w:tc>
        <w:tc>
          <w:tcPr>
            <w:tcW w:w="2268" w:type="dxa"/>
            <w:shd w:val="clear" w:color="auto" w:fill="auto"/>
            <w:vAlign w:val="center"/>
          </w:tcPr>
          <w:p w14:paraId="5362D8A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30.6 (25.8-36.4)</w:t>
            </w:r>
          </w:p>
        </w:tc>
        <w:tc>
          <w:tcPr>
            <w:tcW w:w="1800" w:type="dxa"/>
            <w:shd w:val="clear" w:color="auto" w:fill="auto"/>
            <w:vAlign w:val="center"/>
          </w:tcPr>
          <w:p w14:paraId="121EE5AD"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26.4 (21.2-33.8)</w:t>
            </w:r>
          </w:p>
        </w:tc>
        <w:tc>
          <w:tcPr>
            <w:tcW w:w="1260" w:type="dxa"/>
            <w:shd w:val="clear" w:color="auto" w:fill="auto"/>
            <w:vAlign w:val="center"/>
          </w:tcPr>
          <w:p w14:paraId="465DD140"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0.009</w:t>
            </w:r>
            <w:r w:rsidRPr="001B2858">
              <w:rPr>
                <w:rFonts w:ascii="Book Antiqua" w:hAnsi="Book Antiqua"/>
                <w:vertAlign w:val="superscript"/>
              </w:rPr>
              <w:t>a</w:t>
            </w:r>
          </w:p>
        </w:tc>
      </w:tr>
      <w:tr w:rsidR="00285ADC" w:rsidRPr="001B2858" w14:paraId="3CAB494B" w14:textId="77777777" w:rsidTr="00EC0F95">
        <w:trPr>
          <w:gridAfter w:val="1"/>
          <w:wAfter w:w="8" w:type="dxa"/>
          <w:jc w:val="center"/>
        </w:trPr>
        <w:tc>
          <w:tcPr>
            <w:tcW w:w="3762" w:type="dxa"/>
            <w:shd w:val="clear" w:color="auto" w:fill="auto"/>
            <w:vAlign w:val="center"/>
          </w:tcPr>
          <w:p w14:paraId="36AEC427" w14:textId="77777777" w:rsidR="00285ADC" w:rsidRPr="001B2858" w:rsidRDefault="00285ADC" w:rsidP="00644DEE">
            <w:pPr>
              <w:adjustRightInd w:val="0"/>
              <w:snapToGrid w:val="0"/>
              <w:spacing w:line="360" w:lineRule="auto"/>
              <w:ind w:firstLineChars="50" w:firstLine="120"/>
              <w:jc w:val="both"/>
              <w:rPr>
                <w:rFonts w:ascii="Book Antiqua" w:hAnsi="Book Antiqua"/>
                <w:lang w:eastAsia="zh-CN"/>
              </w:rPr>
            </w:pPr>
            <w:r w:rsidRPr="001B2858">
              <w:rPr>
                <w:rFonts w:ascii="Book Antiqua" w:hAnsi="Book Antiqua"/>
              </w:rPr>
              <w:t>Cold ischemia time ≥</w:t>
            </w:r>
            <w:r w:rsidR="00644DEE">
              <w:rPr>
                <w:rFonts w:ascii="Book Antiqua" w:hAnsi="Book Antiqua" w:hint="eastAsia"/>
                <w:lang w:eastAsia="zh-CN"/>
              </w:rPr>
              <w:t xml:space="preserve"> </w:t>
            </w:r>
            <w:r w:rsidRPr="001B2858">
              <w:rPr>
                <w:rFonts w:ascii="Book Antiqua" w:hAnsi="Book Antiqua"/>
              </w:rPr>
              <w:t>26 h</w:t>
            </w:r>
          </w:p>
        </w:tc>
        <w:tc>
          <w:tcPr>
            <w:tcW w:w="2088" w:type="dxa"/>
            <w:shd w:val="clear" w:color="auto" w:fill="auto"/>
            <w:vAlign w:val="center"/>
          </w:tcPr>
          <w:p w14:paraId="69A7DA0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172 (59%)</w:t>
            </w:r>
          </w:p>
        </w:tc>
        <w:tc>
          <w:tcPr>
            <w:tcW w:w="2268" w:type="dxa"/>
            <w:shd w:val="clear" w:color="auto" w:fill="auto"/>
            <w:vAlign w:val="center"/>
          </w:tcPr>
          <w:p w14:paraId="6763C117"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58 (73%)</w:t>
            </w:r>
          </w:p>
        </w:tc>
        <w:tc>
          <w:tcPr>
            <w:tcW w:w="1800" w:type="dxa"/>
            <w:shd w:val="clear" w:color="auto" w:fill="auto"/>
            <w:vAlign w:val="center"/>
          </w:tcPr>
          <w:p w14:paraId="78F36FEF"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114 (53%)</w:t>
            </w:r>
          </w:p>
        </w:tc>
        <w:tc>
          <w:tcPr>
            <w:tcW w:w="1260" w:type="dxa"/>
            <w:shd w:val="clear" w:color="auto" w:fill="auto"/>
            <w:vAlign w:val="center"/>
          </w:tcPr>
          <w:p w14:paraId="2E1A2933"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0.002</w:t>
            </w:r>
            <w:r w:rsidRPr="001B2858">
              <w:rPr>
                <w:rFonts w:ascii="Book Antiqua" w:hAnsi="Book Antiqua"/>
                <w:vertAlign w:val="superscript"/>
              </w:rPr>
              <w:t>a</w:t>
            </w:r>
          </w:p>
        </w:tc>
      </w:tr>
      <w:tr w:rsidR="00285ADC" w:rsidRPr="001B2858" w14:paraId="10ECE6AD" w14:textId="77777777" w:rsidTr="00EC0F95">
        <w:trPr>
          <w:gridAfter w:val="1"/>
          <w:wAfter w:w="8" w:type="dxa"/>
          <w:jc w:val="center"/>
        </w:trPr>
        <w:tc>
          <w:tcPr>
            <w:tcW w:w="3762" w:type="dxa"/>
            <w:shd w:val="clear" w:color="auto" w:fill="auto"/>
            <w:vAlign w:val="center"/>
          </w:tcPr>
          <w:p w14:paraId="12278BD4" w14:textId="77777777" w:rsidR="00285ADC" w:rsidRPr="001B2858" w:rsidRDefault="00285ADC" w:rsidP="00644DEE">
            <w:pPr>
              <w:adjustRightInd w:val="0"/>
              <w:snapToGrid w:val="0"/>
              <w:spacing w:line="360" w:lineRule="auto"/>
              <w:ind w:firstLineChars="50" w:firstLine="120"/>
              <w:jc w:val="both"/>
              <w:rPr>
                <w:rFonts w:ascii="Book Antiqua" w:hAnsi="Book Antiqua"/>
                <w:lang w:eastAsia="zh-CN"/>
              </w:rPr>
            </w:pPr>
            <w:r w:rsidRPr="001B2858">
              <w:rPr>
                <w:rFonts w:ascii="Book Antiqua" w:hAnsi="Book Antiqua"/>
              </w:rPr>
              <w:t>Cold storage time, h</w:t>
            </w:r>
          </w:p>
        </w:tc>
        <w:tc>
          <w:tcPr>
            <w:tcW w:w="2088" w:type="dxa"/>
            <w:shd w:val="clear" w:color="auto" w:fill="auto"/>
            <w:vAlign w:val="center"/>
          </w:tcPr>
          <w:p w14:paraId="122C05BB"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10.6 (6.8-20.6)</w:t>
            </w:r>
          </w:p>
        </w:tc>
        <w:tc>
          <w:tcPr>
            <w:tcW w:w="2268" w:type="dxa"/>
            <w:shd w:val="clear" w:color="auto" w:fill="auto"/>
            <w:vAlign w:val="center"/>
          </w:tcPr>
          <w:p w14:paraId="3DE495E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18.4 (7.1-24.7)</w:t>
            </w:r>
          </w:p>
        </w:tc>
        <w:tc>
          <w:tcPr>
            <w:tcW w:w="1800" w:type="dxa"/>
            <w:shd w:val="clear" w:color="auto" w:fill="auto"/>
            <w:vAlign w:val="center"/>
          </w:tcPr>
          <w:p w14:paraId="05567C0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9.6 (6.8-18.9)</w:t>
            </w:r>
          </w:p>
        </w:tc>
        <w:tc>
          <w:tcPr>
            <w:tcW w:w="1260" w:type="dxa"/>
            <w:shd w:val="clear" w:color="auto" w:fill="auto"/>
            <w:vAlign w:val="center"/>
          </w:tcPr>
          <w:p w14:paraId="61E10796"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0.002</w:t>
            </w:r>
            <w:r w:rsidRPr="001B2858">
              <w:rPr>
                <w:rFonts w:ascii="Book Antiqua" w:hAnsi="Book Antiqua"/>
                <w:vertAlign w:val="superscript"/>
              </w:rPr>
              <w:t>a</w:t>
            </w:r>
          </w:p>
        </w:tc>
      </w:tr>
      <w:tr w:rsidR="00285ADC" w:rsidRPr="001B2858" w14:paraId="2E8A0313" w14:textId="77777777" w:rsidTr="00EC0F95">
        <w:trPr>
          <w:gridAfter w:val="1"/>
          <w:wAfter w:w="8" w:type="dxa"/>
          <w:jc w:val="center"/>
        </w:trPr>
        <w:tc>
          <w:tcPr>
            <w:tcW w:w="3762" w:type="dxa"/>
            <w:shd w:val="clear" w:color="auto" w:fill="auto"/>
            <w:vAlign w:val="center"/>
          </w:tcPr>
          <w:p w14:paraId="6B5A44E0" w14:textId="77777777" w:rsidR="00285ADC" w:rsidRPr="001B2858" w:rsidRDefault="00285ADC" w:rsidP="00644DEE">
            <w:pPr>
              <w:adjustRightInd w:val="0"/>
              <w:snapToGrid w:val="0"/>
              <w:spacing w:line="360" w:lineRule="auto"/>
              <w:ind w:firstLineChars="50" w:firstLine="120"/>
              <w:jc w:val="both"/>
              <w:rPr>
                <w:rFonts w:ascii="Book Antiqua" w:hAnsi="Book Antiqua"/>
                <w:lang w:eastAsia="zh-CN"/>
              </w:rPr>
            </w:pPr>
            <w:r w:rsidRPr="001B2858">
              <w:rPr>
                <w:rFonts w:ascii="Book Antiqua" w:hAnsi="Book Antiqua"/>
                <w:color w:val="000000"/>
              </w:rPr>
              <w:t>Cold storage duration ≥</w:t>
            </w:r>
            <w:r w:rsidR="00644DEE">
              <w:rPr>
                <w:rFonts w:ascii="Book Antiqua" w:hAnsi="Book Antiqua" w:hint="eastAsia"/>
                <w:color w:val="000000"/>
                <w:lang w:eastAsia="zh-CN"/>
              </w:rPr>
              <w:t xml:space="preserve"> </w:t>
            </w:r>
            <w:r w:rsidRPr="001B2858">
              <w:rPr>
                <w:rFonts w:ascii="Book Antiqua" w:hAnsi="Book Antiqua"/>
                <w:color w:val="000000"/>
              </w:rPr>
              <w:t>16 h</w:t>
            </w:r>
          </w:p>
        </w:tc>
        <w:tc>
          <w:tcPr>
            <w:tcW w:w="2088" w:type="dxa"/>
            <w:shd w:val="clear" w:color="auto" w:fill="auto"/>
            <w:vAlign w:val="center"/>
          </w:tcPr>
          <w:p w14:paraId="011130E7"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120 (41%)</w:t>
            </w:r>
          </w:p>
        </w:tc>
        <w:tc>
          <w:tcPr>
            <w:tcW w:w="2268" w:type="dxa"/>
            <w:shd w:val="clear" w:color="auto" w:fill="auto"/>
            <w:vAlign w:val="center"/>
          </w:tcPr>
          <w:p w14:paraId="0B8DB43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46 (58%)</w:t>
            </w:r>
          </w:p>
        </w:tc>
        <w:tc>
          <w:tcPr>
            <w:tcW w:w="1800" w:type="dxa"/>
            <w:shd w:val="clear" w:color="auto" w:fill="auto"/>
            <w:vAlign w:val="center"/>
          </w:tcPr>
          <w:p w14:paraId="5647282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74 (34%)</w:t>
            </w:r>
          </w:p>
        </w:tc>
        <w:tc>
          <w:tcPr>
            <w:tcW w:w="1260" w:type="dxa"/>
            <w:shd w:val="clear" w:color="auto" w:fill="auto"/>
            <w:vAlign w:val="center"/>
          </w:tcPr>
          <w:p w14:paraId="02DB34EC"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0.001</w:t>
            </w:r>
            <w:r w:rsidRPr="001B2858">
              <w:rPr>
                <w:rFonts w:ascii="Book Antiqua" w:hAnsi="Book Antiqua"/>
                <w:vertAlign w:val="superscript"/>
              </w:rPr>
              <w:t>a</w:t>
            </w:r>
          </w:p>
        </w:tc>
      </w:tr>
      <w:tr w:rsidR="00285ADC" w:rsidRPr="001B2858" w14:paraId="1209B779" w14:textId="77777777" w:rsidTr="00EC0F95">
        <w:trPr>
          <w:gridAfter w:val="1"/>
          <w:wAfter w:w="8" w:type="dxa"/>
          <w:jc w:val="center"/>
        </w:trPr>
        <w:tc>
          <w:tcPr>
            <w:tcW w:w="3762" w:type="dxa"/>
            <w:shd w:val="clear" w:color="auto" w:fill="auto"/>
            <w:vAlign w:val="center"/>
          </w:tcPr>
          <w:p w14:paraId="7FA4B25D" w14:textId="77777777" w:rsidR="00285ADC" w:rsidRPr="001B2858" w:rsidRDefault="00285ADC" w:rsidP="00644DEE">
            <w:pPr>
              <w:adjustRightInd w:val="0"/>
              <w:snapToGrid w:val="0"/>
              <w:spacing w:line="360" w:lineRule="auto"/>
              <w:ind w:firstLineChars="50" w:firstLine="120"/>
              <w:jc w:val="both"/>
              <w:rPr>
                <w:rFonts w:ascii="Book Antiqua" w:hAnsi="Book Antiqua" w:cstheme="majorHAnsi"/>
                <w:lang w:eastAsia="zh-CN"/>
              </w:rPr>
            </w:pPr>
            <w:r w:rsidRPr="001B2858">
              <w:rPr>
                <w:rFonts w:ascii="Book Antiqua" w:hAnsi="Book Antiqua"/>
              </w:rPr>
              <w:t>Total pump time, h</w:t>
            </w:r>
          </w:p>
        </w:tc>
        <w:tc>
          <w:tcPr>
            <w:tcW w:w="2088" w:type="dxa"/>
            <w:shd w:val="clear" w:color="auto" w:fill="auto"/>
            <w:vAlign w:val="center"/>
          </w:tcPr>
          <w:p w14:paraId="6C5B8F0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13.3 (8.4-19.2)</w:t>
            </w:r>
          </w:p>
        </w:tc>
        <w:tc>
          <w:tcPr>
            <w:tcW w:w="2268" w:type="dxa"/>
            <w:shd w:val="clear" w:color="auto" w:fill="auto"/>
            <w:vAlign w:val="center"/>
          </w:tcPr>
          <w:p w14:paraId="0F8BA38B"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13.1 (8.2-18.9)</w:t>
            </w:r>
          </w:p>
        </w:tc>
        <w:tc>
          <w:tcPr>
            <w:tcW w:w="1800" w:type="dxa"/>
            <w:shd w:val="clear" w:color="auto" w:fill="auto"/>
            <w:vAlign w:val="center"/>
          </w:tcPr>
          <w:p w14:paraId="7B0DB96D"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13.4 (8.4-19.7)</w:t>
            </w:r>
          </w:p>
        </w:tc>
        <w:tc>
          <w:tcPr>
            <w:tcW w:w="1260" w:type="dxa"/>
            <w:shd w:val="clear" w:color="auto" w:fill="auto"/>
            <w:vAlign w:val="center"/>
          </w:tcPr>
          <w:p w14:paraId="588F71B3" w14:textId="77777777" w:rsidR="00285ADC" w:rsidRPr="001B2858" w:rsidRDefault="00285ADC" w:rsidP="003E71F1">
            <w:pPr>
              <w:adjustRightInd w:val="0"/>
              <w:snapToGrid w:val="0"/>
              <w:spacing w:line="360" w:lineRule="auto"/>
              <w:jc w:val="both"/>
              <w:rPr>
                <w:rFonts w:ascii="Book Antiqua" w:hAnsi="Book Antiqua" w:cstheme="majorHAnsi"/>
              </w:rPr>
            </w:pPr>
            <w:r w:rsidRPr="001B2858">
              <w:rPr>
                <w:rFonts w:ascii="Book Antiqua" w:hAnsi="Book Antiqua"/>
              </w:rPr>
              <w:t>0.37</w:t>
            </w:r>
          </w:p>
        </w:tc>
      </w:tr>
      <w:tr w:rsidR="00285ADC" w:rsidRPr="001B2858" w14:paraId="6B8B69DA" w14:textId="77777777" w:rsidTr="00EC0F95">
        <w:trPr>
          <w:gridAfter w:val="1"/>
          <w:wAfter w:w="8" w:type="dxa"/>
          <w:jc w:val="center"/>
        </w:trPr>
        <w:tc>
          <w:tcPr>
            <w:tcW w:w="3762" w:type="dxa"/>
            <w:shd w:val="clear" w:color="auto" w:fill="auto"/>
            <w:vAlign w:val="center"/>
          </w:tcPr>
          <w:p w14:paraId="19D04F76" w14:textId="77777777" w:rsidR="00285ADC" w:rsidRPr="001B2858" w:rsidRDefault="00285ADC" w:rsidP="003E71F1">
            <w:pPr>
              <w:adjustRightInd w:val="0"/>
              <w:snapToGrid w:val="0"/>
              <w:spacing w:line="360" w:lineRule="auto"/>
              <w:jc w:val="both"/>
              <w:rPr>
                <w:rFonts w:ascii="Book Antiqua" w:hAnsi="Book Antiqua" w:cstheme="majorHAnsi"/>
                <w:lang w:eastAsia="zh-CN"/>
              </w:rPr>
            </w:pPr>
            <w:r w:rsidRPr="001B2858">
              <w:rPr>
                <w:rFonts w:ascii="Book Antiqua" w:hAnsi="Book Antiqua"/>
              </w:rPr>
              <w:t>Final pump parameters</w:t>
            </w:r>
          </w:p>
        </w:tc>
        <w:tc>
          <w:tcPr>
            <w:tcW w:w="2088" w:type="dxa"/>
            <w:shd w:val="clear" w:color="auto" w:fill="auto"/>
            <w:vAlign w:val="center"/>
          </w:tcPr>
          <w:p w14:paraId="678525AD" w14:textId="77777777" w:rsidR="00285ADC" w:rsidRPr="001B2858" w:rsidRDefault="00285ADC" w:rsidP="003E71F1">
            <w:pPr>
              <w:adjustRightInd w:val="0"/>
              <w:snapToGrid w:val="0"/>
              <w:spacing w:line="360" w:lineRule="auto"/>
              <w:jc w:val="both"/>
              <w:rPr>
                <w:rFonts w:ascii="Book Antiqua" w:hAnsi="Book Antiqua"/>
              </w:rPr>
            </w:pPr>
          </w:p>
        </w:tc>
        <w:tc>
          <w:tcPr>
            <w:tcW w:w="2268" w:type="dxa"/>
            <w:shd w:val="clear" w:color="auto" w:fill="auto"/>
            <w:vAlign w:val="center"/>
          </w:tcPr>
          <w:p w14:paraId="7A034672" w14:textId="77777777" w:rsidR="00285ADC" w:rsidRPr="001B2858" w:rsidRDefault="00285ADC" w:rsidP="003E71F1">
            <w:pPr>
              <w:adjustRightInd w:val="0"/>
              <w:snapToGrid w:val="0"/>
              <w:spacing w:line="360" w:lineRule="auto"/>
              <w:jc w:val="both"/>
              <w:rPr>
                <w:rFonts w:ascii="Book Antiqua" w:hAnsi="Book Antiqua" w:cstheme="majorHAnsi"/>
              </w:rPr>
            </w:pPr>
          </w:p>
        </w:tc>
        <w:tc>
          <w:tcPr>
            <w:tcW w:w="1800" w:type="dxa"/>
            <w:shd w:val="clear" w:color="auto" w:fill="auto"/>
            <w:vAlign w:val="center"/>
          </w:tcPr>
          <w:p w14:paraId="6AB27321" w14:textId="77777777" w:rsidR="00285ADC" w:rsidRPr="001B2858" w:rsidRDefault="00285ADC" w:rsidP="003E71F1">
            <w:pPr>
              <w:adjustRightInd w:val="0"/>
              <w:snapToGrid w:val="0"/>
              <w:spacing w:line="360" w:lineRule="auto"/>
              <w:jc w:val="both"/>
              <w:rPr>
                <w:rFonts w:ascii="Book Antiqua" w:hAnsi="Book Antiqua" w:cstheme="majorHAnsi"/>
              </w:rPr>
            </w:pPr>
          </w:p>
        </w:tc>
        <w:tc>
          <w:tcPr>
            <w:tcW w:w="1260" w:type="dxa"/>
            <w:shd w:val="clear" w:color="auto" w:fill="auto"/>
            <w:vAlign w:val="center"/>
          </w:tcPr>
          <w:p w14:paraId="5AF7B298" w14:textId="77777777" w:rsidR="00285ADC" w:rsidRPr="001B2858" w:rsidRDefault="00285ADC" w:rsidP="003E71F1">
            <w:pPr>
              <w:adjustRightInd w:val="0"/>
              <w:snapToGrid w:val="0"/>
              <w:spacing w:line="360" w:lineRule="auto"/>
              <w:jc w:val="both"/>
              <w:rPr>
                <w:rFonts w:ascii="Book Antiqua" w:hAnsi="Book Antiqua" w:cstheme="majorHAnsi"/>
              </w:rPr>
            </w:pPr>
          </w:p>
        </w:tc>
      </w:tr>
      <w:tr w:rsidR="00285ADC" w:rsidRPr="001B2858" w14:paraId="6D25E38F" w14:textId="77777777" w:rsidTr="00EC0F95">
        <w:trPr>
          <w:gridAfter w:val="1"/>
          <w:wAfter w:w="8" w:type="dxa"/>
          <w:jc w:val="center"/>
        </w:trPr>
        <w:tc>
          <w:tcPr>
            <w:tcW w:w="3762" w:type="dxa"/>
            <w:shd w:val="clear" w:color="auto" w:fill="auto"/>
            <w:vAlign w:val="center"/>
          </w:tcPr>
          <w:p w14:paraId="5E68BAF7" w14:textId="77777777" w:rsidR="00285ADC" w:rsidRPr="001B2858" w:rsidRDefault="00285ADC" w:rsidP="00644DEE">
            <w:pPr>
              <w:adjustRightInd w:val="0"/>
              <w:snapToGrid w:val="0"/>
              <w:spacing w:line="360" w:lineRule="auto"/>
              <w:ind w:firstLineChars="50" w:firstLine="120"/>
              <w:jc w:val="both"/>
              <w:rPr>
                <w:rFonts w:ascii="Book Antiqua" w:hAnsi="Book Antiqua"/>
              </w:rPr>
            </w:pPr>
            <w:r w:rsidRPr="001B2858">
              <w:rPr>
                <w:rFonts w:ascii="Book Antiqua" w:hAnsi="Book Antiqua"/>
              </w:rPr>
              <w:t>Flow, mL/min</w:t>
            </w:r>
          </w:p>
        </w:tc>
        <w:tc>
          <w:tcPr>
            <w:tcW w:w="2088" w:type="dxa"/>
            <w:shd w:val="clear" w:color="auto" w:fill="auto"/>
            <w:vAlign w:val="center"/>
          </w:tcPr>
          <w:p w14:paraId="72D98FC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141 (123-156)</w:t>
            </w:r>
          </w:p>
        </w:tc>
        <w:tc>
          <w:tcPr>
            <w:tcW w:w="2268" w:type="dxa"/>
            <w:shd w:val="clear" w:color="auto" w:fill="auto"/>
            <w:vAlign w:val="center"/>
          </w:tcPr>
          <w:p w14:paraId="1F6E0E1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127 (117-148)</w:t>
            </w:r>
          </w:p>
        </w:tc>
        <w:tc>
          <w:tcPr>
            <w:tcW w:w="1800" w:type="dxa"/>
            <w:shd w:val="clear" w:color="auto" w:fill="auto"/>
            <w:vAlign w:val="center"/>
          </w:tcPr>
          <w:p w14:paraId="5C1FCD7E"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142 (126-159)</w:t>
            </w:r>
          </w:p>
        </w:tc>
        <w:tc>
          <w:tcPr>
            <w:tcW w:w="1260" w:type="dxa"/>
            <w:shd w:val="clear" w:color="auto" w:fill="auto"/>
            <w:vAlign w:val="center"/>
          </w:tcPr>
          <w:p w14:paraId="4B1B30A4"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0.001</w:t>
            </w:r>
            <w:r w:rsidRPr="001B2858">
              <w:rPr>
                <w:rFonts w:ascii="Book Antiqua" w:hAnsi="Book Antiqua"/>
                <w:vertAlign w:val="superscript"/>
              </w:rPr>
              <w:t>a</w:t>
            </w:r>
          </w:p>
        </w:tc>
      </w:tr>
      <w:tr w:rsidR="00285ADC" w:rsidRPr="001B2858" w14:paraId="51A9245D" w14:textId="77777777" w:rsidTr="00EC0F95">
        <w:trPr>
          <w:gridAfter w:val="1"/>
          <w:wAfter w:w="8" w:type="dxa"/>
          <w:trHeight w:val="45"/>
          <w:jc w:val="center"/>
        </w:trPr>
        <w:tc>
          <w:tcPr>
            <w:tcW w:w="3762" w:type="dxa"/>
            <w:shd w:val="clear" w:color="auto" w:fill="auto"/>
            <w:vAlign w:val="center"/>
          </w:tcPr>
          <w:p w14:paraId="6197D8F0" w14:textId="77777777" w:rsidR="00285ADC" w:rsidRPr="001B2858" w:rsidRDefault="00285ADC" w:rsidP="00644DEE">
            <w:pPr>
              <w:adjustRightInd w:val="0"/>
              <w:snapToGrid w:val="0"/>
              <w:spacing w:line="360" w:lineRule="auto"/>
              <w:ind w:firstLineChars="50" w:firstLine="120"/>
              <w:jc w:val="both"/>
              <w:rPr>
                <w:rFonts w:ascii="Book Antiqua" w:hAnsi="Book Antiqua"/>
                <w:color w:val="000000"/>
              </w:rPr>
            </w:pPr>
            <w:r w:rsidRPr="001B2858">
              <w:rPr>
                <w:rFonts w:ascii="Book Antiqua" w:hAnsi="Book Antiqua"/>
              </w:rPr>
              <w:t>Resistance, mmHg/mL/min</w:t>
            </w:r>
          </w:p>
        </w:tc>
        <w:tc>
          <w:tcPr>
            <w:tcW w:w="2088" w:type="dxa"/>
            <w:shd w:val="clear" w:color="auto" w:fill="auto"/>
            <w:vAlign w:val="center"/>
          </w:tcPr>
          <w:p w14:paraId="196A4FE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0.20 (0.15-0.25)</w:t>
            </w:r>
          </w:p>
        </w:tc>
        <w:tc>
          <w:tcPr>
            <w:tcW w:w="2268" w:type="dxa"/>
            <w:shd w:val="clear" w:color="auto" w:fill="auto"/>
            <w:vAlign w:val="center"/>
          </w:tcPr>
          <w:p w14:paraId="1E88D752"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0.24 (0.16-0.29)</w:t>
            </w:r>
          </w:p>
        </w:tc>
        <w:tc>
          <w:tcPr>
            <w:tcW w:w="1800" w:type="dxa"/>
            <w:shd w:val="clear" w:color="auto" w:fill="auto"/>
            <w:vAlign w:val="center"/>
          </w:tcPr>
          <w:p w14:paraId="02B91C5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0.19 (0.15-0.24)</w:t>
            </w:r>
          </w:p>
        </w:tc>
        <w:tc>
          <w:tcPr>
            <w:tcW w:w="1260" w:type="dxa"/>
            <w:shd w:val="clear" w:color="auto" w:fill="auto"/>
            <w:vAlign w:val="center"/>
          </w:tcPr>
          <w:p w14:paraId="127FF365"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0.001</w:t>
            </w:r>
            <w:r w:rsidRPr="001B2858">
              <w:rPr>
                <w:rFonts w:ascii="Book Antiqua" w:hAnsi="Book Antiqua"/>
                <w:vertAlign w:val="superscript"/>
              </w:rPr>
              <w:t>a</w:t>
            </w:r>
          </w:p>
        </w:tc>
      </w:tr>
      <w:tr w:rsidR="00285ADC" w:rsidRPr="001B2858" w14:paraId="72CB1C8C" w14:textId="77777777" w:rsidTr="00EC0F95">
        <w:trPr>
          <w:gridAfter w:val="1"/>
          <w:wAfter w:w="8" w:type="dxa"/>
          <w:trHeight w:val="45"/>
          <w:jc w:val="center"/>
        </w:trPr>
        <w:tc>
          <w:tcPr>
            <w:tcW w:w="3762" w:type="dxa"/>
            <w:shd w:val="clear" w:color="auto" w:fill="auto"/>
            <w:vAlign w:val="center"/>
          </w:tcPr>
          <w:p w14:paraId="60E4D6E1" w14:textId="77777777" w:rsidR="00285ADC" w:rsidRPr="001B2858" w:rsidRDefault="00285ADC" w:rsidP="00644DEE">
            <w:pPr>
              <w:adjustRightInd w:val="0"/>
              <w:snapToGrid w:val="0"/>
              <w:spacing w:line="360" w:lineRule="auto"/>
              <w:ind w:firstLineChars="50" w:firstLine="120"/>
              <w:jc w:val="both"/>
              <w:rPr>
                <w:rFonts w:ascii="Book Antiqua" w:hAnsi="Book Antiqua"/>
                <w:color w:val="000000"/>
              </w:rPr>
            </w:pPr>
            <w:r w:rsidRPr="001B2858">
              <w:rPr>
                <w:rFonts w:ascii="Book Antiqua" w:hAnsi="Book Antiqua"/>
              </w:rPr>
              <w:t>Systolic pressure, mmHg</w:t>
            </w:r>
          </w:p>
        </w:tc>
        <w:tc>
          <w:tcPr>
            <w:tcW w:w="2088" w:type="dxa"/>
            <w:shd w:val="clear" w:color="auto" w:fill="auto"/>
            <w:vAlign w:val="center"/>
          </w:tcPr>
          <w:p w14:paraId="4614607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34 (29-40)</w:t>
            </w:r>
          </w:p>
        </w:tc>
        <w:tc>
          <w:tcPr>
            <w:tcW w:w="2268" w:type="dxa"/>
            <w:shd w:val="clear" w:color="auto" w:fill="auto"/>
            <w:vAlign w:val="center"/>
          </w:tcPr>
          <w:p w14:paraId="16C4755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35 (30-40)</w:t>
            </w:r>
          </w:p>
        </w:tc>
        <w:tc>
          <w:tcPr>
            <w:tcW w:w="1800" w:type="dxa"/>
            <w:shd w:val="clear" w:color="auto" w:fill="auto"/>
            <w:vAlign w:val="center"/>
          </w:tcPr>
          <w:p w14:paraId="09D65D7B"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33 (27-39)</w:t>
            </w:r>
          </w:p>
        </w:tc>
        <w:tc>
          <w:tcPr>
            <w:tcW w:w="1260" w:type="dxa"/>
            <w:shd w:val="clear" w:color="auto" w:fill="auto"/>
            <w:vAlign w:val="center"/>
          </w:tcPr>
          <w:p w14:paraId="7FCCE71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0.009</w:t>
            </w:r>
            <w:r w:rsidRPr="001B2858">
              <w:rPr>
                <w:rFonts w:ascii="Book Antiqua" w:hAnsi="Book Antiqua"/>
                <w:vertAlign w:val="superscript"/>
              </w:rPr>
              <w:t>a</w:t>
            </w:r>
          </w:p>
        </w:tc>
      </w:tr>
      <w:tr w:rsidR="00285ADC" w:rsidRPr="001B2858" w14:paraId="5AB63662" w14:textId="77777777" w:rsidTr="00EC0F95">
        <w:trPr>
          <w:gridAfter w:val="1"/>
          <w:wAfter w:w="8" w:type="dxa"/>
          <w:trHeight w:val="45"/>
          <w:jc w:val="center"/>
        </w:trPr>
        <w:tc>
          <w:tcPr>
            <w:tcW w:w="3762" w:type="dxa"/>
            <w:shd w:val="clear" w:color="auto" w:fill="auto"/>
            <w:vAlign w:val="center"/>
          </w:tcPr>
          <w:p w14:paraId="75131EF7" w14:textId="77777777" w:rsidR="00285ADC" w:rsidRPr="001B2858" w:rsidRDefault="00285ADC" w:rsidP="00644DEE">
            <w:pPr>
              <w:adjustRightInd w:val="0"/>
              <w:snapToGrid w:val="0"/>
              <w:spacing w:line="360" w:lineRule="auto"/>
              <w:ind w:firstLineChars="50" w:firstLine="120"/>
              <w:jc w:val="both"/>
              <w:rPr>
                <w:rFonts w:ascii="Book Antiqua" w:hAnsi="Book Antiqua"/>
                <w:color w:val="000000"/>
              </w:rPr>
            </w:pPr>
            <w:r w:rsidRPr="001B2858">
              <w:rPr>
                <w:rFonts w:ascii="Book Antiqua" w:hAnsi="Book Antiqua"/>
              </w:rPr>
              <w:t>Diastolic pressure, mmHg</w:t>
            </w:r>
          </w:p>
        </w:tc>
        <w:tc>
          <w:tcPr>
            <w:tcW w:w="2088" w:type="dxa"/>
            <w:shd w:val="clear" w:color="auto" w:fill="auto"/>
            <w:vAlign w:val="center"/>
          </w:tcPr>
          <w:p w14:paraId="7997F08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24 (18-29)</w:t>
            </w:r>
          </w:p>
        </w:tc>
        <w:tc>
          <w:tcPr>
            <w:tcW w:w="2268" w:type="dxa"/>
            <w:shd w:val="clear" w:color="auto" w:fill="auto"/>
            <w:vAlign w:val="center"/>
          </w:tcPr>
          <w:p w14:paraId="54F33C3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26 (19-30)</w:t>
            </w:r>
          </w:p>
        </w:tc>
        <w:tc>
          <w:tcPr>
            <w:tcW w:w="1800" w:type="dxa"/>
            <w:shd w:val="clear" w:color="auto" w:fill="auto"/>
            <w:vAlign w:val="center"/>
          </w:tcPr>
          <w:p w14:paraId="1258F2D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23 (18-29)</w:t>
            </w:r>
          </w:p>
        </w:tc>
        <w:tc>
          <w:tcPr>
            <w:tcW w:w="1260" w:type="dxa"/>
            <w:shd w:val="clear" w:color="auto" w:fill="auto"/>
            <w:vAlign w:val="center"/>
          </w:tcPr>
          <w:p w14:paraId="796960DF"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0.09</w:t>
            </w:r>
          </w:p>
        </w:tc>
      </w:tr>
      <w:tr w:rsidR="00285ADC" w:rsidRPr="001B2858" w14:paraId="2C336854" w14:textId="77777777" w:rsidTr="00EC0F95">
        <w:trPr>
          <w:gridAfter w:val="1"/>
          <w:wAfter w:w="8" w:type="dxa"/>
          <w:trHeight w:val="45"/>
          <w:jc w:val="center"/>
        </w:trPr>
        <w:tc>
          <w:tcPr>
            <w:tcW w:w="3762" w:type="dxa"/>
            <w:shd w:val="clear" w:color="auto" w:fill="auto"/>
            <w:vAlign w:val="center"/>
          </w:tcPr>
          <w:p w14:paraId="1B5132AF" w14:textId="77777777" w:rsidR="00285ADC" w:rsidRPr="001B2858" w:rsidRDefault="00644DEE" w:rsidP="00644DEE">
            <w:pPr>
              <w:adjustRightInd w:val="0"/>
              <w:snapToGrid w:val="0"/>
              <w:spacing w:line="360" w:lineRule="auto"/>
              <w:ind w:firstLineChars="50" w:firstLine="120"/>
              <w:jc w:val="both"/>
              <w:rPr>
                <w:rFonts w:ascii="Book Antiqua" w:hAnsi="Book Antiqua"/>
                <w:color w:val="000000"/>
              </w:rPr>
            </w:pPr>
            <w:r>
              <w:rPr>
                <w:rFonts w:ascii="Book Antiqua" w:hAnsi="Book Antiqua"/>
                <w:color w:val="000000"/>
              </w:rPr>
              <w:t>Pump flow &lt; 150 m</w:t>
            </w:r>
            <w:r>
              <w:rPr>
                <w:rFonts w:ascii="Book Antiqua" w:hAnsi="Book Antiqua" w:hint="eastAsia"/>
                <w:color w:val="000000"/>
                <w:lang w:eastAsia="zh-CN"/>
              </w:rPr>
              <w:t>L</w:t>
            </w:r>
            <w:r w:rsidR="00285ADC" w:rsidRPr="001B2858">
              <w:rPr>
                <w:rFonts w:ascii="Book Antiqua" w:hAnsi="Book Antiqua"/>
                <w:color w:val="000000"/>
              </w:rPr>
              <w:t>/min</w:t>
            </w:r>
          </w:p>
        </w:tc>
        <w:tc>
          <w:tcPr>
            <w:tcW w:w="2088" w:type="dxa"/>
            <w:shd w:val="clear" w:color="auto" w:fill="auto"/>
            <w:vAlign w:val="center"/>
          </w:tcPr>
          <w:p w14:paraId="1512185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190 (65%)</w:t>
            </w:r>
          </w:p>
        </w:tc>
        <w:tc>
          <w:tcPr>
            <w:tcW w:w="2268" w:type="dxa"/>
            <w:shd w:val="clear" w:color="auto" w:fill="auto"/>
            <w:vAlign w:val="center"/>
          </w:tcPr>
          <w:p w14:paraId="723BFD3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65 (82%)</w:t>
            </w:r>
          </w:p>
        </w:tc>
        <w:tc>
          <w:tcPr>
            <w:tcW w:w="1800" w:type="dxa"/>
            <w:shd w:val="clear" w:color="auto" w:fill="auto"/>
            <w:vAlign w:val="center"/>
          </w:tcPr>
          <w:p w14:paraId="026D473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125 (58%)</w:t>
            </w:r>
          </w:p>
        </w:tc>
        <w:tc>
          <w:tcPr>
            <w:tcW w:w="1260" w:type="dxa"/>
            <w:shd w:val="clear" w:color="auto" w:fill="auto"/>
            <w:vAlign w:val="center"/>
          </w:tcPr>
          <w:p w14:paraId="35522A7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r w:rsidR="00285ADC" w:rsidRPr="001B2858" w14:paraId="075F692E" w14:textId="77777777" w:rsidTr="00EC0F95">
        <w:trPr>
          <w:gridAfter w:val="1"/>
          <w:wAfter w:w="8" w:type="dxa"/>
          <w:trHeight w:val="45"/>
          <w:jc w:val="center"/>
        </w:trPr>
        <w:tc>
          <w:tcPr>
            <w:tcW w:w="3762" w:type="dxa"/>
            <w:shd w:val="clear" w:color="auto" w:fill="auto"/>
            <w:vAlign w:val="center"/>
          </w:tcPr>
          <w:p w14:paraId="4B36343C" w14:textId="77777777" w:rsidR="00285ADC" w:rsidRPr="001B2858" w:rsidRDefault="00285ADC" w:rsidP="00644DEE">
            <w:pPr>
              <w:adjustRightInd w:val="0"/>
              <w:snapToGrid w:val="0"/>
              <w:spacing w:line="360" w:lineRule="auto"/>
              <w:ind w:firstLineChars="50" w:firstLine="120"/>
              <w:jc w:val="both"/>
              <w:rPr>
                <w:rFonts w:ascii="Book Antiqua" w:hAnsi="Book Antiqua"/>
                <w:color w:val="000000"/>
              </w:rPr>
            </w:pPr>
            <w:r w:rsidRPr="001B2858">
              <w:rPr>
                <w:rFonts w:ascii="Book Antiqua" w:hAnsi="Book Antiqua"/>
                <w:color w:val="000000"/>
              </w:rPr>
              <w:t>Pump resistance ≥</w:t>
            </w:r>
            <w:r w:rsidR="00644DEE">
              <w:rPr>
                <w:rFonts w:ascii="Book Antiqua" w:hAnsi="Book Antiqua" w:hint="eastAsia"/>
                <w:color w:val="000000"/>
                <w:lang w:eastAsia="zh-CN"/>
              </w:rPr>
              <w:t xml:space="preserve"> </w:t>
            </w:r>
            <w:r w:rsidRPr="001B2858">
              <w:rPr>
                <w:rFonts w:ascii="Book Antiqua" w:hAnsi="Book Antiqua"/>
                <w:color w:val="000000"/>
              </w:rPr>
              <w:t xml:space="preserve">0.23 </w:t>
            </w:r>
            <w:r w:rsidRPr="001B2858">
              <w:rPr>
                <w:rFonts w:ascii="Book Antiqua" w:hAnsi="Book Antiqua"/>
              </w:rPr>
              <w:t>mmHg/mL/min</w:t>
            </w:r>
          </w:p>
        </w:tc>
        <w:tc>
          <w:tcPr>
            <w:tcW w:w="2088" w:type="dxa"/>
            <w:shd w:val="clear" w:color="auto" w:fill="auto"/>
            <w:vAlign w:val="center"/>
          </w:tcPr>
          <w:p w14:paraId="797EB3D7"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115 (39%)</w:t>
            </w:r>
          </w:p>
        </w:tc>
        <w:tc>
          <w:tcPr>
            <w:tcW w:w="2268" w:type="dxa"/>
            <w:shd w:val="clear" w:color="auto" w:fill="auto"/>
            <w:vAlign w:val="center"/>
          </w:tcPr>
          <w:p w14:paraId="0CC63B57"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47 (59%)</w:t>
            </w:r>
          </w:p>
        </w:tc>
        <w:tc>
          <w:tcPr>
            <w:tcW w:w="1800" w:type="dxa"/>
            <w:shd w:val="clear" w:color="auto" w:fill="auto"/>
            <w:vAlign w:val="center"/>
          </w:tcPr>
          <w:p w14:paraId="2BDF326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68 (32%)</w:t>
            </w:r>
          </w:p>
        </w:tc>
        <w:tc>
          <w:tcPr>
            <w:tcW w:w="1260" w:type="dxa"/>
            <w:shd w:val="clear" w:color="auto" w:fill="auto"/>
            <w:vAlign w:val="center"/>
          </w:tcPr>
          <w:p w14:paraId="2C9C687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bl>
    <w:p w14:paraId="7252D10A" w14:textId="77777777" w:rsidR="00EA7C5F" w:rsidRDefault="00EA7C5F">
      <w:pPr>
        <w:spacing w:line="360" w:lineRule="auto"/>
        <w:jc w:val="both"/>
        <w:rPr>
          <w:rFonts w:ascii="Book Antiqua" w:hAnsi="Book Antiqua"/>
          <w:color w:val="000000" w:themeColor="text1"/>
          <w:lang w:eastAsia="zh-CN"/>
        </w:rPr>
      </w:pPr>
      <w:r w:rsidRPr="001B2858">
        <w:rPr>
          <w:rFonts w:ascii="Book Antiqua" w:hAnsi="Book Antiqua"/>
          <w:color w:val="000000" w:themeColor="text1"/>
        </w:rPr>
        <w:t>V</w:t>
      </w:r>
      <w:r w:rsidRPr="001B2858">
        <w:rPr>
          <w:rFonts w:ascii="Book Antiqua" w:hAnsi="Book Antiqua" w:cstheme="majorHAnsi"/>
        </w:rPr>
        <w:t>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8F4974">
        <w:rPr>
          <w:rFonts w:ascii="Book Antiqua" w:hAnsi="Book Antiqua" w:cstheme="majorHAnsi"/>
          <w:i/>
        </w:rPr>
        <w:t>n</w:t>
      </w:r>
      <w:r w:rsidRPr="001B2858">
        <w:rPr>
          <w:rFonts w:ascii="Book Antiqua" w:hAnsi="Book Antiqua" w:cstheme="majorHAnsi"/>
        </w:rPr>
        <w:t>) and percentages (%).</w:t>
      </w:r>
      <w:r>
        <w:rPr>
          <w:rFonts w:ascii="Book Antiqua" w:hAnsi="Book Antiqua" w:hint="eastAsia"/>
          <w:b/>
          <w:lang w:eastAsia="zh-CN"/>
        </w:rPr>
        <w:t xml:space="preserve"> </w:t>
      </w:r>
      <w:proofErr w:type="spellStart"/>
      <w:r w:rsidRPr="001B2858">
        <w:rPr>
          <w:rFonts w:ascii="Book Antiqua" w:hAnsi="Book Antiqua" w:cstheme="majorHAnsi"/>
          <w:vertAlign w:val="superscript"/>
        </w:rPr>
        <w:t>a</w:t>
      </w:r>
      <w:r w:rsidRPr="008F4974">
        <w:rPr>
          <w:rFonts w:ascii="Book Antiqua" w:hAnsi="Book Antiqua" w:cstheme="majorHAnsi"/>
          <w:i/>
        </w:rPr>
        <w:t>P</w:t>
      </w:r>
      <w:proofErr w:type="spellEnd"/>
      <w:r w:rsidRPr="001B2858">
        <w:rPr>
          <w:rFonts w:ascii="Book Antiqua" w:hAnsi="Book Antiqua" w:cstheme="majorHAnsi"/>
        </w:rPr>
        <w:t xml:space="preserve"> &lt; 0.05 denotes significance.</w:t>
      </w:r>
      <w:r>
        <w:rPr>
          <w:rFonts w:ascii="Book Antiqua" w:hAnsi="Book Antiqua" w:cstheme="majorHAnsi" w:hint="eastAsia"/>
          <w:lang w:eastAsia="zh-CN"/>
        </w:rPr>
        <w:t xml:space="preserve"> </w:t>
      </w:r>
      <w:r w:rsidR="008F4974">
        <w:rPr>
          <w:rFonts w:ascii="Book Antiqua" w:hAnsi="Book Antiqua" w:cstheme="majorHAnsi"/>
        </w:rPr>
        <w:t>DGF</w:t>
      </w:r>
      <w:r w:rsidR="008F4974">
        <w:rPr>
          <w:rFonts w:ascii="Book Antiqua" w:hAnsi="Book Antiqua" w:cstheme="majorHAnsi" w:hint="eastAsia"/>
          <w:lang w:eastAsia="zh-CN"/>
        </w:rPr>
        <w:t>:</w:t>
      </w:r>
      <w:r w:rsidR="008F4974">
        <w:rPr>
          <w:rFonts w:ascii="Book Antiqua" w:hAnsi="Book Antiqua" w:cstheme="majorHAnsi"/>
        </w:rPr>
        <w:t xml:space="preserve"> </w:t>
      </w:r>
      <w:r w:rsidR="008F4974">
        <w:rPr>
          <w:rFonts w:ascii="Book Antiqua" w:hAnsi="Book Antiqua" w:cstheme="majorHAnsi" w:hint="eastAsia"/>
          <w:lang w:eastAsia="zh-CN"/>
        </w:rPr>
        <w:t>D</w:t>
      </w:r>
      <w:r w:rsidR="008F4974" w:rsidRPr="001B2858">
        <w:rPr>
          <w:rFonts w:ascii="Book Antiqua" w:hAnsi="Book Antiqua" w:cstheme="majorHAnsi"/>
        </w:rPr>
        <w:t xml:space="preserve">elayed graft function; </w:t>
      </w:r>
      <w:r w:rsidR="008F4974">
        <w:rPr>
          <w:rFonts w:ascii="Book Antiqua" w:hAnsi="Book Antiqua" w:cstheme="majorHAnsi"/>
          <w:color w:val="000000" w:themeColor="text1"/>
        </w:rPr>
        <w:t>HMP</w:t>
      </w:r>
      <w:r w:rsidR="008F4974">
        <w:rPr>
          <w:rFonts w:ascii="Book Antiqua" w:hAnsi="Book Antiqua" w:cstheme="majorHAnsi" w:hint="eastAsia"/>
          <w:color w:val="000000" w:themeColor="text1"/>
          <w:lang w:eastAsia="zh-CN"/>
        </w:rPr>
        <w:t>:</w:t>
      </w:r>
      <w:r w:rsidR="008F4974" w:rsidRPr="001B2858">
        <w:rPr>
          <w:rFonts w:ascii="Book Antiqua" w:hAnsi="Book Antiqua" w:cstheme="majorHAnsi"/>
          <w:color w:val="000000" w:themeColor="text1"/>
        </w:rPr>
        <w:t xml:space="preserve"> </w:t>
      </w:r>
      <w:r w:rsidR="008F4974">
        <w:rPr>
          <w:rFonts w:ascii="Book Antiqua" w:hAnsi="Book Antiqua" w:hint="eastAsia"/>
          <w:color w:val="000000" w:themeColor="text1"/>
          <w:lang w:eastAsia="zh-CN"/>
        </w:rPr>
        <w:t>H</w:t>
      </w:r>
      <w:r w:rsidR="008F4974" w:rsidRPr="001B2858">
        <w:rPr>
          <w:rFonts w:ascii="Book Antiqua" w:hAnsi="Book Antiqua"/>
          <w:color w:val="000000" w:themeColor="text1"/>
        </w:rPr>
        <w:t>ypothermic machine perfusion.</w:t>
      </w:r>
    </w:p>
    <w:p w14:paraId="6E2A69D6" w14:textId="77777777" w:rsidR="00285ADC" w:rsidRDefault="00285ADC">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4</w:t>
      </w:r>
      <w:r w:rsidRPr="00285ADC">
        <w:rPr>
          <w:rFonts w:ascii="Book Antiqua" w:hAnsi="Book Antiqua"/>
          <w:b/>
          <w:lang w:eastAsia="zh-CN"/>
        </w:rPr>
        <w:t xml:space="preserve"> Postoperative characteristics for recipients with and without delayed graft function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08"/>
        <w:gridCol w:w="1706"/>
        <w:gridCol w:w="1705"/>
        <w:gridCol w:w="1705"/>
        <w:gridCol w:w="836"/>
      </w:tblGrid>
      <w:tr w:rsidR="00285ADC" w:rsidRPr="001B2858" w14:paraId="10A8ED72" w14:textId="77777777" w:rsidTr="00141DA7">
        <w:trPr>
          <w:trHeight w:val="305"/>
          <w:jc w:val="center"/>
        </w:trPr>
        <w:tc>
          <w:tcPr>
            <w:tcW w:w="3408" w:type="dxa"/>
            <w:vMerge w:val="restart"/>
            <w:tcBorders>
              <w:top w:val="single" w:sz="4" w:space="0" w:color="auto"/>
              <w:left w:val="nil"/>
              <w:bottom w:val="nil"/>
              <w:right w:val="nil"/>
            </w:tcBorders>
            <w:shd w:val="clear" w:color="auto" w:fill="auto"/>
            <w:vAlign w:val="center"/>
          </w:tcPr>
          <w:p w14:paraId="6C2B24A9" w14:textId="77777777" w:rsidR="00285ADC" w:rsidRPr="001B2858" w:rsidRDefault="00285ADC" w:rsidP="003E71F1">
            <w:pPr>
              <w:adjustRightInd w:val="0"/>
              <w:snapToGrid w:val="0"/>
              <w:spacing w:line="360" w:lineRule="auto"/>
              <w:jc w:val="both"/>
              <w:rPr>
                <w:rFonts w:ascii="Book Antiqua" w:hAnsi="Book Antiqua"/>
              </w:rPr>
            </w:pPr>
          </w:p>
        </w:tc>
        <w:tc>
          <w:tcPr>
            <w:tcW w:w="1706" w:type="dxa"/>
            <w:tcBorders>
              <w:top w:val="single" w:sz="4" w:space="0" w:color="auto"/>
              <w:left w:val="nil"/>
              <w:bottom w:val="nil"/>
              <w:right w:val="nil"/>
            </w:tcBorders>
            <w:shd w:val="clear" w:color="auto" w:fill="auto"/>
            <w:vAlign w:val="center"/>
          </w:tcPr>
          <w:p w14:paraId="4E2A5337" w14:textId="77777777"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b/>
              </w:rPr>
              <w:t xml:space="preserve">All </w:t>
            </w:r>
            <w:r w:rsidR="009E43BE" w:rsidRPr="001B2858">
              <w:rPr>
                <w:rFonts w:ascii="Book Antiqua" w:hAnsi="Book Antiqua"/>
                <w:b/>
              </w:rPr>
              <w:t>patients</w:t>
            </w:r>
          </w:p>
        </w:tc>
        <w:tc>
          <w:tcPr>
            <w:tcW w:w="1705" w:type="dxa"/>
            <w:tcBorders>
              <w:top w:val="single" w:sz="4" w:space="0" w:color="auto"/>
              <w:left w:val="nil"/>
              <w:bottom w:val="nil"/>
              <w:right w:val="nil"/>
            </w:tcBorders>
            <w:shd w:val="clear" w:color="auto" w:fill="auto"/>
            <w:vAlign w:val="center"/>
          </w:tcPr>
          <w:p w14:paraId="48C74D81" w14:textId="77777777"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b/>
              </w:rPr>
              <w:t>DGF</w:t>
            </w:r>
          </w:p>
        </w:tc>
        <w:tc>
          <w:tcPr>
            <w:tcW w:w="1705" w:type="dxa"/>
            <w:tcBorders>
              <w:top w:val="single" w:sz="4" w:space="0" w:color="auto"/>
              <w:left w:val="nil"/>
              <w:bottom w:val="nil"/>
              <w:right w:val="nil"/>
            </w:tcBorders>
            <w:shd w:val="clear" w:color="auto" w:fill="auto"/>
            <w:vAlign w:val="center"/>
          </w:tcPr>
          <w:p w14:paraId="20F5369E" w14:textId="77777777"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b/>
              </w:rPr>
              <w:t>No DGF</w:t>
            </w:r>
          </w:p>
        </w:tc>
        <w:tc>
          <w:tcPr>
            <w:tcW w:w="836" w:type="dxa"/>
            <w:vMerge w:val="restart"/>
            <w:tcBorders>
              <w:top w:val="single" w:sz="4" w:space="0" w:color="auto"/>
              <w:left w:val="nil"/>
              <w:bottom w:val="nil"/>
              <w:right w:val="nil"/>
            </w:tcBorders>
            <w:shd w:val="clear" w:color="auto" w:fill="auto"/>
            <w:vAlign w:val="center"/>
          </w:tcPr>
          <w:p w14:paraId="7A3CFC53" w14:textId="77777777" w:rsidR="00285ADC" w:rsidRPr="001B2858" w:rsidRDefault="00285ADC" w:rsidP="003E71F1">
            <w:pPr>
              <w:adjustRightInd w:val="0"/>
              <w:snapToGrid w:val="0"/>
              <w:spacing w:line="360" w:lineRule="auto"/>
              <w:jc w:val="both"/>
              <w:rPr>
                <w:rFonts w:ascii="Book Antiqua" w:hAnsi="Book Antiqua"/>
                <w:b/>
              </w:rPr>
            </w:pPr>
            <w:r w:rsidRPr="009E43BE">
              <w:rPr>
                <w:rFonts w:ascii="Book Antiqua" w:hAnsi="Book Antiqua"/>
                <w:b/>
                <w:i/>
              </w:rPr>
              <w:t>P</w:t>
            </w:r>
            <w:r w:rsidRPr="001B2858">
              <w:rPr>
                <w:rFonts w:ascii="Book Antiqua" w:hAnsi="Book Antiqua"/>
                <w:b/>
              </w:rPr>
              <w:t xml:space="preserve"> value</w:t>
            </w:r>
          </w:p>
        </w:tc>
      </w:tr>
      <w:tr w:rsidR="00285ADC" w:rsidRPr="001B2858" w14:paraId="0EF5B6B2" w14:textId="77777777" w:rsidTr="00141DA7">
        <w:trPr>
          <w:trHeight w:val="350"/>
          <w:jc w:val="center"/>
        </w:trPr>
        <w:tc>
          <w:tcPr>
            <w:tcW w:w="3408" w:type="dxa"/>
            <w:vMerge/>
            <w:tcBorders>
              <w:top w:val="nil"/>
              <w:left w:val="nil"/>
              <w:bottom w:val="single" w:sz="4" w:space="0" w:color="auto"/>
              <w:right w:val="nil"/>
            </w:tcBorders>
            <w:shd w:val="clear" w:color="auto" w:fill="auto"/>
            <w:vAlign w:val="center"/>
          </w:tcPr>
          <w:p w14:paraId="3BA9FA78" w14:textId="77777777" w:rsidR="00285ADC" w:rsidRPr="001B2858" w:rsidRDefault="00285ADC" w:rsidP="003E71F1">
            <w:pPr>
              <w:adjustRightInd w:val="0"/>
              <w:snapToGrid w:val="0"/>
              <w:spacing w:line="360" w:lineRule="auto"/>
              <w:jc w:val="both"/>
              <w:rPr>
                <w:rFonts w:ascii="Book Antiqua" w:hAnsi="Book Antiqua"/>
              </w:rPr>
            </w:pPr>
          </w:p>
        </w:tc>
        <w:tc>
          <w:tcPr>
            <w:tcW w:w="1706" w:type="dxa"/>
            <w:tcBorders>
              <w:top w:val="nil"/>
              <w:left w:val="nil"/>
              <w:bottom w:val="single" w:sz="4" w:space="0" w:color="auto"/>
              <w:right w:val="nil"/>
            </w:tcBorders>
            <w:shd w:val="clear" w:color="auto" w:fill="auto"/>
            <w:vAlign w:val="center"/>
          </w:tcPr>
          <w:p w14:paraId="02FA8F16" w14:textId="77777777" w:rsidR="00285ADC" w:rsidRPr="001B2858" w:rsidRDefault="00285ADC" w:rsidP="003E71F1">
            <w:pPr>
              <w:adjustRightInd w:val="0"/>
              <w:snapToGrid w:val="0"/>
              <w:spacing w:line="360" w:lineRule="auto"/>
              <w:jc w:val="both"/>
              <w:rPr>
                <w:rFonts w:ascii="Book Antiqua" w:hAnsi="Book Antiqua"/>
                <w:b/>
              </w:rPr>
            </w:pPr>
            <w:r w:rsidRPr="009E43BE">
              <w:rPr>
                <w:rFonts w:ascii="Book Antiqua" w:hAnsi="Book Antiqua"/>
                <w:b/>
                <w:i/>
              </w:rPr>
              <w:t>n</w:t>
            </w:r>
            <w:r w:rsidR="009E43BE">
              <w:rPr>
                <w:rFonts w:ascii="Book Antiqua" w:hAnsi="Book Antiqua" w:hint="eastAsia"/>
                <w:b/>
                <w:lang w:eastAsia="zh-CN"/>
              </w:rPr>
              <w:t xml:space="preserve"> </w:t>
            </w:r>
            <w:r w:rsidRPr="001B2858">
              <w:rPr>
                <w:rFonts w:ascii="Book Antiqua" w:hAnsi="Book Antiqua"/>
                <w:b/>
              </w:rPr>
              <w:t>=</w:t>
            </w:r>
            <w:r w:rsidR="009E43BE">
              <w:rPr>
                <w:rFonts w:ascii="Book Antiqua" w:hAnsi="Book Antiqua" w:hint="eastAsia"/>
                <w:b/>
                <w:lang w:eastAsia="zh-CN"/>
              </w:rPr>
              <w:t xml:space="preserve"> </w:t>
            </w:r>
            <w:r w:rsidRPr="001B2858">
              <w:rPr>
                <w:rFonts w:ascii="Book Antiqua" w:hAnsi="Book Antiqua"/>
                <w:b/>
              </w:rPr>
              <w:t>294</w:t>
            </w:r>
          </w:p>
        </w:tc>
        <w:tc>
          <w:tcPr>
            <w:tcW w:w="1705" w:type="dxa"/>
            <w:tcBorders>
              <w:top w:val="nil"/>
              <w:left w:val="nil"/>
              <w:bottom w:val="single" w:sz="4" w:space="0" w:color="auto"/>
              <w:right w:val="nil"/>
            </w:tcBorders>
            <w:shd w:val="clear" w:color="auto" w:fill="auto"/>
            <w:vAlign w:val="center"/>
          </w:tcPr>
          <w:p w14:paraId="614FE906" w14:textId="77777777" w:rsidR="00285ADC" w:rsidRPr="001B2858" w:rsidRDefault="00285ADC" w:rsidP="003E71F1">
            <w:pPr>
              <w:adjustRightInd w:val="0"/>
              <w:snapToGrid w:val="0"/>
              <w:spacing w:line="360" w:lineRule="auto"/>
              <w:jc w:val="both"/>
              <w:rPr>
                <w:rFonts w:ascii="Book Antiqua" w:hAnsi="Book Antiqua"/>
                <w:b/>
              </w:rPr>
            </w:pPr>
            <w:r w:rsidRPr="009E43BE">
              <w:rPr>
                <w:rFonts w:ascii="Book Antiqua" w:hAnsi="Book Antiqua"/>
                <w:b/>
                <w:i/>
              </w:rPr>
              <w:t>n</w:t>
            </w:r>
            <w:r w:rsidRPr="001B2858">
              <w:rPr>
                <w:rFonts w:ascii="Book Antiqua" w:hAnsi="Book Antiqua"/>
                <w:b/>
              </w:rPr>
              <w:t xml:space="preserve"> = 79</w:t>
            </w:r>
          </w:p>
        </w:tc>
        <w:tc>
          <w:tcPr>
            <w:tcW w:w="1705" w:type="dxa"/>
            <w:tcBorders>
              <w:top w:val="nil"/>
              <w:left w:val="nil"/>
              <w:bottom w:val="single" w:sz="4" w:space="0" w:color="auto"/>
              <w:right w:val="nil"/>
            </w:tcBorders>
            <w:shd w:val="clear" w:color="auto" w:fill="auto"/>
            <w:vAlign w:val="center"/>
          </w:tcPr>
          <w:p w14:paraId="51AB8790" w14:textId="77777777" w:rsidR="00285ADC" w:rsidRPr="001B2858" w:rsidRDefault="00285ADC" w:rsidP="003E71F1">
            <w:pPr>
              <w:adjustRightInd w:val="0"/>
              <w:snapToGrid w:val="0"/>
              <w:spacing w:line="360" w:lineRule="auto"/>
              <w:jc w:val="both"/>
              <w:rPr>
                <w:rFonts w:ascii="Book Antiqua" w:hAnsi="Book Antiqua"/>
                <w:b/>
              </w:rPr>
            </w:pPr>
            <w:r w:rsidRPr="009E43BE">
              <w:rPr>
                <w:rFonts w:ascii="Book Antiqua" w:hAnsi="Book Antiqua"/>
                <w:b/>
                <w:i/>
              </w:rPr>
              <w:t>n</w:t>
            </w:r>
            <w:r w:rsidRPr="001B2858">
              <w:rPr>
                <w:rFonts w:ascii="Book Antiqua" w:hAnsi="Book Antiqua"/>
                <w:b/>
              </w:rPr>
              <w:t xml:space="preserve"> = 215</w:t>
            </w:r>
          </w:p>
        </w:tc>
        <w:tc>
          <w:tcPr>
            <w:tcW w:w="836" w:type="dxa"/>
            <w:vMerge/>
            <w:tcBorders>
              <w:top w:val="nil"/>
              <w:left w:val="nil"/>
              <w:bottom w:val="single" w:sz="4" w:space="0" w:color="auto"/>
              <w:right w:val="nil"/>
            </w:tcBorders>
            <w:shd w:val="clear" w:color="auto" w:fill="auto"/>
            <w:vAlign w:val="center"/>
          </w:tcPr>
          <w:p w14:paraId="3C7C7DDF" w14:textId="77777777" w:rsidR="00285ADC" w:rsidRPr="001B2858" w:rsidRDefault="00285ADC" w:rsidP="003E71F1">
            <w:pPr>
              <w:adjustRightInd w:val="0"/>
              <w:snapToGrid w:val="0"/>
              <w:spacing w:line="360" w:lineRule="auto"/>
              <w:jc w:val="both"/>
              <w:rPr>
                <w:rFonts w:ascii="Book Antiqua" w:hAnsi="Book Antiqua"/>
                <w:b/>
              </w:rPr>
            </w:pPr>
          </w:p>
        </w:tc>
      </w:tr>
      <w:tr w:rsidR="00285ADC" w:rsidRPr="001B2858" w14:paraId="04E4B4C4" w14:textId="77777777" w:rsidTr="00141DA7">
        <w:trPr>
          <w:jc w:val="center"/>
        </w:trPr>
        <w:tc>
          <w:tcPr>
            <w:tcW w:w="3408" w:type="dxa"/>
            <w:tcBorders>
              <w:top w:val="single" w:sz="4" w:space="0" w:color="auto"/>
              <w:left w:val="nil"/>
              <w:bottom w:val="nil"/>
              <w:right w:val="nil"/>
            </w:tcBorders>
            <w:shd w:val="clear" w:color="auto" w:fill="auto"/>
            <w:vAlign w:val="center"/>
          </w:tcPr>
          <w:p w14:paraId="036E869C" w14:textId="578FB327" w:rsidR="00285ADC" w:rsidRPr="001B2858" w:rsidRDefault="00285ADC" w:rsidP="003E71F1">
            <w:pPr>
              <w:adjustRightInd w:val="0"/>
              <w:snapToGrid w:val="0"/>
              <w:spacing w:line="360" w:lineRule="auto"/>
              <w:jc w:val="both"/>
              <w:rPr>
                <w:rFonts w:ascii="Book Antiqua" w:hAnsi="Book Antiqua"/>
                <w:lang w:eastAsia="zh-CN"/>
              </w:rPr>
            </w:pPr>
            <w:r w:rsidRPr="001B2858">
              <w:rPr>
                <w:rFonts w:ascii="Book Antiqua" w:hAnsi="Book Antiqua"/>
              </w:rPr>
              <w:t xml:space="preserve">Post-operative </w:t>
            </w:r>
            <w:r w:rsidR="00FD32C7" w:rsidRPr="001B2858">
              <w:rPr>
                <w:rFonts w:ascii="Book Antiqua" w:hAnsi="Book Antiqua"/>
              </w:rPr>
              <w:t>location</w:t>
            </w:r>
            <w:r w:rsidR="0042292D" w:rsidRPr="001B2858">
              <w:rPr>
                <w:rFonts w:ascii="Book Antiqua" w:hAnsi="Book Antiqua"/>
              </w:rPr>
              <w:t xml:space="preserve">, </w:t>
            </w:r>
            <w:r w:rsidR="0042292D" w:rsidRPr="00CF70EB">
              <w:rPr>
                <w:rFonts w:ascii="Book Antiqua" w:hAnsi="Book Antiqua"/>
                <w:i/>
              </w:rPr>
              <w:t>n</w:t>
            </w:r>
            <w:r w:rsidR="0042292D" w:rsidRPr="001B2858">
              <w:rPr>
                <w:rFonts w:ascii="Book Antiqua" w:hAnsi="Book Antiqua"/>
              </w:rPr>
              <w:t xml:space="preserve"> (%)</w:t>
            </w:r>
          </w:p>
        </w:tc>
        <w:tc>
          <w:tcPr>
            <w:tcW w:w="1706" w:type="dxa"/>
            <w:tcBorders>
              <w:top w:val="single" w:sz="4" w:space="0" w:color="auto"/>
              <w:left w:val="nil"/>
              <w:bottom w:val="nil"/>
              <w:right w:val="nil"/>
            </w:tcBorders>
            <w:shd w:val="clear" w:color="auto" w:fill="auto"/>
            <w:vAlign w:val="center"/>
          </w:tcPr>
          <w:p w14:paraId="422ECE23"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single" w:sz="4" w:space="0" w:color="auto"/>
              <w:left w:val="nil"/>
              <w:bottom w:val="nil"/>
              <w:right w:val="nil"/>
            </w:tcBorders>
            <w:shd w:val="clear" w:color="auto" w:fill="auto"/>
            <w:vAlign w:val="center"/>
          </w:tcPr>
          <w:p w14:paraId="18A6E8CA"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single" w:sz="4" w:space="0" w:color="auto"/>
              <w:left w:val="nil"/>
              <w:bottom w:val="nil"/>
              <w:right w:val="nil"/>
            </w:tcBorders>
            <w:shd w:val="clear" w:color="auto" w:fill="auto"/>
            <w:vAlign w:val="center"/>
          </w:tcPr>
          <w:p w14:paraId="563D3937" w14:textId="77777777" w:rsidR="00285ADC" w:rsidRPr="001B2858" w:rsidRDefault="00285ADC" w:rsidP="003E71F1">
            <w:pPr>
              <w:adjustRightInd w:val="0"/>
              <w:snapToGrid w:val="0"/>
              <w:spacing w:line="360" w:lineRule="auto"/>
              <w:jc w:val="both"/>
              <w:rPr>
                <w:rFonts w:ascii="Book Antiqua" w:hAnsi="Book Antiqua"/>
                <w:b/>
              </w:rPr>
            </w:pPr>
          </w:p>
        </w:tc>
        <w:tc>
          <w:tcPr>
            <w:tcW w:w="836" w:type="dxa"/>
            <w:vMerge w:val="restart"/>
            <w:tcBorders>
              <w:top w:val="single" w:sz="4" w:space="0" w:color="auto"/>
              <w:left w:val="nil"/>
              <w:bottom w:val="nil"/>
              <w:right w:val="nil"/>
            </w:tcBorders>
            <w:shd w:val="clear" w:color="auto" w:fill="auto"/>
            <w:vAlign w:val="center"/>
          </w:tcPr>
          <w:p w14:paraId="05C8D6CA" w14:textId="77777777"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0.95</w:t>
            </w:r>
          </w:p>
        </w:tc>
      </w:tr>
      <w:tr w:rsidR="00285ADC" w:rsidRPr="001B2858" w14:paraId="54C29F67" w14:textId="77777777" w:rsidTr="00141DA7">
        <w:trPr>
          <w:jc w:val="center"/>
        </w:trPr>
        <w:tc>
          <w:tcPr>
            <w:tcW w:w="3408" w:type="dxa"/>
            <w:tcBorders>
              <w:top w:val="nil"/>
              <w:left w:val="nil"/>
              <w:bottom w:val="nil"/>
              <w:right w:val="nil"/>
            </w:tcBorders>
            <w:shd w:val="clear" w:color="auto" w:fill="auto"/>
            <w:vAlign w:val="center"/>
          </w:tcPr>
          <w:p w14:paraId="54F76B37" w14:textId="19B237FE" w:rsidR="00285ADC" w:rsidRPr="001B2858" w:rsidRDefault="00285ADC" w:rsidP="0042292D">
            <w:pPr>
              <w:adjustRightInd w:val="0"/>
              <w:snapToGrid w:val="0"/>
              <w:spacing w:line="360" w:lineRule="auto"/>
              <w:ind w:firstLineChars="50" w:firstLine="120"/>
              <w:jc w:val="both"/>
              <w:rPr>
                <w:rFonts w:ascii="Book Antiqua" w:hAnsi="Book Antiqua"/>
              </w:rPr>
            </w:pPr>
            <w:r w:rsidRPr="001B2858">
              <w:rPr>
                <w:rFonts w:ascii="Book Antiqua" w:hAnsi="Book Antiqua"/>
              </w:rPr>
              <w:t>PACU</w:t>
            </w:r>
          </w:p>
        </w:tc>
        <w:tc>
          <w:tcPr>
            <w:tcW w:w="1706" w:type="dxa"/>
            <w:tcBorders>
              <w:top w:val="nil"/>
              <w:left w:val="nil"/>
              <w:bottom w:val="nil"/>
              <w:right w:val="nil"/>
            </w:tcBorders>
            <w:shd w:val="clear" w:color="auto" w:fill="auto"/>
            <w:vAlign w:val="center"/>
          </w:tcPr>
          <w:p w14:paraId="32D8F6AC" w14:textId="42001C9B"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230 (78</w:t>
            </w:r>
            <w:r w:rsidR="00873D63">
              <w:rPr>
                <w:rFonts w:ascii="Book Antiqua" w:hAnsi="Book Antiqua"/>
              </w:rPr>
              <w:t>)</w:t>
            </w:r>
          </w:p>
        </w:tc>
        <w:tc>
          <w:tcPr>
            <w:tcW w:w="1705" w:type="dxa"/>
            <w:tcBorders>
              <w:top w:val="nil"/>
              <w:left w:val="nil"/>
              <w:bottom w:val="nil"/>
              <w:right w:val="nil"/>
            </w:tcBorders>
            <w:shd w:val="clear" w:color="auto" w:fill="auto"/>
            <w:vAlign w:val="center"/>
          </w:tcPr>
          <w:p w14:paraId="487BE838" w14:textId="1E26D520"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62 (78</w:t>
            </w:r>
            <w:r w:rsidR="00873D63">
              <w:rPr>
                <w:rFonts w:ascii="Book Antiqua" w:hAnsi="Book Antiqua"/>
              </w:rPr>
              <w:t>)</w:t>
            </w:r>
          </w:p>
        </w:tc>
        <w:tc>
          <w:tcPr>
            <w:tcW w:w="1705" w:type="dxa"/>
            <w:tcBorders>
              <w:top w:val="nil"/>
              <w:left w:val="nil"/>
              <w:bottom w:val="nil"/>
              <w:right w:val="nil"/>
            </w:tcBorders>
            <w:shd w:val="clear" w:color="auto" w:fill="auto"/>
            <w:vAlign w:val="center"/>
          </w:tcPr>
          <w:p w14:paraId="54888DF9" w14:textId="4C62F2D9"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168 (78</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15BB7D4D"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06360AD5" w14:textId="77777777" w:rsidTr="00141DA7">
        <w:trPr>
          <w:jc w:val="center"/>
        </w:trPr>
        <w:tc>
          <w:tcPr>
            <w:tcW w:w="3408" w:type="dxa"/>
            <w:tcBorders>
              <w:top w:val="nil"/>
              <w:left w:val="nil"/>
              <w:bottom w:val="nil"/>
              <w:right w:val="nil"/>
            </w:tcBorders>
            <w:shd w:val="clear" w:color="auto" w:fill="auto"/>
            <w:vAlign w:val="center"/>
          </w:tcPr>
          <w:p w14:paraId="496A279B" w14:textId="651AD7A0" w:rsidR="00285ADC" w:rsidRPr="001B2858" w:rsidRDefault="00285ADC" w:rsidP="0042292D">
            <w:pPr>
              <w:adjustRightInd w:val="0"/>
              <w:snapToGrid w:val="0"/>
              <w:spacing w:line="360" w:lineRule="auto"/>
              <w:ind w:firstLineChars="50" w:firstLine="120"/>
              <w:jc w:val="both"/>
              <w:rPr>
                <w:rFonts w:ascii="Book Antiqua" w:hAnsi="Book Antiqua"/>
              </w:rPr>
            </w:pPr>
            <w:r w:rsidRPr="001B2858">
              <w:rPr>
                <w:rFonts w:ascii="Book Antiqua" w:hAnsi="Book Antiqua"/>
              </w:rPr>
              <w:t>ICU</w:t>
            </w:r>
          </w:p>
        </w:tc>
        <w:tc>
          <w:tcPr>
            <w:tcW w:w="1706" w:type="dxa"/>
            <w:tcBorders>
              <w:top w:val="nil"/>
              <w:left w:val="nil"/>
              <w:bottom w:val="nil"/>
              <w:right w:val="nil"/>
            </w:tcBorders>
            <w:shd w:val="clear" w:color="auto" w:fill="auto"/>
            <w:vAlign w:val="center"/>
          </w:tcPr>
          <w:p w14:paraId="087E4273" w14:textId="4D7C42CC"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64 (22</w:t>
            </w:r>
            <w:r w:rsidR="00873D63">
              <w:rPr>
                <w:rFonts w:ascii="Book Antiqua" w:hAnsi="Book Antiqua"/>
              </w:rPr>
              <w:t>)</w:t>
            </w:r>
          </w:p>
        </w:tc>
        <w:tc>
          <w:tcPr>
            <w:tcW w:w="1705" w:type="dxa"/>
            <w:tcBorders>
              <w:top w:val="nil"/>
              <w:left w:val="nil"/>
              <w:bottom w:val="nil"/>
              <w:right w:val="nil"/>
            </w:tcBorders>
            <w:shd w:val="clear" w:color="auto" w:fill="auto"/>
            <w:vAlign w:val="center"/>
          </w:tcPr>
          <w:p w14:paraId="6EC7E0C9" w14:textId="409B24FD"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17 (22</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50762E7" w14:textId="23C1E001"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47 (22</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0769F058" w14:textId="77777777" w:rsidR="00285ADC" w:rsidRPr="001B2858" w:rsidRDefault="00285ADC" w:rsidP="003E71F1">
            <w:pPr>
              <w:adjustRightInd w:val="0"/>
              <w:snapToGrid w:val="0"/>
              <w:spacing w:line="360" w:lineRule="auto"/>
              <w:jc w:val="both"/>
              <w:rPr>
                <w:rFonts w:ascii="Book Antiqua" w:hAnsi="Book Antiqua"/>
                <w:b/>
              </w:rPr>
            </w:pPr>
          </w:p>
        </w:tc>
      </w:tr>
      <w:tr w:rsidR="00285ADC" w:rsidRPr="001B2858" w14:paraId="5ECF3C9D" w14:textId="77777777" w:rsidTr="00141DA7">
        <w:trPr>
          <w:jc w:val="center"/>
        </w:trPr>
        <w:tc>
          <w:tcPr>
            <w:tcW w:w="3408" w:type="dxa"/>
            <w:tcBorders>
              <w:top w:val="nil"/>
              <w:left w:val="nil"/>
              <w:bottom w:val="nil"/>
              <w:right w:val="nil"/>
            </w:tcBorders>
            <w:shd w:val="clear" w:color="auto" w:fill="auto"/>
            <w:vAlign w:val="center"/>
          </w:tcPr>
          <w:p w14:paraId="624A3CF5" w14:textId="14C24090" w:rsidR="00285ADC" w:rsidRPr="001B2858" w:rsidRDefault="00285ADC" w:rsidP="002730A9">
            <w:pPr>
              <w:adjustRightInd w:val="0"/>
              <w:snapToGrid w:val="0"/>
              <w:spacing w:line="360" w:lineRule="auto"/>
              <w:ind w:firstLineChars="100" w:firstLine="240"/>
              <w:jc w:val="both"/>
              <w:rPr>
                <w:rFonts w:ascii="Book Antiqua" w:hAnsi="Book Antiqua"/>
              </w:rPr>
            </w:pPr>
            <w:r w:rsidRPr="001B2858">
              <w:rPr>
                <w:rFonts w:ascii="Book Antiqua" w:hAnsi="Book Antiqua"/>
              </w:rPr>
              <w:t>Extubation in OR</w:t>
            </w:r>
          </w:p>
        </w:tc>
        <w:tc>
          <w:tcPr>
            <w:tcW w:w="1706" w:type="dxa"/>
            <w:tcBorders>
              <w:top w:val="nil"/>
              <w:left w:val="nil"/>
              <w:bottom w:val="nil"/>
              <w:right w:val="nil"/>
            </w:tcBorders>
            <w:shd w:val="clear" w:color="auto" w:fill="auto"/>
            <w:vAlign w:val="center"/>
          </w:tcPr>
          <w:p w14:paraId="551169F4" w14:textId="2E308D10"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282 (96</w:t>
            </w:r>
            <w:r w:rsidR="00873D63">
              <w:rPr>
                <w:rFonts w:ascii="Book Antiqua" w:hAnsi="Book Antiqua"/>
              </w:rPr>
              <w:t>)</w:t>
            </w:r>
          </w:p>
        </w:tc>
        <w:tc>
          <w:tcPr>
            <w:tcW w:w="1705" w:type="dxa"/>
            <w:tcBorders>
              <w:top w:val="nil"/>
              <w:left w:val="nil"/>
              <w:bottom w:val="nil"/>
              <w:right w:val="nil"/>
            </w:tcBorders>
            <w:shd w:val="clear" w:color="auto" w:fill="auto"/>
            <w:vAlign w:val="center"/>
          </w:tcPr>
          <w:p w14:paraId="181AA583" w14:textId="7E114093"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74 (94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514C4D55" w14:textId="2206333B"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208 (97</w:t>
            </w:r>
            <w:r w:rsidR="00873D63">
              <w:rPr>
                <w:rFonts w:ascii="Book Antiqua" w:hAnsi="Book Antiqua"/>
              </w:rPr>
              <w:t>)</w:t>
            </w:r>
          </w:p>
        </w:tc>
        <w:tc>
          <w:tcPr>
            <w:tcW w:w="836" w:type="dxa"/>
            <w:tcBorders>
              <w:top w:val="nil"/>
              <w:left w:val="nil"/>
              <w:bottom w:val="nil"/>
              <w:right w:val="nil"/>
            </w:tcBorders>
            <w:shd w:val="clear" w:color="auto" w:fill="auto"/>
            <w:vAlign w:val="center"/>
          </w:tcPr>
          <w:p w14:paraId="773F9F4D" w14:textId="77777777"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0.24</w:t>
            </w:r>
          </w:p>
        </w:tc>
      </w:tr>
      <w:tr w:rsidR="00285ADC" w:rsidRPr="001B2858" w14:paraId="2109C552" w14:textId="77777777" w:rsidTr="00141DA7">
        <w:trPr>
          <w:jc w:val="center"/>
        </w:trPr>
        <w:tc>
          <w:tcPr>
            <w:tcW w:w="3408" w:type="dxa"/>
            <w:tcBorders>
              <w:top w:val="nil"/>
              <w:left w:val="nil"/>
              <w:bottom w:val="nil"/>
              <w:right w:val="nil"/>
            </w:tcBorders>
            <w:shd w:val="clear" w:color="auto" w:fill="auto"/>
            <w:vAlign w:val="center"/>
          </w:tcPr>
          <w:p w14:paraId="4F5545C0" w14:textId="33F0F8AB" w:rsidR="00285ADC" w:rsidRPr="001B2858" w:rsidRDefault="00285ADC" w:rsidP="0042292D">
            <w:pPr>
              <w:adjustRightInd w:val="0"/>
              <w:snapToGrid w:val="0"/>
              <w:spacing w:line="360" w:lineRule="auto"/>
              <w:jc w:val="both"/>
              <w:rPr>
                <w:rFonts w:ascii="Book Antiqua" w:hAnsi="Book Antiqua"/>
                <w:lang w:eastAsia="zh-CN"/>
              </w:rPr>
            </w:pPr>
            <w:r w:rsidRPr="001B2858">
              <w:rPr>
                <w:rFonts w:ascii="Book Antiqua" w:hAnsi="Book Antiqua"/>
              </w:rPr>
              <w:t>Reintubation</w:t>
            </w:r>
            <w:r w:rsidR="0042292D" w:rsidRPr="001B2858">
              <w:rPr>
                <w:rFonts w:ascii="Book Antiqua" w:hAnsi="Book Antiqua"/>
              </w:rPr>
              <w:t xml:space="preserve">, </w:t>
            </w:r>
            <w:r w:rsidR="0042292D" w:rsidRPr="00CF70EB">
              <w:rPr>
                <w:rFonts w:ascii="Book Antiqua" w:hAnsi="Book Antiqua"/>
                <w:i/>
              </w:rPr>
              <w:t>n</w:t>
            </w:r>
            <w:r w:rsidR="0042292D" w:rsidRPr="001B2858">
              <w:rPr>
                <w:rFonts w:ascii="Book Antiqua" w:hAnsi="Book Antiqua"/>
              </w:rPr>
              <w:t xml:space="preserve"> (%)</w:t>
            </w:r>
          </w:p>
        </w:tc>
        <w:tc>
          <w:tcPr>
            <w:tcW w:w="1706" w:type="dxa"/>
            <w:tcBorders>
              <w:top w:val="nil"/>
              <w:left w:val="nil"/>
              <w:bottom w:val="nil"/>
              <w:right w:val="nil"/>
            </w:tcBorders>
            <w:shd w:val="clear" w:color="auto" w:fill="auto"/>
            <w:vAlign w:val="center"/>
          </w:tcPr>
          <w:p w14:paraId="1561B41D"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nil"/>
              <w:left w:val="nil"/>
              <w:bottom w:val="nil"/>
              <w:right w:val="nil"/>
            </w:tcBorders>
            <w:shd w:val="clear" w:color="auto" w:fill="auto"/>
            <w:vAlign w:val="center"/>
          </w:tcPr>
          <w:p w14:paraId="60477C73"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nil"/>
              <w:left w:val="nil"/>
              <w:bottom w:val="nil"/>
              <w:right w:val="nil"/>
            </w:tcBorders>
            <w:shd w:val="clear" w:color="auto" w:fill="auto"/>
            <w:vAlign w:val="center"/>
          </w:tcPr>
          <w:p w14:paraId="317E1F4B" w14:textId="77777777" w:rsidR="00285ADC" w:rsidRPr="001B2858" w:rsidRDefault="00285ADC" w:rsidP="003E71F1">
            <w:pPr>
              <w:adjustRightInd w:val="0"/>
              <w:snapToGrid w:val="0"/>
              <w:spacing w:line="360" w:lineRule="auto"/>
              <w:jc w:val="both"/>
              <w:rPr>
                <w:rFonts w:ascii="Book Antiqua" w:hAnsi="Book Antiqua"/>
                <w:b/>
              </w:rPr>
            </w:pPr>
          </w:p>
        </w:tc>
        <w:tc>
          <w:tcPr>
            <w:tcW w:w="836" w:type="dxa"/>
            <w:tcBorders>
              <w:top w:val="nil"/>
              <w:left w:val="nil"/>
              <w:bottom w:val="nil"/>
              <w:right w:val="nil"/>
            </w:tcBorders>
            <w:shd w:val="clear" w:color="auto" w:fill="auto"/>
            <w:vAlign w:val="center"/>
          </w:tcPr>
          <w:p w14:paraId="4E836014" w14:textId="77777777" w:rsidR="00285ADC" w:rsidRPr="001B2858" w:rsidRDefault="00285ADC" w:rsidP="003E71F1">
            <w:pPr>
              <w:adjustRightInd w:val="0"/>
              <w:snapToGrid w:val="0"/>
              <w:spacing w:line="360" w:lineRule="auto"/>
              <w:jc w:val="both"/>
              <w:rPr>
                <w:rFonts w:ascii="Book Antiqua" w:hAnsi="Book Antiqua"/>
                <w:b/>
              </w:rPr>
            </w:pPr>
          </w:p>
        </w:tc>
      </w:tr>
      <w:tr w:rsidR="00285ADC" w:rsidRPr="001B2858" w14:paraId="59697C0F" w14:textId="77777777" w:rsidTr="00141DA7">
        <w:trPr>
          <w:jc w:val="center"/>
        </w:trPr>
        <w:tc>
          <w:tcPr>
            <w:tcW w:w="3408" w:type="dxa"/>
            <w:tcBorders>
              <w:top w:val="nil"/>
              <w:left w:val="nil"/>
              <w:bottom w:val="nil"/>
              <w:right w:val="nil"/>
            </w:tcBorders>
            <w:shd w:val="clear" w:color="auto" w:fill="auto"/>
            <w:vAlign w:val="center"/>
          </w:tcPr>
          <w:p w14:paraId="0EE39D67" w14:textId="0B396554" w:rsidR="00285ADC" w:rsidRPr="001B2858" w:rsidRDefault="00FD32C7" w:rsidP="0042292D">
            <w:pPr>
              <w:adjustRightInd w:val="0"/>
              <w:snapToGrid w:val="0"/>
              <w:spacing w:line="360" w:lineRule="auto"/>
              <w:ind w:firstLineChars="50" w:firstLine="120"/>
              <w:jc w:val="both"/>
              <w:rPr>
                <w:rFonts w:ascii="Book Antiqua" w:hAnsi="Book Antiqua"/>
              </w:rPr>
            </w:pPr>
            <w:r>
              <w:rPr>
                <w:rFonts w:ascii="Book Antiqua" w:hAnsi="Book Antiqua"/>
              </w:rPr>
              <w:t>Within 48 h</w:t>
            </w:r>
          </w:p>
        </w:tc>
        <w:tc>
          <w:tcPr>
            <w:tcW w:w="1706" w:type="dxa"/>
            <w:tcBorders>
              <w:top w:val="nil"/>
              <w:left w:val="nil"/>
              <w:bottom w:val="nil"/>
              <w:right w:val="nil"/>
            </w:tcBorders>
            <w:shd w:val="clear" w:color="auto" w:fill="auto"/>
            <w:vAlign w:val="center"/>
          </w:tcPr>
          <w:p w14:paraId="4D1A3E40" w14:textId="010BAF62"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4 (1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2D3022F" w14:textId="074AF7FF"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3 (4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74076BE2" w14:textId="65668802"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1 (0.5</w:t>
            </w:r>
            <w:r w:rsidR="00873D63">
              <w:rPr>
                <w:rFonts w:ascii="Book Antiqua" w:hAnsi="Book Antiqua"/>
              </w:rPr>
              <w:t>)</w:t>
            </w:r>
          </w:p>
        </w:tc>
        <w:tc>
          <w:tcPr>
            <w:tcW w:w="836" w:type="dxa"/>
            <w:tcBorders>
              <w:top w:val="nil"/>
              <w:left w:val="nil"/>
              <w:bottom w:val="nil"/>
              <w:right w:val="nil"/>
            </w:tcBorders>
            <w:shd w:val="clear" w:color="auto" w:fill="auto"/>
            <w:vAlign w:val="center"/>
          </w:tcPr>
          <w:p w14:paraId="5BC2C0C0"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0.06</w:t>
            </w:r>
          </w:p>
        </w:tc>
      </w:tr>
      <w:tr w:rsidR="00285ADC" w:rsidRPr="001B2858" w14:paraId="350848B0" w14:textId="77777777" w:rsidTr="00141DA7">
        <w:trPr>
          <w:jc w:val="center"/>
        </w:trPr>
        <w:tc>
          <w:tcPr>
            <w:tcW w:w="3408" w:type="dxa"/>
            <w:tcBorders>
              <w:top w:val="nil"/>
              <w:left w:val="nil"/>
              <w:bottom w:val="nil"/>
              <w:right w:val="nil"/>
            </w:tcBorders>
            <w:shd w:val="clear" w:color="auto" w:fill="auto"/>
            <w:vAlign w:val="center"/>
          </w:tcPr>
          <w:p w14:paraId="3EC94462" w14:textId="3E8097F4" w:rsidR="00285ADC" w:rsidRPr="001B2858" w:rsidRDefault="00FD32C7" w:rsidP="0042292D">
            <w:pPr>
              <w:adjustRightInd w:val="0"/>
              <w:snapToGrid w:val="0"/>
              <w:spacing w:line="360" w:lineRule="auto"/>
              <w:ind w:firstLineChars="50" w:firstLine="120"/>
              <w:jc w:val="both"/>
              <w:rPr>
                <w:rFonts w:ascii="Book Antiqua" w:hAnsi="Book Antiqua"/>
              </w:rPr>
            </w:pPr>
            <w:r>
              <w:rPr>
                <w:rFonts w:ascii="Book Antiqua" w:hAnsi="Book Antiqua"/>
              </w:rPr>
              <w:t xml:space="preserve">Within 1 </w:t>
            </w:r>
            <w:proofErr w:type="spellStart"/>
            <w:r>
              <w:rPr>
                <w:rFonts w:ascii="Book Antiqua" w:hAnsi="Book Antiqua"/>
              </w:rPr>
              <w:t>w</w:t>
            </w:r>
            <w:r w:rsidR="00285ADC" w:rsidRPr="001B2858">
              <w:rPr>
                <w:rFonts w:ascii="Book Antiqua" w:hAnsi="Book Antiqua"/>
              </w:rPr>
              <w:t>k</w:t>
            </w:r>
            <w:proofErr w:type="spellEnd"/>
          </w:p>
        </w:tc>
        <w:tc>
          <w:tcPr>
            <w:tcW w:w="1706" w:type="dxa"/>
            <w:tcBorders>
              <w:top w:val="nil"/>
              <w:left w:val="nil"/>
              <w:bottom w:val="nil"/>
              <w:right w:val="nil"/>
            </w:tcBorders>
            <w:shd w:val="clear" w:color="auto" w:fill="auto"/>
            <w:vAlign w:val="center"/>
          </w:tcPr>
          <w:p w14:paraId="4A5143E2" w14:textId="2E0B1918"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6 (2</w:t>
            </w:r>
            <w:r w:rsidR="00873D63">
              <w:rPr>
                <w:rFonts w:ascii="Book Antiqua" w:hAnsi="Book Antiqua"/>
              </w:rPr>
              <w:t>)</w:t>
            </w:r>
          </w:p>
        </w:tc>
        <w:tc>
          <w:tcPr>
            <w:tcW w:w="1705" w:type="dxa"/>
            <w:tcBorders>
              <w:top w:val="nil"/>
              <w:left w:val="nil"/>
              <w:bottom w:val="nil"/>
              <w:right w:val="nil"/>
            </w:tcBorders>
            <w:shd w:val="clear" w:color="auto" w:fill="auto"/>
            <w:vAlign w:val="center"/>
          </w:tcPr>
          <w:p w14:paraId="2AA61E9A" w14:textId="5E983D1D"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4 (5</w:t>
            </w:r>
            <w:r w:rsidR="00873D63">
              <w:rPr>
                <w:rFonts w:ascii="Book Antiqua" w:hAnsi="Book Antiqua"/>
              </w:rPr>
              <w:t>)</w:t>
            </w:r>
          </w:p>
        </w:tc>
        <w:tc>
          <w:tcPr>
            <w:tcW w:w="1705" w:type="dxa"/>
            <w:tcBorders>
              <w:top w:val="nil"/>
              <w:left w:val="nil"/>
              <w:bottom w:val="nil"/>
              <w:right w:val="nil"/>
            </w:tcBorders>
            <w:shd w:val="clear" w:color="auto" w:fill="auto"/>
            <w:vAlign w:val="center"/>
          </w:tcPr>
          <w:p w14:paraId="41F0CA32" w14:textId="2D5CAC45"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2 (1</w:t>
            </w:r>
            <w:r w:rsidR="00873D63">
              <w:rPr>
                <w:rFonts w:ascii="Book Antiqua" w:hAnsi="Book Antiqua"/>
              </w:rPr>
              <w:t>)</w:t>
            </w:r>
          </w:p>
        </w:tc>
        <w:tc>
          <w:tcPr>
            <w:tcW w:w="836" w:type="dxa"/>
            <w:tcBorders>
              <w:top w:val="nil"/>
              <w:left w:val="nil"/>
              <w:bottom w:val="nil"/>
              <w:right w:val="nil"/>
            </w:tcBorders>
            <w:shd w:val="clear" w:color="auto" w:fill="auto"/>
            <w:vAlign w:val="center"/>
          </w:tcPr>
          <w:p w14:paraId="4D89A83F" w14:textId="77777777" w:rsidR="00285ADC" w:rsidRPr="001B2858" w:rsidRDefault="00285ADC" w:rsidP="003E71F1">
            <w:pPr>
              <w:adjustRightInd w:val="0"/>
              <w:snapToGrid w:val="0"/>
              <w:spacing w:line="360" w:lineRule="auto"/>
              <w:jc w:val="both"/>
              <w:rPr>
                <w:rFonts w:ascii="Book Antiqua" w:hAnsi="Book Antiqua"/>
                <w:b/>
                <w:vertAlign w:val="superscript"/>
              </w:rPr>
            </w:pPr>
            <w:r w:rsidRPr="001B2858">
              <w:rPr>
                <w:rFonts w:ascii="Book Antiqua" w:hAnsi="Book Antiqua"/>
              </w:rPr>
              <w:t>0.05</w:t>
            </w:r>
          </w:p>
        </w:tc>
      </w:tr>
      <w:tr w:rsidR="00285ADC" w:rsidRPr="001B2858" w14:paraId="629FA7B6" w14:textId="77777777" w:rsidTr="00141DA7">
        <w:trPr>
          <w:jc w:val="center"/>
        </w:trPr>
        <w:tc>
          <w:tcPr>
            <w:tcW w:w="3408" w:type="dxa"/>
            <w:tcBorders>
              <w:top w:val="nil"/>
              <w:left w:val="nil"/>
              <w:bottom w:val="nil"/>
              <w:right w:val="nil"/>
            </w:tcBorders>
            <w:shd w:val="clear" w:color="auto" w:fill="auto"/>
            <w:vAlign w:val="center"/>
          </w:tcPr>
          <w:p w14:paraId="19D94C93" w14:textId="665251B1" w:rsidR="00285ADC" w:rsidRPr="001B2858" w:rsidRDefault="00285ADC" w:rsidP="003E71F1">
            <w:pPr>
              <w:adjustRightInd w:val="0"/>
              <w:snapToGrid w:val="0"/>
              <w:spacing w:line="360" w:lineRule="auto"/>
              <w:jc w:val="both"/>
              <w:rPr>
                <w:rFonts w:ascii="Book Antiqua" w:hAnsi="Book Antiqua"/>
                <w:lang w:eastAsia="zh-CN"/>
              </w:rPr>
            </w:pPr>
            <w:r w:rsidRPr="001B2858">
              <w:rPr>
                <w:rFonts w:ascii="Book Antiqua" w:hAnsi="Book Antiqua"/>
              </w:rPr>
              <w:t>Pulmonary edema</w:t>
            </w:r>
            <w:r w:rsidR="0042292D" w:rsidRPr="001B2858">
              <w:rPr>
                <w:rFonts w:ascii="Book Antiqua" w:hAnsi="Book Antiqua"/>
              </w:rPr>
              <w:t xml:space="preserve">, </w:t>
            </w:r>
            <w:r w:rsidR="0042292D" w:rsidRPr="00CF70EB">
              <w:rPr>
                <w:rFonts w:ascii="Book Antiqua" w:hAnsi="Book Antiqua"/>
                <w:i/>
              </w:rPr>
              <w:t>n</w:t>
            </w:r>
            <w:r w:rsidR="0042292D" w:rsidRPr="001B2858">
              <w:rPr>
                <w:rFonts w:ascii="Book Antiqua" w:hAnsi="Book Antiqua"/>
              </w:rPr>
              <w:t xml:space="preserve"> (%)</w:t>
            </w:r>
          </w:p>
        </w:tc>
        <w:tc>
          <w:tcPr>
            <w:tcW w:w="1706" w:type="dxa"/>
            <w:tcBorders>
              <w:top w:val="nil"/>
              <w:left w:val="nil"/>
              <w:bottom w:val="nil"/>
              <w:right w:val="nil"/>
            </w:tcBorders>
            <w:shd w:val="clear" w:color="auto" w:fill="auto"/>
            <w:vAlign w:val="center"/>
          </w:tcPr>
          <w:p w14:paraId="405B6590"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nil"/>
              <w:left w:val="nil"/>
              <w:bottom w:val="nil"/>
              <w:right w:val="nil"/>
            </w:tcBorders>
            <w:shd w:val="clear" w:color="auto" w:fill="auto"/>
            <w:vAlign w:val="center"/>
          </w:tcPr>
          <w:p w14:paraId="0D542E11"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nil"/>
              <w:left w:val="nil"/>
              <w:bottom w:val="nil"/>
              <w:right w:val="nil"/>
            </w:tcBorders>
            <w:shd w:val="clear" w:color="auto" w:fill="auto"/>
            <w:vAlign w:val="center"/>
          </w:tcPr>
          <w:p w14:paraId="7177F31A" w14:textId="77777777" w:rsidR="00285ADC" w:rsidRPr="001B2858" w:rsidRDefault="00285ADC" w:rsidP="003E71F1">
            <w:pPr>
              <w:adjustRightInd w:val="0"/>
              <w:snapToGrid w:val="0"/>
              <w:spacing w:line="360" w:lineRule="auto"/>
              <w:jc w:val="both"/>
              <w:rPr>
                <w:rFonts w:ascii="Book Antiqua" w:hAnsi="Book Antiqua"/>
                <w:b/>
              </w:rPr>
            </w:pPr>
          </w:p>
        </w:tc>
        <w:tc>
          <w:tcPr>
            <w:tcW w:w="836" w:type="dxa"/>
            <w:tcBorders>
              <w:top w:val="nil"/>
              <w:left w:val="nil"/>
              <w:bottom w:val="nil"/>
              <w:right w:val="nil"/>
            </w:tcBorders>
            <w:shd w:val="clear" w:color="auto" w:fill="auto"/>
            <w:vAlign w:val="center"/>
          </w:tcPr>
          <w:p w14:paraId="21B61DBD" w14:textId="77777777" w:rsidR="00285ADC" w:rsidRPr="001B2858" w:rsidRDefault="00285ADC" w:rsidP="003E71F1">
            <w:pPr>
              <w:adjustRightInd w:val="0"/>
              <w:snapToGrid w:val="0"/>
              <w:spacing w:line="360" w:lineRule="auto"/>
              <w:jc w:val="both"/>
              <w:rPr>
                <w:rFonts w:ascii="Book Antiqua" w:hAnsi="Book Antiqua"/>
                <w:b/>
                <w:vertAlign w:val="superscript"/>
              </w:rPr>
            </w:pPr>
          </w:p>
        </w:tc>
      </w:tr>
      <w:tr w:rsidR="00285ADC" w:rsidRPr="001B2858" w14:paraId="6579A553" w14:textId="77777777" w:rsidTr="00141DA7">
        <w:trPr>
          <w:jc w:val="center"/>
        </w:trPr>
        <w:tc>
          <w:tcPr>
            <w:tcW w:w="3408" w:type="dxa"/>
            <w:tcBorders>
              <w:top w:val="nil"/>
              <w:left w:val="nil"/>
              <w:bottom w:val="nil"/>
              <w:right w:val="nil"/>
            </w:tcBorders>
            <w:shd w:val="clear" w:color="auto" w:fill="auto"/>
            <w:vAlign w:val="center"/>
          </w:tcPr>
          <w:p w14:paraId="21F1D8F8" w14:textId="7F14DC46" w:rsidR="00285ADC" w:rsidRPr="001B2858" w:rsidRDefault="00FD32C7" w:rsidP="0042292D">
            <w:pPr>
              <w:adjustRightInd w:val="0"/>
              <w:snapToGrid w:val="0"/>
              <w:spacing w:line="360" w:lineRule="auto"/>
              <w:ind w:firstLineChars="50" w:firstLine="120"/>
              <w:jc w:val="both"/>
              <w:rPr>
                <w:rFonts w:ascii="Book Antiqua" w:hAnsi="Book Antiqua"/>
              </w:rPr>
            </w:pPr>
            <w:r>
              <w:rPr>
                <w:rFonts w:ascii="Book Antiqua" w:hAnsi="Book Antiqua"/>
              </w:rPr>
              <w:t>Within 48 h</w:t>
            </w:r>
          </w:p>
        </w:tc>
        <w:tc>
          <w:tcPr>
            <w:tcW w:w="1706" w:type="dxa"/>
            <w:tcBorders>
              <w:top w:val="nil"/>
              <w:left w:val="nil"/>
              <w:bottom w:val="nil"/>
              <w:right w:val="nil"/>
            </w:tcBorders>
            <w:shd w:val="clear" w:color="auto" w:fill="auto"/>
            <w:vAlign w:val="center"/>
          </w:tcPr>
          <w:p w14:paraId="561D727E" w14:textId="3E7B68F9"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11 (4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42BE21CB" w14:textId="31DB180A"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5 (6</w:t>
            </w:r>
            <w:r w:rsidR="00873D63">
              <w:rPr>
                <w:rFonts w:ascii="Book Antiqua" w:hAnsi="Book Antiqua"/>
              </w:rPr>
              <w:t>)</w:t>
            </w:r>
          </w:p>
        </w:tc>
        <w:tc>
          <w:tcPr>
            <w:tcW w:w="1705" w:type="dxa"/>
            <w:tcBorders>
              <w:top w:val="nil"/>
              <w:left w:val="nil"/>
              <w:bottom w:val="nil"/>
              <w:right w:val="nil"/>
            </w:tcBorders>
            <w:shd w:val="clear" w:color="auto" w:fill="auto"/>
            <w:vAlign w:val="center"/>
          </w:tcPr>
          <w:p w14:paraId="1323304E" w14:textId="5E20E270"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6 (3</w:t>
            </w:r>
            <w:r w:rsidR="00873D63">
              <w:rPr>
                <w:rFonts w:ascii="Book Antiqua" w:hAnsi="Book Antiqua"/>
              </w:rPr>
              <w:t>)</w:t>
            </w:r>
          </w:p>
        </w:tc>
        <w:tc>
          <w:tcPr>
            <w:tcW w:w="836" w:type="dxa"/>
            <w:tcBorders>
              <w:top w:val="nil"/>
              <w:left w:val="nil"/>
              <w:bottom w:val="nil"/>
              <w:right w:val="nil"/>
            </w:tcBorders>
            <w:shd w:val="clear" w:color="auto" w:fill="auto"/>
            <w:vAlign w:val="center"/>
          </w:tcPr>
          <w:p w14:paraId="4800E5B8" w14:textId="77777777" w:rsidR="00285ADC" w:rsidRPr="001B2858" w:rsidRDefault="00285ADC" w:rsidP="003E71F1">
            <w:pPr>
              <w:adjustRightInd w:val="0"/>
              <w:snapToGrid w:val="0"/>
              <w:spacing w:line="360" w:lineRule="auto"/>
              <w:jc w:val="both"/>
              <w:rPr>
                <w:rFonts w:ascii="Book Antiqua" w:hAnsi="Book Antiqua"/>
                <w:b/>
                <w:vertAlign w:val="superscript"/>
              </w:rPr>
            </w:pPr>
            <w:r w:rsidRPr="001B2858">
              <w:rPr>
                <w:rFonts w:ascii="Book Antiqua" w:hAnsi="Book Antiqua"/>
              </w:rPr>
              <w:t>0.16</w:t>
            </w:r>
          </w:p>
        </w:tc>
      </w:tr>
      <w:tr w:rsidR="00285ADC" w:rsidRPr="001B2858" w14:paraId="4F012E17" w14:textId="77777777" w:rsidTr="00141DA7">
        <w:trPr>
          <w:jc w:val="center"/>
        </w:trPr>
        <w:tc>
          <w:tcPr>
            <w:tcW w:w="3408" w:type="dxa"/>
            <w:tcBorders>
              <w:top w:val="nil"/>
              <w:left w:val="nil"/>
              <w:bottom w:val="nil"/>
              <w:right w:val="nil"/>
            </w:tcBorders>
            <w:shd w:val="clear" w:color="auto" w:fill="auto"/>
            <w:vAlign w:val="center"/>
          </w:tcPr>
          <w:p w14:paraId="06C8470F" w14:textId="5E5355A0" w:rsidR="00285ADC" w:rsidRPr="001B2858" w:rsidRDefault="00FD32C7" w:rsidP="0042292D">
            <w:pPr>
              <w:adjustRightInd w:val="0"/>
              <w:snapToGrid w:val="0"/>
              <w:spacing w:line="360" w:lineRule="auto"/>
              <w:ind w:firstLineChars="50" w:firstLine="120"/>
              <w:jc w:val="both"/>
              <w:rPr>
                <w:rFonts w:ascii="Book Antiqua" w:hAnsi="Book Antiqua"/>
                <w:vertAlign w:val="superscript"/>
              </w:rPr>
            </w:pPr>
            <w:r>
              <w:rPr>
                <w:rFonts w:ascii="Book Antiqua" w:hAnsi="Book Antiqua"/>
              </w:rPr>
              <w:t xml:space="preserve">Within 1 </w:t>
            </w:r>
            <w:proofErr w:type="spellStart"/>
            <w:r>
              <w:rPr>
                <w:rFonts w:ascii="Book Antiqua" w:hAnsi="Book Antiqua"/>
              </w:rPr>
              <w:t>w</w:t>
            </w:r>
            <w:r w:rsidR="00285ADC" w:rsidRPr="001B2858">
              <w:rPr>
                <w:rFonts w:ascii="Book Antiqua" w:hAnsi="Book Antiqua"/>
              </w:rPr>
              <w:t>k</w:t>
            </w:r>
            <w:proofErr w:type="spellEnd"/>
          </w:p>
        </w:tc>
        <w:tc>
          <w:tcPr>
            <w:tcW w:w="1706" w:type="dxa"/>
            <w:tcBorders>
              <w:top w:val="nil"/>
              <w:left w:val="nil"/>
              <w:bottom w:val="nil"/>
              <w:right w:val="nil"/>
            </w:tcBorders>
            <w:shd w:val="clear" w:color="auto" w:fill="auto"/>
            <w:vAlign w:val="center"/>
          </w:tcPr>
          <w:p w14:paraId="4C5ABF20" w14:textId="2A70B820"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13 (4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5062FCB3" w14:textId="60E55555"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6 (8</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0854336" w14:textId="11687E69" w:rsidR="00285ADC" w:rsidRPr="001B2858" w:rsidRDefault="00285ADC" w:rsidP="003E71F1">
            <w:pPr>
              <w:adjustRightInd w:val="0"/>
              <w:snapToGrid w:val="0"/>
              <w:spacing w:line="360" w:lineRule="auto"/>
              <w:jc w:val="both"/>
              <w:rPr>
                <w:rFonts w:ascii="Book Antiqua" w:hAnsi="Book Antiqua"/>
                <w:b/>
              </w:rPr>
            </w:pPr>
            <w:r w:rsidRPr="001B2858">
              <w:rPr>
                <w:rFonts w:ascii="Book Antiqua" w:hAnsi="Book Antiqua"/>
              </w:rPr>
              <w:t>7 (3</w:t>
            </w:r>
            <w:r w:rsidR="00873D63">
              <w:rPr>
                <w:rFonts w:ascii="Book Antiqua" w:hAnsi="Book Antiqua"/>
              </w:rPr>
              <w:t>)</w:t>
            </w:r>
          </w:p>
        </w:tc>
        <w:tc>
          <w:tcPr>
            <w:tcW w:w="836" w:type="dxa"/>
            <w:tcBorders>
              <w:top w:val="nil"/>
              <w:left w:val="nil"/>
              <w:bottom w:val="nil"/>
              <w:right w:val="nil"/>
            </w:tcBorders>
            <w:shd w:val="clear" w:color="auto" w:fill="auto"/>
            <w:vAlign w:val="center"/>
          </w:tcPr>
          <w:p w14:paraId="13701C7A" w14:textId="77777777" w:rsidR="00285ADC" w:rsidRPr="001B2858" w:rsidRDefault="00285ADC" w:rsidP="003E71F1">
            <w:pPr>
              <w:adjustRightInd w:val="0"/>
              <w:snapToGrid w:val="0"/>
              <w:spacing w:line="360" w:lineRule="auto"/>
              <w:jc w:val="both"/>
              <w:rPr>
                <w:rFonts w:ascii="Book Antiqua" w:hAnsi="Book Antiqua"/>
                <w:b/>
                <w:vertAlign w:val="superscript"/>
              </w:rPr>
            </w:pPr>
            <w:r w:rsidRPr="001B2858">
              <w:rPr>
                <w:rFonts w:ascii="Book Antiqua" w:hAnsi="Book Antiqua"/>
              </w:rPr>
              <w:t>0.11</w:t>
            </w:r>
          </w:p>
        </w:tc>
      </w:tr>
      <w:tr w:rsidR="00285ADC" w:rsidRPr="001B2858" w14:paraId="59116A98" w14:textId="77777777" w:rsidTr="00141DA7">
        <w:trPr>
          <w:trHeight w:val="25"/>
          <w:jc w:val="center"/>
        </w:trPr>
        <w:tc>
          <w:tcPr>
            <w:tcW w:w="3408" w:type="dxa"/>
            <w:tcBorders>
              <w:top w:val="nil"/>
              <w:left w:val="nil"/>
              <w:bottom w:val="nil"/>
              <w:right w:val="nil"/>
            </w:tcBorders>
            <w:shd w:val="clear" w:color="auto" w:fill="auto"/>
            <w:vAlign w:val="center"/>
          </w:tcPr>
          <w:p w14:paraId="7B520F6B" w14:textId="3E08C00E" w:rsidR="00285ADC" w:rsidRPr="001B2858" w:rsidRDefault="00285ADC" w:rsidP="003E71F1">
            <w:pPr>
              <w:adjustRightInd w:val="0"/>
              <w:snapToGrid w:val="0"/>
              <w:spacing w:line="360" w:lineRule="auto"/>
              <w:jc w:val="both"/>
              <w:rPr>
                <w:rFonts w:ascii="Book Antiqua" w:hAnsi="Book Antiqua"/>
                <w:lang w:eastAsia="zh-CN"/>
              </w:rPr>
            </w:pPr>
            <w:r w:rsidRPr="001B2858">
              <w:rPr>
                <w:rFonts w:ascii="Book Antiqua" w:hAnsi="Book Antiqua"/>
              </w:rPr>
              <w:t>Adverse cardiac events</w:t>
            </w:r>
            <w:r w:rsidR="0042292D" w:rsidRPr="001B2858">
              <w:rPr>
                <w:rFonts w:ascii="Book Antiqua" w:hAnsi="Book Antiqua"/>
              </w:rPr>
              <w:t xml:space="preserve">, </w:t>
            </w:r>
            <w:r w:rsidR="0042292D" w:rsidRPr="00CF70EB">
              <w:rPr>
                <w:rFonts w:ascii="Book Antiqua" w:hAnsi="Book Antiqua"/>
                <w:i/>
              </w:rPr>
              <w:t>n</w:t>
            </w:r>
            <w:r w:rsidR="0042292D" w:rsidRPr="001B2858">
              <w:rPr>
                <w:rFonts w:ascii="Book Antiqua" w:hAnsi="Book Antiqua"/>
              </w:rPr>
              <w:t xml:space="preserve"> (%)</w:t>
            </w:r>
          </w:p>
        </w:tc>
        <w:tc>
          <w:tcPr>
            <w:tcW w:w="1706" w:type="dxa"/>
            <w:tcBorders>
              <w:top w:val="nil"/>
              <w:left w:val="nil"/>
              <w:bottom w:val="nil"/>
              <w:right w:val="nil"/>
            </w:tcBorders>
            <w:shd w:val="clear" w:color="auto" w:fill="auto"/>
            <w:vAlign w:val="center"/>
          </w:tcPr>
          <w:p w14:paraId="162662FA"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nil"/>
              <w:left w:val="nil"/>
              <w:bottom w:val="nil"/>
              <w:right w:val="nil"/>
            </w:tcBorders>
            <w:shd w:val="clear" w:color="auto" w:fill="auto"/>
            <w:vAlign w:val="center"/>
          </w:tcPr>
          <w:p w14:paraId="59AFC1E6" w14:textId="77777777" w:rsidR="00285ADC" w:rsidRPr="001B2858" w:rsidRDefault="00285ADC" w:rsidP="003E71F1">
            <w:pPr>
              <w:adjustRightInd w:val="0"/>
              <w:snapToGrid w:val="0"/>
              <w:spacing w:line="360" w:lineRule="auto"/>
              <w:jc w:val="both"/>
              <w:rPr>
                <w:rFonts w:ascii="Book Antiqua" w:hAnsi="Book Antiqua"/>
                <w:b/>
              </w:rPr>
            </w:pPr>
          </w:p>
        </w:tc>
        <w:tc>
          <w:tcPr>
            <w:tcW w:w="1705" w:type="dxa"/>
            <w:tcBorders>
              <w:top w:val="nil"/>
              <w:left w:val="nil"/>
              <w:bottom w:val="nil"/>
              <w:right w:val="nil"/>
            </w:tcBorders>
            <w:shd w:val="clear" w:color="auto" w:fill="auto"/>
            <w:vAlign w:val="center"/>
          </w:tcPr>
          <w:p w14:paraId="46AE6D6B" w14:textId="77777777" w:rsidR="00285ADC" w:rsidRPr="001B2858" w:rsidRDefault="00285ADC" w:rsidP="003E71F1">
            <w:pPr>
              <w:adjustRightInd w:val="0"/>
              <w:snapToGrid w:val="0"/>
              <w:spacing w:line="360" w:lineRule="auto"/>
              <w:jc w:val="both"/>
              <w:rPr>
                <w:rFonts w:ascii="Book Antiqua" w:hAnsi="Book Antiqua"/>
                <w:b/>
              </w:rPr>
            </w:pPr>
          </w:p>
        </w:tc>
        <w:tc>
          <w:tcPr>
            <w:tcW w:w="836" w:type="dxa"/>
            <w:tcBorders>
              <w:top w:val="nil"/>
              <w:left w:val="nil"/>
              <w:bottom w:val="nil"/>
              <w:right w:val="nil"/>
            </w:tcBorders>
            <w:shd w:val="clear" w:color="auto" w:fill="auto"/>
            <w:vAlign w:val="center"/>
          </w:tcPr>
          <w:p w14:paraId="2CA88C0C" w14:textId="77777777" w:rsidR="00285ADC" w:rsidRPr="001B2858" w:rsidRDefault="00285ADC" w:rsidP="003E71F1">
            <w:pPr>
              <w:adjustRightInd w:val="0"/>
              <w:snapToGrid w:val="0"/>
              <w:spacing w:line="360" w:lineRule="auto"/>
              <w:jc w:val="both"/>
              <w:rPr>
                <w:rFonts w:ascii="Book Antiqua" w:hAnsi="Book Antiqua"/>
                <w:b/>
              </w:rPr>
            </w:pPr>
          </w:p>
        </w:tc>
      </w:tr>
      <w:tr w:rsidR="00285ADC" w:rsidRPr="001B2858" w14:paraId="6E48BE92" w14:textId="77777777" w:rsidTr="00141DA7">
        <w:trPr>
          <w:trHeight w:val="20"/>
          <w:jc w:val="center"/>
        </w:trPr>
        <w:tc>
          <w:tcPr>
            <w:tcW w:w="3408" w:type="dxa"/>
            <w:tcBorders>
              <w:top w:val="nil"/>
              <w:left w:val="nil"/>
              <w:bottom w:val="nil"/>
              <w:right w:val="nil"/>
            </w:tcBorders>
            <w:shd w:val="clear" w:color="auto" w:fill="auto"/>
            <w:vAlign w:val="center"/>
          </w:tcPr>
          <w:p w14:paraId="0C3338F1" w14:textId="70BCA642" w:rsidR="00285ADC" w:rsidRPr="001B2858" w:rsidRDefault="00725963" w:rsidP="0042292D">
            <w:pPr>
              <w:adjustRightInd w:val="0"/>
              <w:snapToGrid w:val="0"/>
              <w:spacing w:line="360" w:lineRule="auto"/>
              <w:ind w:firstLineChars="50" w:firstLine="120"/>
              <w:jc w:val="both"/>
              <w:rPr>
                <w:rFonts w:ascii="Book Antiqua" w:hAnsi="Book Antiqua"/>
              </w:rPr>
            </w:pPr>
            <w:r>
              <w:rPr>
                <w:rFonts w:ascii="Book Antiqua" w:hAnsi="Book Antiqua"/>
              </w:rPr>
              <w:t>Within 48 h</w:t>
            </w:r>
          </w:p>
        </w:tc>
        <w:tc>
          <w:tcPr>
            <w:tcW w:w="1706" w:type="dxa"/>
            <w:tcBorders>
              <w:top w:val="nil"/>
              <w:left w:val="nil"/>
              <w:bottom w:val="nil"/>
              <w:right w:val="nil"/>
            </w:tcBorders>
            <w:shd w:val="clear" w:color="auto" w:fill="auto"/>
            <w:vAlign w:val="center"/>
          </w:tcPr>
          <w:p w14:paraId="241C225C" w14:textId="01D2861B"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10 (3</w:t>
            </w:r>
            <w:r w:rsidR="00873D63">
              <w:rPr>
                <w:rFonts w:ascii="Book Antiqua" w:hAnsi="Book Antiqua"/>
              </w:rPr>
              <w:t>)</w:t>
            </w:r>
          </w:p>
        </w:tc>
        <w:tc>
          <w:tcPr>
            <w:tcW w:w="1705" w:type="dxa"/>
            <w:tcBorders>
              <w:top w:val="nil"/>
              <w:left w:val="nil"/>
              <w:bottom w:val="nil"/>
              <w:right w:val="nil"/>
            </w:tcBorders>
            <w:shd w:val="clear" w:color="auto" w:fill="auto"/>
            <w:vAlign w:val="center"/>
          </w:tcPr>
          <w:p w14:paraId="665EEEB9" w14:textId="4283D266"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 (3</w:t>
            </w:r>
            <w:r w:rsidR="00873D63">
              <w:rPr>
                <w:rFonts w:ascii="Book Antiqua" w:hAnsi="Book Antiqua"/>
              </w:rPr>
              <w:t>)</w:t>
            </w:r>
          </w:p>
        </w:tc>
        <w:tc>
          <w:tcPr>
            <w:tcW w:w="1705" w:type="dxa"/>
            <w:tcBorders>
              <w:top w:val="nil"/>
              <w:left w:val="nil"/>
              <w:bottom w:val="nil"/>
              <w:right w:val="nil"/>
            </w:tcBorders>
            <w:shd w:val="clear" w:color="auto" w:fill="auto"/>
            <w:vAlign w:val="center"/>
          </w:tcPr>
          <w:p w14:paraId="62F91E19" w14:textId="5C9DD019"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8 (4</w:t>
            </w:r>
            <w:r w:rsidR="00873D63">
              <w:rPr>
                <w:rFonts w:ascii="Book Antiqua" w:hAnsi="Book Antiqua"/>
              </w:rPr>
              <w:t>)</w:t>
            </w:r>
          </w:p>
        </w:tc>
        <w:tc>
          <w:tcPr>
            <w:tcW w:w="836" w:type="dxa"/>
            <w:tcBorders>
              <w:top w:val="nil"/>
              <w:left w:val="nil"/>
              <w:bottom w:val="nil"/>
              <w:right w:val="nil"/>
            </w:tcBorders>
            <w:shd w:val="clear" w:color="auto" w:fill="auto"/>
            <w:vAlign w:val="center"/>
          </w:tcPr>
          <w:p w14:paraId="0A049EB2"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0.62</w:t>
            </w:r>
          </w:p>
        </w:tc>
      </w:tr>
      <w:tr w:rsidR="00285ADC" w:rsidRPr="001B2858" w14:paraId="2D5CF9CF" w14:textId="77777777" w:rsidTr="00141DA7">
        <w:trPr>
          <w:trHeight w:val="20"/>
          <w:jc w:val="center"/>
        </w:trPr>
        <w:tc>
          <w:tcPr>
            <w:tcW w:w="3408" w:type="dxa"/>
            <w:tcBorders>
              <w:top w:val="nil"/>
              <w:left w:val="nil"/>
              <w:bottom w:val="nil"/>
              <w:right w:val="nil"/>
            </w:tcBorders>
            <w:shd w:val="clear" w:color="auto" w:fill="auto"/>
            <w:vAlign w:val="center"/>
          </w:tcPr>
          <w:p w14:paraId="77C3D1CF" w14:textId="104335A1" w:rsidR="00285ADC" w:rsidRPr="001B2858" w:rsidRDefault="00725963" w:rsidP="0042292D">
            <w:pPr>
              <w:adjustRightInd w:val="0"/>
              <w:snapToGrid w:val="0"/>
              <w:spacing w:line="360" w:lineRule="auto"/>
              <w:ind w:firstLineChars="50" w:firstLine="120"/>
              <w:jc w:val="both"/>
              <w:rPr>
                <w:rFonts w:ascii="Book Antiqua" w:hAnsi="Book Antiqua"/>
              </w:rPr>
            </w:pPr>
            <w:r>
              <w:rPr>
                <w:rFonts w:ascii="Book Antiqua" w:hAnsi="Book Antiqua"/>
              </w:rPr>
              <w:t xml:space="preserve">Within 1 </w:t>
            </w:r>
            <w:proofErr w:type="spellStart"/>
            <w:r>
              <w:rPr>
                <w:rFonts w:ascii="Book Antiqua" w:hAnsi="Book Antiqua"/>
              </w:rPr>
              <w:t>w</w:t>
            </w:r>
            <w:r w:rsidR="00285ADC" w:rsidRPr="001B2858">
              <w:rPr>
                <w:rFonts w:ascii="Book Antiqua" w:hAnsi="Book Antiqua"/>
              </w:rPr>
              <w:t>k</w:t>
            </w:r>
            <w:proofErr w:type="spellEnd"/>
          </w:p>
        </w:tc>
        <w:tc>
          <w:tcPr>
            <w:tcW w:w="1706" w:type="dxa"/>
            <w:tcBorders>
              <w:top w:val="nil"/>
              <w:left w:val="nil"/>
              <w:bottom w:val="nil"/>
              <w:right w:val="nil"/>
            </w:tcBorders>
            <w:shd w:val="clear" w:color="auto" w:fill="auto"/>
            <w:vAlign w:val="center"/>
          </w:tcPr>
          <w:p w14:paraId="2E54EC42" w14:textId="534DBFBD"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15 (5</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AF875C6" w14:textId="6690BD50"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 (4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78CADF94" w14:textId="0DF1FB5F"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12 (6</w:t>
            </w:r>
            <w:r w:rsidR="00873D63">
              <w:rPr>
                <w:rFonts w:ascii="Book Antiqua" w:hAnsi="Book Antiqua"/>
              </w:rPr>
              <w:t>)</w:t>
            </w:r>
          </w:p>
        </w:tc>
        <w:tc>
          <w:tcPr>
            <w:tcW w:w="836" w:type="dxa"/>
            <w:tcBorders>
              <w:top w:val="nil"/>
              <w:left w:val="nil"/>
              <w:bottom w:val="nil"/>
              <w:right w:val="nil"/>
            </w:tcBorders>
            <w:shd w:val="clear" w:color="auto" w:fill="auto"/>
            <w:vAlign w:val="center"/>
          </w:tcPr>
          <w:p w14:paraId="19F028E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0.54</w:t>
            </w:r>
          </w:p>
        </w:tc>
      </w:tr>
      <w:tr w:rsidR="00285ADC" w:rsidRPr="001B2858" w14:paraId="1E388636" w14:textId="77777777" w:rsidTr="00141DA7">
        <w:trPr>
          <w:trHeight w:val="20"/>
          <w:jc w:val="center"/>
        </w:trPr>
        <w:tc>
          <w:tcPr>
            <w:tcW w:w="3408" w:type="dxa"/>
            <w:tcBorders>
              <w:top w:val="nil"/>
              <w:left w:val="nil"/>
              <w:bottom w:val="nil"/>
              <w:right w:val="nil"/>
            </w:tcBorders>
            <w:shd w:val="clear" w:color="auto" w:fill="auto"/>
            <w:vAlign w:val="center"/>
          </w:tcPr>
          <w:p w14:paraId="62E84B45" w14:textId="7D6D1A81" w:rsidR="00285ADC" w:rsidRPr="001B2858" w:rsidRDefault="00725963" w:rsidP="0042292D">
            <w:pPr>
              <w:adjustRightInd w:val="0"/>
              <w:snapToGrid w:val="0"/>
              <w:spacing w:line="360" w:lineRule="auto"/>
              <w:ind w:firstLineChars="50" w:firstLine="120"/>
              <w:jc w:val="both"/>
              <w:rPr>
                <w:rFonts w:ascii="Book Antiqua" w:hAnsi="Book Antiqua"/>
              </w:rPr>
            </w:pPr>
            <w:r>
              <w:rPr>
                <w:rFonts w:ascii="Book Antiqua" w:hAnsi="Book Antiqua"/>
              </w:rPr>
              <w:t xml:space="preserve">Within 1 </w:t>
            </w:r>
            <w:proofErr w:type="spellStart"/>
            <w:r>
              <w:rPr>
                <w:rFonts w:ascii="Book Antiqua" w:hAnsi="Book Antiqua"/>
              </w:rPr>
              <w:t>mo</w:t>
            </w:r>
            <w:proofErr w:type="spellEnd"/>
          </w:p>
        </w:tc>
        <w:tc>
          <w:tcPr>
            <w:tcW w:w="1706" w:type="dxa"/>
            <w:tcBorders>
              <w:top w:val="nil"/>
              <w:left w:val="nil"/>
              <w:bottom w:val="nil"/>
              <w:right w:val="nil"/>
            </w:tcBorders>
            <w:shd w:val="clear" w:color="auto" w:fill="auto"/>
            <w:vAlign w:val="center"/>
          </w:tcPr>
          <w:p w14:paraId="049C8471" w14:textId="5271F9B1"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17 (6</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3918586" w14:textId="7A729AE8"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 (5</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0BC0813" w14:textId="387242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13 (6</w:t>
            </w:r>
            <w:r w:rsidR="00873D63">
              <w:rPr>
                <w:rFonts w:ascii="Book Antiqua" w:hAnsi="Book Antiqua"/>
              </w:rPr>
              <w:t>)</w:t>
            </w:r>
          </w:p>
        </w:tc>
        <w:tc>
          <w:tcPr>
            <w:tcW w:w="836" w:type="dxa"/>
            <w:tcBorders>
              <w:top w:val="nil"/>
              <w:left w:val="nil"/>
              <w:bottom w:val="nil"/>
              <w:right w:val="nil"/>
            </w:tcBorders>
            <w:shd w:val="clear" w:color="auto" w:fill="auto"/>
            <w:vAlign w:val="center"/>
          </w:tcPr>
          <w:p w14:paraId="488E82B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0.10</w:t>
            </w:r>
          </w:p>
        </w:tc>
      </w:tr>
      <w:tr w:rsidR="00285ADC" w:rsidRPr="001B2858" w14:paraId="31201341" w14:textId="77777777" w:rsidTr="00141DA7">
        <w:trPr>
          <w:trHeight w:val="20"/>
          <w:jc w:val="center"/>
        </w:trPr>
        <w:tc>
          <w:tcPr>
            <w:tcW w:w="3408" w:type="dxa"/>
            <w:tcBorders>
              <w:top w:val="nil"/>
              <w:left w:val="nil"/>
              <w:bottom w:val="nil"/>
              <w:right w:val="nil"/>
            </w:tcBorders>
            <w:shd w:val="clear" w:color="auto" w:fill="auto"/>
            <w:vAlign w:val="center"/>
          </w:tcPr>
          <w:p w14:paraId="7981969D" w14:textId="3097F9B8" w:rsidR="00285ADC" w:rsidRPr="001B2858" w:rsidRDefault="00285ADC" w:rsidP="003E71F1">
            <w:pPr>
              <w:adjustRightInd w:val="0"/>
              <w:snapToGrid w:val="0"/>
              <w:spacing w:line="360" w:lineRule="auto"/>
              <w:jc w:val="both"/>
              <w:rPr>
                <w:rFonts w:ascii="Book Antiqua" w:hAnsi="Book Antiqua"/>
              </w:rPr>
            </w:pPr>
            <w:proofErr w:type="spellStart"/>
            <w:r w:rsidRPr="001B2858">
              <w:rPr>
                <w:rFonts w:ascii="Book Antiqua" w:hAnsi="Book Antiqua"/>
              </w:rPr>
              <w:t>Clavien-</w:t>
            </w:r>
            <w:r w:rsidRPr="001B2858">
              <w:rPr>
                <w:rFonts w:ascii="Book Antiqua" w:hAnsi="Book Antiqua"/>
                <w:shd w:val="clear" w:color="auto" w:fill="FFFFFF" w:themeFill="background1"/>
              </w:rPr>
              <w:t>Dindo</w:t>
            </w:r>
            <w:proofErr w:type="spellEnd"/>
            <w:r w:rsidRPr="001B2858">
              <w:rPr>
                <w:rFonts w:ascii="Book Antiqua" w:hAnsi="Book Antiqua"/>
                <w:shd w:val="clear" w:color="auto" w:fill="FFFFFF" w:themeFill="background1"/>
              </w:rPr>
              <w:t xml:space="preserve"> at 1 </w:t>
            </w:r>
            <w:proofErr w:type="spellStart"/>
            <w:r w:rsidRPr="001B2858">
              <w:rPr>
                <w:rFonts w:ascii="Book Antiqua" w:hAnsi="Book Antiqua"/>
                <w:shd w:val="clear" w:color="auto" w:fill="FFFFFF" w:themeFill="background1"/>
              </w:rPr>
              <w:t>m</w:t>
            </w:r>
            <w:r w:rsidR="00725963">
              <w:rPr>
                <w:rFonts w:ascii="Book Antiqua" w:hAnsi="Book Antiqua" w:hint="eastAsia"/>
                <w:shd w:val="clear" w:color="auto" w:fill="FFFFFF" w:themeFill="background1"/>
                <w:lang w:eastAsia="zh-CN"/>
              </w:rPr>
              <w:t>o</w:t>
            </w:r>
            <w:proofErr w:type="spellEnd"/>
            <w:r w:rsidR="0042292D" w:rsidRPr="001B2858">
              <w:rPr>
                <w:rFonts w:ascii="Book Antiqua" w:hAnsi="Book Antiqua"/>
              </w:rPr>
              <w:t xml:space="preserve">, </w:t>
            </w:r>
            <w:r w:rsidR="0042292D" w:rsidRPr="00CF70EB">
              <w:rPr>
                <w:rFonts w:ascii="Book Antiqua" w:hAnsi="Book Antiqua"/>
                <w:i/>
              </w:rPr>
              <w:t>n</w:t>
            </w:r>
            <w:r w:rsidR="0042292D" w:rsidRPr="001B2858">
              <w:rPr>
                <w:rFonts w:ascii="Book Antiqua" w:hAnsi="Book Antiqua"/>
              </w:rPr>
              <w:t xml:space="preserve"> (%)</w:t>
            </w:r>
            <w:r w:rsidRPr="001B2858">
              <w:rPr>
                <w:rFonts w:ascii="Book Antiqua" w:hAnsi="Book Antiqua"/>
                <w:vertAlign w:val="superscript"/>
              </w:rPr>
              <w:t>1</w:t>
            </w:r>
          </w:p>
        </w:tc>
        <w:tc>
          <w:tcPr>
            <w:tcW w:w="1706" w:type="dxa"/>
            <w:tcBorders>
              <w:top w:val="nil"/>
              <w:left w:val="nil"/>
              <w:bottom w:val="nil"/>
              <w:right w:val="nil"/>
            </w:tcBorders>
            <w:shd w:val="clear" w:color="auto" w:fill="auto"/>
            <w:vAlign w:val="center"/>
          </w:tcPr>
          <w:p w14:paraId="7B7BEC6F" w14:textId="77777777" w:rsidR="00285ADC" w:rsidRPr="001B2858" w:rsidRDefault="00285ADC" w:rsidP="003E71F1">
            <w:pPr>
              <w:adjustRightInd w:val="0"/>
              <w:snapToGrid w:val="0"/>
              <w:spacing w:line="360" w:lineRule="auto"/>
              <w:jc w:val="both"/>
              <w:rPr>
                <w:rFonts w:ascii="Book Antiqua" w:hAnsi="Book Antiqua"/>
              </w:rPr>
            </w:pPr>
          </w:p>
        </w:tc>
        <w:tc>
          <w:tcPr>
            <w:tcW w:w="1705" w:type="dxa"/>
            <w:tcBorders>
              <w:top w:val="nil"/>
              <w:left w:val="nil"/>
              <w:bottom w:val="nil"/>
              <w:right w:val="nil"/>
            </w:tcBorders>
            <w:shd w:val="clear" w:color="auto" w:fill="auto"/>
            <w:vAlign w:val="center"/>
          </w:tcPr>
          <w:p w14:paraId="5C2A51A3" w14:textId="77777777" w:rsidR="00285ADC" w:rsidRPr="001B2858" w:rsidRDefault="00285ADC" w:rsidP="003E71F1">
            <w:pPr>
              <w:adjustRightInd w:val="0"/>
              <w:snapToGrid w:val="0"/>
              <w:spacing w:line="360" w:lineRule="auto"/>
              <w:jc w:val="both"/>
              <w:rPr>
                <w:rFonts w:ascii="Book Antiqua" w:hAnsi="Book Antiqua"/>
              </w:rPr>
            </w:pPr>
          </w:p>
        </w:tc>
        <w:tc>
          <w:tcPr>
            <w:tcW w:w="1705" w:type="dxa"/>
            <w:tcBorders>
              <w:top w:val="nil"/>
              <w:left w:val="nil"/>
              <w:bottom w:val="nil"/>
              <w:right w:val="nil"/>
            </w:tcBorders>
            <w:shd w:val="clear" w:color="auto" w:fill="auto"/>
            <w:vAlign w:val="center"/>
          </w:tcPr>
          <w:p w14:paraId="5E8AC908" w14:textId="77777777" w:rsidR="00285ADC" w:rsidRPr="001B2858" w:rsidRDefault="00285ADC" w:rsidP="003E71F1">
            <w:pPr>
              <w:adjustRightInd w:val="0"/>
              <w:snapToGrid w:val="0"/>
              <w:spacing w:line="360" w:lineRule="auto"/>
              <w:jc w:val="both"/>
              <w:rPr>
                <w:rFonts w:ascii="Book Antiqua" w:hAnsi="Book Antiqua"/>
              </w:rPr>
            </w:pPr>
          </w:p>
        </w:tc>
        <w:tc>
          <w:tcPr>
            <w:tcW w:w="836" w:type="dxa"/>
            <w:tcBorders>
              <w:top w:val="nil"/>
              <w:left w:val="nil"/>
              <w:bottom w:val="nil"/>
              <w:right w:val="nil"/>
            </w:tcBorders>
            <w:shd w:val="clear" w:color="auto" w:fill="auto"/>
            <w:vAlign w:val="center"/>
          </w:tcPr>
          <w:p w14:paraId="0D4F2A8D"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5BAB289F" w14:textId="77777777" w:rsidTr="00141DA7">
        <w:trPr>
          <w:trHeight w:val="20"/>
          <w:jc w:val="center"/>
        </w:trPr>
        <w:tc>
          <w:tcPr>
            <w:tcW w:w="3408" w:type="dxa"/>
            <w:tcBorders>
              <w:top w:val="nil"/>
              <w:left w:val="nil"/>
              <w:bottom w:val="nil"/>
              <w:right w:val="nil"/>
            </w:tcBorders>
            <w:shd w:val="clear" w:color="auto" w:fill="auto"/>
            <w:vAlign w:val="center"/>
          </w:tcPr>
          <w:p w14:paraId="368F68A6"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None</w:t>
            </w:r>
          </w:p>
        </w:tc>
        <w:tc>
          <w:tcPr>
            <w:tcW w:w="1706" w:type="dxa"/>
            <w:tcBorders>
              <w:top w:val="nil"/>
              <w:left w:val="nil"/>
              <w:bottom w:val="nil"/>
              <w:right w:val="nil"/>
            </w:tcBorders>
            <w:shd w:val="clear" w:color="auto" w:fill="auto"/>
            <w:vAlign w:val="center"/>
          </w:tcPr>
          <w:p w14:paraId="36AE7F72" w14:textId="6EFAB98F"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238 (81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5F5C1BC4" w14:textId="574A81A3"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54 (68</w:t>
            </w:r>
            <w:r w:rsidR="00873D63">
              <w:rPr>
                <w:rFonts w:ascii="Book Antiqua" w:hAnsi="Book Antiqua"/>
              </w:rPr>
              <w:t>)</w:t>
            </w:r>
          </w:p>
        </w:tc>
        <w:tc>
          <w:tcPr>
            <w:tcW w:w="1705" w:type="dxa"/>
            <w:tcBorders>
              <w:top w:val="nil"/>
              <w:left w:val="nil"/>
              <w:bottom w:val="nil"/>
              <w:right w:val="nil"/>
            </w:tcBorders>
            <w:shd w:val="clear" w:color="auto" w:fill="auto"/>
            <w:vAlign w:val="center"/>
          </w:tcPr>
          <w:p w14:paraId="6BA228DC" w14:textId="493C2621"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184 (86</w:t>
            </w:r>
            <w:r w:rsidR="00873D63">
              <w:rPr>
                <w:rFonts w:ascii="Book Antiqua" w:hAnsi="Book Antiqua"/>
              </w:rPr>
              <w:t>)</w:t>
            </w:r>
          </w:p>
        </w:tc>
        <w:tc>
          <w:tcPr>
            <w:tcW w:w="836" w:type="dxa"/>
            <w:vMerge w:val="restart"/>
            <w:tcBorders>
              <w:top w:val="nil"/>
              <w:left w:val="nil"/>
              <w:bottom w:val="nil"/>
              <w:right w:val="nil"/>
            </w:tcBorders>
            <w:shd w:val="clear" w:color="auto" w:fill="auto"/>
            <w:vAlign w:val="center"/>
          </w:tcPr>
          <w:p w14:paraId="4706670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0.002</w:t>
            </w:r>
            <w:r w:rsidRPr="001B2858">
              <w:rPr>
                <w:rFonts w:ascii="Book Antiqua" w:hAnsi="Book Antiqua"/>
                <w:vertAlign w:val="superscript"/>
              </w:rPr>
              <w:t>a</w:t>
            </w:r>
          </w:p>
        </w:tc>
      </w:tr>
      <w:tr w:rsidR="00285ADC" w:rsidRPr="001B2858" w14:paraId="257F46CB" w14:textId="77777777" w:rsidTr="00141DA7">
        <w:trPr>
          <w:trHeight w:val="20"/>
          <w:jc w:val="center"/>
        </w:trPr>
        <w:tc>
          <w:tcPr>
            <w:tcW w:w="3408" w:type="dxa"/>
            <w:tcBorders>
              <w:top w:val="nil"/>
              <w:left w:val="nil"/>
              <w:bottom w:val="nil"/>
              <w:right w:val="nil"/>
            </w:tcBorders>
            <w:shd w:val="clear" w:color="auto" w:fill="auto"/>
            <w:vAlign w:val="center"/>
          </w:tcPr>
          <w:p w14:paraId="504234A0"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Grade I</w:t>
            </w:r>
          </w:p>
        </w:tc>
        <w:tc>
          <w:tcPr>
            <w:tcW w:w="1706" w:type="dxa"/>
            <w:tcBorders>
              <w:top w:val="nil"/>
              <w:left w:val="nil"/>
              <w:bottom w:val="nil"/>
              <w:right w:val="nil"/>
            </w:tcBorders>
            <w:shd w:val="clear" w:color="auto" w:fill="auto"/>
            <w:vAlign w:val="center"/>
          </w:tcPr>
          <w:p w14:paraId="16E9C84D" w14:textId="57B10451"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 (1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21B5F436" w14:textId="2DE2B84D"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 (0</w:t>
            </w:r>
            <w:r w:rsidR="00873D63">
              <w:rPr>
                <w:rFonts w:ascii="Book Antiqua" w:hAnsi="Book Antiqua"/>
              </w:rPr>
              <w:t>)</w:t>
            </w:r>
          </w:p>
        </w:tc>
        <w:tc>
          <w:tcPr>
            <w:tcW w:w="1705" w:type="dxa"/>
            <w:tcBorders>
              <w:top w:val="nil"/>
              <w:left w:val="nil"/>
              <w:bottom w:val="nil"/>
              <w:right w:val="nil"/>
            </w:tcBorders>
            <w:shd w:val="clear" w:color="auto" w:fill="auto"/>
            <w:vAlign w:val="center"/>
          </w:tcPr>
          <w:p w14:paraId="5C6684F8" w14:textId="3F21F3F0"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 (2</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640817A0"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4980FF7C" w14:textId="77777777" w:rsidTr="00141DA7">
        <w:trPr>
          <w:trHeight w:val="20"/>
          <w:jc w:val="center"/>
        </w:trPr>
        <w:tc>
          <w:tcPr>
            <w:tcW w:w="3408" w:type="dxa"/>
            <w:tcBorders>
              <w:top w:val="nil"/>
              <w:left w:val="nil"/>
              <w:bottom w:val="nil"/>
              <w:right w:val="nil"/>
            </w:tcBorders>
            <w:shd w:val="clear" w:color="auto" w:fill="auto"/>
            <w:vAlign w:val="center"/>
          </w:tcPr>
          <w:p w14:paraId="1ECBA247"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Grade II</w:t>
            </w:r>
          </w:p>
        </w:tc>
        <w:tc>
          <w:tcPr>
            <w:tcW w:w="1706" w:type="dxa"/>
            <w:tcBorders>
              <w:top w:val="nil"/>
              <w:left w:val="nil"/>
              <w:bottom w:val="nil"/>
              <w:right w:val="nil"/>
            </w:tcBorders>
            <w:shd w:val="clear" w:color="auto" w:fill="auto"/>
            <w:vAlign w:val="center"/>
          </w:tcPr>
          <w:p w14:paraId="051D510B" w14:textId="29B09849"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14 (5</w:t>
            </w:r>
            <w:r w:rsidR="00873D63">
              <w:rPr>
                <w:rFonts w:ascii="Book Antiqua" w:hAnsi="Book Antiqua"/>
              </w:rPr>
              <w:t>)</w:t>
            </w:r>
          </w:p>
        </w:tc>
        <w:tc>
          <w:tcPr>
            <w:tcW w:w="1705" w:type="dxa"/>
            <w:tcBorders>
              <w:top w:val="nil"/>
              <w:left w:val="nil"/>
              <w:bottom w:val="nil"/>
              <w:right w:val="nil"/>
            </w:tcBorders>
            <w:shd w:val="clear" w:color="auto" w:fill="auto"/>
            <w:vAlign w:val="center"/>
          </w:tcPr>
          <w:p w14:paraId="50BABEE7" w14:textId="7CEB287D"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 (8</w:t>
            </w:r>
            <w:r w:rsidR="00873D63">
              <w:rPr>
                <w:rFonts w:ascii="Book Antiqua" w:hAnsi="Book Antiqua"/>
              </w:rPr>
              <w:t>)</w:t>
            </w:r>
          </w:p>
        </w:tc>
        <w:tc>
          <w:tcPr>
            <w:tcW w:w="1705" w:type="dxa"/>
            <w:tcBorders>
              <w:top w:val="nil"/>
              <w:left w:val="nil"/>
              <w:bottom w:val="nil"/>
              <w:right w:val="nil"/>
            </w:tcBorders>
            <w:shd w:val="clear" w:color="auto" w:fill="auto"/>
            <w:vAlign w:val="center"/>
          </w:tcPr>
          <w:p w14:paraId="273A8EB1" w14:textId="352D290F"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8 (4</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0C80EFED"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2FB0B9F2" w14:textId="77777777" w:rsidTr="00141DA7">
        <w:trPr>
          <w:trHeight w:val="20"/>
          <w:jc w:val="center"/>
        </w:trPr>
        <w:tc>
          <w:tcPr>
            <w:tcW w:w="3408" w:type="dxa"/>
            <w:tcBorders>
              <w:top w:val="nil"/>
              <w:left w:val="nil"/>
              <w:bottom w:val="nil"/>
              <w:right w:val="nil"/>
            </w:tcBorders>
            <w:shd w:val="clear" w:color="auto" w:fill="auto"/>
            <w:vAlign w:val="center"/>
          </w:tcPr>
          <w:p w14:paraId="74D60E36"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Grade IIIa</w:t>
            </w:r>
          </w:p>
        </w:tc>
        <w:tc>
          <w:tcPr>
            <w:tcW w:w="1706" w:type="dxa"/>
            <w:tcBorders>
              <w:top w:val="nil"/>
              <w:left w:val="nil"/>
              <w:bottom w:val="nil"/>
              <w:right w:val="nil"/>
            </w:tcBorders>
            <w:shd w:val="clear" w:color="auto" w:fill="auto"/>
            <w:vAlign w:val="center"/>
          </w:tcPr>
          <w:p w14:paraId="52EC2979" w14:textId="599FEA1A"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19 (6</w:t>
            </w:r>
            <w:r w:rsidR="00873D63">
              <w:rPr>
                <w:rFonts w:ascii="Book Antiqua" w:hAnsi="Book Antiqua"/>
              </w:rPr>
              <w:t>)</w:t>
            </w:r>
          </w:p>
        </w:tc>
        <w:tc>
          <w:tcPr>
            <w:tcW w:w="1705" w:type="dxa"/>
            <w:tcBorders>
              <w:top w:val="nil"/>
              <w:left w:val="nil"/>
              <w:bottom w:val="nil"/>
              <w:right w:val="nil"/>
            </w:tcBorders>
            <w:shd w:val="clear" w:color="auto" w:fill="auto"/>
            <w:vAlign w:val="center"/>
          </w:tcPr>
          <w:p w14:paraId="48FFEA89" w14:textId="701747DB"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11 (14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1CD572F9" w14:textId="6DD80C9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8 (4</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43A86ED5"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23EA0E2A" w14:textId="77777777" w:rsidTr="00141DA7">
        <w:trPr>
          <w:trHeight w:val="20"/>
          <w:jc w:val="center"/>
        </w:trPr>
        <w:tc>
          <w:tcPr>
            <w:tcW w:w="3408" w:type="dxa"/>
            <w:tcBorders>
              <w:top w:val="nil"/>
              <w:left w:val="nil"/>
              <w:bottom w:val="nil"/>
              <w:right w:val="nil"/>
            </w:tcBorders>
            <w:shd w:val="clear" w:color="auto" w:fill="auto"/>
            <w:vAlign w:val="center"/>
          </w:tcPr>
          <w:p w14:paraId="29DA4737"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Grade </w:t>
            </w:r>
            <w:proofErr w:type="spellStart"/>
            <w:r w:rsidRPr="001B2858">
              <w:rPr>
                <w:rFonts w:ascii="Book Antiqua" w:hAnsi="Book Antiqua"/>
              </w:rPr>
              <w:t>IIIb</w:t>
            </w:r>
            <w:proofErr w:type="spellEnd"/>
          </w:p>
        </w:tc>
        <w:tc>
          <w:tcPr>
            <w:tcW w:w="1706" w:type="dxa"/>
            <w:tcBorders>
              <w:top w:val="nil"/>
              <w:left w:val="nil"/>
              <w:bottom w:val="nil"/>
              <w:right w:val="nil"/>
            </w:tcBorders>
            <w:shd w:val="clear" w:color="auto" w:fill="auto"/>
            <w:vAlign w:val="center"/>
          </w:tcPr>
          <w:p w14:paraId="35EADBB4" w14:textId="6F7BD2C9"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13 (4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DFB5040" w14:textId="7C8DD036"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 (5</w:t>
            </w:r>
            <w:r w:rsidR="00873D63">
              <w:rPr>
                <w:rFonts w:ascii="Book Antiqua" w:hAnsi="Book Antiqua"/>
              </w:rPr>
              <w:t>)</w:t>
            </w:r>
          </w:p>
        </w:tc>
        <w:tc>
          <w:tcPr>
            <w:tcW w:w="1705" w:type="dxa"/>
            <w:tcBorders>
              <w:top w:val="nil"/>
              <w:left w:val="nil"/>
              <w:bottom w:val="nil"/>
              <w:right w:val="nil"/>
            </w:tcBorders>
            <w:shd w:val="clear" w:color="auto" w:fill="auto"/>
            <w:vAlign w:val="center"/>
          </w:tcPr>
          <w:p w14:paraId="7D426224" w14:textId="41EB6C3E"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9 (4</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76BBF670"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7164A472" w14:textId="77777777" w:rsidTr="00141DA7">
        <w:trPr>
          <w:trHeight w:val="25"/>
          <w:jc w:val="center"/>
        </w:trPr>
        <w:tc>
          <w:tcPr>
            <w:tcW w:w="3408" w:type="dxa"/>
            <w:tcBorders>
              <w:top w:val="nil"/>
              <w:left w:val="nil"/>
              <w:bottom w:val="nil"/>
              <w:right w:val="nil"/>
            </w:tcBorders>
            <w:shd w:val="clear" w:color="auto" w:fill="auto"/>
            <w:vAlign w:val="center"/>
          </w:tcPr>
          <w:p w14:paraId="652E3540"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Grade </w:t>
            </w:r>
            <w:proofErr w:type="spellStart"/>
            <w:r w:rsidRPr="001B2858">
              <w:rPr>
                <w:rFonts w:ascii="Book Antiqua" w:hAnsi="Book Antiqua"/>
              </w:rPr>
              <w:t>IVa</w:t>
            </w:r>
            <w:proofErr w:type="spellEnd"/>
          </w:p>
        </w:tc>
        <w:tc>
          <w:tcPr>
            <w:tcW w:w="1706" w:type="dxa"/>
            <w:tcBorders>
              <w:top w:val="nil"/>
              <w:left w:val="nil"/>
              <w:bottom w:val="nil"/>
              <w:right w:val="nil"/>
            </w:tcBorders>
            <w:shd w:val="clear" w:color="auto" w:fill="auto"/>
            <w:vAlign w:val="center"/>
          </w:tcPr>
          <w:p w14:paraId="38BDC9D8" w14:textId="5F4B4A61"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 (1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63F52507" w14:textId="24C4074C"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 (4</w:t>
            </w:r>
            <w:r w:rsidR="00873D63">
              <w:rPr>
                <w:rFonts w:ascii="Book Antiqua" w:hAnsi="Book Antiqua"/>
              </w:rPr>
              <w:t>)</w:t>
            </w:r>
          </w:p>
        </w:tc>
        <w:tc>
          <w:tcPr>
            <w:tcW w:w="1705" w:type="dxa"/>
            <w:tcBorders>
              <w:top w:val="nil"/>
              <w:left w:val="nil"/>
              <w:bottom w:val="nil"/>
              <w:right w:val="nil"/>
            </w:tcBorders>
            <w:shd w:val="clear" w:color="auto" w:fill="auto"/>
            <w:vAlign w:val="center"/>
          </w:tcPr>
          <w:p w14:paraId="4E9A7B46" w14:textId="5B3FBEC2"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 (0.5</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1777FE54"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725B3995" w14:textId="77777777" w:rsidTr="00141DA7">
        <w:trPr>
          <w:trHeight w:val="25"/>
          <w:jc w:val="center"/>
        </w:trPr>
        <w:tc>
          <w:tcPr>
            <w:tcW w:w="3408" w:type="dxa"/>
            <w:tcBorders>
              <w:top w:val="nil"/>
              <w:left w:val="nil"/>
              <w:bottom w:val="nil"/>
              <w:right w:val="nil"/>
            </w:tcBorders>
            <w:shd w:val="clear" w:color="auto" w:fill="auto"/>
            <w:vAlign w:val="center"/>
          </w:tcPr>
          <w:p w14:paraId="3D0591A4"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Grade </w:t>
            </w:r>
            <w:proofErr w:type="spellStart"/>
            <w:r w:rsidRPr="001B2858">
              <w:rPr>
                <w:rFonts w:ascii="Book Antiqua" w:hAnsi="Book Antiqua"/>
              </w:rPr>
              <w:t>IVb</w:t>
            </w:r>
            <w:proofErr w:type="spellEnd"/>
          </w:p>
        </w:tc>
        <w:tc>
          <w:tcPr>
            <w:tcW w:w="1706" w:type="dxa"/>
            <w:tcBorders>
              <w:top w:val="nil"/>
              <w:left w:val="nil"/>
              <w:bottom w:val="nil"/>
              <w:right w:val="nil"/>
            </w:tcBorders>
            <w:shd w:val="clear" w:color="auto" w:fill="auto"/>
            <w:vAlign w:val="center"/>
          </w:tcPr>
          <w:p w14:paraId="19B10D88" w14:textId="2CD56F40"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 (1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3860E2CA" w14:textId="5A292A34"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 (1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77E924B0" w14:textId="0A2B7961"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 (0</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463174D0"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65A49367" w14:textId="77777777" w:rsidTr="00141DA7">
        <w:trPr>
          <w:trHeight w:val="25"/>
          <w:jc w:val="center"/>
        </w:trPr>
        <w:tc>
          <w:tcPr>
            <w:tcW w:w="3408" w:type="dxa"/>
            <w:tcBorders>
              <w:top w:val="nil"/>
              <w:left w:val="nil"/>
              <w:bottom w:val="nil"/>
              <w:right w:val="nil"/>
            </w:tcBorders>
            <w:shd w:val="clear" w:color="auto" w:fill="auto"/>
            <w:vAlign w:val="center"/>
          </w:tcPr>
          <w:p w14:paraId="30BD0A28"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rPr>
              <w:t>Grade V</w:t>
            </w:r>
          </w:p>
        </w:tc>
        <w:tc>
          <w:tcPr>
            <w:tcW w:w="1706" w:type="dxa"/>
            <w:tcBorders>
              <w:top w:val="nil"/>
              <w:left w:val="nil"/>
              <w:bottom w:val="nil"/>
              <w:right w:val="nil"/>
            </w:tcBorders>
            <w:shd w:val="clear" w:color="auto" w:fill="auto"/>
            <w:vAlign w:val="center"/>
          </w:tcPr>
          <w:p w14:paraId="5F3B7247" w14:textId="5BDBFA99"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 (1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069BEE28" w14:textId="554E4621"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 (0</w:t>
            </w:r>
            <w:r w:rsidR="00873D63">
              <w:rPr>
                <w:rFonts w:ascii="Book Antiqua" w:hAnsi="Book Antiqua"/>
              </w:rPr>
              <w:t>)</w:t>
            </w:r>
          </w:p>
        </w:tc>
        <w:tc>
          <w:tcPr>
            <w:tcW w:w="1705" w:type="dxa"/>
            <w:tcBorders>
              <w:top w:val="nil"/>
              <w:left w:val="nil"/>
              <w:bottom w:val="nil"/>
              <w:right w:val="nil"/>
            </w:tcBorders>
            <w:shd w:val="clear" w:color="auto" w:fill="auto"/>
            <w:vAlign w:val="center"/>
          </w:tcPr>
          <w:p w14:paraId="270C1846" w14:textId="123BD373"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 (0.5</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160C018F"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6C3B6C57" w14:textId="77777777" w:rsidTr="00141DA7">
        <w:trPr>
          <w:trHeight w:val="25"/>
          <w:jc w:val="center"/>
        </w:trPr>
        <w:tc>
          <w:tcPr>
            <w:tcW w:w="3408" w:type="dxa"/>
            <w:tcBorders>
              <w:top w:val="nil"/>
              <w:left w:val="nil"/>
              <w:bottom w:val="nil"/>
              <w:right w:val="nil"/>
            </w:tcBorders>
            <w:shd w:val="clear" w:color="auto" w:fill="auto"/>
            <w:vAlign w:val="center"/>
          </w:tcPr>
          <w:p w14:paraId="75B7C90E" w14:textId="77777777" w:rsidR="00285ADC" w:rsidRPr="001B2858" w:rsidRDefault="00285ADC" w:rsidP="00CE497D">
            <w:pPr>
              <w:adjustRightInd w:val="0"/>
              <w:snapToGrid w:val="0"/>
              <w:spacing w:line="360" w:lineRule="auto"/>
              <w:ind w:firstLineChars="50" w:firstLine="120"/>
              <w:jc w:val="both"/>
              <w:rPr>
                <w:rFonts w:ascii="Book Antiqua" w:hAnsi="Book Antiqua"/>
              </w:rPr>
            </w:pPr>
            <w:r w:rsidRPr="001B2858">
              <w:rPr>
                <w:rFonts w:ascii="Book Antiqua" w:hAnsi="Book Antiqua" w:cstheme="majorHAnsi"/>
              </w:rPr>
              <w:t>Total Complications</w:t>
            </w:r>
          </w:p>
        </w:tc>
        <w:tc>
          <w:tcPr>
            <w:tcW w:w="1706" w:type="dxa"/>
            <w:tcBorders>
              <w:top w:val="nil"/>
              <w:left w:val="nil"/>
              <w:bottom w:val="nil"/>
              <w:right w:val="nil"/>
            </w:tcBorders>
            <w:shd w:val="clear" w:color="auto" w:fill="auto"/>
            <w:vAlign w:val="center"/>
          </w:tcPr>
          <w:p w14:paraId="26A91AD8" w14:textId="51AE3093"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cstheme="majorHAnsi"/>
              </w:rPr>
              <w:t>56 (19</w:t>
            </w:r>
            <w:r w:rsidR="00873D63">
              <w:rPr>
                <w:rFonts w:ascii="Book Antiqua" w:hAnsi="Book Antiqua" w:cstheme="majorHAnsi"/>
              </w:rPr>
              <w:t>)</w:t>
            </w:r>
          </w:p>
        </w:tc>
        <w:tc>
          <w:tcPr>
            <w:tcW w:w="1705" w:type="dxa"/>
            <w:tcBorders>
              <w:top w:val="nil"/>
              <w:left w:val="nil"/>
              <w:bottom w:val="nil"/>
              <w:right w:val="nil"/>
            </w:tcBorders>
            <w:shd w:val="clear" w:color="auto" w:fill="auto"/>
            <w:vAlign w:val="center"/>
          </w:tcPr>
          <w:p w14:paraId="40779494" w14:textId="302A7FE3"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25 (32</w:t>
            </w:r>
            <w:r w:rsidR="00873D63">
              <w:rPr>
                <w:rFonts w:ascii="Book Antiqua" w:hAnsi="Book Antiqua"/>
              </w:rPr>
              <w:t>)</w:t>
            </w:r>
          </w:p>
        </w:tc>
        <w:tc>
          <w:tcPr>
            <w:tcW w:w="1705" w:type="dxa"/>
            <w:tcBorders>
              <w:top w:val="nil"/>
              <w:left w:val="nil"/>
              <w:bottom w:val="nil"/>
              <w:right w:val="nil"/>
            </w:tcBorders>
            <w:shd w:val="clear" w:color="auto" w:fill="auto"/>
            <w:vAlign w:val="center"/>
          </w:tcPr>
          <w:p w14:paraId="468BCFE0" w14:textId="5DE9D069"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31 (14</w:t>
            </w:r>
            <w:r w:rsidR="00873D63">
              <w:rPr>
                <w:rFonts w:ascii="Book Antiqua" w:hAnsi="Book Antiqua"/>
              </w:rPr>
              <w:t>)</w:t>
            </w:r>
          </w:p>
        </w:tc>
        <w:tc>
          <w:tcPr>
            <w:tcW w:w="836" w:type="dxa"/>
            <w:vMerge/>
            <w:tcBorders>
              <w:top w:val="nil"/>
              <w:left w:val="nil"/>
              <w:bottom w:val="nil"/>
              <w:right w:val="nil"/>
            </w:tcBorders>
            <w:shd w:val="clear" w:color="auto" w:fill="auto"/>
            <w:vAlign w:val="center"/>
          </w:tcPr>
          <w:p w14:paraId="7CB2A39B" w14:textId="77777777" w:rsidR="00285ADC" w:rsidRPr="001B2858" w:rsidRDefault="00285ADC" w:rsidP="003E71F1">
            <w:pPr>
              <w:adjustRightInd w:val="0"/>
              <w:snapToGrid w:val="0"/>
              <w:spacing w:line="360" w:lineRule="auto"/>
              <w:jc w:val="both"/>
              <w:rPr>
                <w:rFonts w:ascii="Book Antiqua" w:hAnsi="Book Antiqua"/>
              </w:rPr>
            </w:pPr>
          </w:p>
        </w:tc>
      </w:tr>
      <w:tr w:rsidR="00285ADC" w:rsidRPr="001B2858" w14:paraId="51C02090" w14:textId="77777777" w:rsidTr="00141DA7">
        <w:trPr>
          <w:trHeight w:val="25"/>
          <w:jc w:val="center"/>
        </w:trPr>
        <w:tc>
          <w:tcPr>
            <w:tcW w:w="3408" w:type="dxa"/>
            <w:tcBorders>
              <w:top w:val="nil"/>
              <w:left w:val="nil"/>
              <w:bottom w:val="nil"/>
              <w:right w:val="nil"/>
            </w:tcBorders>
            <w:shd w:val="clear" w:color="auto" w:fill="auto"/>
            <w:vAlign w:val="center"/>
          </w:tcPr>
          <w:p w14:paraId="3EB82956" w14:textId="77777777" w:rsidR="00285ADC" w:rsidRPr="001B2858" w:rsidRDefault="00285ADC" w:rsidP="003E71F1">
            <w:pPr>
              <w:adjustRightInd w:val="0"/>
              <w:snapToGrid w:val="0"/>
              <w:spacing w:line="360" w:lineRule="auto"/>
              <w:jc w:val="both"/>
              <w:rPr>
                <w:rFonts w:ascii="Book Antiqua" w:hAnsi="Book Antiqua"/>
                <w:lang w:eastAsia="zh-CN"/>
              </w:rPr>
            </w:pPr>
            <w:r w:rsidRPr="001B2858">
              <w:rPr>
                <w:rFonts w:ascii="Book Antiqua" w:hAnsi="Book Antiqua"/>
              </w:rPr>
              <w:t>Length of stay, d</w:t>
            </w:r>
          </w:p>
        </w:tc>
        <w:tc>
          <w:tcPr>
            <w:tcW w:w="1706" w:type="dxa"/>
            <w:tcBorders>
              <w:top w:val="nil"/>
              <w:left w:val="nil"/>
              <w:bottom w:val="nil"/>
              <w:right w:val="nil"/>
            </w:tcBorders>
            <w:shd w:val="clear" w:color="auto" w:fill="auto"/>
            <w:vAlign w:val="center"/>
          </w:tcPr>
          <w:p w14:paraId="3A169917"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 (5-8)</w:t>
            </w:r>
          </w:p>
        </w:tc>
        <w:tc>
          <w:tcPr>
            <w:tcW w:w="1705" w:type="dxa"/>
            <w:tcBorders>
              <w:top w:val="nil"/>
              <w:left w:val="nil"/>
              <w:bottom w:val="nil"/>
              <w:right w:val="nil"/>
            </w:tcBorders>
            <w:shd w:val="clear" w:color="auto" w:fill="auto"/>
            <w:vAlign w:val="center"/>
          </w:tcPr>
          <w:p w14:paraId="0FFBE0D3"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8 (6-12)</w:t>
            </w:r>
          </w:p>
        </w:tc>
        <w:tc>
          <w:tcPr>
            <w:tcW w:w="1705" w:type="dxa"/>
            <w:tcBorders>
              <w:top w:val="nil"/>
              <w:left w:val="nil"/>
              <w:bottom w:val="nil"/>
              <w:right w:val="nil"/>
            </w:tcBorders>
            <w:shd w:val="clear" w:color="auto" w:fill="auto"/>
            <w:vAlign w:val="center"/>
          </w:tcPr>
          <w:p w14:paraId="4CECAD7B"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 (5-7)</w:t>
            </w:r>
          </w:p>
        </w:tc>
        <w:tc>
          <w:tcPr>
            <w:tcW w:w="836" w:type="dxa"/>
            <w:tcBorders>
              <w:top w:val="nil"/>
              <w:left w:val="nil"/>
              <w:bottom w:val="nil"/>
              <w:right w:val="nil"/>
            </w:tcBorders>
            <w:shd w:val="clear" w:color="auto" w:fill="auto"/>
            <w:vAlign w:val="center"/>
          </w:tcPr>
          <w:p w14:paraId="2EC835AE"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r w:rsidR="00285ADC" w:rsidRPr="001B2858" w14:paraId="0B2BFBB7" w14:textId="77777777" w:rsidTr="00141DA7">
        <w:trPr>
          <w:trHeight w:val="25"/>
          <w:jc w:val="center"/>
        </w:trPr>
        <w:tc>
          <w:tcPr>
            <w:tcW w:w="3408" w:type="dxa"/>
            <w:tcBorders>
              <w:top w:val="nil"/>
              <w:left w:val="nil"/>
              <w:bottom w:val="nil"/>
              <w:right w:val="nil"/>
            </w:tcBorders>
            <w:shd w:val="clear" w:color="auto" w:fill="auto"/>
            <w:vAlign w:val="center"/>
          </w:tcPr>
          <w:p w14:paraId="52AE11AC" w14:textId="77777777" w:rsidR="00285ADC" w:rsidRPr="001B2858" w:rsidRDefault="00CE497D" w:rsidP="003E71F1">
            <w:pPr>
              <w:adjustRightInd w:val="0"/>
              <w:snapToGrid w:val="0"/>
              <w:spacing w:line="360" w:lineRule="auto"/>
              <w:jc w:val="both"/>
              <w:rPr>
                <w:rFonts w:ascii="Book Antiqua" w:hAnsi="Book Antiqua"/>
              </w:rPr>
            </w:pPr>
            <w:r>
              <w:rPr>
                <w:rFonts w:ascii="Book Antiqua" w:hAnsi="Book Antiqua"/>
              </w:rPr>
              <w:lastRenderedPageBreak/>
              <w:t xml:space="preserve">eGFR, 6 </w:t>
            </w:r>
            <w:proofErr w:type="spellStart"/>
            <w:r>
              <w:rPr>
                <w:rFonts w:ascii="Book Antiqua" w:hAnsi="Book Antiqua"/>
              </w:rPr>
              <w:t>mo</w:t>
            </w:r>
            <w:proofErr w:type="spellEnd"/>
            <w:r w:rsidR="00285ADC" w:rsidRPr="001B2858">
              <w:rPr>
                <w:rFonts w:ascii="Book Antiqua" w:hAnsi="Book Antiqua"/>
              </w:rPr>
              <w:t>, mL/min</w:t>
            </w:r>
          </w:p>
        </w:tc>
        <w:tc>
          <w:tcPr>
            <w:tcW w:w="1706" w:type="dxa"/>
            <w:tcBorders>
              <w:top w:val="nil"/>
              <w:left w:val="nil"/>
              <w:bottom w:val="nil"/>
              <w:right w:val="nil"/>
            </w:tcBorders>
            <w:shd w:val="clear" w:color="auto" w:fill="auto"/>
            <w:vAlign w:val="center"/>
          </w:tcPr>
          <w:p w14:paraId="7AE8D9C2"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65.3 (48.4-81.6)</w:t>
            </w:r>
          </w:p>
        </w:tc>
        <w:tc>
          <w:tcPr>
            <w:tcW w:w="1705" w:type="dxa"/>
            <w:tcBorders>
              <w:top w:val="nil"/>
              <w:left w:val="nil"/>
              <w:bottom w:val="nil"/>
              <w:right w:val="nil"/>
            </w:tcBorders>
            <w:shd w:val="clear" w:color="auto" w:fill="auto"/>
            <w:vAlign w:val="center"/>
          </w:tcPr>
          <w:p w14:paraId="51F6E55B"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50.6 (36.2-71.0)</w:t>
            </w:r>
          </w:p>
        </w:tc>
        <w:tc>
          <w:tcPr>
            <w:tcW w:w="1705" w:type="dxa"/>
            <w:tcBorders>
              <w:top w:val="nil"/>
              <w:left w:val="nil"/>
              <w:bottom w:val="nil"/>
              <w:right w:val="nil"/>
            </w:tcBorders>
            <w:shd w:val="clear" w:color="auto" w:fill="auto"/>
            <w:vAlign w:val="center"/>
          </w:tcPr>
          <w:p w14:paraId="07C9B3E5"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73.3 (58.6-89.5)</w:t>
            </w:r>
          </w:p>
        </w:tc>
        <w:tc>
          <w:tcPr>
            <w:tcW w:w="836" w:type="dxa"/>
            <w:tcBorders>
              <w:top w:val="nil"/>
              <w:left w:val="nil"/>
              <w:bottom w:val="nil"/>
              <w:right w:val="nil"/>
            </w:tcBorders>
            <w:shd w:val="clear" w:color="auto" w:fill="auto"/>
            <w:vAlign w:val="center"/>
          </w:tcPr>
          <w:p w14:paraId="600717E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r w:rsidR="00285ADC" w:rsidRPr="001B2858" w14:paraId="4725D5AE" w14:textId="77777777" w:rsidTr="00141DA7">
        <w:trPr>
          <w:trHeight w:val="25"/>
          <w:jc w:val="center"/>
        </w:trPr>
        <w:tc>
          <w:tcPr>
            <w:tcW w:w="3408" w:type="dxa"/>
            <w:tcBorders>
              <w:top w:val="nil"/>
              <w:left w:val="nil"/>
              <w:bottom w:val="nil"/>
              <w:right w:val="nil"/>
            </w:tcBorders>
            <w:shd w:val="clear" w:color="auto" w:fill="auto"/>
            <w:vAlign w:val="center"/>
          </w:tcPr>
          <w:p w14:paraId="31646151" w14:textId="5421E5F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eGFR &lt;</w:t>
            </w:r>
            <w:r w:rsidR="00CE497D">
              <w:rPr>
                <w:rFonts w:ascii="Book Antiqua" w:hAnsi="Book Antiqua" w:hint="eastAsia"/>
                <w:lang w:eastAsia="zh-CN"/>
              </w:rPr>
              <w:t xml:space="preserve"> </w:t>
            </w:r>
            <w:r w:rsidR="00CE497D">
              <w:rPr>
                <w:rFonts w:ascii="Book Antiqua" w:hAnsi="Book Antiqua"/>
              </w:rPr>
              <w:t xml:space="preserve">60 mL/min at 6 </w:t>
            </w:r>
            <w:proofErr w:type="spellStart"/>
            <w:r w:rsidR="00CE497D">
              <w:rPr>
                <w:rFonts w:ascii="Book Antiqua" w:hAnsi="Book Antiqua"/>
              </w:rPr>
              <w:t>mo</w:t>
            </w:r>
            <w:proofErr w:type="spellEnd"/>
            <w:r w:rsidRPr="001B2858">
              <w:rPr>
                <w:rFonts w:ascii="Book Antiqua" w:hAnsi="Book Antiqua"/>
              </w:rPr>
              <w:t xml:space="preserve">, </w:t>
            </w:r>
            <w:r w:rsidR="00873D63" w:rsidRPr="00CF70EB">
              <w:rPr>
                <w:rFonts w:ascii="Book Antiqua" w:hAnsi="Book Antiqua"/>
                <w:i/>
              </w:rPr>
              <w:t>n</w:t>
            </w:r>
            <w:r w:rsidR="00873D63" w:rsidRPr="001B2858">
              <w:rPr>
                <w:rFonts w:ascii="Book Antiqua" w:hAnsi="Book Antiqua"/>
              </w:rPr>
              <w:t xml:space="preserve"> (%)</w:t>
            </w:r>
          </w:p>
        </w:tc>
        <w:tc>
          <w:tcPr>
            <w:tcW w:w="1706" w:type="dxa"/>
            <w:tcBorders>
              <w:top w:val="nil"/>
              <w:left w:val="nil"/>
              <w:bottom w:val="nil"/>
              <w:right w:val="nil"/>
            </w:tcBorders>
            <w:shd w:val="clear" w:color="auto" w:fill="auto"/>
            <w:vAlign w:val="center"/>
          </w:tcPr>
          <w:p w14:paraId="72F61EFD" w14:textId="3DF984AB"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120 (41</w:t>
            </w:r>
            <w:r w:rsidR="00873D63">
              <w:rPr>
                <w:rFonts w:ascii="Book Antiqua" w:hAnsi="Book Antiqua"/>
              </w:rPr>
              <w:t>)</w:t>
            </w:r>
          </w:p>
        </w:tc>
        <w:tc>
          <w:tcPr>
            <w:tcW w:w="1705" w:type="dxa"/>
            <w:tcBorders>
              <w:top w:val="nil"/>
              <w:left w:val="nil"/>
              <w:bottom w:val="nil"/>
              <w:right w:val="nil"/>
            </w:tcBorders>
            <w:shd w:val="clear" w:color="auto" w:fill="auto"/>
            <w:vAlign w:val="center"/>
          </w:tcPr>
          <w:p w14:paraId="670FC373" w14:textId="07C95BB3"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51 (65</w:t>
            </w:r>
            <w:r w:rsidR="00873D63">
              <w:rPr>
                <w:rFonts w:ascii="Book Antiqua" w:hAnsi="Book Antiqua"/>
              </w:rPr>
              <w:t>)</w:t>
            </w:r>
          </w:p>
        </w:tc>
        <w:tc>
          <w:tcPr>
            <w:tcW w:w="1705" w:type="dxa"/>
            <w:tcBorders>
              <w:top w:val="nil"/>
              <w:left w:val="nil"/>
              <w:bottom w:val="nil"/>
              <w:right w:val="nil"/>
            </w:tcBorders>
            <w:shd w:val="clear" w:color="auto" w:fill="auto"/>
            <w:vAlign w:val="center"/>
          </w:tcPr>
          <w:p w14:paraId="62C9F036" w14:textId="0278F29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69 (32</w:t>
            </w:r>
            <w:r w:rsidR="00873D63">
              <w:rPr>
                <w:rFonts w:ascii="Book Antiqua" w:hAnsi="Book Antiqua"/>
              </w:rPr>
              <w:t>)</w:t>
            </w:r>
          </w:p>
        </w:tc>
        <w:tc>
          <w:tcPr>
            <w:tcW w:w="836" w:type="dxa"/>
            <w:tcBorders>
              <w:top w:val="nil"/>
              <w:left w:val="nil"/>
              <w:bottom w:val="nil"/>
              <w:right w:val="nil"/>
            </w:tcBorders>
            <w:shd w:val="clear" w:color="auto" w:fill="auto"/>
            <w:vAlign w:val="center"/>
          </w:tcPr>
          <w:p w14:paraId="781134D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0.001</w:t>
            </w:r>
            <w:r w:rsidRPr="001B2858">
              <w:rPr>
                <w:rFonts w:ascii="Book Antiqua" w:hAnsi="Book Antiqua"/>
                <w:vertAlign w:val="superscript"/>
              </w:rPr>
              <w:t>a</w:t>
            </w:r>
          </w:p>
        </w:tc>
      </w:tr>
      <w:tr w:rsidR="00285ADC" w:rsidRPr="001B2858" w14:paraId="1BB3A6E3" w14:textId="77777777" w:rsidTr="00141DA7">
        <w:trPr>
          <w:trHeight w:val="25"/>
          <w:jc w:val="center"/>
        </w:trPr>
        <w:tc>
          <w:tcPr>
            <w:tcW w:w="3408" w:type="dxa"/>
            <w:tcBorders>
              <w:top w:val="nil"/>
              <w:left w:val="nil"/>
              <w:bottom w:val="nil"/>
              <w:right w:val="nil"/>
            </w:tcBorders>
            <w:shd w:val="clear" w:color="auto" w:fill="auto"/>
            <w:vAlign w:val="center"/>
          </w:tcPr>
          <w:p w14:paraId="1183547F" w14:textId="3EE93FF0" w:rsidR="00285ADC" w:rsidRPr="001B2858" w:rsidRDefault="00CE497D" w:rsidP="00EF5487">
            <w:pPr>
              <w:adjustRightInd w:val="0"/>
              <w:snapToGrid w:val="0"/>
              <w:spacing w:line="360" w:lineRule="auto"/>
              <w:jc w:val="both"/>
              <w:rPr>
                <w:rFonts w:ascii="Book Antiqua" w:hAnsi="Book Antiqua"/>
              </w:rPr>
            </w:pPr>
            <w:r>
              <w:rPr>
                <w:rFonts w:ascii="Book Antiqua" w:hAnsi="Book Antiqua"/>
              </w:rPr>
              <w:t xml:space="preserve">Graft survival at 1 </w:t>
            </w:r>
            <w:proofErr w:type="spellStart"/>
            <w:r>
              <w:rPr>
                <w:rFonts w:ascii="Book Antiqua" w:hAnsi="Book Antiqua"/>
              </w:rPr>
              <w:t>y</w:t>
            </w:r>
            <w:r w:rsidR="00285ADC" w:rsidRPr="001B2858">
              <w:rPr>
                <w:rFonts w:ascii="Book Antiqua" w:hAnsi="Book Antiqua"/>
              </w:rPr>
              <w:t>r</w:t>
            </w:r>
            <w:proofErr w:type="spellEnd"/>
            <w:r w:rsidR="00285ADC" w:rsidRPr="001B2858">
              <w:rPr>
                <w:rFonts w:ascii="Book Antiqua" w:hAnsi="Book Antiqua"/>
              </w:rPr>
              <w:t>,</w:t>
            </w:r>
            <w:r w:rsidR="00EF5487">
              <w:rPr>
                <w:rFonts w:ascii="Book Antiqua" w:hAnsi="Book Antiqua"/>
              </w:rPr>
              <w:t xml:space="preserve"> </w:t>
            </w:r>
            <w:r w:rsidR="00873D63" w:rsidRPr="00CF70EB">
              <w:rPr>
                <w:rFonts w:ascii="Book Antiqua" w:hAnsi="Book Antiqua"/>
                <w:i/>
              </w:rPr>
              <w:t>n</w:t>
            </w:r>
            <w:r w:rsidR="00873D63" w:rsidRPr="001B2858">
              <w:rPr>
                <w:rFonts w:ascii="Book Antiqua" w:hAnsi="Book Antiqua"/>
              </w:rPr>
              <w:t xml:space="preserve"> (%)</w:t>
            </w:r>
            <w:r w:rsidR="00285ADC" w:rsidRPr="001B2858">
              <w:rPr>
                <w:rFonts w:ascii="Book Antiqua" w:hAnsi="Book Antiqua"/>
                <w:vertAlign w:val="superscript"/>
              </w:rPr>
              <w:t>2</w:t>
            </w:r>
          </w:p>
        </w:tc>
        <w:tc>
          <w:tcPr>
            <w:tcW w:w="1706" w:type="dxa"/>
            <w:tcBorders>
              <w:top w:val="nil"/>
              <w:left w:val="nil"/>
              <w:bottom w:val="nil"/>
              <w:right w:val="nil"/>
            </w:tcBorders>
            <w:shd w:val="clear" w:color="auto" w:fill="auto"/>
            <w:vAlign w:val="center"/>
          </w:tcPr>
          <w:p w14:paraId="764D4F45"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283 (96%)</w:t>
            </w:r>
          </w:p>
        </w:tc>
        <w:tc>
          <w:tcPr>
            <w:tcW w:w="1705" w:type="dxa"/>
            <w:tcBorders>
              <w:top w:val="nil"/>
              <w:left w:val="nil"/>
              <w:bottom w:val="nil"/>
              <w:right w:val="nil"/>
            </w:tcBorders>
            <w:shd w:val="clear" w:color="auto" w:fill="auto"/>
            <w:vAlign w:val="center"/>
          </w:tcPr>
          <w:p w14:paraId="0EE700AE" w14:textId="2C2DC885"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71 (90</w:t>
            </w:r>
            <w:r w:rsidR="00873D63">
              <w:rPr>
                <w:rFonts w:ascii="Book Antiqua" w:hAnsi="Book Antiqua"/>
              </w:rPr>
              <w:t>)</w:t>
            </w:r>
          </w:p>
        </w:tc>
        <w:tc>
          <w:tcPr>
            <w:tcW w:w="1705" w:type="dxa"/>
            <w:tcBorders>
              <w:top w:val="nil"/>
              <w:left w:val="nil"/>
              <w:bottom w:val="nil"/>
              <w:right w:val="nil"/>
            </w:tcBorders>
            <w:shd w:val="clear" w:color="auto" w:fill="auto"/>
            <w:vAlign w:val="center"/>
          </w:tcPr>
          <w:p w14:paraId="4F11DB5E" w14:textId="039F75BF"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212 (99</w:t>
            </w:r>
            <w:r w:rsidR="00873D63">
              <w:rPr>
                <w:rFonts w:ascii="Book Antiqua" w:hAnsi="Book Antiqua"/>
              </w:rPr>
              <w:t>)</w:t>
            </w:r>
          </w:p>
        </w:tc>
        <w:tc>
          <w:tcPr>
            <w:tcW w:w="836" w:type="dxa"/>
            <w:tcBorders>
              <w:top w:val="nil"/>
              <w:left w:val="nil"/>
              <w:bottom w:val="nil"/>
              <w:right w:val="nil"/>
            </w:tcBorders>
            <w:shd w:val="clear" w:color="auto" w:fill="auto"/>
            <w:vAlign w:val="center"/>
          </w:tcPr>
          <w:p w14:paraId="7B197BE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0.002</w:t>
            </w:r>
            <w:r w:rsidRPr="001B2858">
              <w:rPr>
                <w:rFonts w:ascii="Book Antiqua" w:hAnsi="Book Antiqua"/>
                <w:vertAlign w:val="superscript"/>
              </w:rPr>
              <w:t>a</w:t>
            </w:r>
          </w:p>
        </w:tc>
      </w:tr>
      <w:tr w:rsidR="00285ADC" w:rsidRPr="001B2858" w14:paraId="179B3C39" w14:textId="77777777" w:rsidTr="00141DA7">
        <w:trPr>
          <w:trHeight w:val="25"/>
          <w:jc w:val="center"/>
        </w:trPr>
        <w:tc>
          <w:tcPr>
            <w:tcW w:w="3408" w:type="dxa"/>
            <w:tcBorders>
              <w:top w:val="nil"/>
              <w:left w:val="nil"/>
              <w:bottom w:val="single" w:sz="4" w:space="0" w:color="auto"/>
              <w:right w:val="nil"/>
            </w:tcBorders>
            <w:shd w:val="clear" w:color="auto" w:fill="auto"/>
            <w:vAlign w:val="center"/>
          </w:tcPr>
          <w:p w14:paraId="56161513" w14:textId="06E6B5FD" w:rsidR="00285ADC" w:rsidRPr="001B2858" w:rsidRDefault="00CE497D" w:rsidP="00EF5487">
            <w:pPr>
              <w:adjustRightInd w:val="0"/>
              <w:snapToGrid w:val="0"/>
              <w:spacing w:line="360" w:lineRule="auto"/>
              <w:jc w:val="both"/>
              <w:rPr>
                <w:rFonts w:ascii="Book Antiqua" w:hAnsi="Book Antiqua"/>
              </w:rPr>
            </w:pPr>
            <w:r>
              <w:rPr>
                <w:rFonts w:ascii="Book Antiqua" w:hAnsi="Book Antiqua"/>
              </w:rPr>
              <w:t xml:space="preserve">Patient survival at 1 </w:t>
            </w:r>
            <w:proofErr w:type="spellStart"/>
            <w:r>
              <w:rPr>
                <w:rFonts w:ascii="Book Antiqua" w:hAnsi="Book Antiqua"/>
              </w:rPr>
              <w:t>y</w:t>
            </w:r>
            <w:r w:rsidR="00285ADC" w:rsidRPr="001B2858">
              <w:rPr>
                <w:rFonts w:ascii="Book Antiqua" w:hAnsi="Book Antiqua"/>
              </w:rPr>
              <w:t>r</w:t>
            </w:r>
            <w:proofErr w:type="spellEnd"/>
            <w:r w:rsidR="00285ADC" w:rsidRPr="001B2858">
              <w:rPr>
                <w:rFonts w:ascii="Book Antiqua" w:hAnsi="Book Antiqua"/>
              </w:rPr>
              <w:t>,</w:t>
            </w:r>
            <w:r w:rsidR="00EF5487">
              <w:rPr>
                <w:rFonts w:ascii="Book Antiqua" w:hAnsi="Book Antiqua"/>
              </w:rPr>
              <w:t xml:space="preserve"> </w:t>
            </w:r>
            <w:r w:rsidR="00EF5487" w:rsidRPr="00CF70EB">
              <w:rPr>
                <w:rFonts w:ascii="Book Antiqua" w:hAnsi="Book Antiqua"/>
                <w:i/>
              </w:rPr>
              <w:t>n</w:t>
            </w:r>
            <w:r w:rsidR="00EF5487" w:rsidRPr="001B2858">
              <w:rPr>
                <w:rFonts w:ascii="Book Antiqua" w:hAnsi="Book Antiqua"/>
              </w:rPr>
              <w:t xml:space="preserve"> (%)</w:t>
            </w:r>
          </w:p>
        </w:tc>
        <w:tc>
          <w:tcPr>
            <w:tcW w:w="1706" w:type="dxa"/>
            <w:tcBorders>
              <w:top w:val="nil"/>
              <w:left w:val="nil"/>
              <w:bottom w:val="single" w:sz="4" w:space="0" w:color="auto"/>
              <w:right w:val="nil"/>
            </w:tcBorders>
            <w:shd w:val="clear" w:color="auto" w:fill="auto"/>
            <w:vAlign w:val="center"/>
          </w:tcPr>
          <w:p w14:paraId="2833661A" w14:textId="7A96F86F"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292 (99</w:t>
            </w:r>
            <w:r w:rsidR="00873D63">
              <w:rPr>
                <w:rFonts w:ascii="Book Antiqua" w:hAnsi="Book Antiqua"/>
              </w:rPr>
              <w:t>)</w:t>
            </w:r>
          </w:p>
        </w:tc>
        <w:tc>
          <w:tcPr>
            <w:tcW w:w="1705" w:type="dxa"/>
            <w:tcBorders>
              <w:top w:val="nil"/>
              <w:left w:val="nil"/>
              <w:bottom w:val="single" w:sz="4" w:space="0" w:color="auto"/>
              <w:right w:val="nil"/>
            </w:tcBorders>
            <w:shd w:val="clear" w:color="auto" w:fill="auto"/>
            <w:vAlign w:val="center"/>
          </w:tcPr>
          <w:p w14:paraId="56E0B202" w14:textId="167AF6D9"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79 (100</w:t>
            </w:r>
            <w:r w:rsidR="00873D63">
              <w:rPr>
                <w:rFonts w:ascii="Book Antiqua" w:hAnsi="Book Antiqua"/>
              </w:rPr>
              <w:t>)</w:t>
            </w:r>
          </w:p>
        </w:tc>
        <w:tc>
          <w:tcPr>
            <w:tcW w:w="1705" w:type="dxa"/>
            <w:tcBorders>
              <w:top w:val="nil"/>
              <w:left w:val="nil"/>
              <w:bottom w:val="single" w:sz="4" w:space="0" w:color="auto"/>
              <w:right w:val="nil"/>
            </w:tcBorders>
            <w:shd w:val="clear" w:color="auto" w:fill="auto"/>
            <w:vAlign w:val="center"/>
          </w:tcPr>
          <w:p w14:paraId="0519EA45" w14:textId="29DC7C6A"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213 (99</w:t>
            </w:r>
            <w:r w:rsidR="00873D63">
              <w:rPr>
                <w:rFonts w:ascii="Book Antiqua" w:hAnsi="Book Antiqua"/>
              </w:rPr>
              <w:t>)</w:t>
            </w:r>
          </w:p>
        </w:tc>
        <w:tc>
          <w:tcPr>
            <w:tcW w:w="836" w:type="dxa"/>
            <w:tcBorders>
              <w:top w:val="nil"/>
              <w:left w:val="nil"/>
              <w:bottom w:val="single" w:sz="4" w:space="0" w:color="auto"/>
              <w:right w:val="nil"/>
            </w:tcBorders>
            <w:shd w:val="clear" w:color="auto" w:fill="auto"/>
            <w:vAlign w:val="center"/>
          </w:tcPr>
          <w:p w14:paraId="4E3D0FFD"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0.34</w:t>
            </w:r>
          </w:p>
        </w:tc>
      </w:tr>
    </w:tbl>
    <w:p w14:paraId="39620BFB" w14:textId="77777777" w:rsidR="00285ADC" w:rsidRDefault="00141DA7">
      <w:pPr>
        <w:spacing w:line="360" w:lineRule="auto"/>
        <w:jc w:val="both"/>
        <w:rPr>
          <w:rFonts w:ascii="Book Antiqua" w:hAnsi="Book Antiqua"/>
          <w:b/>
          <w:lang w:eastAsia="zh-CN"/>
        </w:rPr>
      </w:pPr>
      <w:r w:rsidRPr="001B2858">
        <w:rPr>
          <w:rFonts w:ascii="Book Antiqua" w:hAnsi="Book Antiqua"/>
        </w:rPr>
        <w:t>V</w:t>
      </w:r>
      <w:r w:rsidRPr="001B2858">
        <w:rPr>
          <w:rFonts w:ascii="Book Antiqua" w:hAnsi="Book Antiqua" w:cstheme="majorHAnsi"/>
        </w:rPr>
        <w:t>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32545C">
        <w:rPr>
          <w:rFonts w:ascii="Book Antiqua" w:hAnsi="Book Antiqua" w:cstheme="majorHAnsi"/>
          <w:i/>
        </w:rPr>
        <w:t>n</w:t>
      </w:r>
      <w:r w:rsidRPr="001B2858">
        <w:rPr>
          <w:rFonts w:ascii="Book Antiqua" w:hAnsi="Book Antiqua" w:cstheme="majorHAnsi"/>
        </w:rPr>
        <w:t>) and percentages %.</w:t>
      </w:r>
      <w:r>
        <w:rPr>
          <w:rFonts w:ascii="Book Antiqua" w:hAnsi="Book Antiqua" w:cstheme="majorHAnsi" w:hint="eastAsia"/>
          <w:lang w:eastAsia="zh-CN"/>
        </w:rPr>
        <w:t xml:space="preserve"> </w:t>
      </w:r>
      <w:proofErr w:type="spellStart"/>
      <w:r w:rsidRPr="001B2858">
        <w:rPr>
          <w:rFonts w:ascii="Book Antiqua" w:hAnsi="Book Antiqua" w:cstheme="majorHAnsi"/>
          <w:vertAlign w:val="superscript"/>
        </w:rPr>
        <w:t>a</w:t>
      </w:r>
      <w:r w:rsidRPr="007453B9">
        <w:rPr>
          <w:rFonts w:ascii="Book Antiqua" w:hAnsi="Book Antiqua" w:cstheme="majorHAnsi"/>
          <w:i/>
        </w:rPr>
        <w:t>P</w:t>
      </w:r>
      <w:proofErr w:type="spellEnd"/>
      <w:r w:rsidRPr="001B2858">
        <w:rPr>
          <w:rFonts w:ascii="Book Antiqua" w:hAnsi="Book Antiqua" w:cstheme="majorHAnsi"/>
        </w:rPr>
        <w:t xml:space="preserve"> &lt; 0.05 denotes significance.</w:t>
      </w:r>
      <w:r>
        <w:rPr>
          <w:rFonts w:ascii="Book Antiqua" w:hAnsi="Book Antiqua" w:cstheme="majorHAnsi" w:hint="eastAsia"/>
          <w:lang w:eastAsia="zh-CN"/>
        </w:rPr>
        <w:t xml:space="preserve"> </w:t>
      </w:r>
      <w:r w:rsidRPr="001B2858">
        <w:rPr>
          <w:rFonts w:ascii="Book Antiqua" w:hAnsi="Book Antiqua" w:cstheme="majorHAnsi"/>
          <w:vertAlign w:val="superscript"/>
        </w:rPr>
        <w:t>1</w:t>
      </w:r>
      <w:r w:rsidRPr="001B2858">
        <w:rPr>
          <w:rFonts w:ascii="Book Antiqua" w:hAnsi="Book Antiqua" w:cstheme="majorHAnsi"/>
        </w:rPr>
        <w:t>Includes ultrasound evidence of 19 perinephric fluid collections not requiring intervention, and 32 perinephric fluid collections with intervention.</w:t>
      </w:r>
      <w:r>
        <w:rPr>
          <w:rFonts w:ascii="Book Antiqua" w:hAnsi="Book Antiqua" w:cstheme="majorHAnsi" w:hint="eastAsia"/>
          <w:lang w:eastAsia="zh-CN"/>
        </w:rPr>
        <w:t xml:space="preserve"> </w:t>
      </w:r>
      <w:r w:rsidRPr="001B2858">
        <w:rPr>
          <w:rFonts w:ascii="Book Antiqua" w:hAnsi="Book Antiqua"/>
          <w:vertAlign w:val="superscript"/>
        </w:rPr>
        <w:t>2</w:t>
      </w:r>
      <w:r w:rsidRPr="001B2858">
        <w:rPr>
          <w:rFonts w:ascii="Book Antiqua" w:hAnsi="Book Antiqua"/>
        </w:rPr>
        <w:t xml:space="preserve">4 graft failure attributed to thrombosis were due to technical difficulty: two allografts had single renal arteries and two allografts had two renal arteries, only one of which underwent arterial reconstruction in which the inferior portal artery was connected to the vein in a side-to-side anastomosis. </w:t>
      </w:r>
      <w:r>
        <w:rPr>
          <w:rFonts w:ascii="Book Antiqua" w:hAnsi="Book Antiqua"/>
        </w:rPr>
        <w:t>PACU</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Pr>
          <w:rFonts w:ascii="Book Antiqua" w:hAnsi="Book Antiqua"/>
        </w:rPr>
        <w:t>ost-anesthesia care unit; ICU</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Pr>
          <w:rFonts w:ascii="Book Antiqua" w:hAnsi="Book Antiqua"/>
        </w:rPr>
        <w:t>ntensive care unit; BP</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B</w:t>
      </w:r>
      <w:r>
        <w:rPr>
          <w:rFonts w:ascii="Book Antiqua" w:hAnsi="Book Antiqua"/>
        </w:rPr>
        <w:t>lood pressure</w:t>
      </w:r>
      <w:r>
        <w:rPr>
          <w:rFonts w:ascii="Book Antiqua" w:hAnsi="Book Antiqua" w:hint="eastAsia"/>
          <w:lang w:eastAsia="zh-CN"/>
        </w:rPr>
        <w:t>;</w:t>
      </w:r>
      <w:r>
        <w:rPr>
          <w:rFonts w:ascii="Book Antiqua" w:hAnsi="Book Antiqua"/>
        </w:rPr>
        <w:t xml:space="preserve"> eGFR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E</w:t>
      </w:r>
      <w:r w:rsidRPr="001B2858">
        <w:rPr>
          <w:rFonts w:ascii="Book Antiqua" w:hAnsi="Book Antiqua"/>
        </w:rPr>
        <w:t>stimated glomerular filtration rate.</w:t>
      </w:r>
    </w:p>
    <w:p w14:paraId="01727BA5" w14:textId="77777777" w:rsidR="00285ADC" w:rsidRDefault="00285ADC">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5</w:t>
      </w:r>
      <w:r w:rsidRPr="00285ADC">
        <w:rPr>
          <w:rFonts w:ascii="Book Antiqua" w:hAnsi="Book Antiqua"/>
          <w:b/>
          <w:lang w:eastAsia="zh-CN"/>
        </w:rPr>
        <w:t xml:space="preserve"> Perioperative predictors associated with delayed graft function</w:t>
      </w:r>
    </w:p>
    <w:tbl>
      <w:tblPr>
        <w:tblW w:w="9350" w:type="dxa"/>
        <w:tblBorders>
          <w:top w:val="single" w:sz="4" w:space="0" w:color="auto"/>
          <w:bottom w:val="single" w:sz="4" w:space="0" w:color="auto"/>
        </w:tblBorders>
        <w:tblLook w:val="04A0" w:firstRow="1" w:lastRow="0" w:firstColumn="1" w:lastColumn="0" w:noHBand="0" w:noVBand="1"/>
      </w:tblPr>
      <w:tblGrid>
        <w:gridCol w:w="4225"/>
        <w:gridCol w:w="1260"/>
        <w:gridCol w:w="2160"/>
        <w:gridCol w:w="1705"/>
      </w:tblGrid>
      <w:tr w:rsidR="00285ADC" w:rsidRPr="00030473" w14:paraId="56460890" w14:textId="77777777" w:rsidTr="00030473">
        <w:trPr>
          <w:trHeight w:val="395"/>
        </w:trPr>
        <w:tc>
          <w:tcPr>
            <w:tcW w:w="4225" w:type="dxa"/>
            <w:tcBorders>
              <w:top w:val="single" w:sz="4" w:space="0" w:color="auto"/>
              <w:bottom w:val="single" w:sz="4" w:space="0" w:color="auto"/>
            </w:tcBorders>
          </w:tcPr>
          <w:p w14:paraId="1FFE2C28" w14:textId="77777777" w:rsidR="00285ADC" w:rsidRPr="00030473" w:rsidRDefault="00285ADC" w:rsidP="003E71F1">
            <w:pPr>
              <w:adjustRightInd w:val="0"/>
              <w:snapToGrid w:val="0"/>
              <w:spacing w:line="360" w:lineRule="auto"/>
              <w:jc w:val="both"/>
              <w:rPr>
                <w:rFonts w:ascii="Book Antiqua" w:hAnsi="Book Antiqua"/>
                <w:b/>
              </w:rPr>
            </w:pPr>
          </w:p>
        </w:tc>
        <w:tc>
          <w:tcPr>
            <w:tcW w:w="1260" w:type="dxa"/>
            <w:tcBorders>
              <w:top w:val="single" w:sz="4" w:space="0" w:color="auto"/>
              <w:bottom w:val="single" w:sz="4" w:space="0" w:color="auto"/>
            </w:tcBorders>
          </w:tcPr>
          <w:p w14:paraId="74F0AB62" w14:textId="77777777" w:rsidR="00285ADC" w:rsidRPr="00030473" w:rsidRDefault="00285ADC" w:rsidP="003E71F1">
            <w:pPr>
              <w:adjustRightInd w:val="0"/>
              <w:snapToGrid w:val="0"/>
              <w:spacing w:line="360" w:lineRule="auto"/>
              <w:jc w:val="both"/>
              <w:rPr>
                <w:rFonts w:ascii="Book Antiqua" w:hAnsi="Book Antiqua"/>
                <w:b/>
              </w:rPr>
            </w:pPr>
            <w:r w:rsidRPr="00030473">
              <w:rPr>
                <w:rFonts w:ascii="Book Antiqua" w:hAnsi="Book Antiqua"/>
                <w:b/>
              </w:rPr>
              <w:t>OR</w:t>
            </w:r>
          </w:p>
        </w:tc>
        <w:tc>
          <w:tcPr>
            <w:tcW w:w="2160" w:type="dxa"/>
            <w:tcBorders>
              <w:top w:val="single" w:sz="4" w:space="0" w:color="auto"/>
              <w:bottom w:val="single" w:sz="4" w:space="0" w:color="auto"/>
            </w:tcBorders>
          </w:tcPr>
          <w:p w14:paraId="4FEBC46D" w14:textId="77777777" w:rsidR="00285ADC" w:rsidRPr="00030473" w:rsidRDefault="00030473" w:rsidP="003E71F1">
            <w:pPr>
              <w:adjustRightInd w:val="0"/>
              <w:snapToGrid w:val="0"/>
              <w:spacing w:line="360" w:lineRule="auto"/>
              <w:jc w:val="both"/>
              <w:rPr>
                <w:rFonts w:ascii="Book Antiqua" w:hAnsi="Book Antiqua"/>
                <w:b/>
              </w:rPr>
            </w:pPr>
            <w:r>
              <w:rPr>
                <w:rFonts w:ascii="Book Antiqua" w:hAnsi="Book Antiqua"/>
                <w:b/>
              </w:rPr>
              <w:t>95%</w:t>
            </w:r>
            <w:r w:rsidR="00285ADC" w:rsidRPr="00030473">
              <w:rPr>
                <w:rFonts w:ascii="Book Antiqua" w:hAnsi="Book Antiqua"/>
                <w:b/>
              </w:rPr>
              <w:t>CI</w:t>
            </w:r>
          </w:p>
        </w:tc>
        <w:tc>
          <w:tcPr>
            <w:tcW w:w="1705" w:type="dxa"/>
            <w:tcBorders>
              <w:top w:val="single" w:sz="4" w:space="0" w:color="auto"/>
              <w:bottom w:val="single" w:sz="4" w:space="0" w:color="auto"/>
            </w:tcBorders>
          </w:tcPr>
          <w:p w14:paraId="22DB6889" w14:textId="77777777" w:rsidR="00285ADC" w:rsidRPr="00030473" w:rsidRDefault="00285ADC" w:rsidP="003E71F1">
            <w:pPr>
              <w:adjustRightInd w:val="0"/>
              <w:snapToGrid w:val="0"/>
              <w:spacing w:line="360" w:lineRule="auto"/>
              <w:jc w:val="both"/>
              <w:rPr>
                <w:rFonts w:ascii="Book Antiqua" w:hAnsi="Book Antiqua"/>
                <w:b/>
              </w:rPr>
            </w:pPr>
            <w:r w:rsidRPr="00030473">
              <w:rPr>
                <w:rFonts w:ascii="Book Antiqua" w:hAnsi="Book Antiqua"/>
                <w:b/>
                <w:i/>
              </w:rPr>
              <w:t>P</w:t>
            </w:r>
            <w:r w:rsidRPr="00030473">
              <w:rPr>
                <w:rFonts w:ascii="Book Antiqua" w:hAnsi="Book Antiqua"/>
                <w:b/>
              </w:rPr>
              <w:t xml:space="preserve"> value</w:t>
            </w:r>
          </w:p>
        </w:tc>
      </w:tr>
      <w:tr w:rsidR="00285ADC" w:rsidRPr="001B2858" w14:paraId="7FBAFA92" w14:textId="77777777" w:rsidTr="00030473">
        <w:trPr>
          <w:trHeight w:val="450"/>
        </w:trPr>
        <w:tc>
          <w:tcPr>
            <w:tcW w:w="9350" w:type="dxa"/>
            <w:gridSpan w:val="4"/>
            <w:tcBorders>
              <w:top w:val="single" w:sz="4" w:space="0" w:color="auto"/>
            </w:tcBorders>
            <w:shd w:val="clear" w:color="auto" w:fill="FFFFFF" w:themeFill="background1"/>
          </w:tcPr>
          <w:p w14:paraId="57C3706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 xml:space="preserve">Preoperative </w:t>
            </w:r>
            <w:r w:rsidR="00A1747C" w:rsidRPr="001B2858">
              <w:rPr>
                <w:rFonts w:ascii="Book Antiqua" w:hAnsi="Book Antiqua"/>
              </w:rPr>
              <w:t>recipient risk fac</w:t>
            </w:r>
            <w:r w:rsidRPr="001B2858">
              <w:rPr>
                <w:rFonts w:ascii="Book Antiqua" w:hAnsi="Book Antiqua"/>
              </w:rPr>
              <w:t>tor</w:t>
            </w:r>
          </w:p>
        </w:tc>
      </w:tr>
      <w:tr w:rsidR="00285ADC" w:rsidRPr="001B2858" w14:paraId="13D433EF" w14:textId="77777777" w:rsidTr="00030473">
        <w:trPr>
          <w:trHeight w:val="450"/>
        </w:trPr>
        <w:tc>
          <w:tcPr>
            <w:tcW w:w="4225" w:type="dxa"/>
          </w:tcPr>
          <w:p w14:paraId="432BC23A" w14:textId="77777777" w:rsidR="00285ADC" w:rsidRPr="001B2858" w:rsidRDefault="00285ADC" w:rsidP="00A1747C">
            <w:pPr>
              <w:adjustRightInd w:val="0"/>
              <w:snapToGrid w:val="0"/>
              <w:spacing w:line="360" w:lineRule="auto"/>
              <w:ind w:firstLineChars="50" w:firstLine="120"/>
              <w:jc w:val="both"/>
              <w:rPr>
                <w:rFonts w:ascii="Book Antiqua" w:hAnsi="Book Antiqua"/>
              </w:rPr>
            </w:pPr>
            <w:r w:rsidRPr="001B2858">
              <w:rPr>
                <w:rFonts w:ascii="Book Antiqua" w:hAnsi="Book Antiqua"/>
              </w:rPr>
              <w:t>Recipient BMI ≥</w:t>
            </w:r>
            <w:r w:rsidR="00A1747C">
              <w:rPr>
                <w:rFonts w:ascii="Book Antiqua" w:hAnsi="Book Antiqua" w:hint="eastAsia"/>
                <w:lang w:eastAsia="zh-CN"/>
              </w:rPr>
              <w:t xml:space="preserve"> </w:t>
            </w:r>
            <w:r w:rsidRPr="001B2858">
              <w:rPr>
                <w:rFonts w:ascii="Book Antiqua" w:hAnsi="Book Antiqua"/>
              </w:rPr>
              <w:t>30 kg/m</w:t>
            </w:r>
            <w:r w:rsidRPr="001B2858">
              <w:rPr>
                <w:rFonts w:ascii="Book Antiqua" w:hAnsi="Book Antiqua"/>
                <w:vertAlign w:val="superscript"/>
              </w:rPr>
              <w:t>2</w:t>
            </w:r>
          </w:p>
        </w:tc>
        <w:tc>
          <w:tcPr>
            <w:tcW w:w="1260" w:type="dxa"/>
          </w:tcPr>
          <w:p w14:paraId="00C70969"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3.8</w:t>
            </w:r>
          </w:p>
        </w:tc>
        <w:tc>
          <w:tcPr>
            <w:tcW w:w="2160" w:type="dxa"/>
          </w:tcPr>
          <w:p w14:paraId="6EC0A88E"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1.947-7.548</w:t>
            </w:r>
          </w:p>
        </w:tc>
        <w:tc>
          <w:tcPr>
            <w:tcW w:w="1705" w:type="dxa"/>
          </w:tcPr>
          <w:p w14:paraId="700F3E41"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0.0001</w:t>
            </w:r>
            <w:r w:rsidRPr="001B2858">
              <w:rPr>
                <w:rFonts w:ascii="Book Antiqua" w:hAnsi="Book Antiqua"/>
                <w:vertAlign w:val="superscript"/>
              </w:rPr>
              <w:t>a</w:t>
            </w:r>
          </w:p>
        </w:tc>
      </w:tr>
      <w:tr w:rsidR="00285ADC" w:rsidRPr="001B2858" w14:paraId="79314805" w14:textId="77777777" w:rsidTr="00030473">
        <w:trPr>
          <w:trHeight w:val="360"/>
        </w:trPr>
        <w:tc>
          <w:tcPr>
            <w:tcW w:w="9350" w:type="dxa"/>
            <w:gridSpan w:val="4"/>
            <w:shd w:val="clear" w:color="auto" w:fill="FFFFFF" w:themeFill="background1"/>
          </w:tcPr>
          <w:p w14:paraId="4ED91617" w14:textId="77777777" w:rsidR="00285ADC" w:rsidRPr="001B2858" w:rsidRDefault="00285ADC" w:rsidP="00A1747C">
            <w:pPr>
              <w:adjustRightInd w:val="0"/>
              <w:snapToGrid w:val="0"/>
              <w:spacing w:line="360" w:lineRule="auto"/>
              <w:jc w:val="both"/>
              <w:rPr>
                <w:rFonts w:ascii="Book Antiqua" w:hAnsi="Book Antiqua"/>
              </w:rPr>
            </w:pPr>
            <w:r w:rsidRPr="001B2858">
              <w:rPr>
                <w:rFonts w:ascii="Book Antiqua" w:hAnsi="Book Antiqua"/>
              </w:rPr>
              <w:t xml:space="preserve">Intraoperative </w:t>
            </w:r>
            <w:r w:rsidR="00A1747C" w:rsidRPr="001B2858">
              <w:rPr>
                <w:rFonts w:ascii="Book Antiqua" w:hAnsi="Book Antiqua"/>
              </w:rPr>
              <w:t>recipient risk facto</w:t>
            </w:r>
            <w:r w:rsidRPr="001B2858">
              <w:rPr>
                <w:rFonts w:ascii="Book Antiqua" w:hAnsi="Book Antiqua"/>
              </w:rPr>
              <w:t>r</w:t>
            </w:r>
          </w:p>
        </w:tc>
      </w:tr>
      <w:tr w:rsidR="00285ADC" w:rsidRPr="001B2858" w14:paraId="2073831A" w14:textId="77777777" w:rsidTr="00030473">
        <w:tc>
          <w:tcPr>
            <w:tcW w:w="4225" w:type="dxa"/>
          </w:tcPr>
          <w:p w14:paraId="72A4D595" w14:textId="77777777" w:rsidR="00285ADC" w:rsidRPr="001B2858" w:rsidRDefault="00285ADC" w:rsidP="00A1747C">
            <w:pPr>
              <w:adjustRightInd w:val="0"/>
              <w:snapToGrid w:val="0"/>
              <w:spacing w:line="360" w:lineRule="auto"/>
              <w:ind w:firstLineChars="50" w:firstLine="120"/>
              <w:jc w:val="both"/>
              <w:rPr>
                <w:rFonts w:ascii="Book Antiqua" w:hAnsi="Book Antiqua"/>
              </w:rPr>
            </w:pPr>
            <w:r w:rsidRPr="001B2858">
              <w:rPr>
                <w:rFonts w:ascii="Book Antiqua" w:hAnsi="Book Antiqua"/>
              </w:rPr>
              <w:t>Baseline MAP</w:t>
            </w:r>
            <w:r w:rsidR="00A1747C">
              <w:rPr>
                <w:rFonts w:ascii="Book Antiqua" w:hAnsi="Book Antiqua" w:hint="eastAsia"/>
                <w:lang w:eastAsia="zh-CN"/>
              </w:rPr>
              <w:t xml:space="preserve"> </w:t>
            </w:r>
            <w:r w:rsidRPr="001B2858">
              <w:rPr>
                <w:rFonts w:ascii="Book Antiqua" w:hAnsi="Book Antiqua"/>
              </w:rPr>
              <w:t>&lt;</w:t>
            </w:r>
            <w:r w:rsidR="00A1747C">
              <w:rPr>
                <w:rFonts w:ascii="Book Antiqua" w:hAnsi="Book Antiqua" w:hint="eastAsia"/>
                <w:lang w:eastAsia="zh-CN"/>
              </w:rPr>
              <w:t xml:space="preserve"> </w:t>
            </w:r>
            <w:r w:rsidRPr="001B2858">
              <w:rPr>
                <w:rFonts w:ascii="Book Antiqua" w:hAnsi="Book Antiqua"/>
              </w:rPr>
              <w:t>110 mmHg</w:t>
            </w:r>
          </w:p>
        </w:tc>
        <w:tc>
          <w:tcPr>
            <w:tcW w:w="1260" w:type="dxa"/>
          </w:tcPr>
          <w:p w14:paraId="38A2B961"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2.2</w:t>
            </w:r>
          </w:p>
        </w:tc>
        <w:tc>
          <w:tcPr>
            <w:tcW w:w="2160" w:type="dxa"/>
          </w:tcPr>
          <w:p w14:paraId="55AE88A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1.098-4.326</w:t>
            </w:r>
          </w:p>
        </w:tc>
        <w:tc>
          <w:tcPr>
            <w:tcW w:w="1705" w:type="dxa"/>
          </w:tcPr>
          <w:p w14:paraId="23BCE395"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0.0260</w:t>
            </w:r>
            <w:r w:rsidRPr="001B2858">
              <w:rPr>
                <w:rFonts w:ascii="Book Antiqua" w:hAnsi="Book Antiqua"/>
                <w:vertAlign w:val="superscript"/>
              </w:rPr>
              <w:t>a</w:t>
            </w:r>
          </w:p>
        </w:tc>
      </w:tr>
      <w:tr w:rsidR="00285ADC" w:rsidRPr="001B2858" w14:paraId="1993ACE4" w14:textId="77777777" w:rsidTr="00030473">
        <w:trPr>
          <w:trHeight w:val="405"/>
        </w:trPr>
        <w:tc>
          <w:tcPr>
            <w:tcW w:w="4225" w:type="dxa"/>
          </w:tcPr>
          <w:p w14:paraId="0A794A39" w14:textId="77777777" w:rsidR="00285ADC" w:rsidRPr="001B2858" w:rsidRDefault="00285ADC" w:rsidP="00A1747C">
            <w:pPr>
              <w:adjustRightInd w:val="0"/>
              <w:snapToGrid w:val="0"/>
              <w:spacing w:line="360" w:lineRule="auto"/>
              <w:ind w:firstLineChars="50" w:firstLine="120"/>
              <w:jc w:val="both"/>
              <w:rPr>
                <w:rFonts w:ascii="Book Antiqua" w:hAnsi="Book Antiqua"/>
              </w:rPr>
            </w:pPr>
            <w:r w:rsidRPr="001B2858">
              <w:rPr>
                <w:rFonts w:ascii="Book Antiqua" w:hAnsi="Book Antiqua"/>
              </w:rPr>
              <w:t>Phenylephrine usage</w:t>
            </w:r>
          </w:p>
        </w:tc>
        <w:tc>
          <w:tcPr>
            <w:tcW w:w="1260" w:type="dxa"/>
          </w:tcPr>
          <w:p w14:paraId="6A213503"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2.2</w:t>
            </w:r>
          </w:p>
        </w:tc>
        <w:tc>
          <w:tcPr>
            <w:tcW w:w="2160" w:type="dxa"/>
          </w:tcPr>
          <w:p w14:paraId="16FB98CC"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1.040-4.820</w:t>
            </w:r>
          </w:p>
        </w:tc>
        <w:tc>
          <w:tcPr>
            <w:tcW w:w="1705" w:type="dxa"/>
          </w:tcPr>
          <w:p w14:paraId="4D218261"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0.0392</w:t>
            </w:r>
            <w:r w:rsidRPr="001B2858">
              <w:rPr>
                <w:rFonts w:ascii="Book Antiqua" w:hAnsi="Book Antiqua"/>
                <w:vertAlign w:val="superscript"/>
              </w:rPr>
              <w:t>a</w:t>
            </w:r>
          </w:p>
        </w:tc>
      </w:tr>
      <w:tr w:rsidR="00285ADC" w:rsidRPr="001B2858" w14:paraId="5FA7EC81" w14:textId="77777777" w:rsidTr="00030473">
        <w:trPr>
          <w:trHeight w:val="450"/>
        </w:trPr>
        <w:tc>
          <w:tcPr>
            <w:tcW w:w="9350" w:type="dxa"/>
            <w:gridSpan w:val="4"/>
            <w:shd w:val="clear" w:color="auto" w:fill="FFFFFF" w:themeFill="background1"/>
          </w:tcPr>
          <w:p w14:paraId="515C5EA6" w14:textId="77777777" w:rsidR="00285ADC" w:rsidRPr="001B2858" w:rsidRDefault="00285ADC" w:rsidP="003E71F1">
            <w:pPr>
              <w:adjustRightInd w:val="0"/>
              <w:snapToGrid w:val="0"/>
              <w:spacing w:line="360" w:lineRule="auto"/>
              <w:jc w:val="both"/>
              <w:rPr>
                <w:rFonts w:ascii="Book Antiqua" w:hAnsi="Book Antiqua" w:cs="Segoe UI"/>
                <w:color w:val="F03246"/>
              </w:rPr>
            </w:pPr>
            <w:r w:rsidRPr="001B2858">
              <w:rPr>
                <w:rFonts w:ascii="Book Antiqua" w:hAnsi="Book Antiqua"/>
              </w:rPr>
              <w:t>Donor risk factors</w:t>
            </w:r>
          </w:p>
        </w:tc>
      </w:tr>
      <w:tr w:rsidR="00285ADC" w:rsidRPr="001B2858" w14:paraId="1C70C2D3" w14:textId="77777777" w:rsidTr="00030473">
        <w:tc>
          <w:tcPr>
            <w:tcW w:w="4225" w:type="dxa"/>
          </w:tcPr>
          <w:p w14:paraId="482907C6" w14:textId="77777777" w:rsidR="00285ADC" w:rsidRPr="001B2858" w:rsidRDefault="00285ADC" w:rsidP="00A1747C">
            <w:pPr>
              <w:adjustRightInd w:val="0"/>
              <w:snapToGrid w:val="0"/>
              <w:spacing w:line="360" w:lineRule="auto"/>
              <w:ind w:firstLineChars="50" w:firstLine="120"/>
              <w:jc w:val="both"/>
              <w:rPr>
                <w:rFonts w:ascii="Book Antiqua" w:hAnsi="Book Antiqua"/>
                <w:lang w:eastAsia="zh-CN"/>
              </w:rPr>
            </w:pPr>
            <w:r w:rsidRPr="001B2858">
              <w:rPr>
                <w:rFonts w:ascii="Book Antiqua" w:hAnsi="Book Antiqua"/>
              </w:rPr>
              <w:t>Cold storage time ≥</w:t>
            </w:r>
            <w:r w:rsidR="00A1747C">
              <w:rPr>
                <w:rFonts w:ascii="Book Antiqua" w:hAnsi="Book Antiqua" w:hint="eastAsia"/>
                <w:lang w:eastAsia="zh-CN"/>
              </w:rPr>
              <w:t xml:space="preserve"> </w:t>
            </w:r>
            <w:r w:rsidRPr="001B2858">
              <w:rPr>
                <w:rFonts w:ascii="Book Antiqua" w:hAnsi="Book Antiqua"/>
              </w:rPr>
              <w:t>16 h</w:t>
            </w:r>
          </w:p>
        </w:tc>
        <w:tc>
          <w:tcPr>
            <w:tcW w:w="1260" w:type="dxa"/>
          </w:tcPr>
          <w:p w14:paraId="691C1AE2"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2.8</w:t>
            </w:r>
          </w:p>
        </w:tc>
        <w:tc>
          <w:tcPr>
            <w:tcW w:w="2160" w:type="dxa"/>
          </w:tcPr>
          <w:p w14:paraId="764035C7"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1.378-5.666</w:t>
            </w:r>
          </w:p>
        </w:tc>
        <w:tc>
          <w:tcPr>
            <w:tcW w:w="1705" w:type="dxa"/>
          </w:tcPr>
          <w:p w14:paraId="185BFFCB"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0.0044</w:t>
            </w:r>
            <w:r w:rsidRPr="001B2858">
              <w:rPr>
                <w:rFonts w:ascii="Book Antiqua" w:hAnsi="Book Antiqua"/>
                <w:vertAlign w:val="superscript"/>
              </w:rPr>
              <w:t>a</w:t>
            </w:r>
          </w:p>
        </w:tc>
      </w:tr>
      <w:tr w:rsidR="00285ADC" w:rsidRPr="001B2858" w14:paraId="3F51B707" w14:textId="77777777" w:rsidTr="00030473">
        <w:tc>
          <w:tcPr>
            <w:tcW w:w="4225" w:type="dxa"/>
          </w:tcPr>
          <w:p w14:paraId="2CEED559" w14:textId="77777777" w:rsidR="00285ADC" w:rsidRPr="001B2858" w:rsidRDefault="00285ADC" w:rsidP="00A1747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Donation </w:t>
            </w:r>
            <w:r w:rsidR="00A1747C" w:rsidRPr="001B2858">
              <w:rPr>
                <w:rFonts w:ascii="Book Antiqua" w:hAnsi="Book Antiqua"/>
              </w:rPr>
              <w:t xml:space="preserve">after </w:t>
            </w:r>
            <w:r w:rsidRPr="001B2858">
              <w:rPr>
                <w:rFonts w:ascii="Book Antiqua" w:hAnsi="Book Antiqua"/>
              </w:rPr>
              <w:t xml:space="preserve">cardiac death </w:t>
            </w:r>
          </w:p>
        </w:tc>
        <w:tc>
          <w:tcPr>
            <w:tcW w:w="1260" w:type="dxa"/>
          </w:tcPr>
          <w:p w14:paraId="617B6FC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4.4</w:t>
            </w:r>
          </w:p>
        </w:tc>
        <w:tc>
          <w:tcPr>
            <w:tcW w:w="2160" w:type="dxa"/>
          </w:tcPr>
          <w:p w14:paraId="577B105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1.872-10.225</w:t>
            </w:r>
          </w:p>
        </w:tc>
        <w:tc>
          <w:tcPr>
            <w:tcW w:w="1705" w:type="dxa"/>
          </w:tcPr>
          <w:p w14:paraId="272E8930"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0.0007</w:t>
            </w:r>
            <w:r w:rsidRPr="001B2858">
              <w:rPr>
                <w:rFonts w:ascii="Book Antiqua" w:hAnsi="Book Antiqua"/>
                <w:vertAlign w:val="superscript"/>
              </w:rPr>
              <w:t>a</w:t>
            </w:r>
          </w:p>
        </w:tc>
      </w:tr>
      <w:tr w:rsidR="00285ADC" w:rsidRPr="001B2858" w14:paraId="59B1D743" w14:textId="77777777" w:rsidTr="00030473">
        <w:tc>
          <w:tcPr>
            <w:tcW w:w="4225" w:type="dxa"/>
          </w:tcPr>
          <w:p w14:paraId="3CE7510C" w14:textId="77777777" w:rsidR="00285ADC" w:rsidRPr="001B2858" w:rsidRDefault="00285ADC" w:rsidP="00A1747C">
            <w:pPr>
              <w:adjustRightInd w:val="0"/>
              <w:snapToGrid w:val="0"/>
              <w:spacing w:line="360" w:lineRule="auto"/>
              <w:ind w:firstLineChars="50" w:firstLine="120"/>
              <w:jc w:val="both"/>
              <w:rPr>
                <w:rFonts w:ascii="Book Antiqua" w:hAnsi="Book Antiqua"/>
              </w:rPr>
            </w:pPr>
            <w:r w:rsidRPr="001B2858">
              <w:rPr>
                <w:rFonts w:ascii="Book Antiqua" w:hAnsi="Book Antiqua"/>
              </w:rPr>
              <w:t>Donor with history of CAD</w:t>
            </w:r>
          </w:p>
        </w:tc>
        <w:tc>
          <w:tcPr>
            <w:tcW w:w="1260" w:type="dxa"/>
          </w:tcPr>
          <w:p w14:paraId="111D1A7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5.8</w:t>
            </w:r>
          </w:p>
        </w:tc>
        <w:tc>
          <w:tcPr>
            <w:tcW w:w="2160" w:type="dxa"/>
          </w:tcPr>
          <w:p w14:paraId="248D30A8"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2.133-16.033</w:t>
            </w:r>
          </w:p>
        </w:tc>
        <w:tc>
          <w:tcPr>
            <w:tcW w:w="1705" w:type="dxa"/>
          </w:tcPr>
          <w:p w14:paraId="5790664F"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0.0006</w:t>
            </w:r>
            <w:r w:rsidRPr="001B2858">
              <w:rPr>
                <w:rFonts w:ascii="Book Antiqua" w:hAnsi="Book Antiqua"/>
                <w:vertAlign w:val="superscript"/>
              </w:rPr>
              <w:t>a</w:t>
            </w:r>
          </w:p>
        </w:tc>
      </w:tr>
      <w:tr w:rsidR="00285ADC" w:rsidRPr="001B2858" w14:paraId="4E7AB1A1" w14:textId="77777777" w:rsidTr="00030473">
        <w:trPr>
          <w:trHeight w:val="477"/>
        </w:trPr>
        <w:tc>
          <w:tcPr>
            <w:tcW w:w="4225" w:type="dxa"/>
          </w:tcPr>
          <w:p w14:paraId="169C1B21" w14:textId="77777777" w:rsidR="00285ADC" w:rsidRPr="001B2858" w:rsidRDefault="00285ADC" w:rsidP="00A1747C">
            <w:pPr>
              <w:adjustRightInd w:val="0"/>
              <w:snapToGrid w:val="0"/>
              <w:spacing w:line="360" w:lineRule="auto"/>
              <w:ind w:firstLineChars="50" w:firstLine="120"/>
              <w:jc w:val="both"/>
              <w:rPr>
                <w:rFonts w:ascii="Book Antiqua" w:hAnsi="Book Antiqua"/>
              </w:rPr>
            </w:pPr>
            <w:r w:rsidRPr="001B2858">
              <w:rPr>
                <w:rFonts w:ascii="Book Antiqua" w:hAnsi="Book Antiqua"/>
              </w:rPr>
              <w:t xml:space="preserve">Terminal creatinine ≥ 1.9 </w:t>
            </w:r>
            <w:r w:rsidRPr="001B2858">
              <w:rPr>
                <w:rFonts w:ascii="Book Antiqua" w:hAnsi="Book Antiqua" w:cstheme="majorHAnsi"/>
              </w:rPr>
              <w:t xml:space="preserve">mg/dL </w:t>
            </w:r>
          </w:p>
        </w:tc>
        <w:tc>
          <w:tcPr>
            <w:tcW w:w="1260" w:type="dxa"/>
          </w:tcPr>
          <w:p w14:paraId="7DC98924"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4.3</w:t>
            </w:r>
          </w:p>
        </w:tc>
        <w:tc>
          <w:tcPr>
            <w:tcW w:w="2160" w:type="dxa"/>
          </w:tcPr>
          <w:p w14:paraId="379F2736"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2.041-8.855</w:t>
            </w:r>
          </w:p>
        </w:tc>
        <w:tc>
          <w:tcPr>
            <w:tcW w:w="1705" w:type="dxa"/>
          </w:tcPr>
          <w:p w14:paraId="6FB00347"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0.0001</w:t>
            </w:r>
            <w:r w:rsidRPr="001B2858">
              <w:rPr>
                <w:rFonts w:ascii="Book Antiqua" w:hAnsi="Book Antiqua"/>
                <w:vertAlign w:val="superscript"/>
              </w:rPr>
              <w:t>a</w:t>
            </w:r>
          </w:p>
        </w:tc>
      </w:tr>
      <w:tr w:rsidR="00285ADC" w:rsidRPr="001B2858" w14:paraId="3724AD7F" w14:textId="77777777" w:rsidTr="00030473">
        <w:trPr>
          <w:trHeight w:val="450"/>
        </w:trPr>
        <w:tc>
          <w:tcPr>
            <w:tcW w:w="9350" w:type="dxa"/>
            <w:gridSpan w:val="4"/>
            <w:shd w:val="clear" w:color="auto" w:fill="FFFFFF" w:themeFill="background1"/>
          </w:tcPr>
          <w:p w14:paraId="53FD4AA0"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 xml:space="preserve">HMP </w:t>
            </w:r>
            <w:r w:rsidR="00281C42" w:rsidRPr="001B2858">
              <w:rPr>
                <w:rFonts w:ascii="Book Antiqua" w:hAnsi="Book Antiqua"/>
              </w:rPr>
              <w:t xml:space="preserve">pump </w:t>
            </w:r>
            <w:r w:rsidRPr="001B2858">
              <w:rPr>
                <w:rFonts w:ascii="Book Antiqua" w:hAnsi="Book Antiqua"/>
              </w:rPr>
              <w:t>risk factor</w:t>
            </w:r>
          </w:p>
        </w:tc>
      </w:tr>
      <w:tr w:rsidR="00285ADC" w:rsidRPr="001B2858" w14:paraId="4FB8463F" w14:textId="77777777" w:rsidTr="00030473">
        <w:tc>
          <w:tcPr>
            <w:tcW w:w="4225" w:type="dxa"/>
          </w:tcPr>
          <w:p w14:paraId="1520C505" w14:textId="77777777" w:rsidR="00285ADC" w:rsidRPr="001B2858" w:rsidRDefault="00285ADC" w:rsidP="00A1747C">
            <w:pPr>
              <w:adjustRightInd w:val="0"/>
              <w:snapToGrid w:val="0"/>
              <w:spacing w:line="360" w:lineRule="auto"/>
              <w:ind w:firstLineChars="50" w:firstLine="120"/>
              <w:jc w:val="both"/>
              <w:rPr>
                <w:rFonts w:ascii="Book Antiqua" w:hAnsi="Book Antiqua"/>
              </w:rPr>
            </w:pPr>
            <w:r w:rsidRPr="001B2858">
              <w:rPr>
                <w:rFonts w:ascii="Book Antiqua" w:hAnsi="Book Antiqua"/>
              </w:rPr>
              <w:t>Resistance ≥</w:t>
            </w:r>
            <w:r w:rsidR="00A1747C">
              <w:rPr>
                <w:rFonts w:ascii="Book Antiqua" w:hAnsi="Book Antiqua" w:hint="eastAsia"/>
                <w:lang w:eastAsia="zh-CN"/>
              </w:rPr>
              <w:t xml:space="preserve"> </w:t>
            </w:r>
            <w:r w:rsidRPr="001B2858">
              <w:rPr>
                <w:rFonts w:ascii="Book Antiqua" w:hAnsi="Book Antiqua"/>
              </w:rPr>
              <w:t>0.23 mmHg/mL/min</w:t>
            </w:r>
          </w:p>
        </w:tc>
        <w:tc>
          <w:tcPr>
            <w:tcW w:w="1260" w:type="dxa"/>
          </w:tcPr>
          <w:p w14:paraId="2533092A"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2.2</w:t>
            </w:r>
          </w:p>
        </w:tc>
        <w:tc>
          <w:tcPr>
            <w:tcW w:w="2160" w:type="dxa"/>
          </w:tcPr>
          <w:p w14:paraId="31F35A83" w14:textId="77777777" w:rsidR="00285ADC" w:rsidRPr="001B2858" w:rsidRDefault="00285ADC" w:rsidP="003E71F1">
            <w:pPr>
              <w:adjustRightInd w:val="0"/>
              <w:snapToGrid w:val="0"/>
              <w:spacing w:line="360" w:lineRule="auto"/>
              <w:jc w:val="both"/>
              <w:rPr>
                <w:rFonts w:ascii="Book Antiqua" w:hAnsi="Book Antiqua"/>
              </w:rPr>
            </w:pPr>
            <w:r w:rsidRPr="001B2858">
              <w:rPr>
                <w:rFonts w:ascii="Book Antiqua" w:hAnsi="Book Antiqua"/>
              </w:rPr>
              <w:t>1.132-4.307</w:t>
            </w:r>
          </w:p>
        </w:tc>
        <w:tc>
          <w:tcPr>
            <w:tcW w:w="1705" w:type="dxa"/>
          </w:tcPr>
          <w:p w14:paraId="5FE42DA7" w14:textId="77777777" w:rsidR="00285ADC" w:rsidRPr="001B2858" w:rsidRDefault="00285ADC" w:rsidP="003E71F1">
            <w:pPr>
              <w:adjustRightInd w:val="0"/>
              <w:snapToGrid w:val="0"/>
              <w:spacing w:line="360" w:lineRule="auto"/>
              <w:jc w:val="both"/>
              <w:rPr>
                <w:rFonts w:ascii="Book Antiqua" w:hAnsi="Book Antiqua"/>
                <w:vertAlign w:val="superscript"/>
              </w:rPr>
            </w:pPr>
            <w:r w:rsidRPr="001B2858">
              <w:rPr>
                <w:rFonts w:ascii="Book Antiqua" w:hAnsi="Book Antiqua"/>
              </w:rPr>
              <w:t>0.0201</w:t>
            </w:r>
            <w:r w:rsidRPr="001B2858">
              <w:rPr>
                <w:rFonts w:ascii="Book Antiqua" w:hAnsi="Book Antiqua"/>
                <w:vertAlign w:val="superscript"/>
              </w:rPr>
              <w:t>a</w:t>
            </w:r>
          </w:p>
        </w:tc>
      </w:tr>
    </w:tbl>
    <w:p w14:paraId="1CAEFF5C" w14:textId="1F86EDDD" w:rsidR="00285ADC" w:rsidRPr="00171E97" w:rsidRDefault="00A1747C" w:rsidP="008D0F51">
      <w:pPr>
        <w:pBdr>
          <w:top w:val="single" w:sz="4" w:space="1" w:color="auto"/>
        </w:pBdr>
        <w:adjustRightInd w:val="0"/>
        <w:snapToGrid w:val="0"/>
        <w:spacing w:line="360" w:lineRule="auto"/>
        <w:jc w:val="both"/>
        <w:rPr>
          <w:rFonts w:ascii="Book Antiqua" w:hAnsi="Book Antiqua"/>
          <w:b/>
          <w:lang w:eastAsia="zh-CN"/>
        </w:rPr>
      </w:pPr>
      <w:proofErr w:type="spellStart"/>
      <w:r w:rsidRPr="001B2858">
        <w:rPr>
          <w:rFonts w:ascii="Book Antiqua" w:hAnsi="Book Antiqua" w:cstheme="majorHAnsi"/>
          <w:vertAlign w:val="superscript"/>
        </w:rPr>
        <w:t>a</w:t>
      </w:r>
      <w:r w:rsidRPr="00A1747C">
        <w:rPr>
          <w:rFonts w:ascii="Book Antiqua" w:hAnsi="Book Antiqua" w:cstheme="majorHAnsi"/>
          <w:i/>
        </w:rPr>
        <w:t>P</w:t>
      </w:r>
      <w:proofErr w:type="spellEnd"/>
      <w:r w:rsidRPr="001B2858">
        <w:rPr>
          <w:rFonts w:ascii="Book Antiqua" w:hAnsi="Book Antiqua" w:cstheme="majorHAnsi"/>
        </w:rPr>
        <w:t xml:space="preserve"> &lt; 0.05 denotes significance.</w:t>
      </w:r>
      <w:r>
        <w:rPr>
          <w:rFonts w:ascii="Book Antiqua" w:hAnsi="Book Antiqua"/>
        </w:rPr>
        <w:t xml:space="preserve"> OR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O</w:t>
      </w:r>
      <w:r w:rsidRPr="001B2858">
        <w:rPr>
          <w:rFonts w:ascii="Book Antiqua" w:hAnsi="Book Antiqua"/>
        </w:rPr>
        <w:t>dds ratio</w:t>
      </w:r>
      <w:r>
        <w:rPr>
          <w:rFonts w:ascii="Book Antiqua" w:hAnsi="Book Antiqua" w:hint="eastAsia"/>
          <w:lang w:eastAsia="zh-CN"/>
        </w:rPr>
        <w:t>;</w:t>
      </w:r>
      <w:r>
        <w:rPr>
          <w:rFonts w:ascii="Book Antiqua" w:hAnsi="Book Antiqua"/>
        </w:rPr>
        <w:t xml:space="preserve"> BMI</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B</w:t>
      </w:r>
      <w:r>
        <w:rPr>
          <w:rFonts w:ascii="Book Antiqua" w:hAnsi="Book Antiqua"/>
        </w:rPr>
        <w:t>ody mass index; MAP</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sidRPr="001B2858">
        <w:rPr>
          <w:rFonts w:ascii="Book Antiqua" w:hAnsi="Book Antiqua"/>
        </w:rPr>
        <w:t xml:space="preserve">ean arterial pressure; </w:t>
      </w:r>
      <w:r>
        <w:rPr>
          <w:rFonts w:ascii="Book Antiqua" w:hAnsi="Book Antiqua" w:cstheme="majorHAnsi"/>
        </w:rPr>
        <w:t>CAD</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C</w:t>
      </w:r>
      <w:r>
        <w:rPr>
          <w:rFonts w:ascii="Book Antiqua" w:hAnsi="Book Antiqua" w:cstheme="majorHAnsi"/>
        </w:rPr>
        <w:t>oronary artery disease</w:t>
      </w:r>
      <w:r>
        <w:rPr>
          <w:rFonts w:ascii="Book Antiqua" w:hAnsi="Book Antiqua" w:cstheme="majorHAnsi" w:hint="eastAsia"/>
          <w:lang w:eastAsia="zh-CN"/>
        </w:rPr>
        <w:t>;</w:t>
      </w:r>
      <w:r w:rsidRPr="001B2858">
        <w:rPr>
          <w:rFonts w:ascii="Book Antiqua" w:hAnsi="Book Antiqua" w:cstheme="majorHAnsi"/>
        </w:rPr>
        <w:t xml:space="preserve"> </w:t>
      </w:r>
      <w:r>
        <w:rPr>
          <w:rFonts w:ascii="Book Antiqua" w:hAnsi="Book Antiqua" w:cstheme="majorHAnsi"/>
          <w:color w:val="000000" w:themeColor="text1"/>
        </w:rPr>
        <w:t>HMP</w:t>
      </w:r>
      <w:r>
        <w:rPr>
          <w:rFonts w:ascii="Book Antiqua" w:hAnsi="Book Antiqua" w:cstheme="majorHAnsi" w:hint="eastAsia"/>
          <w:color w:val="000000" w:themeColor="text1"/>
          <w:lang w:eastAsia="zh-CN"/>
        </w:rPr>
        <w:t>:</w:t>
      </w:r>
      <w:r w:rsidRPr="001B2858">
        <w:rPr>
          <w:rFonts w:ascii="Book Antiqua" w:hAnsi="Book Antiqua" w:cstheme="majorHAnsi"/>
          <w:color w:val="000000" w:themeColor="text1"/>
        </w:rPr>
        <w:t xml:space="preserve"> </w:t>
      </w:r>
      <w:r>
        <w:rPr>
          <w:rFonts w:ascii="Book Antiqua" w:hAnsi="Book Antiqua" w:hint="eastAsia"/>
          <w:color w:val="000000" w:themeColor="text1"/>
          <w:lang w:eastAsia="zh-CN"/>
        </w:rPr>
        <w:t>H</w:t>
      </w:r>
      <w:r w:rsidRPr="001B2858">
        <w:rPr>
          <w:rFonts w:ascii="Book Antiqua" w:hAnsi="Book Antiqua"/>
          <w:color w:val="000000" w:themeColor="text1"/>
        </w:rPr>
        <w:t>ypothermic machine perfusion pump.</w:t>
      </w:r>
    </w:p>
    <w:sectPr w:rsidR="00285ADC" w:rsidRPr="00171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E451" w14:textId="77777777" w:rsidR="00B4203D" w:rsidRDefault="00B4203D" w:rsidP="00E95B34">
      <w:r>
        <w:separator/>
      </w:r>
    </w:p>
  </w:endnote>
  <w:endnote w:type="continuationSeparator" w:id="0">
    <w:p w14:paraId="5491D6C0" w14:textId="77777777" w:rsidR="00B4203D" w:rsidRDefault="00B4203D" w:rsidP="00E9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5002EFF" w:usb1="C000E47F" w:usb2="0000002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269408"/>
      <w:docPartObj>
        <w:docPartGallery w:val="Page Numbers (Bottom of Page)"/>
        <w:docPartUnique/>
      </w:docPartObj>
    </w:sdtPr>
    <w:sdtEndPr/>
    <w:sdtContent>
      <w:sdt>
        <w:sdtPr>
          <w:id w:val="860082579"/>
          <w:docPartObj>
            <w:docPartGallery w:val="Page Numbers (Top of Page)"/>
            <w:docPartUnique/>
          </w:docPartObj>
        </w:sdtPr>
        <w:sdtEndPr/>
        <w:sdtContent>
          <w:p w14:paraId="0A732F41" w14:textId="77777777" w:rsidR="00F63301" w:rsidRDefault="00F6330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16F03">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16F03">
              <w:rPr>
                <w:b/>
                <w:bCs/>
                <w:noProof/>
              </w:rPr>
              <w:t>36</w:t>
            </w:r>
            <w:r>
              <w:rPr>
                <w:b/>
                <w:bCs/>
                <w:sz w:val="24"/>
                <w:szCs w:val="24"/>
              </w:rPr>
              <w:fldChar w:fldCharType="end"/>
            </w:r>
          </w:p>
        </w:sdtContent>
      </w:sdt>
    </w:sdtContent>
  </w:sdt>
  <w:p w14:paraId="7FE88596" w14:textId="77777777" w:rsidR="00F63301" w:rsidRDefault="00F6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BB42" w14:textId="77777777" w:rsidR="00B4203D" w:rsidRDefault="00B4203D" w:rsidP="00E95B34">
      <w:r>
        <w:separator/>
      </w:r>
    </w:p>
  </w:footnote>
  <w:footnote w:type="continuationSeparator" w:id="0">
    <w:p w14:paraId="7FADBCC0" w14:textId="77777777" w:rsidR="00B4203D" w:rsidRDefault="00B4203D" w:rsidP="00E95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23"/>
    <w:rsid w:val="000047BA"/>
    <w:rsid w:val="000047FD"/>
    <w:rsid w:val="00005F47"/>
    <w:rsid w:val="00007075"/>
    <w:rsid w:val="00030473"/>
    <w:rsid w:val="00047581"/>
    <w:rsid w:val="00051F1A"/>
    <w:rsid w:val="00081E19"/>
    <w:rsid w:val="00097DAC"/>
    <w:rsid w:val="000E68CF"/>
    <w:rsid w:val="001071E2"/>
    <w:rsid w:val="0011058E"/>
    <w:rsid w:val="00141394"/>
    <w:rsid w:val="00141DA7"/>
    <w:rsid w:val="00171E97"/>
    <w:rsid w:val="001A3102"/>
    <w:rsid w:val="001B64B4"/>
    <w:rsid w:val="001F5AC0"/>
    <w:rsid w:val="00200A09"/>
    <w:rsid w:val="002074EA"/>
    <w:rsid w:val="00220EA5"/>
    <w:rsid w:val="0022572B"/>
    <w:rsid w:val="002368E0"/>
    <w:rsid w:val="002506E9"/>
    <w:rsid w:val="002730A9"/>
    <w:rsid w:val="00281C42"/>
    <w:rsid w:val="00285ADC"/>
    <w:rsid w:val="002C7AC8"/>
    <w:rsid w:val="002E4D77"/>
    <w:rsid w:val="00316F03"/>
    <w:rsid w:val="00324452"/>
    <w:rsid w:val="0032545C"/>
    <w:rsid w:val="00336FDD"/>
    <w:rsid w:val="003749C1"/>
    <w:rsid w:val="00375C55"/>
    <w:rsid w:val="003A524B"/>
    <w:rsid w:val="00400DD5"/>
    <w:rsid w:val="0042292D"/>
    <w:rsid w:val="0044576B"/>
    <w:rsid w:val="00487936"/>
    <w:rsid w:val="004C3FA1"/>
    <w:rsid w:val="004C6453"/>
    <w:rsid w:val="004E0868"/>
    <w:rsid w:val="00502144"/>
    <w:rsid w:val="00504C86"/>
    <w:rsid w:val="00531F8F"/>
    <w:rsid w:val="00532853"/>
    <w:rsid w:val="00566CCA"/>
    <w:rsid w:val="005A2E86"/>
    <w:rsid w:val="005E5434"/>
    <w:rsid w:val="0061576B"/>
    <w:rsid w:val="006208E1"/>
    <w:rsid w:val="00644C81"/>
    <w:rsid w:val="00644DEE"/>
    <w:rsid w:val="006470CD"/>
    <w:rsid w:val="006924F9"/>
    <w:rsid w:val="006A0D74"/>
    <w:rsid w:val="006A2099"/>
    <w:rsid w:val="006D4D62"/>
    <w:rsid w:val="006D564B"/>
    <w:rsid w:val="006D5C5E"/>
    <w:rsid w:val="006D769D"/>
    <w:rsid w:val="006F74A6"/>
    <w:rsid w:val="007003ED"/>
    <w:rsid w:val="00725963"/>
    <w:rsid w:val="007453B9"/>
    <w:rsid w:val="0074674B"/>
    <w:rsid w:val="00760E67"/>
    <w:rsid w:val="007A704D"/>
    <w:rsid w:val="007E0496"/>
    <w:rsid w:val="007E14CA"/>
    <w:rsid w:val="007F53E1"/>
    <w:rsid w:val="00820D0E"/>
    <w:rsid w:val="00840489"/>
    <w:rsid w:val="00840BFF"/>
    <w:rsid w:val="0086579E"/>
    <w:rsid w:val="00873D63"/>
    <w:rsid w:val="008851C7"/>
    <w:rsid w:val="008C5000"/>
    <w:rsid w:val="008D0F51"/>
    <w:rsid w:val="008E0A8B"/>
    <w:rsid w:val="008E3ED3"/>
    <w:rsid w:val="008F4974"/>
    <w:rsid w:val="008F7445"/>
    <w:rsid w:val="009002CE"/>
    <w:rsid w:val="0090543B"/>
    <w:rsid w:val="00942511"/>
    <w:rsid w:val="009B27C7"/>
    <w:rsid w:val="009C6C14"/>
    <w:rsid w:val="009C7909"/>
    <w:rsid w:val="009E43BE"/>
    <w:rsid w:val="00A07E22"/>
    <w:rsid w:val="00A15B82"/>
    <w:rsid w:val="00A1747C"/>
    <w:rsid w:val="00A2787D"/>
    <w:rsid w:val="00A42C81"/>
    <w:rsid w:val="00A44BDC"/>
    <w:rsid w:val="00A5467F"/>
    <w:rsid w:val="00A77B3E"/>
    <w:rsid w:val="00A82D14"/>
    <w:rsid w:val="00A84AA6"/>
    <w:rsid w:val="00A857EC"/>
    <w:rsid w:val="00A9769C"/>
    <w:rsid w:val="00AA6CAA"/>
    <w:rsid w:val="00AC2B5D"/>
    <w:rsid w:val="00AD29D9"/>
    <w:rsid w:val="00B051C6"/>
    <w:rsid w:val="00B16EC8"/>
    <w:rsid w:val="00B335B0"/>
    <w:rsid w:val="00B4203D"/>
    <w:rsid w:val="00B43A4F"/>
    <w:rsid w:val="00B97510"/>
    <w:rsid w:val="00BB2018"/>
    <w:rsid w:val="00BE1778"/>
    <w:rsid w:val="00C15BE2"/>
    <w:rsid w:val="00C21968"/>
    <w:rsid w:val="00C87DF0"/>
    <w:rsid w:val="00CA2A55"/>
    <w:rsid w:val="00CA2B5F"/>
    <w:rsid w:val="00CD0078"/>
    <w:rsid w:val="00CD76B2"/>
    <w:rsid w:val="00CE497D"/>
    <w:rsid w:val="00CE78B1"/>
    <w:rsid w:val="00CF70EB"/>
    <w:rsid w:val="00D10F24"/>
    <w:rsid w:val="00D62B10"/>
    <w:rsid w:val="00D6447E"/>
    <w:rsid w:val="00D84D67"/>
    <w:rsid w:val="00DA116A"/>
    <w:rsid w:val="00DA4489"/>
    <w:rsid w:val="00DC3788"/>
    <w:rsid w:val="00DD5C64"/>
    <w:rsid w:val="00DE2F19"/>
    <w:rsid w:val="00E448E7"/>
    <w:rsid w:val="00E527DD"/>
    <w:rsid w:val="00E61C73"/>
    <w:rsid w:val="00E85413"/>
    <w:rsid w:val="00E95B34"/>
    <w:rsid w:val="00E960FC"/>
    <w:rsid w:val="00EA7C5F"/>
    <w:rsid w:val="00EC0F95"/>
    <w:rsid w:val="00ED3736"/>
    <w:rsid w:val="00ED4F42"/>
    <w:rsid w:val="00EF5487"/>
    <w:rsid w:val="00EF6A79"/>
    <w:rsid w:val="00F63301"/>
    <w:rsid w:val="00F67148"/>
    <w:rsid w:val="00FA0E9F"/>
    <w:rsid w:val="00FA6DDF"/>
    <w:rsid w:val="00FA6FF7"/>
    <w:rsid w:val="00FB1267"/>
    <w:rsid w:val="00FB4C99"/>
    <w:rsid w:val="00FC03B5"/>
    <w:rsid w:val="00FD32C7"/>
    <w:rsid w:val="00FD6BA7"/>
    <w:rsid w:val="00FF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B0DA3"/>
  <w15:docId w15:val="{6F59ABB3-1125-4F21-AAA5-4524996C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B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95B34"/>
    <w:rPr>
      <w:sz w:val="18"/>
      <w:szCs w:val="18"/>
    </w:rPr>
  </w:style>
  <w:style w:type="paragraph" w:styleId="Footer">
    <w:name w:val="footer"/>
    <w:basedOn w:val="Normal"/>
    <w:link w:val="FooterChar"/>
    <w:uiPriority w:val="99"/>
    <w:rsid w:val="00E95B3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95B34"/>
    <w:rPr>
      <w:sz w:val="18"/>
      <w:szCs w:val="18"/>
    </w:rPr>
  </w:style>
  <w:style w:type="paragraph" w:styleId="NormalWeb">
    <w:name w:val="Normal (Web)"/>
    <w:basedOn w:val="Normal"/>
    <w:uiPriority w:val="99"/>
    <w:unhideWhenUsed/>
    <w:rsid w:val="00D10F24"/>
    <w:pPr>
      <w:spacing w:before="100" w:beforeAutospacing="1" w:after="100" w:afterAutospacing="1"/>
    </w:pPr>
    <w:rPr>
      <w:rFonts w:ascii="SimSun" w:eastAsia="SimSun" w:hAnsi="SimSun" w:cs="SimSun"/>
      <w:lang w:eastAsia="zh-CN"/>
    </w:rPr>
  </w:style>
  <w:style w:type="character" w:styleId="Hyperlink">
    <w:name w:val="Hyperlink"/>
    <w:basedOn w:val="DefaultParagraphFont"/>
    <w:uiPriority w:val="99"/>
    <w:semiHidden/>
    <w:unhideWhenUsed/>
    <w:rsid w:val="00A82D14"/>
    <w:rPr>
      <w:color w:val="0000FF"/>
      <w:u w:val="single"/>
    </w:rPr>
  </w:style>
  <w:style w:type="character" w:styleId="CommentReference">
    <w:name w:val="annotation reference"/>
    <w:basedOn w:val="DefaultParagraphFont"/>
    <w:semiHidden/>
    <w:unhideWhenUsed/>
    <w:rsid w:val="00A82D14"/>
    <w:rPr>
      <w:sz w:val="16"/>
      <w:szCs w:val="16"/>
    </w:rPr>
  </w:style>
  <w:style w:type="paragraph" w:styleId="CommentText">
    <w:name w:val="annotation text"/>
    <w:basedOn w:val="Normal"/>
    <w:link w:val="CommentTextChar"/>
    <w:semiHidden/>
    <w:unhideWhenUsed/>
    <w:rsid w:val="00A82D14"/>
    <w:rPr>
      <w:sz w:val="20"/>
      <w:szCs w:val="20"/>
    </w:rPr>
  </w:style>
  <w:style w:type="character" w:customStyle="1" w:styleId="CommentTextChar">
    <w:name w:val="Comment Text Char"/>
    <w:basedOn w:val="DefaultParagraphFont"/>
    <w:link w:val="CommentText"/>
    <w:semiHidden/>
    <w:rsid w:val="00A82D14"/>
  </w:style>
  <w:style w:type="paragraph" w:styleId="CommentSubject">
    <w:name w:val="annotation subject"/>
    <w:basedOn w:val="CommentText"/>
    <w:next w:val="CommentText"/>
    <w:link w:val="CommentSubjectChar"/>
    <w:semiHidden/>
    <w:unhideWhenUsed/>
    <w:rsid w:val="00A82D14"/>
    <w:rPr>
      <w:b/>
      <w:bCs/>
    </w:rPr>
  </w:style>
  <w:style w:type="character" w:customStyle="1" w:styleId="CommentSubjectChar">
    <w:name w:val="Comment Subject Char"/>
    <w:basedOn w:val="CommentTextChar"/>
    <w:link w:val="CommentSubject"/>
    <w:semiHidden/>
    <w:rsid w:val="00A82D14"/>
    <w:rPr>
      <w:b/>
      <w:bCs/>
    </w:rPr>
  </w:style>
  <w:style w:type="paragraph" w:styleId="BalloonText">
    <w:name w:val="Balloon Text"/>
    <w:basedOn w:val="Normal"/>
    <w:link w:val="BalloonTextChar"/>
    <w:semiHidden/>
    <w:unhideWhenUsed/>
    <w:rsid w:val="00A82D14"/>
    <w:rPr>
      <w:rFonts w:ascii="Segoe UI" w:hAnsi="Segoe UI" w:cs="Segoe UI"/>
      <w:sz w:val="18"/>
      <w:szCs w:val="18"/>
    </w:rPr>
  </w:style>
  <w:style w:type="character" w:customStyle="1" w:styleId="BalloonTextChar">
    <w:name w:val="Balloon Text Char"/>
    <w:basedOn w:val="DefaultParagraphFont"/>
    <w:link w:val="BalloonText"/>
    <w:semiHidden/>
    <w:rsid w:val="00A82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11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8164</Words>
  <Characters>46540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Nicolau-Raducu, Ramona</dc:creator>
  <cp:lastModifiedBy>Li Ma</cp:lastModifiedBy>
  <cp:revision>3</cp:revision>
  <dcterms:created xsi:type="dcterms:W3CDTF">2021-03-11T06:36:00Z</dcterms:created>
  <dcterms:modified xsi:type="dcterms:W3CDTF">2021-03-11T06:40:00Z</dcterms:modified>
</cp:coreProperties>
</file>