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E342E" w14:textId="77777777" w:rsidR="00FC6ADF" w:rsidRDefault="0078096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A4487BB" w14:textId="77777777" w:rsidR="00FC6ADF" w:rsidRDefault="0078096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61104</w:t>
      </w:r>
    </w:p>
    <w:p w14:paraId="0217C6B2" w14:textId="77777777" w:rsidR="00FC6ADF" w:rsidRDefault="0078096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52E56E0" w14:textId="77777777" w:rsidR="00FC6ADF" w:rsidRDefault="00FC6ADF">
      <w:pPr>
        <w:spacing w:line="360" w:lineRule="auto"/>
        <w:jc w:val="both"/>
      </w:pPr>
    </w:p>
    <w:p w14:paraId="3DC7C9AC" w14:textId="77777777" w:rsidR="00FC6ADF" w:rsidRDefault="0078096F">
      <w:pPr>
        <w:spacing w:line="360" w:lineRule="auto"/>
        <w:jc w:val="both"/>
      </w:pPr>
      <w:r>
        <w:rPr>
          <w:rFonts w:ascii="Book Antiqua" w:eastAsia="Book Antiqua" w:hAnsi="Book Antiqua" w:cs="Book Antiqua"/>
          <w:b/>
          <w:color w:val="000000"/>
        </w:rPr>
        <w:t>Immunoglobulin D-λ/λ biclonal multiple myeloma: A case report</w:t>
      </w:r>
    </w:p>
    <w:p w14:paraId="34908FAC" w14:textId="77777777" w:rsidR="00FC6ADF" w:rsidRDefault="00FC6ADF">
      <w:pPr>
        <w:spacing w:line="360" w:lineRule="auto"/>
        <w:jc w:val="both"/>
      </w:pPr>
    </w:p>
    <w:p w14:paraId="28E47833" w14:textId="77777777" w:rsidR="00FC6ADF" w:rsidRDefault="0078096F">
      <w:pPr>
        <w:spacing w:line="360" w:lineRule="auto"/>
        <w:jc w:val="both"/>
      </w:pPr>
      <w:r>
        <w:rPr>
          <w:rFonts w:ascii="Book Antiqua" w:eastAsia="Book Antiqua" w:hAnsi="Book Antiqua" w:cs="Book Antiqua"/>
          <w:color w:val="000000"/>
        </w:rPr>
        <w:t xml:space="preserve">He QL </w:t>
      </w:r>
      <w:r>
        <w:rPr>
          <w:rFonts w:ascii="Book Antiqua" w:eastAsia="Book Antiqua" w:hAnsi="Book Antiqua" w:cs="Book Antiqua"/>
          <w:i/>
          <w:iCs/>
          <w:color w:val="000000"/>
        </w:rPr>
        <w:t>et al</w:t>
      </w:r>
      <w:r>
        <w:rPr>
          <w:rFonts w:ascii="Book Antiqua" w:eastAsia="Book Antiqua" w:hAnsi="Book Antiqua" w:cs="Book Antiqua"/>
          <w:color w:val="000000"/>
        </w:rPr>
        <w:t>. IgD-λ+λ myeloma</w:t>
      </w:r>
    </w:p>
    <w:p w14:paraId="5FE417A3" w14:textId="77777777" w:rsidR="00FC6ADF" w:rsidRDefault="00FC6ADF">
      <w:pPr>
        <w:spacing w:line="360" w:lineRule="auto"/>
        <w:jc w:val="both"/>
      </w:pPr>
    </w:p>
    <w:p w14:paraId="4C6BC39F" w14:textId="77777777" w:rsidR="00FC6ADF" w:rsidRDefault="0078096F">
      <w:pPr>
        <w:spacing w:line="360" w:lineRule="auto"/>
        <w:jc w:val="both"/>
      </w:pPr>
      <w:r>
        <w:rPr>
          <w:rFonts w:ascii="Book Antiqua" w:eastAsia="Book Antiqua" w:hAnsi="Book Antiqua" w:cs="Book Antiqua"/>
          <w:color w:val="000000"/>
        </w:rPr>
        <w:t>Qiao-Ling He, Shuang-Shuang Meng, Jing-Nan Yang, Hui-Chao Wang, Yan-Min Li, Yu-Xia Li, Xu-Hong Lin</w:t>
      </w:r>
    </w:p>
    <w:p w14:paraId="5D3C8AD1" w14:textId="77777777" w:rsidR="00FC6ADF" w:rsidRDefault="00FC6ADF">
      <w:pPr>
        <w:spacing w:line="360" w:lineRule="auto"/>
        <w:jc w:val="both"/>
      </w:pPr>
    </w:p>
    <w:p w14:paraId="76A66EE1" w14:textId="77777777" w:rsidR="00FC6ADF" w:rsidRDefault="0078096F">
      <w:pPr>
        <w:spacing w:line="360" w:lineRule="auto"/>
        <w:jc w:val="both"/>
      </w:pPr>
      <w:r>
        <w:rPr>
          <w:rFonts w:ascii="Book Antiqua" w:eastAsia="Book Antiqua" w:hAnsi="Book Antiqua" w:cs="Book Antiqua"/>
          <w:b/>
          <w:bCs/>
          <w:color w:val="000000"/>
        </w:rPr>
        <w:t xml:space="preserve">Qiao-Ling He, Shuang-Shuang Meng, Jing-Nan Yang, Yan-Min Li, Yu-Xia Li, Xu-Hong Lin, </w:t>
      </w:r>
      <w:r>
        <w:rPr>
          <w:rFonts w:ascii="Book Antiqua" w:eastAsia="Book Antiqua" w:hAnsi="Book Antiqua" w:cs="Book Antiqua"/>
          <w:color w:val="000000"/>
        </w:rPr>
        <w:t>Department of Clinical Laboratory, Translational Medicine Center, Huaihe Hospital of Henan University, Kaifeng 475000, Henan Province, China</w:t>
      </w:r>
    </w:p>
    <w:p w14:paraId="69F8B0B6" w14:textId="77777777" w:rsidR="00FC6ADF" w:rsidRDefault="00FC6ADF">
      <w:pPr>
        <w:spacing w:line="360" w:lineRule="auto"/>
        <w:jc w:val="both"/>
      </w:pPr>
    </w:p>
    <w:p w14:paraId="04A02371" w14:textId="77777777" w:rsidR="00FC6ADF" w:rsidRDefault="0078096F">
      <w:pPr>
        <w:spacing w:line="360" w:lineRule="auto"/>
        <w:jc w:val="both"/>
      </w:pPr>
      <w:r>
        <w:rPr>
          <w:rFonts w:ascii="Book Antiqua" w:eastAsia="Book Antiqua" w:hAnsi="Book Antiqua" w:cs="Book Antiqua"/>
          <w:b/>
          <w:bCs/>
          <w:color w:val="000000"/>
        </w:rPr>
        <w:t xml:space="preserve">Hui-Chao Wang, </w:t>
      </w:r>
      <w:r>
        <w:rPr>
          <w:rFonts w:ascii="Book Antiqua" w:eastAsia="Book Antiqua" w:hAnsi="Book Antiqua" w:cs="Book Antiqua"/>
          <w:color w:val="000000"/>
        </w:rPr>
        <w:t>Department of Nephrology, The First Affiliated Hospital of Henan University, Kaifeng 475000, Henan Province, China</w:t>
      </w:r>
    </w:p>
    <w:p w14:paraId="0E7C5A0E" w14:textId="77777777" w:rsidR="00FC6ADF" w:rsidRDefault="00FC6ADF">
      <w:pPr>
        <w:spacing w:line="360" w:lineRule="auto"/>
        <w:jc w:val="both"/>
      </w:pPr>
    </w:p>
    <w:p w14:paraId="539780CF" w14:textId="77777777" w:rsidR="00FC6ADF" w:rsidRDefault="0078096F">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He QL and Lin XH designed the report; Meng SS and Wang HC collected the patient’s clinical data; Li YM and Li YX took the pictures and prepared the data of serum electrophoresis, serum immunofixation electrophoresis, and flow cytometry; Wang HC and Yang JN took the pictures of bone marrow; He QL and Lin XH wrote the paper; all authors issued final approval for the version to be submitted.</w:t>
      </w:r>
    </w:p>
    <w:p w14:paraId="7635681A" w14:textId="77777777" w:rsidR="00FC6ADF" w:rsidRDefault="00FC6ADF">
      <w:pPr>
        <w:spacing w:line="360" w:lineRule="auto"/>
        <w:jc w:val="both"/>
      </w:pPr>
    </w:p>
    <w:p w14:paraId="79E7A4A7" w14:textId="77777777" w:rsidR="00FC6ADF" w:rsidRDefault="0078096F">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National Natural Science Foundation of China, No. 81500430 and No. U1304802; Science and Technology Planning Project of Henan Province, No. 192102310045, No. 182102310544, No. 182102310566, and No. 182102310573; and Henan Medical Science and Technology Tackling Project, No. 2018020320.</w:t>
      </w:r>
    </w:p>
    <w:p w14:paraId="46A49A92" w14:textId="77777777" w:rsidR="00FC6ADF" w:rsidRDefault="00FC6ADF">
      <w:pPr>
        <w:spacing w:line="360" w:lineRule="auto"/>
        <w:jc w:val="both"/>
      </w:pPr>
    </w:p>
    <w:p w14:paraId="33CAAF47" w14:textId="77777777" w:rsidR="00FC6ADF" w:rsidRDefault="0078096F">
      <w:pPr>
        <w:spacing w:line="360" w:lineRule="auto"/>
        <w:jc w:val="both"/>
      </w:pPr>
      <w:r>
        <w:rPr>
          <w:rFonts w:ascii="Book Antiqua" w:eastAsia="Book Antiqua" w:hAnsi="Book Antiqua" w:cs="Book Antiqua"/>
          <w:b/>
          <w:bCs/>
          <w:color w:val="000000"/>
        </w:rPr>
        <w:lastRenderedPageBreak/>
        <w:t xml:space="preserve">Corresponding author: Xu-Hong Lin, MD, Associate Professor, </w:t>
      </w:r>
      <w:r>
        <w:rPr>
          <w:rFonts w:ascii="Book Antiqua" w:eastAsia="Book Antiqua" w:hAnsi="Book Antiqua" w:cs="Book Antiqua"/>
          <w:color w:val="000000"/>
        </w:rPr>
        <w:t>Department of Clinical Laboratory, Translational Medicine Center, Huaihe Hospital of Henan University, No. 115 Ximen Street, Kaifeng 475000, Henan Province, China. 10220017@vip.henu.edu.cn</w:t>
      </w:r>
    </w:p>
    <w:p w14:paraId="01B30147" w14:textId="77777777" w:rsidR="00FC6ADF" w:rsidRDefault="00FC6ADF">
      <w:pPr>
        <w:spacing w:line="360" w:lineRule="auto"/>
        <w:jc w:val="both"/>
      </w:pPr>
    </w:p>
    <w:p w14:paraId="4B44A309" w14:textId="77777777" w:rsidR="00FC6ADF" w:rsidRDefault="0078096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8, 2020</w:t>
      </w:r>
    </w:p>
    <w:p w14:paraId="232F6A7D" w14:textId="77777777" w:rsidR="00FC6ADF" w:rsidRDefault="0078096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11, 2021</w:t>
      </w:r>
    </w:p>
    <w:p w14:paraId="6D14FC33" w14:textId="77777777" w:rsidR="00FC6ADF" w:rsidRDefault="0078096F">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February 4, 2021</w:t>
      </w:r>
    </w:p>
    <w:p w14:paraId="591C129B" w14:textId="769F0F36" w:rsidR="00FC6ADF" w:rsidRDefault="0078096F">
      <w:pPr>
        <w:spacing w:line="360" w:lineRule="auto"/>
        <w:jc w:val="both"/>
      </w:pPr>
      <w:r>
        <w:rPr>
          <w:rFonts w:ascii="Book Antiqua" w:eastAsia="Book Antiqua" w:hAnsi="Book Antiqua" w:cs="Book Antiqua"/>
          <w:b/>
          <w:bCs/>
          <w:color w:val="000000"/>
        </w:rPr>
        <w:t xml:space="preserve">Published online: </w:t>
      </w:r>
      <w:r w:rsidR="00866270">
        <w:rPr>
          <w:rFonts w:ascii="Book Antiqua" w:hAnsi="Book Antiqua"/>
          <w:color w:val="000000"/>
          <w:shd w:val="clear" w:color="auto" w:fill="FFFFFF"/>
        </w:rPr>
        <w:t xml:space="preserve">April </w:t>
      </w:r>
      <w:r w:rsidR="00FB15BE">
        <w:rPr>
          <w:rFonts w:ascii="Book Antiqua" w:hAnsi="Book Antiqua"/>
          <w:color w:val="000000"/>
          <w:shd w:val="clear" w:color="auto" w:fill="FFFFFF"/>
        </w:rPr>
        <w:t>1</w:t>
      </w:r>
      <w:r w:rsidR="00866270">
        <w:rPr>
          <w:rFonts w:ascii="Book Antiqua" w:hAnsi="Book Antiqua"/>
          <w:color w:val="000000"/>
          <w:shd w:val="clear" w:color="auto" w:fill="FFFFFF"/>
        </w:rPr>
        <w:t>6</w:t>
      </w:r>
      <w:r w:rsidR="00866270">
        <w:rPr>
          <w:rFonts w:ascii="Book Antiqua" w:hAnsi="Book Antiqua" w:hint="eastAsia"/>
          <w:color w:val="000000"/>
          <w:shd w:val="clear" w:color="auto" w:fill="FFFFFF"/>
          <w:lang w:eastAsia="zh-CN"/>
        </w:rPr>
        <w:t>, 2021</w:t>
      </w:r>
    </w:p>
    <w:p w14:paraId="2502BBAC" w14:textId="77777777" w:rsidR="00FC6ADF" w:rsidRDefault="00FC6ADF">
      <w:pPr>
        <w:spacing w:line="360" w:lineRule="auto"/>
        <w:jc w:val="both"/>
        <w:sectPr w:rsidR="00FC6ADF">
          <w:footerReference w:type="default" r:id="rId7"/>
          <w:pgSz w:w="12240" w:h="15840"/>
          <w:pgMar w:top="1440" w:right="1440" w:bottom="1440" w:left="1440" w:header="720" w:footer="720" w:gutter="0"/>
          <w:cols w:space="720"/>
          <w:docGrid w:linePitch="360"/>
        </w:sectPr>
      </w:pPr>
    </w:p>
    <w:p w14:paraId="74E67685" w14:textId="77777777" w:rsidR="00FC6ADF" w:rsidRDefault="0078096F">
      <w:pPr>
        <w:spacing w:line="360" w:lineRule="auto"/>
        <w:jc w:val="both"/>
      </w:pPr>
      <w:r>
        <w:rPr>
          <w:rFonts w:ascii="Book Antiqua" w:eastAsia="Book Antiqua" w:hAnsi="Book Antiqua" w:cs="Book Antiqua"/>
          <w:b/>
          <w:color w:val="000000"/>
        </w:rPr>
        <w:lastRenderedPageBreak/>
        <w:t>Abstract</w:t>
      </w:r>
    </w:p>
    <w:p w14:paraId="485DBFA2" w14:textId="77777777" w:rsidR="00FC6ADF" w:rsidRDefault="0078096F">
      <w:pPr>
        <w:spacing w:line="360" w:lineRule="auto"/>
        <w:jc w:val="both"/>
      </w:pPr>
      <w:r>
        <w:rPr>
          <w:rFonts w:ascii="Book Antiqua" w:eastAsia="Book Antiqua" w:hAnsi="Book Antiqua" w:cs="Book Antiqua"/>
          <w:color w:val="000000"/>
        </w:rPr>
        <w:t>BACKGROUND</w:t>
      </w:r>
    </w:p>
    <w:p w14:paraId="4F8D724E" w14:textId="77777777" w:rsidR="00FC6ADF" w:rsidRDefault="0078096F">
      <w:pPr>
        <w:spacing w:line="360" w:lineRule="auto"/>
        <w:jc w:val="both"/>
      </w:pPr>
      <w:r>
        <w:rPr>
          <w:rFonts w:ascii="Book Antiqua" w:eastAsia="Book Antiqua" w:hAnsi="Book Antiqua" w:cs="Book Antiqua"/>
          <w:color w:val="000000"/>
        </w:rPr>
        <w:t>Immunoglobulin D (IgD) multiple myeloma (MM) is a rare subtype of MM and commonly occurs in younger subjects but at a later stage of the International Staging System (ISS) when admitted. As a special type of IgD myeloma, IgD-λ/λ biclonal MM is rarer. Its serum protein electrophoresis and serum immuno</w:t>
      </w:r>
      <w:r w:rsidR="00BB3A31">
        <w:rPr>
          <w:rFonts w:ascii="Book Antiqua" w:hAnsi="Book Antiqua" w:cs="Book Antiqua" w:hint="eastAsia"/>
          <w:color w:val="000000"/>
          <w:lang w:eastAsia="zh-CN"/>
        </w:rPr>
        <w:t>-</w:t>
      </w:r>
      <w:r>
        <w:rPr>
          <w:rFonts w:ascii="Book Antiqua" w:eastAsia="Book Antiqua" w:hAnsi="Book Antiqua" w:cs="Book Antiqua"/>
          <w:color w:val="000000"/>
        </w:rPr>
        <w:t>fixation electrophoresis (IFE) might find no anomalies even if the bone marrow (BM) examination is performed. Thus, it is easy to miss the diagnosis.</w:t>
      </w:r>
    </w:p>
    <w:p w14:paraId="00670CFB" w14:textId="77777777" w:rsidR="00FC6ADF" w:rsidRDefault="00FC6ADF">
      <w:pPr>
        <w:spacing w:line="360" w:lineRule="auto"/>
        <w:jc w:val="both"/>
      </w:pPr>
    </w:p>
    <w:p w14:paraId="0C69A937" w14:textId="77777777" w:rsidR="00FC6ADF" w:rsidRDefault="0078096F">
      <w:pPr>
        <w:spacing w:line="360" w:lineRule="auto"/>
        <w:jc w:val="both"/>
      </w:pPr>
      <w:r>
        <w:rPr>
          <w:rFonts w:ascii="Book Antiqua" w:eastAsia="Book Antiqua" w:hAnsi="Book Antiqua" w:cs="Book Antiqua"/>
          <w:color w:val="000000"/>
        </w:rPr>
        <w:t>CASE SUMMARY</w:t>
      </w:r>
    </w:p>
    <w:p w14:paraId="4C8D6704" w14:textId="77777777" w:rsidR="00FC6ADF" w:rsidRDefault="0078096F">
      <w:pPr>
        <w:spacing w:line="360" w:lineRule="auto"/>
        <w:jc w:val="both"/>
      </w:pPr>
      <w:r>
        <w:rPr>
          <w:rFonts w:ascii="Book Antiqua" w:eastAsia="Book Antiqua" w:hAnsi="Book Antiqua" w:cs="Book Antiqua"/>
          <w:color w:val="000000"/>
        </w:rPr>
        <w:t xml:space="preserve">A 62-year-old man diagnosed as IgD-λ/λ myeloma (ISS stage III) was admitted with fatigue and weight loss. The physical examination suggested an </w:t>
      </w:r>
      <w:r>
        <w:rPr>
          <w:rFonts w:ascii="Book Antiqua" w:eastAsia="Book Antiqua" w:hAnsi="Book Antiqua" w:cs="Book Antiqua"/>
          <w:color w:val="000000"/>
          <w:u w:color="0000EE"/>
        </w:rPr>
        <w:t>anemic face</w:t>
      </w:r>
      <w:r>
        <w:rPr>
          <w:rFonts w:ascii="Book Antiqua" w:eastAsia="Book Antiqua" w:hAnsi="Book Antiqua" w:cs="Book Antiqua"/>
          <w:color w:val="000000"/>
        </w:rPr>
        <w:t>, a few moist rales at the left lung base, and mild concave edema in both lower extremities. Laboratory examinations showed the elevated creatinine levels, β2-microglobulin, lactic dehydrogenase, and erythrocyte sedimentation rate, while the decreased neutrophils, granulocytes, and hemoglobin. In the serum protein electrophoresis, there appeared two inconspicuous M-spikes. Serum IFE indicated an over-representation of lambda light chain and yielded two monoclonal bands in λ region</w:t>
      </w:r>
      <w:r>
        <w:rPr>
          <w:rFonts w:ascii="Book Antiqua" w:hAnsi="Book Antiqua" w:cs="Book Antiqua" w:hint="eastAsia"/>
          <w:color w:val="000000"/>
          <w:lang w:eastAsia="zh-CN"/>
        </w:rPr>
        <w:t>,</w:t>
      </w:r>
      <w:r>
        <w:rPr>
          <w:rFonts w:ascii="Book Antiqua" w:eastAsia="Book Antiqua" w:hAnsi="Book Antiqua" w:cs="Book Antiqua"/>
          <w:color w:val="000000"/>
        </w:rPr>
        <w:t xml:space="preserve"> but only one corresponding heavy chain band in the antisera to IgD region. The BM histology and BM cytology both supported the diagnosis of IgD-λ/λ myeloma.</w:t>
      </w:r>
    </w:p>
    <w:p w14:paraId="67B5E9F8" w14:textId="77777777" w:rsidR="00FC6ADF" w:rsidRDefault="00FC6ADF">
      <w:pPr>
        <w:spacing w:line="360" w:lineRule="auto"/>
        <w:jc w:val="both"/>
      </w:pPr>
    </w:p>
    <w:p w14:paraId="48DDC4BB" w14:textId="77777777" w:rsidR="00FC6ADF" w:rsidRDefault="0078096F">
      <w:pPr>
        <w:spacing w:line="360" w:lineRule="auto"/>
        <w:jc w:val="both"/>
      </w:pPr>
      <w:r>
        <w:rPr>
          <w:rFonts w:ascii="Book Antiqua" w:eastAsia="Book Antiqua" w:hAnsi="Book Antiqua" w:cs="Book Antiqua"/>
          <w:color w:val="000000"/>
        </w:rPr>
        <w:t>CONCLUSION</w:t>
      </w:r>
    </w:p>
    <w:p w14:paraId="7ED11A83" w14:textId="77777777" w:rsidR="00FC6ADF" w:rsidRDefault="0078096F">
      <w:pPr>
        <w:spacing w:line="360" w:lineRule="auto"/>
        <w:jc w:val="both"/>
      </w:pPr>
      <w:r>
        <w:rPr>
          <w:rFonts w:ascii="Book Antiqua" w:eastAsia="Book Antiqua" w:hAnsi="Book Antiqua" w:cs="Book Antiqua"/>
          <w:color w:val="000000"/>
        </w:rPr>
        <w:t>This case highlights the differential clinical manifestations and laboratory findings of IgD-λ/λ myeloma to help minimize the chance of misdiagnosis.</w:t>
      </w:r>
    </w:p>
    <w:p w14:paraId="36F318F7" w14:textId="77777777" w:rsidR="00FC6ADF" w:rsidRDefault="00FC6ADF">
      <w:pPr>
        <w:spacing w:line="360" w:lineRule="auto"/>
        <w:jc w:val="both"/>
      </w:pPr>
    </w:p>
    <w:p w14:paraId="27117B7F" w14:textId="77777777" w:rsidR="00FC6ADF" w:rsidRDefault="0078096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Multiple myeloma; Immunoglobulin D-λ/λ myeloma; Serum protein electrophoresis; Serum immunofixation electrophoresis; Bone marrow histology; Case report</w:t>
      </w:r>
    </w:p>
    <w:p w14:paraId="197C9438" w14:textId="77777777" w:rsidR="00FB15BE" w:rsidRDefault="00FB15BE" w:rsidP="00FB15BE">
      <w:pPr>
        <w:spacing w:line="360" w:lineRule="auto"/>
        <w:jc w:val="both"/>
        <w:rPr>
          <w:lang w:eastAsia="zh-CN"/>
        </w:rPr>
      </w:pPr>
    </w:p>
    <w:p w14:paraId="5B4EE363" w14:textId="77777777" w:rsidR="00FB15BE" w:rsidRDefault="00FB15BE" w:rsidP="00FB15BE">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lastRenderedPageBreak/>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7C762BE5" w14:textId="77777777" w:rsidR="00FB15BE" w:rsidRDefault="00FB15BE" w:rsidP="00FB15BE">
      <w:pPr>
        <w:spacing w:line="360" w:lineRule="auto"/>
        <w:jc w:val="both"/>
        <w:rPr>
          <w:lang w:eastAsia="zh-CN"/>
        </w:rPr>
      </w:pPr>
    </w:p>
    <w:p w14:paraId="3B95CBB9" w14:textId="77777777" w:rsidR="005814E6" w:rsidRDefault="00FB15BE" w:rsidP="00FB15BE">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78096F">
        <w:rPr>
          <w:rFonts w:ascii="Book Antiqua" w:eastAsia="Book Antiqua" w:hAnsi="Book Antiqua" w:cs="Book Antiqua"/>
          <w:color w:val="000000"/>
        </w:rPr>
        <w:t xml:space="preserve">He QL, Meng SS, Yang JN, Wang HC, Li YM, Li YX, Lin XH. Immunoglobulin D-λ/λ biclonal multiple myeloma: A case report. </w:t>
      </w:r>
      <w:r w:rsidR="0078096F">
        <w:rPr>
          <w:rFonts w:ascii="Book Antiqua" w:eastAsia="Book Antiqua" w:hAnsi="Book Antiqua" w:cs="Book Antiqua"/>
          <w:i/>
          <w:iCs/>
          <w:color w:val="000000"/>
        </w:rPr>
        <w:t>World J Clin Cases</w:t>
      </w:r>
      <w:r w:rsidR="0078096F">
        <w:rPr>
          <w:rFonts w:ascii="Book Antiqua" w:eastAsia="Book Antiqua" w:hAnsi="Book Antiqua" w:cs="Book Antiqua"/>
          <w:color w:val="000000"/>
        </w:rPr>
        <w:t xml:space="preserve"> 2021; </w:t>
      </w:r>
      <w:r w:rsidR="00866270">
        <w:rPr>
          <w:rFonts w:ascii="Book Antiqua" w:hAnsi="Book Antiqua" w:cs="Book Antiqua" w:hint="eastAsia"/>
          <w:color w:val="000000"/>
          <w:lang w:eastAsia="zh-CN"/>
        </w:rPr>
        <w:t>9</w:t>
      </w:r>
      <w:r w:rsidR="00866270" w:rsidRPr="00BA1722">
        <w:rPr>
          <w:rFonts w:ascii="Book Antiqua" w:eastAsia="Book Antiqua" w:hAnsi="Book Antiqua" w:cs="Book Antiqua"/>
          <w:color w:val="000000"/>
        </w:rPr>
        <w:t>(1</w:t>
      </w:r>
      <w:r>
        <w:rPr>
          <w:rFonts w:ascii="Book Antiqua" w:hAnsi="Book Antiqua" w:cs="Book Antiqua"/>
          <w:color w:val="000000"/>
          <w:lang w:eastAsia="zh-CN"/>
        </w:rPr>
        <w:t>1</w:t>
      </w:r>
      <w:r w:rsidR="00866270" w:rsidRPr="00BA1722">
        <w:rPr>
          <w:rFonts w:ascii="Book Antiqua" w:eastAsia="Book Antiqua" w:hAnsi="Book Antiqua" w:cs="Book Antiqua"/>
          <w:color w:val="000000"/>
        </w:rPr>
        <w:t xml:space="preserve">): </w:t>
      </w:r>
      <w:r w:rsidR="005814E6" w:rsidRPr="005814E6">
        <w:rPr>
          <w:rFonts w:ascii="Book Antiqua" w:eastAsia="Book Antiqua" w:hAnsi="Book Antiqua" w:cs="Book Antiqua"/>
          <w:color w:val="000000"/>
        </w:rPr>
        <w:t>2576-2583</w:t>
      </w:r>
    </w:p>
    <w:p w14:paraId="2FB04444" w14:textId="57FDA255" w:rsidR="00F313AD" w:rsidRDefault="00866270" w:rsidP="00FB15BE">
      <w:pPr>
        <w:spacing w:line="360" w:lineRule="auto"/>
        <w:jc w:val="both"/>
        <w:rPr>
          <w:rFonts w:ascii="Book Antiqua" w:eastAsia="Book Antiqua" w:hAnsi="Book Antiqua" w:cs="Book Antiqua"/>
          <w:color w:val="000000"/>
        </w:rPr>
      </w:pPr>
      <w:r w:rsidRPr="00BA1722">
        <w:rPr>
          <w:rFonts w:ascii="Book Antiqua" w:eastAsia="Book Antiqua" w:hAnsi="Book Antiqua" w:cs="Book Antiqua"/>
          <w:color w:val="000000"/>
        </w:rPr>
        <w:t>URL: https://www.wjgnet.com/2307-8960/full/v</w:t>
      </w:r>
      <w:r>
        <w:rPr>
          <w:rFonts w:ascii="Book Antiqua" w:hAnsi="Book Antiqua" w:cs="Book Antiqua" w:hint="eastAsia"/>
          <w:color w:val="000000"/>
          <w:lang w:eastAsia="zh-CN"/>
        </w:rPr>
        <w:t>9</w:t>
      </w:r>
      <w:r w:rsidRPr="00BA1722">
        <w:rPr>
          <w:rFonts w:ascii="Book Antiqua" w:eastAsia="Book Antiqua" w:hAnsi="Book Antiqua" w:cs="Book Antiqua"/>
          <w:color w:val="000000"/>
        </w:rPr>
        <w:t>/i1</w:t>
      </w:r>
      <w:r w:rsidR="00FB15BE">
        <w:rPr>
          <w:rFonts w:ascii="Book Antiqua" w:hAnsi="Book Antiqua" w:cs="Book Antiqua"/>
          <w:color w:val="000000"/>
          <w:lang w:eastAsia="zh-CN"/>
        </w:rPr>
        <w:t>1</w:t>
      </w:r>
      <w:r w:rsidRPr="00BA1722">
        <w:rPr>
          <w:rFonts w:ascii="Book Antiqua" w:eastAsia="Book Antiqua" w:hAnsi="Book Antiqua" w:cs="Book Antiqua"/>
          <w:color w:val="000000"/>
        </w:rPr>
        <w:t>/</w:t>
      </w:r>
      <w:r w:rsidR="005814E6" w:rsidRPr="005814E6">
        <w:rPr>
          <w:rFonts w:ascii="Book Antiqua" w:eastAsia="Book Antiqua" w:hAnsi="Book Antiqua" w:cs="Book Antiqua"/>
          <w:color w:val="000000"/>
        </w:rPr>
        <w:t>2576</w:t>
      </w:r>
      <w:r w:rsidRPr="00BA1722">
        <w:rPr>
          <w:rFonts w:ascii="Book Antiqua" w:eastAsia="Book Antiqua" w:hAnsi="Book Antiqua" w:cs="Book Antiqua"/>
          <w:color w:val="000000"/>
        </w:rPr>
        <w:t xml:space="preserve">.htm  </w:t>
      </w:r>
    </w:p>
    <w:p w14:paraId="0845D48F" w14:textId="5E81B7FA" w:rsidR="00FC6ADF" w:rsidRDefault="00866270" w:rsidP="00FB15BE">
      <w:pPr>
        <w:spacing w:line="360" w:lineRule="auto"/>
        <w:jc w:val="both"/>
      </w:pPr>
      <w:r w:rsidRPr="00BA1722">
        <w:rPr>
          <w:rFonts w:ascii="Book Antiqua" w:eastAsia="Book Antiqua" w:hAnsi="Book Antiqua" w:cs="Book Antiqua"/>
          <w:color w:val="000000"/>
        </w:rPr>
        <w:t>DOI: https://dx.doi.org/10.12998/wjcc.v</w:t>
      </w:r>
      <w:r>
        <w:rPr>
          <w:rFonts w:ascii="Book Antiqua" w:hAnsi="Book Antiqua" w:cs="Book Antiqua" w:hint="eastAsia"/>
          <w:color w:val="000000"/>
          <w:lang w:eastAsia="zh-CN"/>
        </w:rPr>
        <w:t>9</w:t>
      </w:r>
      <w:r w:rsidRPr="00BA1722">
        <w:rPr>
          <w:rFonts w:ascii="Book Antiqua" w:eastAsia="Book Antiqua" w:hAnsi="Book Antiqua" w:cs="Book Antiqua"/>
          <w:color w:val="000000"/>
        </w:rPr>
        <w:t>.i1</w:t>
      </w:r>
      <w:r w:rsidR="00FB15BE">
        <w:rPr>
          <w:rFonts w:ascii="Book Antiqua" w:hAnsi="Book Antiqua" w:cs="Book Antiqua"/>
          <w:color w:val="000000"/>
          <w:lang w:eastAsia="zh-CN"/>
        </w:rPr>
        <w:t>1</w:t>
      </w:r>
      <w:r w:rsidRPr="00BA1722">
        <w:rPr>
          <w:rFonts w:ascii="Book Antiqua" w:eastAsia="Book Antiqua" w:hAnsi="Book Antiqua" w:cs="Book Antiqua"/>
          <w:color w:val="000000"/>
        </w:rPr>
        <w:t>.</w:t>
      </w:r>
      <w:r w:rsidR="005814E6" w:rsidRPr="005814E6">
        <w:rPr>
          <w:rFonts w:ascii="Book Antiqua" w:eastAsia="Book Antiqua" w:hAnsi="Book Antiqua" w:cs="Book Antiqua"/>
          <w:color w:val="000000"/>
        </w:rPr>
        <w:t>2576</w:t>
      </w:r>
    </w:p>
    <w:p w14:paraId="79F830E3" w14:textId="77777777" w:rsidR="00FC6ADF" w:rsidRDefault="00FC6ADF">
      <w:pPr>
        <w:spacing w:line="360" w:lineRule="auto"/>
        <w:jc w:val="both"/>
      </w:pPr>
    </w:p>
    <w:p w14:paraId="4178647C" w14:textId="77777777" w:rsidR="00FC6ADF" w:rsidRDefault="0078096F">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Immunoglobulin D (IgD)-λ/λ myeloma is extremely rare and has a later International Staging System stage at diagnosis. The median survival time is shorter than that of other subtypes, and renal insufficiency is prone to occur at the time of diagnosis. Furthermore, the laboratory examination tends to consider IgD-λ/λ myeloma as other isotypes in that its serum immunofixation electrophoresis shows two bands in the λ region but no responding heavy chain band. Therefore, more complete serum immunofixation electrophoresis should be conducted to reduce the rate of missed diagnoses.</w:t>
      </w:r>
    </w:p>
    <w:p w14:paraId="42B3B1CD" w14:textId="77777777" w:rsidR="00FC6ADF" w:rsidRDefault="0078096F">
      <w:pPr>
        <w:spacing w:line="360" w:lineRule="auto"/>
        <w:jc w:val="both"/>
      </w:pPr>
      <w:r>
        <w:br w:type="page"/>
      </w:r>
      <w:r>
        <w:rPr>
          <w:rFonts w:ascii="Book Antiqua" w:eastAsia="Book Antiqua" w:hAnsi="Book Antiqua" w:cs="Book Antiqua"/>
          <w:b/>
          <w:caps/>
          <w:color w:val="000000"/>
          <w:u w:val="single"/>
        </w:rPr>
        <w:lastRenderedPageBreak/>
        <w:t>INTRODUCTION</w:t>
      </w:r>
    </w:p>
    <w:p w14:paraId="02B8EDA1" w14:textId="77777777" w:rsidR="00FC6ADF" w:rsidRDefault="0078096F">
      <w:pPr>
        <w:spacing w:line="360" w:lineRule="auto"/>
        <w:jc w:val="both"/>
      </w:pPr>
      <w:r>
        <w:rPr>
          <w:rFonts w:ascii="Book Antiqua" w:eastAsia="Book Antiqua" w:hAnsi="Book Antiqua" w:cs="Book Antiqua"/>
          <w:color w:val="000000"/>
        </w:rPr>
        <w:t>Immunoglobulin (Ig) D multiple myeloma (MM) is a rare disease, accounting for 2.0% to 2.5% of all MM cases, but the incidence has presented an increasing tendency in recent years</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In addition to the typical clinical manifestation of “CRAB” (hypercalcemia, renal insufficiency, anemia, or bone lesions), IgD MM is frequently accompanied by infection, fatigue, weight loss, </w:t>
      </w:r>
      <w:r>
        <w:rPr>
          <w:rFonts w:ascii="Book Antiqua" w:eastAsia="Book Antiqua" w:hAnsi="Book Antiqua" w:cs="Book Antiqua"/>
          <w:i/>
          <w:iCs/>
          <w:color w:val="000000"/>
        </w:rPr>
        <w:t>etc.</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IgD MM is classified into two types, kappa (κ) and lambda (λ); the type λ occupies a dominant position and the IgD κ is rare</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The majority of MM are monoclonal; only precious few MM are biclonal, which almost all belong to the heavy chain type, such as IgG/IgA, IgG/IgM, and IgG/IgG</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Thus, the infrequent type of light chain biclonal MM, and the IgD-λ/λ biclonal MM</w:t>
      </w:r>
      <w:r>
        <w:rPr>
          <w:rFonts w:ascii="Book Antiqua" w:hAnsi="Book Antiqua" w:cs="Book Antiqua" w:hint="eastAsia"/>
          <w:color w:val="000000"/>
          <w:lang w:eastAsia="zh-CN"/>
        </w:rPr>
        <w:t xml:space="preserve">, </w:t>
      </w:r>
      <w:r>
        <w:rPr>
          <w:rFonts w:ascii="Book Antiqua" w:eastAsia="Book Antiqua" w:hAnsi="Book Antiqua" w:cs="Book Antiqua"/>
          <w:color w:val="000000"/>
        </w:rPr>
        <w:t>are extremely rare. At present, only a few cases have been reported</w:t>
      </w:r>
      <w:r>
        <w:rPr>
          <w:rFonts w:ascii="Book Antiqua" w:eastAsia="Book Antiqua" w:hAnsi="Book Antiqua" w:cs="Book Antiqua"/>
          <w:color w:val="000000"/>
          <w:szCs w:val="36"/>
          <w:vertAlign w:val="superscript"/>
        </w:rPr>
        <w:t>[6,7]</w:t>
      </w:r>
      <w:r>
        <w:rPr>
          <w:rFonts w:ascii="Book Antiqua" w:eastAsia="Book Antiqua" w:hAnsi="Book Antiqua" w:cs="Book Antiqua"/>
          <w:color w:val="000000"/>
        </w:rPr>
        <w:t>.</w:t>
      </w:r>
    </w:p>
    <w:p w14:paraId="0B80D909" w14:textId="77777777" w:rsidR="00FC6ADF" w:rsidRDefault="0078096F">
      <w:pPr>
        <w:spacing w:line="360" w:lineRule="auto"/>
        <w:ind w:firstLineChars="100" w:firstLine="240"/>
        <w:jc w:val="both"/>
      </w:pPr>
      <w:r>
        <w:rPr>
          <w:rFonts w:ascii="Book Antiqua" w:eastAsia="Book Antiqua" w:hAnsi="Book Antiqua" w:cs="Book Antiqua"/>
          <w:color w:val="000000"/>
        </w:rPr>
        <w:t>Compared to the other subtypes of MM, IgD MM is often more common in younger individuals and has a higher incidence of renal failure, a more advanced stage by the international staging system (ISS), and a worse prognosis</w:t>
      </w:r>
      <w:r>
        <w:rPr>
          <w:rFonts w:ascii="Book Antiqua" w:eastAsia="Book Antiqua" w:hAnsi="Book Antiqua" w:cs="Book Antiqua"/>
          <w:color w:val="000000"/>
          <w:szCs w:val="36"/>
          <w:vertAlign w:val="superscript"/>
        </w:rPr>
        <w:t>[8,9]</w:t>
      </w:r>
      <w:r>
        <w:rPr>
          <w:rFonts w:ascii="Book Antiqua" w:eastAsia="Book Antiqua" w:hAnsi="Book Antiqua" w:cs="Book Antiqua"/>
          <w:color w:val="000000"/>
        </w:rPr>
        <w:t>. The laboratory examination frequently presents higher levels of creatinine concentration, lactic dehydrogenase (LDH), β2-microglobulin, and C-reactive protein (CRP) than other MM subtypes</w:t>
      </w:r>
      <w:r>
        <w:rPr>
          <w:rFonts w:ascii="Book Antiqua" w:eastAsia="Book Antiqua" w:hAnsi="Book Antiqua" w:cs="Book Antiqua"/>
          <w:color w:val="000000"/>
          <w:szCs w:val="36"/>
          <w:vertAlign w:val="superscript"/>
        </w:rPr>
        <w:t>[9,10]</w:t>
      </w:r>
      <w:r>
        <w:rPr>
          <w:rFonts w:ascii="Book Antiqua" w:eastAsia="Book Antiqua" w:hAnsi="Book Antiqua" w:cs="Book Antiqua"/>
          <w:color w:val="000000"/>
        </w:rPr>
        <w:t>. The M-spike in serum electrophoresis is not obvious due to the low levels of serum IgD concentration</w:t>
      </w:r>
      <w:r>
        <w:rPr>
          <w:rFonts w:ascii="Book Antiqua" w:eastAsia="Book Antiqua" w:hAnsi="Book Antiqua" w:cs="Book Antiqua"/>
          <w:color w:val="000000"/>
          <w:szCs w:val="36"/>
          <w:vertAlign w:val="superscript"/>
        </w:rPr>
        <w:t>[4,10]</w:t>
      </w:r>
      <w:r>
        <w:rPr>
          <w:rFonts w:ascii="Book Antiqua" w:eastAsia="Book Antiqua" w:hAnsi="Book Antiqua" w:cs="Book Antiqua"/>
          <w:color w:val="000000"/>
        </w:rPr>
        <w:t>. Similarly, the serum protein electrophoresis of IgD-λ/λ MM shows two subtle M-spikes and two bands appear in the serum immunofixation electrophoresis (IFE). Then, combined with the identification of bone marrow (BM) histology, immunohistochemistry, and immunophenotype of myeloma cells, the patients could be diagnosed as IgD-λ/λ myeloma</w:t>
      </w:r>
      <w:r>
        <w:rPr>
          <w:rFonts w:ascii="Book Antiqua" w:eastAsia="Book Antiqua" w:hAnsi="Book Antiqua" w:cs="Book Antiqua"/>
          <w:color w:val="000000"/>
          <w:szCs w:val="36"/>
          <w:vertAlign w:val="superscript"/>
        </w:rPr>
        <w:t>[5,11]</w:t>
      </w:r>
      <w:r>
        <w:rPr>
          <w:rFonts w:ascii="Book Antiqua" w:eastAsia="Book Antiqua" w:hAnsi="Book Antiqua" w:cs="Book Antiqua"/>
          <w:color w:val="000000"/>
        </w:rPr>
        <w:t>. In view of the low levels of serum IgD content and that immune serum anti-IgD is not routinely used in many laboratories, the diagnosis of type IgD-λ/λ myeloma is prone to be missed or confused with a type of light chain myeloma or monoclonal myeloma</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w:t>
      </w:r>
    </w:p>
    <w:p w14:paraId="6912F3CE" w14:textId="77777777" w:rsidR="00FC6ADF" w:rsidRDefault="0078096F">
      <w:pPr>
        <w:spacing w:line="360" w:lineRule="auto"/>
        <w:ind w:firstLineChars="100" w:firstLine="240"/>
        <w:jc w:val="both"/>
      </w:pPr>
      <w:r>
        <w:rPr>
          <w:rFonts w:ascii="Book Antiqua" w:eastAsia="Book Antiqua" w:hAnsi="Book Antiqua" w:cs="Book Antiqua"/>
          <w:color w:val="000000"/>
        </w:rPr>
        <w:t>In this paper, we report the clinical case of a patient with IgD-λ/λ MM, who presented overexpression of IgD λ and free light chain (FLCs) λ with two bands in serum IFE, in order to summarize the clinical features and laboratory examination to help clinicians enhance the early diagnosis of IgD-λ/λ.</w:t>
      </w:r>
    </w:p>
    <w:p w14:paraId="172005E3" w14:textId="77777777" w:rsidR="00FC6ADF" w:rsidRDefault="00FC6ADF">
      <w:pPr>
        <w:spacing w:line="360" w:lineRule="auto"/>
        <w:jc w:val="both"/>
      </w:pPr>
    </w:p>
    <w:p w14:paraId="428E9AC6" w14:textId="77777777" w:rsidR="00FC6ADF" w:rsidRDefault="0078096F">
      <w:pPr>
        <w:spacing w:line="360" w:lineRule="auto"/>
        <w:jc w:val="both"/>
      </w:pPr>
      <w:r>
        <w:rPr>
          <w:rFonts w:ascii="Book Antiqua" w:eastAsia="Book Antiqua" w:hAnsi="Book Antiqua" w:cs="Book Antiqua"/>
          <w:b/>
          <w:caps/>
          <w:color w:val="000000"/>
          <w:u w:val="single"/>
        </w:rPr>
        <w:t>CASE PRESENTATION</w:t>
      </w:r>
    </w:p>
    <w:p w14:paraId="73D47871" w14:textId="77777777" w:rsidR="00FC6ADF" w:rsidRDefault="0078096F">
      <w:pPr>
        <w:spacing w:line="360" w:lineRule="auto"/>
        <w:jc w:val="both"/>
      </w:pPr>
      <w:r>
        <w:rPr>
          <w:rFonts w:ascii="Book Antiqua" w:eastAsia="Book Antiqua" w:hAnsi="Book Antiqua" w:cs="Book Antiqua"/>
          <w:b/>
          <w:i/>
          <w:color w:val="000000"/>
        </w:rPr>
        <w:t>Chief complaints</w:t>
      </w:r>
    </w:p>
    <w:p w14:paraId="391D7113" w14:textId="77777777" w:rsidR="00FC6ADF" w:rsidRDefault="0078096F">
      <w:pPr>
        <w:spacing w:line="360" w:lineRule="auto"/>
        <w:jc w:val="both"/>
      </w:pPr>
      <w:r>
        <w:rPr>
          <w:rFonts w:ascii="Book Antiqua" w:eastAsia="Book Antiqua" w:hAnsi="Book Antiqua" w:cs="Book Antiqua"/>
          <w:color w:val="000000"/>
        </w:rPr>
        <w:t>Fatigue and weight loss for more than 1 mo.</w:t>
      </w:r>
    </w:p>
    <w:p w14:paraId="3987C0A4" w14:textId="77777777" w:rsidR="00FC6ADF" w:rsidRDefault="00FC6ADF">
      <w:pPr>
        <w:spacing w:line="360" w:lineRule="auto"/>
        <w:jc w:val="both"/>
      </w:pPr>
    </w:p>
    <w:p w14:paraId="27F62C25" w14:textId="77777777" w:rsidR="00FC6ADF" w:rsidRDefault="0078096F">
      <w:pPr>
        <w:spacing w:line="360" w:lineRule="auto"/>
        <w:jc w:val="both"/>
      </w:pPr>
      <w:r>
        <w:rPr>
          <w:rFonts w:ascii="Book Antiqua" w:eastAsia="Book Antiqua" w:hAnsi="Book Antiqua" w:cs="Book Antiqua"/>
          <w:b/>
          <w:i/>
          <w:color w:val="000000"/>
        </w:rPr>
        <w:t>History of present illness</w:t>
      </w:r>
    </w:p>
    <w:p w14:paraId="2A0855BE" w14:textId="77777777" w:rsidR="00FC6ADF" w:rsidRDefault="0078096F">
      <w:pPr>
        <w:spacing w:line="360" w:lineRule="auto"/>
        <w:jc w:val="both"/>
      </w:pPr>
      <w:r>
        <w:rPr>
          <w:rFonts w:ascii="Book Antiqua" w:eastAsia="Book Antiqua" w:hAnsi="Book Antiqua" w:cs="Book Antiqua"/>
          <w:color w:val="000000"/>
        </w:rPr>
        <w:t>A 62-year-old male farmer was hospitalized for fatigue and weight loss for more than 1 mo, without fever or bone pain. The peripheral blood examination in a local hospital indicated severe anemia with a hemoglobin level of 54 g/L and a potentially malignant tumor from the blood system. Therefore, he was admitted to Huaihe Hospital of Henan University.</w:t>
      </w:r>
    </w:p>
    <w:p w14:paraId="1CCE2CBF" w14:textId="77777777" w:rsidR="00FC6ADF" w:rsidRDefault="00FC6ADF">
      <w:pPr>
        <w:spacing w:line="360" w:lineRule="auto"/>
        <w:jc w:val="both"/>
      </w:pPr>
    </w:p>
    <w:p w14:paraId="2C97633F" w14:textId="77777777" w:rsidR="00FC6ADF" w:rsidRDefault="0078096F">
      <w:pPr>
        <w:spacing w:line="360" w:lineRule="auto"/>
        <w:jc w:val="both"/>
      </w:pPr>
      <w:r>
        <w:rPr>
          <w:rFonts w:ascii="Book Antiqua" w:eastAsia="Book Antiqua" w:hAnsi="Book Antiqua" w:cs="Book Antiqua"/>
          <w:b/>
          <w:i/>
          <w:color w:val="000000"/>
        </w:rPr>
        <w:t>History of past illness</w:t>
      </w:r>
    </w:p>
    <w:p w14:paraId="46C722C8" w14:textId="77777777" w:rsidR="00FC6ADF" w:rsidRDefault="0078096F">
      <w:pPr>
        <w:spacing w:line="360" w:lineRule="auto"/>
        <w:jc w:val="both"/>
      </w:pPr>
      <w:r>
        <w:rPr>
          <w:rFonts w:ascii="Book Antiqua" w:eastAsia="Book Antiqua" w:hAnsi="Book Antiqua" w:cs="Book Antiqua"/>
          <w:color w:val="000000"/>
        </w:rPr>
        <w:t>No particular previous medical history.</w:t>
      </w:r>
    </w:p>
    <w:p w14:paraId="608E23A7" w14:textId="77777777" w:rsidR="00FC6ADF" w:rsidRDefault="00FC6ADF">
      <w:pPr>
        <w:spacing w:line="360" w:lineRule="auto"/>
        <w:jc w:val="both"/>
      </w:pPr>
    </w:p>
    <w:p w14:paraId="47FAA512" w14:textId="77777777" w:rsidR="00FC6ADF" w:rsidRDefault="0078096F">
      <w:pPr>
        <w:spacing w:line="360" w:lineRule="auto"/>
        <w:jc w:val="both"/>
      </w:pPr>
      <w:r>
        <w:rPr>
          <w:rFonts w:ascii="Book Antiqua" w:eastAsia="Book Antiqua" w:hAnsi="Book Antiqua" w:cs="Book Antiqua"/>
          <w:b/>
          <w:i/>
          <w:color w:val="000000"/>
        </w:rPr>
        <w:t>Personal and family history</w:t>
      </w:r>
    </w:p>
    <w:p w14:paraId="759B707D" w14:textId="77777777" w:rsidR="00FC6ADF" w:rsidRDefault="0078096F">
      <w:pPr>
        <w:spacing w:line="360" w:lineRule="auto"/>
        <w:jc w:val="both"/>
      </w:pPr>
      <w:r>
        <w:rPr>
          <w:rFonts w:ascii="Book Antiqua" w:eastAsia="Book Antiqua" w:hAnsi="Book Antiqua" w:cs="Book Antiqua"/>
          <w:color w:val="000000"/>
        </w:rPr>
        <w:t>The patient had no history of exposure to industrial poisons or radioactive substances, and was not smoking or drinking alcohol. The family history was unremarkable.</w:t>
      </w:r>
    </w:p>
    <w:p w14:paraId="67375A27" w14:textId="77777777" w:rsidR="00FC6ADF" w:rsidRDefault="00FC6ADF">
      <w:pPr>
        <w:spacing w:line="360" w:lineRule="auto"/>
        <w:jc w:val="both"/>
      </w:pPr>
    </w:p>
    <w:p w14:paraId="518A75FD" w14:textId="77777777" w:rsidR="00FC6ADF" w:rsidRDefault="0078096F">
      <w:pPr>
        <w:spacing w:line="360" w:lineRule="auto"/>
        <w:jc w:val="both"/>
      </w:pPr>
      <w:r>
        <w:rPr>
          <w:rFonts w:ascii="Book Antiqua" w:eastAsia="Book Antiqua" w:hAnsi="Book Antiqua" w:cs="Book Antiqua"/>
          <w:b/>
          <w:i/>
          <w:color w:val="000000"/>
        </w:rPr>
        <w:t>Physical examination</w:t>
      </w:r>
    </w:p>
    <w:p w14:paraId="47DD535C" w14:textId="77777777" w:rsidR="00FC6ADF" w:rsidRDefault="0078096F">
      <w:pPr>
        <w:spacing w:line="360" w:lineRule="auto"/>
        <w:jc w:val="both"/>
      </w:pPr>
      <w:r>
        <w:rPr>
          <w:rFonts w:ascii="Book Antiqua" w:eastAsia="Book Antiqua" w:hAnsi="Book Antiqua" w:cs="Book Antiqua"/>
          <w:color w:val="000000"/>
          <w:u w:color="0000EE"/>
        </w:rPr>
        <w:t>The patient presented an anemic face</w:t>
      </w:r>
      <w:r>
        <w:rPr>
          <w:rFonts w:ascii="Book Antiqua" w:eastAsia="Book Antiqua" w:hAnsi="Book Antiqua" w:cs="Book Antiqua"/>
          <w:color w:val="000000"/>
        </w:rPr>
        <w:t>; the percussion of the lungs presented a little dullness, a few moist rales were heard at the left lung base, and mild concave edema was seen in both lower extremities.</w:t>
      </w:r>
    </w:p>
    <w:p w14:paraId="10D3D235" w14:textId="77777777" w:rsidR="00FC6ADF" w:rsidRDefault="00FC6ADF">
      <w:pPr>
        <w:spacing w:line="360" w:lineRule="auto"/>
        <w:jc w:val="both"/>
      </w:pPr>
    </w:p>
    <w:p w14:paraId="2933F04E" w14:textId="77777777" w:rsidR="00FC6ADF" w:rsidRDefault="0078096F">
      <w:pPr>
        <w:spacing w:line="360" w:lineRule="auto"/>
        <w:jc w:val="both"/>
      </w:pPr>
      <w:r>
        <w:rPr>
          <w:rFonts w:ascii="Book Antiqua" w:eastAsia="Book Antiqua" w:hAnsi="Book Antiqua" w:cs="Book Antiqua"/>
          <w:b/>
          <w:i/>
          <w:color w:val="000000"/>
        </w:rPr>
        <w:t>Laboratory examinations</w:t>
      </w:r>
    </w:p>
    <w:p w14:paraId="4896AAE4" w14:textId="77777777" w:rsidR="00FC6ADF" w:rsidRDefault="0078096F">
      <w:pPr>
        <w:spacing w:line="360" w:lineRule="auto"/>
        <w:jc w:val="both"/>
      </w:pPr>
      <w:r>
        <w:rPr>
          <w:rFonts w:ascii="Book Antiqua" w:eastAsia="Book Antiqua" w:hAnsi="Book Antiqua" w:cs="Book Antiqua"/>
          <w:color w:val="000000"/>
        </w:rPr>
        <w:t xml:space="preserve">Laboratory evaluation at the Huaihe Hospital of Henan University showed a medium degree of anemia with a hemoglobin level of 61 g/L. Further blood examination indicated renal dysfunction and elevated erythrocyte sedimentation rate and N-terminal pro-brain natriuretic peptide (NT-PROBNP) (Table 1). The other laboratory </w:t>
      </w:r>
      <w:r>
        <w:rPr>
          <w:rFonts w:ascii="Book Antiqua" w:eastAsia="Book Antiqua" w:hAnsi="Book Antiqua" w:cs="Book Antiqua"/>
          <w:color w:val="000000"/>
        </w:rPr>
        <w:lastRenderedPageBreak/>
        <w:t>findings, including blood coagulation functions, stool for routine</w:t>
      </w:r>
      <w:r>
        <w:rPr>
          <w:rFonts w:ascii="Book Antiqua" w:hAnsi="Book Antiqua" w:cs="Book Antiqua" w:hint="eastAsia"/>
          <w:color w:val="000000"/>
          <w:lang w:eastAsia="zh-CN"/>
        </w:rPr>
        <w:t>,</w:t>
      </w:r>
      <w:r>
        <w:rPr>
          <w:rFonts w:ascii="Book Antiqua" w:eastAsia="Book Antiqua" w:hAnsi="Book Antiqua" w:cs="Book Antiqua"/>
          <w:color w:val="000000"/>
        </w:rPr>
        <w:t xml:space="preserve"> blood lipids, and blood sugar, were normal.</w:t>
      </w:r>
    </w:p>
    <w:p w14:paraId="5726BC67" w14:textId="77777777" w:rsidR="00FC6ADF" w:rsidRDefault="0078096F">
      <w:pPr>
        <w:spacing w:line="360" w:lineRule="auto"/>
        <w:ind w:firstLineChars="100" w:firstLine="240"/>
        <w:jc w:val="both"/>
      </w:pPr>
      <w:r>
        <w:rPr>
          <w:rFonts w:ascii="Book Antiqua" w:eastAsia="Book Antiqua" w:hAnsi="Book Antiqua" w:cs="Book Antiqua"/>
          <w:color w:val="000000"/>
        </w:rPr>
        <w:t>Serum protein electrophoresis on agarose gel suggested an elevation of α2-globulin and γ-globulin, and two slight M-spikes appeared and a band within the γ fraction (the other band within α2 fraction was obscure)</w:t>
      </w:r>
      <w:r>
        <w:rPr>
          <w:rFonts w:ascii="Book Antiqua" w:hAnsi="Book Antiqua" w:cs="Book Antiqua" w:hint="eastAsia"/>
          <w:color w:val="000000"/>
          <w:lang w:eastAsia="zh-CN"/>
        </w:rPr>
        <w:t xml:space="preserve"> was seen</w:t>
      </w:r>
      <w:r>
        <w:rPr>
          <w:rFonts w:ascii="Book Antiqua" w:eastAsia="Book Antiqua" w:hAnsi="Book Antiqua" w:cs="Book Antiqua"/>
          <w:color w:val="000000"/>
        </w:rPr>
        <w:t>. To categorize the M protein, we conducted serum IFE, which consisted of antisera to IgA, IgM, IgG, κ, and λ, and the results yielded two monoclonal bands in the λ region without corresponding heavy chain bands, corresponding to the distinct elevation of serum λ FLC (Figure 1). Thus, we highly suspected the possibility of type IgD or IgE or FLC M protein component. Subsequently, we implemented a second serum IFE with antisera to IgD, IgE, κ, and λ. The results showed two monoclonal bands in antisera to λ but only one corresponding heavy chain band in antisera to IgD, which indicated a diagnosis of IgD-λ/λ myeloma by correlating the clinical manifestation and laboratory examinations.</w:t>
      </w:r>
    </w:p>
    <w:p w14:paraId="04169184" w14:textId="77777777" w:rsidR="00FC6ADF" w:rsidRDefault="0078096F">
      <w:pPr>
        <w:spacing w:line="360" w:lineRule="auto"/>
        <w:ind w:firstLineChars="100" w:firstLine="240"/>
        <w:jc w:val="both"/>
      </w:pPr>
      <w:r>
        <w:rPr>
          <w:rFonts w:ascii="Book Antiqua" w:eastAsia="Book Antiqua" w:hAnsi="Book Antiqua" w:cs="Book Antiqua"/>
          <w:color w:val="000000"/>
        </w:rPr>
        <w:t xml:space="preserve">BM cytomorphologic (anterior superior spine) examination found a marked increment of plasma cells, mainly immature plasma cells, which accounted for 82% of the BM nucleated cells (Figure 2). </w:t>
      </w:r>
      <w:r w:rsidR="00F00EBC">
        <w:rPr>
          <w:rFonts w:ascii="Book Antiqua" w:hAnsi="Book Antiqua" w:cs="Book Antiqua" w:hint="eastAsia"/>
          <w:color w:val="000000"/>
          <w:lang w:eastAsia="zh-CN"/>
        </w:rPr>
        <w:t>F</w:t>
      </w:r>
      <w:r>
        <w:rPr>
          <w:rFonts w:ascii="Book Antiqua" w:eastAsia="Book Antiqua" w:hAnsi="Book Antiqua" w:cs="Book Antiqua"/>
          <w:color w:val="000000"/>
        </w:rPr>
        <w:t xml:space="preserve">low cytometry suggested positivity of monoclonal plasma cells (70.12% of total nucleated red blood cells) with the following immunophenotype: CD38, </w:t>
      </w:r>
      <w:r>
        <w:rPr>
          <w:rFonts w:ascii="Book Antiqua" w:eastAsia="宋体" w:hAnsi="Book Antiqua" w:cs="Book Antiqua" w:hint="eastAsia"/>
          <w:color w:val="000000"/>
          <w:szCs w:val="21"/>
          <w:lang w:eastAsia="zh-CN"/>
        </w:rPr>
        <w:t>c</w:t>
      </w:r>
      <w:r>
        <w:rPr>
          <w:rFonts w:ascii="Book Antiqua" w:eastAsia="Book Antiqua" w:hAnsi="Book Antiqua" w:cs="Book Antiqua" w:hint="eastAsia"/>
          <w:color w:val="000000"/>
          <w:szCs w:val="21"/>
        </w:rPr>
        <w:t>ytoplasmic</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rPr>
        <w:t xml:space="preserve">lambda, and CD229. All of the monoclonal plasma cells expressed CD229, CD38, and </w:t>
      </w:r>
      <w:r>
        <w:rPr>
          <w:rFonts w:ascii="Book Antiqua" w:eastAsia="宋体" w:hAnsi="Book Antiqua" w:cs="Book Antiqua" w:hint="eastAsia"/>
          <w:color w:val="000000"/>
          <w:szCs w:val="21"/>
          <w:lang w:eastAsia="zh-CN"/>
        </w:rPr>
        <w:t>c</w:t>
      </w:r>
      <w:r>
        <w:rPr>
          <w:rFonts w:ascii="Book Antiqua" w:eastAsia="Book Antiqua" w:hAnsi="Book Antiqua" w:cs="Book Antiqua" w:hint="eastAsia"/>
          <w:color w:val="000000"/>
          <w:szCs w:val="21"/>
        </w:rPr>
        <w:t>ytoplasmic</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rPr>
        <w:t>lambda and partly expressed CD138</w:t>
      </w:r>
      <w:r w:rsidR="00356BE1">
        <w:rPr>
          <w:rFonts w:ascii="Book Antiqua" w:hAnsi="Book Antiqua" w:cs="Book Antiqua" w:hint="eastAsia"/>
          <w:color w:val="000000"/>
          <w:lang w:eastAsia="zh-CN"/>
        </w:rPr>
        <w:t xml:space="preserve"> </w:t>
      </w:r>
      <w:r w:rsidR="00356BE1">
        <w:rPr>
          <w:rFonts w:ascii="Book Antiqua" w:eastAsia="Book Antiqua" w:hAnsi="Book Antiqua" w:cs="Book Antiqua"/>
          <w:color w:val="000000"/>
        </w:rPr>
        <w:t>(Figure 3)</w:t>
      </w:r>
      <w:r>
        <w:rPr>
          <w:rFonts w:ascii="Book Antiqua" w:eastAsia="Book Antiqua" w:hAnsi="Book Antiqua" w:cs="Book Antiqua"/>
          <w:color w:val="000000"/>
        </w:rPr>
        <w:t xml:space="preserve">. Undoubtedly, BM </w:t>
      </w:r>
      <w:r w:rsidR="00F00EBC">
        <w:rPr>
          <w:rFonts w:ascii="Book Antiqua" w:eastAsia="Book Antiqua" w:hAnsi="Book Antiqua" w:cs="Book Antiqua"/>
          <w:color w:val="000000"/>
        </w:rPr>
        <w:t>cytomorphologic</w:t>
      </w:r>
      <w:r w:rsidR="00F00EBC">
        <w:rPr>
          <w:rFonts w:ascii="Book Antiqua" w:hAnsi="Book Antiqua" w:cs="Book Antiqua" w:hint="eastAsia"/>
          <w:color w:val="000000"/>
          <w:lang w:eastAsia="zh-CN"/>
        </w:rPr>
        <w:t xml:space="preserve"> </w:t>
      </w:r>
      <w:r w:rsidR="00F00EBC">
        <w:rPr>
          <w:rFonts w:ascii="Book Antiqua" w:eastAsia="Book Antiqua" w:hAnsi="Book Antiqua" w:cs="Book Antiqua"/>
          <w:color w:val="000000"/>
        </w:rPr>
        <w:t>examination</w:t>
      </w:r>
      <w:r w:rsidR="00F00EBC" w:rsidDel="00F00EBC">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F00EBC">
        <w:rPr>
          <w:rFonts w:ascii="Book Antiqua" w:hAnsi="Book Antiqua" w:cs="Book Antiqua" w:hint="eastAsia"/>
          <w:color w:val="000000"/>
          <w:lang w:eastAsia="zh-CN"/>
        </w:rPr>
        <w:t>f</w:t>
      </w:r>
      <w:r w:rsidR="00F00EBC">
        <w:rPr>
          <w:rFonts w:ascii="Book Antiqua" w:eastAsia="Book Antiqua" w:hAnsi="Book Antiqua" w:cs="Book Antiqua"/>
          <w:color w:val="000000"/>
        </w:rPr>
        <w:t>low cytometry</w:t>
      </w:r>
      <w:r>
        <w:rPr>
          <w:rFonts w:ascii="Book Antiqua" w:eastAsia="Book Antiqua" w:hAnsi="Book Antiqua" w:cs="Book Antiqua"/>
          <w:color w:val="000000"/>
        </w:rPr>
        <w:t xml:space="preserve"> supported the diagnosis of plasma cell myeloma. Furthermore, analysis of chromosome karyotype was as follows: 46,</w:t>
      </w:r>
      <w:r w:rsidR="00DD4C9C">
        <w:rPr>
          <w:rFonts w:ascii="Book Antiqua" w:eastAsia="Book Antiqua" w:hAnsi="Book Antiqua" w:cs="Book Antiqua"/>
          <w:color w:val="000000"/>
        </w:rPr>
        <w:t>XY;</w:t>
      </w:r>
      <w:r>
        <w:rPr>
          <w:rFonts w:ascii="Book Antiqua" w:eastAsia="Book Antiqua" w:hAnsi="Book Antiqua" w:cs="Book Antiqua"/>
          <w:color w:val="000000"/>
        </w:rPr>
        <w:t>46,Y,</w:t>
      </w:r>
      <w:r w:rsidR="00DD4C9C">
        <w:rPr>
          <w:rFonts w:ascii="Book Antiqua" w:eastAsia="Book Antiqua" w:hAnsi="Book Antiqua" w:cs="Book Antiqua"/>
          <w:color w:val="000000"/>
        </w:rPr>
        <w:t>t(X;</w:t>
      </w:r>
      <w:r>
        <w:rPr>
          <w:rFonts w:ascii="Book Antiqua" w:eastAsia="Book Antiqua" w:hAnsi="Book Antiqua" w:cs="Book Antiqua"/>
          <w:color w:val="000000"/>
        </w:rPr>
        <w:t>4)</w:t>
      </w:r>
      <w:r w:rsidR="00DD4C9C">
        <w:rPr>
          <w:rFonts w:ascii="Book Antiqua" w:eastAsia="Book Antiqua" w:hAnsi="Book Antiqua" w:cs="Book Antiqua"/>
          <w:color w:val="000000"/>
        </w:rPr>
        <w:t>(p11.2;</w:t>
      </w:r>
      <w:r>
        <w:rPr>
          <w:rFonts w:ascii="Book Antiqua" w:eastAsia="Book Antiqua" w:hAnsi="Book Antiqua" w:cs="Book Antiqua"/>
          <w:color w:val="000000"/>
        </w:rPr>
        <w:t>q21), no abnormal cloning. Gene analysis of the blood tumor mutant group was mainly normal.</w:t>
      </w:r>
    </w:p>
    <w:p w14:paraId="70D91D1D" w14:textId="77777777" w:rsidR="00FC6ADF" w:rsidRDefault="0078096F">
      <w:pPr>
        <w:spacing w:line="360" w:lineRule="auto"/>
        <w:ind w:firstLineChars="100" w:firstLine="240"/>
        <w:jc w:val="both"/>
      </w:pPr>
      <w:r>
        <w:rPr>
          <w:rFonts w:ascii="Book Antiqua" w:eastAsia="Book Antiqua" w:hAnsi="Book Antiqua" w:cs="Book Antiqua"/>
          <w:color w:val="000000"/>
        </w:rPr>
        <w:t>Combined with the clinical, and</w:t>
      </w:r>
      <w:r w:rsidR="008E2AAE" w:rsidRPr="008E2AAE">
        <w:rPr>
          <w:rFonts w:ascii="Book Antiqua" w:eastAsia="Book Antiqua" w:hAnsi="Book Antiqua" w:cs="Book Antiqua"/>
          <w:color w:val="000000"/>
        </w:rPr>
        <w:t xml:space="preserve"> </w:t>
      </w:r>
      <w:r w:rsidR="008E2AAE">
        <w:rPr>
          <w:rFonts w:ascii="Book Antiqua" w:eastAsia="Book Antiqua" w:hAnsi="Book Antiqua" w:cs="Book Antiqua"/>
          <w:color w:val="000000"/>
        </w:rPr>
        <w:t>laboratory</w:t>
      </w:r>
      <w:r>
        <w:rPr>
          <w:rFonts w:ascii="Book Antiqua" w:eastAsia="Book Antiqua" w:hAnsi="Book Antiqua" w:cs="Book Antiqua"/>
          <w:color w:val="000000"/>
        </w:rPr>
        <w:t xml:space="preserve"> data above, the patient was diagnosed with stage ISS III myeloma.</w:t>
      </w:r>
    </w:p>
    <w:p w14:paraId="543EC929" w14:textId="77777777" w:rsidR="00FC6ADF" w:rsidRDefault="00FC6ADF">
      <w:pPr>
        <w:spacing w:line="360" w:lineRule="auto"/>
        <w:jc w:val="both"/>
      </w:pPr>
    </w:p>
    <w:p w14:paraId="07B80BD4" w14:textId="77777777" w:rsidR="00FC6ADF" w:rsidRDefault="0078096F">
      <w:pPr>
        <w:spacing w:line="360" w:lineRule="auto"/>
        <w:jc w:val="both"/>
      </w:pPr>
      <w:r>
        <w:rPr>
          <w:rFonts w:ascii="Book Antiqua" w:eastAsia="Book Antiqua" w:hAnsi="Book Antiqua" w:cs="Book Antiqua"/>
          <w:b/>
          <w:caps/>
          <w:color w:val="000000"/>
          <w:u w:val="single"/>
        </w:rPr>
        <w:t>FINAL DIAGNOSIS</w:t>
      </w:r>
    </w:p>
    <w:p w14:paraId="3AAA8701" w14:textId="77777777" w:rsidR="00FC6ADF" w:rsidRDefault="0078096F">
      <w:pPr>
        <w:spacing w:line="360" w:lineRule="auto"/>
        <w:jc w:val="both"/>
      </w:pPr>
      <w:r>
        <w:rPr>
          <w:rFonts w:ascii="Book Antiqua" w:eastAsia="Book Antiqua" w:hAnsi="Book Antiqua" w:cs="Book Antiqua"/>
          <w:color w:val="000000"/>
        </w:rPr>
        <w:t>IgD-λ/λ MM with renal failure (late stage of uremia).</w:t>
      </w:r>
    </w:p>
    <w:p w14:paraId="3B09F3AD" w14:textId="77777777" w:rsidR="00FC6ADF" w:rsidRDefault="00FC6ADF">
      <w:pPr>
        <w:spacing w:line="360" w:lineRule="auto"/>
        <w:jc w:val="both"/>
      </w:pPr>
    </w:p>
    <w:p w14:paraId="07D6042D" w14:textId="77777777" w:rsidR="00FC6ADF" w:rsidRDefault="0078096F">
      <w:pPr>
        <w:spacing w:line="360" w:lineRule="auto"/>
        <w:jc w:val="both"/>
      </w:pPr>
      <w:r>
        <w:rPr>
          <w:rFonts w:ascii="Book Antiqua" w:eastAsia="Book Antiqua" w:hAnsi="Book Antiqua" w:cs="Book Antiqua"/>
          <w:b/>
          <w:caps/>
          <w:color w:val="000000"/>
          <w:u w:val="single"/>
        </w:rPr>
        <w:lastRenderedPageBreak/>
        <w:t>TREATMENT</w:t>
      </w:r>
    </w:p>
    <w:p w14:paraId="386ADB09" w14:textId="77777777" w:rsidR="00FC6ADF" w:rsidRDefault="0078096F">
      <w:pPr>
        <w:spacing w:line="360" w:lineRule="auto"/>
        <w:jc w:val="both"/>
      </w:pPr>
      <w:r>
        <w:rPr>
          <w:rFonts w:ascii="Book Antiqua" w:eastAsia="Book Antiqua" w:hAnsi="Book Antiqua" w:cs="Book Antiqua"/>
          <w:color w:val="000000"/>
        </w:rPr>
        <w:t>The patient was treated with BCD chemotherapy (bortezomib plus cyclophosphamide and dexamethasone) for approximately two cycles. The specific method of drug use was as follows: Bortezomib: 1.3 mg/(m</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·d) mixed in 0.9% sodium chloride injection (1 mL), which was given subcutaneously on the 1</w:t>
      </w:r>
      <w:r>
        <w:rPr>
          <w:rFonts w:ascii="Book Antiqua" w:eastAsia="Book Antiqua" w:hAnsi="Book Antiqua" w:cs="Book Antiqua"/>
          <w:color w:val="000000"/>
          <w:vertAlign w:val="superscript"/>
        </w:rPr>
        <w:t>st</w:t>
      </w:r>
      <w:r>
        <w:rPr>
          <w:rFonts w:ascii="Book Antiqua" w:eastAsia="Book Antiqua" w:hAnsi="Book Antiqua" w:cs="Book Antiqua"/>
          <w:color w:val="000000"/>
        </w:rPr>
        <w:t>, 4</w:t>
      </w:r>
      <w:r>
        <w:rPr>
          <w:rFonts w:ascii="Book Antiqua" w:eastAsia="Book Antiqua" w:hAnsi="Book Antiqua" w:cs="Book Antiqua"/>
          <w:color w:val="000000"/>
          <w:vertAlign w:val="superscript"/>
        </w:rPr>
        <w:t>th</w:t>
      </w:r>
      <w:r>
        <w:rPr>
          <w:rFonts w:ascii="Book Antiqua" w:eastAsia="Book Antiqua" w:hAnsi="Book Antiqua" w:cs="Book Antiqua"/>
          <w:color w:val="000000"/>
        </w:rPr>
        <w:t>, 8</w:t>
      </w:r>
      <w:r>
        <w:rPr>
          <w:rFonts w:ascii="Book Antiqua" w:eastAsia="Book Antiqua" w:hAnsi="Book Antiqua" w:cs="Book Antiqua"/>
          <w:color w:val="000000"/>
          <w:vertAlign w:val="superscript"/>
        </w:rPr>
        <w:t>th</w:t>
      </w:r>
      <w:r>
        <w:rPr>
          <w:rFonts w:ascii="Book Antiqua" w:eastAsia="Book Antiqua" w:hAnsi="Book Antiqua" w:cs="Book Antiqua"/>
          <w:color w:val="000000"/>
        </w:rPr>
        <w:t>, and 11</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days; cyclophosphamide: 300 mg/(m</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·d), intravenous (IV) injection on the 1</w:t>
      </w:r>
      <w:r>
        <w:rPr>
          <w:rFonts w:ascii="Book Antiqua" w:eastAsia="Book Antiqua" w:hAnsi="Book Antiqua" w:cs="Book Antiqua"/>
          <w:color w:val="000000"/>
          <w:vertAlign w:val="superscript"/>
        </w:rPr>
        <w:t>st</w:t>
      </w:r>
      <w:r>
        <w:rPr>
          <w:rFonts w:ascii="Book Antiqua" w:eastAsia="Book Antiqua" w:hAnsi="Book Antiqua" w:cs="Book Antiqua"/>
          <w:color w:val="000000"/>
        </w:rPr>
        <w:t>, 4</w:t>
      </w:r>
      <w:r>
        <w:rPr>
          <w:rFonts w:ascii="Book Antiqua" w:eastAsia="Book Antiqua" w:hAnsi="Book Antiqua" w:cs="Book Antiqua"/>
          <w:color w:val="000000"/>
          <w:vertAlign w:val="superscript"/>
        </w:rPr>
        <w:t>th</w:t>
      </w:r>
      <w:r>
        <w:rPr>
          <w:rFonts w:ascii="Book Antiqua" w:eastAsia="Book Antiqua" w:hAnsi="Book Antiqua" w:cs="Book Antiqua"/>
          <w:color w:val="000000"/>
        </w:rPr>
        <w:t>, 8</w:t>
      </w:r>
      <w:r>
        <w:rPr>
          <w:rFonts w:ascii="Book Antiqua" w:eastAsia="Book Antiqua" w:hAnsi="Book Antiqua" w:cs="Book Antiqua"/>
          <w:color w:val="000000"/>
          <w:vertAlign w:val="superscript"/>
        </w:rPr>
        <w:t>th</w:t>
      </w:r>
      <w:r>
        <w:rPr>
          <w:rFonts w:ascii="Book Antiqua" w:eastAsia="Book Antiqua" w:hAnsi="Book Antiqua" w:cs="Book Antiqua"/>
          <w:color w:val="000000"/>
        </w:rPr>
        <w:t>, and 11</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days; and dexamethasone: 20 mg/d, IV, on the 1</w:t>
      </w:r>
      <w:r>
        <w:rPr>
          <w:rFonts w:ascii="Book Antiqua" w:eastAsia="Book Antiqua" w:hAnsi="Book Antiqua" w:cs="Book Antiqua"/>
          <w:color w:val="000000"/>
          <w:vertAlign w:val="superscript"/>
        </w:rPr>
        <w:t>st</w:t>
      </w:r>
      <w:r>
        <w:rPr>
          <w:rFonts w:ascii="Book Antiqua" w:eastAsia="Book Antiqua" w:hAnsi="Book Antiqua" w:cs="Book Antiqua"/>
          <w:color w:val="000000"/>
        </w:rPr>
        <w:t>, 2</w:t>
      </w:r>
      <w:r>
        <w:rPr>
          <w:rFonts w:ascii="Book Antiqua" w:eastAsia="Book Antiqua" w:hAnsi="Book Antiqua" w:cs="Book Antiqua"/>
          <w:color w:val="000000"/>
          <w:vertAlign w:val="superscript"/>
        </w:rPr>
        <w:t>nd</w:t>
      </w:r>
      <w:r>
        <w:rPr>
          <w:rFonts w:ascii="Book Antiqua" w:eastAsia="Book Antiqua" w:hAnsi="Book Antiqua" w:cs="Book Antiqua"/>
          <w:color w:val="000000"/>
        </w:rPr>
        <w:t>, 4</w:t>
      </w:r>
      <w:r>
        <w:rPr>
          <w:rFonts w:ascii="Book Antiqua" w:eastAsia="Book Antiqua" w:hAnsi="Book Antiqua" w:cs="Book Antiqua"/>
          <w:color w:val="000000"/>
          <w:vertAlign w:val="superscript"/>
        </w:rPr>
        <w:t>th</w:t>
      </w:r>
      <w:r>
        <w:rPr>
          <w:rFonts w:ascii="Book Antiqua" w:eastAsia="Book Antiqua" w:hAnsi="Book Antiqua" w:cs="Book Antiqua"/>
          <w:color w:val="000000"/>
        </w:rPr>
        <w:t>, 5</w:t>
      </w:r>
      <w:r>
        <w:rPr>
          <w:rFonts w:ascii="Book Antiqua" w:eastAsia="Book Antiqua" w:hAnsi="Book Antiqua" w:cs="Book Antiqua"/>
          <w:color w:val="000000"/>
          <w:vertAlign w:val="superscript"/>
        </w:rPr>
        <w:t>th</w:t>
      </w:r>
      <w:r>
        <w:rPr>
          <w:rFonts w:ascii="Book Antiqua" w:eastAsia="Book Antiqua" w:hAnsi="Book Antiqua" w:cs="Book Antiqua"/>
          <w:color w:val="000000"/>
        </w:rPr>
        <w:t>, 8</w:t>
      </w:r>
      <w:r>
        <w:rPr>
          <w:rFonts w:ascii="Book Antiqua" w:eastAsia="Book Antiqua" w:hAnsi="Book Antiqua" w:cs="Book Antiqua"/>
          <w:color w:val="000000"/>
          <w:vertAlign w:val="superscript"/>
        </w:rPr>
        <w:t>t</w:t>
      </w:r>
      <w:r>
        <w:rPr>
          <w:rFonts w:ascii="Book Antiqua" w:eastAsia="Book Antiqua" w:hAnsi="Book Antiqua" w:cs="Book Antiqua"/>
          <w:color w:val="000000"/>
        </w:rPr>
        <w:t>h, 9</w:t>
      </w:r>
      <w:r>
        <w:rPr>
          <w:rFonts w:ascii="Book Antiqua" w:eastAsia="Book Antiqua" w:hAnsi="Book Antiqua" w:cs="Book Antiqua"/>
          <w:color w:val="000000"/>
          <w:vertAlign w:val="superscript"/>
        </w:rPr>
        <w:t>th</w:t>
      </w:r>
      <w:r>
        <w:rPr>
          <w:rFonts w:ascii="Book Antiqua" w:eastAsia="Book Antiqua" w:hAnsi="Book Antiqua" w:cs="Book Antiqua"/>
          <w:color w:val="000000"/>
        </w:rPr>
        <w:t>, 11</w:t>
      </w:r>
      <w:r>
        <w:rPr>
          <w:rFonts w:ascii="Book Antiqua" w:eastAsia="Book Antiqua" w:hAnsi="Book Antiqua" w:cs="Book Antiqua"/>
          <w:color w:val="000000"/>
          <w:vertAlign w:val="superscript"/>
        </w:rPr>
        <w:t>th</w:t>
      </w:r>
      <w:r>
        <w:rPr>
          <w:rFonts w:ascii="Book Antiqua" w:eastAsia="Book Antiqua" w:hAnsi="Book Antiqua" w:cs="Book Antiqua"/>
          <w:color w:val="000000"/>
        </w:rPr>
        <w:t>, and 12</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days. Partially confined to the patient’s finances, later rounds of chemotherapy were not performed consistently.</w:t>
      </w:r>
    </w:p>
    <w:p w14:paraId="7661B3F2" w14:textId="77777777" w:rsidR="00FC6ADF" w:rsidRDefault="0078096F">
      <w:pPr>
        <w:spacing w:line="360" w:lineRule="auto"/>
        <w:ind w:firstLineChars="100" w:firstLine="240"/>
        <w:jc w:val="both"/>
      </w:pPr>
      <w:r>
        <w:rPr>
          <w:rFonts w:ascii="Book Antiqua" w:eastAsia="Book Antiqua" w:hAnsi="Book Antiqua" w:cs="Book Antiqua"/>
          <w:color w:val="000000"/>
        </w:rPr>
        <w:t>For the anemic condition, treatment with blood transfusions (suspended red blood cells with white blood cells removed) was given many times.</w:t>
      </w:r>
    </w:p>
    <w:p w14:paraId="1D41364A" w14:textId="77777777" w:rsidR="00FC6ADF" w:rsidRDefault="0078096F">
      <w:pPr>
        <w:spacing w:line="360" w:lineRule="auto"/>
        <w:ind w:firstLineChars="100" w:firstLine="240"/>
        <w:jc w:val="both"/>
      </w:pPr>
      <w:r>
        <w:rPr>
          <w:rFonts w:ascii="Book Antiqua" w:eastAsia="Book Antiqua" w:hAnsi="Book Antiqua" w:cs="Book Antiqua"/>
          <w:color w:val="000000"/>
        </w:rPr>
        <w:t xml:space="preserve">As for the renal failure, given the </w:t>
      </w:r>
      <w:r w:rsidR="00DD4C9C">
        <w:rPr>
          <w:rFonts w:ascii="Book Antiqua" w:eastAsia="Book Antiqua" w:hAnsi="Book Antiqua" w:cs="Book Antiqua" w:hint="eastAsia"/>
          <w:color w:val="000000"/>
        </w:rPr>
        <w:t>influence</w:t>
      </w:r>
      <w:r>
        <w:rPr>
          <w:rFonts w:ascii="Book Antiqua" w:eastAsia="Book Antiqua" w:hAnsi="Book Antiqua" w:cs="Book Antiqua"/>
          <w:color w:val="000000"/>
        </w:rPr>
        <w:t xml:space="preserve"> of hemodialytic treatment </w:t>
      </w:r>
      <w:r>
        <w:rPr>
          <w:rFonts w:ascii="Book Antiqua" w:eastAsia="宋体" w:hAnsi="Book Antiqua" w:cs="Book Antiqua" w:hint="eastAsia"/>
          <w:color w:val="000000"/>
          <w:lang w:eastAsia="zh-CN"/>
        </w:rPr>
        <w:t>on</w:t>
      </w:r>
      <w:r>
        <w:rPr>
          <w:rFonts w:ascii="Book Antiqua" w:eastAsia="Book Antiqua" w:hAnsi="Book Antiqua" w:cs="Book Antiqua"/>
          <w:color w:val="000000"/>
        </w:rPr>
        <w:t xml:space="preserve"> the patient, symptomatic treatment, such as lowering creatine and protecting renal function, was used; however, the effect was minimal.</w:t>
      </w:r>
    </w:p>
    <w:p w14:paraId="69CC7398" w14:textId="77777777" w:rsidR="00FC6ADF" w:rsidRDefault="00FC6ADF">
      <w:pPr>
        <w:spacing w:line="360" w:lineRule="auto"/>
        <w:jc w:val="both"/>
      </w:pPr>
    </w:p>
    <w:p w14:paraId="637B8FB1" w14:textId="77777777" w:rsidR="00FC6ADF" w:rsidRDefault="0078096F">
      <w:pPr>
        <w:spacing w:line="360" w:lineRule="auto"/>
        <w:jc w:val="both"/>
      </w:pPr>
      <w:r>
        <w:rPr>
          <w:rFonts w:ascii="Book Antiqua" w:eastAsia="Book Antiqua" w:hAnsi="Book Antiqua" w:cs="Book Antiqua"/>
          <w:b/>
          <w:caps/>
          <w:color w:val="000000"/>
          <w:u w:val="single"/>
        </w:rPr>
        <w:t>OUTCOME AND FOLLOW-UP</w:t>
      </w:r>
    </w:p>
    <w:p w14:paraId="164474B6" w14:textId="77777777" w:rsidR="00FC6ADF" w:rsidRDefault="0078096F">
      <w:pPr>
        <w:spacing w:line="360" w:lineRule="auto"/>
        <w:jc w:val="both"/>
      </w:pPr>
      <w:r>
        <w:rPr>
          <w:rFonts w:ascii="Book Antiqua" w:eastAsia="Book Antiqua" w:hAnsi="Book Antiqua" w:cs="Book Antiqua"/>
          <w:color w:val="000000"/>
        </w:rPr>
        <w:t xml:space="preserve">At the last follow-up, 5 mo after discharge, the anemic condition had </w:t>
      </w:r>
      <w:r>
        <w:rPr>
          <w:rFonts w:ascii="Book Antiqua" w:hAnsi="Book Antiqua" w:cs="Book Antiqua" w:hint="eastAsia"/>
          <w:color w:val="000000"/>
          <w:lang w:eastAsia="zh-CN"/>
        </w:rPr>
        <w:t xml:space="preserve">been </w:t>
      </w:r>
      <w:r>
        <w:rPr>
          <w:rFonts w:ascii="Book Antiqua" w:eastAsia="Book Antiqua" w:hAnsi="Book Antiqua" w:cs="Book Antiqua"/>
          <w:color w:val="000000"/>
        </w:rPr>
        <w:t>improved significantly, and the patient was free from the symptom of fatigue, but his renal function continued to deteriorate. Unfortunately, the patient died from a lung infection in the ensuing 2 mo. In this case, the median survival period for the patient with MM (ISS III) tended to be shorter than that for those with the other subtypes of myeloma, which is consistent with most studies</w:t>
      </w:r>
      <w:r>
        <w:rPr>
          <w:rFonts w:ascii="Book Antiqua" w:eastAsia="Book Antiqua" w:hAnsi="Book Antiqua" w:cs="Book Antiqua"/>
          <w:color w:val="000000"/>
          <w:szCs w:val="36"/>
          <w:vertAlign w:val="superscript"/>
        </w:rPr>
        <w:t>[3,8,10]</w:t>
      </w:r>
      <w:r>
        <w:rPr>
          <w:rFonts w:ascii="Book Antiqua" w:eastAsia="Book Antiqua" w:hAnsi="Book Antiqua" w:cs="Book Antiqua"/>
          <w:color w:val="000000"/>
        </w:rPr>
        <w:t>.</w:t>
      </w:r>
    </w:p>
    <w:p w14:paraId="5B3E23D0" w14:textId="77777777" w:rsidR="00FC6ADF" w:rsidRDefault="00FC6ADF">
      <w:pPr>
        <w:spacing w:line="360" w:lineRule="auto"/>
        <w:jc w:val="both"/>
      </w:pPr>
    </w:p>
    <w:p w14:paraId="79F0B727" w14:textId="77777777" w:rsidR="00FC6ADF" w:rsidRDefault="0078096F">
      <w:pPr>
        <w:spacing w:line="360" w:lineRule="auto"/>
        <w:jc w:val="both"/>
      </w:pPr>
      <w:r>
        <w:rPr>
          <w:rFonts w:ascii="Book Antiqua" w:eastAsia="Book Antiqua" w:hAnsi="Book Antiqua" w:cs="Book Antiqua"/>
          <w:b/>
          <w:caps/>
          <w:color w:val="000000"/>
          <w:u w:val="single"/>
        </w:rPr>
        <w:t>DISCUSSION</w:t>
      </w:r>
    </w:p>
    <w:p w14:paraId="22AF5625" w14:textId="77777777" w:rsidR="00FC6ADF" w:rsidRDefault="0078096F">
      <w:pPr>
        <w:spacing w:line="360" w:lineRule="auto"/>
        <w:jc w:val="both"/>
      </w:pPr>
      <w:r>
        <w:rPr>
          <w:rFonts w:ascii="Book Antiqua" w:eastAsia="Book Antiqua" w:hAnsi="Book Antiqua" w:cs="Book Antiqua"/>
          <w:color w:val="000000"/>
        </w:rPr>
        <w:t>MM is a malignant tumor characterized by BM infiltration of clonal plasma cells</w:t>
      </w:r>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The abnormal immunoglobulin appears in circulation and can cause damage to related organs or tissues by monoclonal immunoglobulins or their fragments</w:t>
      </w:r>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Hematological examination tends to find anemia, hypercalcemia, elevated β2-microglobulin and LDH, and decreased neutrophils, granulocytes, and hemoglobin</w:t>
      </w:r>
      <w:r>
        <w:rPr>
          <w:rFonts w:ascii="Book Antiqua" w:eastAsia="Book Antiqua" w:hAnsi="Book Antiqua" w:cs="Book Antiqua"/>
          <w:color w:val="000000"/>
          <w:szCs w:val="36"/>
          <w:vertAlign w:val="superscript"/>
        </w:rPr>
        <w:t>[9,10]</w:t>
      </w:r>
      <w:r>
        <w:rPr>
          <w:rFonts w:ascii="Book Antiqua" w:eastAsia="Book Antiqua" w:hAnsi="Book Antiqua" w:cs="Book Antiqua"/>
          <w:color w:val="000000"/>
        </w:rPr>
        <w:t xml:space="preserve">. In addition, the </w:t>
      </w:r>
      <w:r>
        <w:rPr>
          <w:rFonts w:ascii="Book Antiqua" w:eastAsia="Book Antiqua" w:hAnsi="Book Antiqua" w:cs="Book Antiqua"/>
          <w:color w:val="000000"/>
        </w:rPr>
        <w:lastRenderedPageBreak/>
        <w:t>superfluous monoclonal protein frequently appears in circulation</w:t>
      </w:r>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xml:space="preserve">. Therefore, the serum protein electrophoresis and serum IFE can provide strong evidence for classification of myeloma after the diagnosis of MM </w:t>
      </w:r>
      <w:r>
        <w:rPr>
          <w:rFonts w:ascii="Book Antiqua" w:eastAsia="Book Antiqua" w:hAnsi="Book Antiqua" w:cs="Book Antiqua"/>
          <w:i/>
          <w:iCs/>
          <w:color w:val="000000"/>
        </w:rPr>
        <w:t>via</w:t>
      </w:r>
      <w:r>
        <w:rPr>
          <w:rFonts w:ascii="Book Antiqua" w:eastAsia="Book Antiqua" w:hAnsi="Book Antiqua" w:cs="Book Antiqua"/>
          <w:color w:val="000000"/>
        </w:rPr>
        <w:t xml:space="preserve"> BM histology, immunohistochemistry, and immunophenotype</w:t>
      </w:r>
      <w:r>
        <w:rPr>
          <w:rFonts w:ascii="Book Antiqua" w:eastAsia="Book Antiqua" w:hAnsi="Book Antiqua" w:cs="Book Antiqua"/>
          <w:color w:val="000000"/>
          <w:szCs w:val="36"/>
          <w:vertAlign w:val="superscript"/>
        </w:rPr>
        <w:t>[5,11]</w:t>
      </w:r>
      <w:r>
        <w:rPr>
          <w:rFonts w:ascii="Book Antiqua" w:eastAsia="Book Antiqua" w:hAnsi="Book Antiqua" w:cs="Book Antiqua"/>
          <w:color w:val="000000"/>
        </w:rPr>
        <w:t>.</w:t>
      </w:r>
    </w:p>
    <w:p w14:paraId="3B889066" w14:textId="77777777" w:rsidR="00FC6ADF" w:rsidRDefault="0078096F">
      <w:pPr>
        <w:spacing w:line="360" w:lineRule="auto"/>
        <w:ind w:firstLineChars="100" w:firstLine="240"/>
        <w:jc w:val="both"/>
      </w:pPr>
      <w:r>
        <w:rPr>
          <w:rFonts w:ascii="Book Antiqua" w:eastAsia="Book Antiqua" w:hAnsi="Book Antiqua" w:cs="Book Antiqua"/>
          <w:color w:val="000000"/>
        </w:rPr>
        <w:t>For IgD myeloma, the laboratory examination frequently presents higher levels of creatinine concentration, LDH, β2-microglobulin, and CRP than all other subtypes</w:t>
      </w:r>
      <w:r>
        <w:rPr>
          <w:rFonts w:ascii="Book Antiqua" w:eastAsia="Book Antiqua" w:hAnsi="Book Antiqua" w:cs="Book Antiqua"/>
          <w:color w:val="000000"/>
          <w:szCs w:val="36"/>
          <w:vertAlign w:val="superscript"/>
        </w:rPr>
        <w:t>[9,10]</w:t>
      </w:r>
      <w:r>
        <w:rPr>
          <w:rFonts w:ascii="Book Antiqua" w:eastAsia="Book Antiqua" w:hAnsi="Book Antiqua" w:cs="Book Antiqua"/>
          <w:color w:val="000000"/>
        </w:rPr>
        <w:t>. Theoretically, two ‘spikes’ could appear in the serum protein electrophoresis and two bands correspondingly appear in the serum IFE</w:t>
      </w:r>
      <w:r>
        <w:rPr>
          <w:rFonts w:ascii="Book Antiqua" w:eastAsia="Book Antiqua" w:hAnsi="Book Antiqua" w:cs="Book Antiqua"/>
          <w:color w:val="000000"/>
          <w:szCs w:val="36"/>
          <w:vertAlign w:val="superscript"/>
        </w:rPr>
        <w:t>[11,12]</w:t>
      </w:r>
      <w:r>
        <w:rPr>
          <w:rFonts w:ascii="Book Antiqua" w:eastAsia="Book Antiqua" w:hAnsi="Book Antiqua" w:cs="Book Antiqua"/>
          <w:color w:val="000000"/>
        </w:rPr>
        <w:t>. Nevertheless, generally it could not be seen due to the low levels of serum IgD</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In view of the infrequency of IgD myeloma, most hospitals or laboratories do not set the antisera to IgD as standard diagnostic items of serum IFE</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Moreover, the concentration of IgD is very low, even for IgD myeloma, and the elevation of monoclonal immunoglobulin in serum is so slight that it results in no visible M band and an inconspicuous monoclonal spike on serum electrophoresis</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Thus, the diagnosis of type IgD-λ/λ myeloma is apt to be missed or confused with light chain myeloma or monoclonal myeloma.</w:t>
      </w:r>
    </w:p>
    <w:p w14:paraId="0118736C" w14:textId="77777777" w:rsidR="00FC6ADF" w:rsidRDefault="0078096F">
      <w:pPr>
        <w:spacing w:line="360" w:lineRule="auto"/>
        <w:ind w:firstLineChars="100" w:firstLine="240"/>
        <w:jc w:val="both"/>
      </w:pPr>
      <w:r>
        <w:rPr>
          <w:rFonts w:ascii="Book Antiqua" w:eastAsia="Book Antiqua" w:hAnsi="Book Antiqua" w:cs="Book Antiqua"/>
          <w:color w:val="000000"/>
        </w:rPr>
        <w:t>As in this patient, the ALB (32.5 g/L) decreased slightly, and TP (63.0 g/L) and globulin were within the normal range. The concentrations of IgM, IgA, IgG, IgE, and κ-LC were decreased in the serum IFE while IgD and λ-LC were significantly increased, but the corresponding M peak of serum protein electrophoresis was not visible, which is apt to be missed or misdiagnosed as light chain type MM. To improve the diagnostic level of IgD myeloma, the IgD examination is supposed to be included in the item of serum IFE for patients with MM. In light of the additional costs, the antisera to IgD can be applied when the subject is highly suspected to have MM, but there is no significant abnormality in the serum protein electrophoresis and routine IFE. Moreover, the laboratory examinations should be combined with the clinical manifestations and other examinational findings, such as BM cytology or BM biopsy.</w:t>
      </w:r>
    </w:p>
    <w:p w14:paraId="2210ABF6" w14:textId="77777777" w:rsidR="00FC6ADF" w:rsidRDefault="0078096F">
      <w:pPr>
        <w:spacing w:line="360" w:lineRule="auto"/>
        <w:ind w:firstLineChars="100" w:firstLine="240"/>
        <w:jc w:val="both"/>
      </w:pPr>
      <w:r>
        <w:rPr>
          <w:rFonts w:ascii="Book Antiqua" w:eastAsia="Book Antiqua" w:hAnsi="Book Antiqua" w:cs="Book Antiqua"/>
          <w:color w:val="000000"/>
        </w:rPr>
        <w:t>Owing to the infrequency of IgD-λ/λ myeloma mentioned previously</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its misdiagnosis rate is high. Thus, it is necessary to perform a full set of IFE when two bands in FLC fraction are found but no corresponding heavy chain is present. </w:t>
      </w:r>
      <w:r>
        <w:rPr>
          <w:rFonts w:ascii="Book Antiqua" w:eastAsia="Book Antiqua" w:hAnsi="Book Antiqua" w:cs="Book Antiqua"/>
          <w:color w:val="000000"/>
        </w:rPr>
        <w:lastRenderedPageBreak/>
        <w:t>Consistently, there have been several studies</w:t>
      </w:r>
      <w:r>
        <w:rPr>
          <w:rFonts w:ascii="Book Antiqua" w:eastAsia="Book Antiqua" w:hAnsi="Book Antiqua" w:cs="Book Antiqua"/>
          <w:color w:val="000000"/>
          <w:szCs w:val="36"/>
          <w:vertAlign w:val="superscript"/>
        </w:rPr>
        <w:t>[10,12]</w:t>
      </w:r>
      <w:r>
        <w:rPr>
          <w:rFonts w:ascii="Book Antiqua" w:eastAsia="Book Antiqua" w:hAnsi="Book Antiqua" w:cs="Book Antiqua"/>
          <w:color w:val="000000"/>
        </w:rPr>
        <w:t xml:space="preserve"> suggesting that the antisera to IgD IFE should be included in the routine diagnostic examination of myeloma in tertiary hospitals and medical laboratory centers.</w:t>
      </w:r>
    </w:p>
    <w:p w14:paraId="74A1B8E8" w14:textId="77777777" w:rsidR="00FC6ADF" w:rsidRDefault="0078096F">
      <w:pPr>
        <w:spacing w:line="360" w:lineRule="auto"/>
        <w:ind w:firstLineChars="100" w:firstLine="240"/>
        <w:jc w:val="both"/>
      </w:pPr>
      <w:r>
        <w:rPr>
          <w:rFonts w:ascii="Book Antiqua" w:eastAsia="Book Antiqua" w:hAnsi="Book Antiqua" w:cs="Book Antiqua"/>
          <w:color w:val="000000"/>
        </w:rPr>
        <w:t>As a first-line drug, bortezomib has been reported to prolong the survival time of patients with myeloma effectively</w:t>
      </w:r>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One study has showed that the response to the bortezomib chemotherapy might be better in younger patients</w:t>
      </w:r>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In addition, IgD MM is common in younger individuals, but the median duration of survival is shorter than in the other isotype</w:t>
      </w:r>
      <w:r>
        <w:rPr>
          <w:rFonts w:ascii="Book Antiqua" w:eastAsia="Book Antiqua" w:hAnsi="Book Antiqua" w:cs="Book Antiqua"/>
          <w:color w:val="000000"/>
          <w:szCs w:val="36"/>
          <w:vertAlign w:val="superscript"/>
        </w:rPr>
        <w:t>[15,16]</w:t>
      </w:r>
      <w:r>
        <w:rPr>
          <w:rFonts w:ascii="Book Antiqua" w:eastAsia="Book Antiqua" w:hAnsi="Book Antiqua" w:cs="Book Antiqua"/>
          <w:color w:val="000000"/>
        </w:rPr>
        <w:t>, which indicates that the prognosis of patients with bortezomib chemotherapy might be more closely related to the type of MM than to the age of MM. In this case, the patient with IgD-λ/λ myeloma was alive for only 7 mo since showing symptoms, which might have been the result of the interrupted chemotherapy treatment or the even worse prognosis of double-clonal IgD myeloma than monoclonal IgD myeloma. We could guess that the double-clonal IgD myeloma might have a more aggressive course than monoclonal IgD myeloma and other isotypes. Of course, such a small sample was not tempting enough to support this inference. The specific reason remained unclear and needs further study. In view of the limited number of case reports on IgD-λ/λ myeloma worldwide, we present this case, hoping to provide a deeper understanding of the clinical features and laboratory findings of IgD-λ/λ myeloma, to increase the diagnosis rate in the same type of patients and to develop a more appropriate treatment plan.</w:t>
      </w:r>
    </w:p>
    <w:p w14:paraId="7B3F9EFE" w14:textId="77777777" w:rsidR="00FC6ADF" w:rsidRDefault="00FC6ADF">
      <w:pPr>
        <w:spacing w:line="360" w:lineRule="auto"/>
        <w:jc w:val="both"/>
      </w:pPr>
    </w:p>
    <w:p w14:paraId="52C35E7F" w14:textId="77777777" w:rsidR="00FC6ADF" w:rsidRDefault="0078096F">
      <w:pPr>
        <w:spacing w:line="360" w:lineRule="auto"/>
        <w:jc w:val="both"/>
      </w:pPr>
      <w:r>
        <w:rPr>
          <w:rFonts w:ascii="Book Antiqua" w:eastAsia="Book Antiqua" w:hAnsi="Book Antiqua" w:cs="Book Antiqua"/>
          <w:b/>
          <w:caps/>
          <w:color w:val="000000"/>
          <w:u w:val="single"/>
        </w:rPr>
        <w:t>CONCLUSION</w:t>
      </w:r>
    </w:p>
    <w:p w14:paraId="2C0D2174" w14:textId="77777777" w:rsidR="00FC6ADF" w:rsidRDefault="0078096F">
      <w:pPr>
        <w:spacing w:line="360" w:lineRule="auto"/>
        <w:jc w:val="both"/>
      </w:pPr>
      <w:r>
        <w:rPr>
          <w:rFonts w:ascii="Book Antiqua" w:eastAsia="Book Antiqua" w:hAnsi="Book Antiqua" w:cs="Book Antiqua"/>
          <w:color w:val="000000"/>
        </w:rPr>
        <w:t>In conclusion, the incidence of IgD myeloma is very low</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and compared to the other types of MM, besides the “CRAB” symptoms, the patients frequently have higher levels of creatinine, LDH, β2-microglobulin, CRP content, and renal failure</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Moreover, a later disease stage with a more aggressive course of the disease, as well as younger age, have been noticed at diagnosis of IgD myeloma</w:t>
      </w:r>
      <w:r>
        <w:rPr>
          <w:rFonts w:ascii="Book Antiqua" w:eastAsia="Book Antiqua" w:hAnsi="Book Antiqua" w:cs="Book Antiqua"/>
          <w:color w:val="000000"/>
          <w:szCs w:val="36"/>
          <w:vertAlign w:val="superscript"/>
        </w:rPr>
        <w:t>[8,16]</w:t>
      </w:r>
      <w:r>
        <w:rPr>
          <w:rFonts w:ascii="Book Antiqua" w:eastAsia="Book Antiqua" w:hAnsi="Book Antiqua" w:cs="Book Antiqua"/>
          <w:color w:val="000000"/>
        </w:rPr>
        <w:t>. On the basis of identification of BM histology, immunohistochemistry and immunophenotype of myeloma cells, combined with serum protein electrophoresis and IFE, could be able to diagnose IgD myeloma</w:t>
      </w:r>
      <w:r>
        <w:rPr>
          <w:rFonts w:ascii="Book Antiqua" w:eastAsia="Book Antiqua" w:hAnsi="Book Antiqua" w:cs="Book Antiqua"/>
          <w:color w:val="000000"/>
          <w:szCs w:val="36"/>
          <w:vertAlign w:val="superscript"/>
        </w:rPr>
        <w:t>[5,11]</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However, the majority of laboratories have not established the immune serum anti-IgD as the general procedure</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thus, IgD-λ/λ myeloma is often misdiagnosed or neglected. To improve the diagnosis rate, this examination should be performed to exclude IgD-λ/λ myeloma when finding light chain myeloma while without any corresponding heavy chain. In addition, bortezomib is still an effective first-line treatment for IgD myeloma</w:t>
      </w:r>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however, more appropriate drugs and treatments should be studied due to its worse treatment effect and prognosis than other isotypes.</w:t>
      </w:r>
    </w:p>
    <w:p w14:paraId="0EC92786" w14:textId="77777777" w:rsidR="00FC6ADF" w:rsidRDefault="00FC6ADF">
      <w:pPr>
        <w:spacing w:line="360" w:lineRule="auto"/>
        <w:jc w:val="both"/>
      </w:pPr>
    </w:p>
    <w:p w14:paraId="55FE04FD" w14:textId="77777777" w:rsidR="00FC6ADF" w:rsidRDefault="0078096F">
      <w:pPr>
        <w:spacing w:line="360" w:lineRule="auto"/>
        <w:jc w:val="both"/>
      </w:pPr>
      <w:r>
        <w:rPr>
          <w:rFonts w:ascii="Book Antiqua" w:eastAsia="Book Antiqua" w:hAnsi="Book Antiqua" w:cs="Book Antiqua"/>
          <w:b/>
          <w:color w:val="000000"/>
        </w:rPr>
        <w:t>REFERENCES</w:t>
      </w:r>
    </w:p>
    <w:p w14:paraId="0D12386D" w14:textId="77777777" w:rsidR="00FC6ADF" w:rsidRDefault="0078096F">
      <w:pPr>
        <w:spacing w:line="360" w:lineRule="auto"/>
        <w:jc w:val="both"/>
      </w:pPr>
      <w:bookmarkStart w:id="0" w:name="OLE_LINK2562"/>
      <w:r>
        <w:rPr>
          <w:rFonts w:ascii="Book Antiqua" w:eastAsia="Book Antiqua" w:hAnsi="Book Antiqua" w:cs="Book Antiqua"/>
          <w:color w:val="000000"/>
        </w:rPr>
        <w:t xml:space="preserve">1 </w:t>
      </w:r>
      <w:r>
        <w:rPr>
          <w:rFonts w:ascii="Book Antiqua" w:eastAsia="Book Antiqua" w:hAnsi="Book Antiqua" w:cs="Book Antiqua"/>
          <w:b/>
          <w:bCs/>
          <w:color w:val="000000"/>
        </w:rPr>
        <w:t>Zagouri F</w:t>
      </w:r>
      <w:r>
        <w:rPr>
          <w:rFonts w:ascii="Book Antiqua" w:eastAsia="Book Antiqua" w:hAnsi="Book Antiqua" w:cs="Book Antiqua"/>
          <w:color w:val="000000"/>
        </w:rPr>
        <w:t xml:space="preserve">, Kastritis E, Symeonidis AS, Giannakoulas N, Katodritou E, Delimpasi S, Repousis P, Terpos E, Dimopoulos MA; Greek Myeloma Study Group. Immunoglobulin D myeloma: clinical features and outcome in the era of novel agents. </w:t>
      </w:r>
      <w:r>
        <w:rPr>
          <w:rFonts w:ascii="Book Antiqua" w:eastAsia="Book Antiqua" w:hAnsi="Book Antiqua" w:cs="Book Antiqua"/>
          <w:i/>
          <w:iCs/>
          <w:color w:val="000000"/>
        </w:rPr>
        <w:t>Eur J Haematol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92</w:t>
      </w:r>
      <w:r>
        <w:rPr>
          <w:rFonts w:ascii="Book Antiqua" w:eastAsia="Book Antiqua" w:hAnsi="Book Antiqua" w:cs="Book Antiqua"/>
          <w:color w:val="000000"/>
        </w:rPr>
        <w:t>: 308-312 [PMID: 24460646 DOI: 10.1111/ejh.12255]</w:t>
      </w:r>
    </w:p>
    <w:p w14:paraId="0F0B7143" w14:textId="77777777" w:rsidR="00FC6ADF" w:rsidRDefault="0078096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Kyle RA</w:t>
      </w:r>
      <w:r>
        <w:rPr>
          <w:rFonts w:ascii="Book Antiqua" w:eastAsia="Book Antiqua" w:hAnsi="Book Antiqua" w:cs="Book Antiqua"/>
          <w:color w:val="000000"/>
        </w:rPr>
        <w:t xml:space="preserve">, Rajkumar SV. Multiple myeloma.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351</w:t>
      </w:r>
      <w:r>
        <w:rPr>
          <w:rFonts w:ascii="Book Antiqua" w:eastAsia="Book Antiqua" w:hAnsi="Book Antiqua" w:cs="Book Antiqua"/>
          <w:color w:val="000000"/>
        </w:rPr>
        <w:t>: 1860-1873 [PMID: 15509819 DOI: 10.1056/NEJMra041875]</w:t>
      </w:r>
    </w:p>
    <w:p w14:paraId="4504CBA4" w14:textId="77777777" w:rsidR="00FC6ADF" w:rsidRDefault="0078096F">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Bladé J</w:t>
      </w:r>
      <w:r>
        <w:rPr>
          <w:rFonts w:ascii="Book Antiqua" w:eastAsia="Book Antiqua" w:hAnsi="Book Antiqua" w:cs="Book Antiqua"/>
          <w:color w:val="000000"/>
        </w:rPr>
        <w:t xml:space="preserve">, Lust JA, Kyle RA. Immunoglobulin D multiple myeloma: presenting features, response to therapy, and survival in a series of 53 cases.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1994; </w:t>
      </w:r>
      <w:r>
        <w:rPr>
          <w:rFonts w:ascii="Book Antiqua" w:eastAsia="Book Antiqua" w:hAnsi="Book Antiqua" w:cs="Book Antiqua"/>
          <w:b/>
          <w:bCs/>
          <w:color w:val="000000"/>
        </w:rPr>
        <w:t>12</w:t>
      </w:r>
      <w:r>
        <w:rPr>
          <w:rFonts w:ascii="Book Antiqua" w:eastAsia="Book Antiqua" w:hAnsi="Book Antiqua" w:cs="Book Antiqua"/>
          <w:color w:val="000000"/>
        </w:rPr>
        <w:t>: 2398-2404 [PMID: 7964956 DOI: 10.1200/JCO.1994.12.11.2398]</w:t>
      </w:r>
    </w:p>
    <w:p w14:paraId="6405242C" w14:textId="77777777" w:rsidR="00FC6ADF" w:rsidRDefault="0078096F">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Djidjik R</w:t>
      </w:r>
      <w:r>
        <w:rPr>
          <w:rFonts w:ascii="Book Antiqua" w:eastAsia="Book Antiqua" w:hAnsi="Book Antiqua" w:cs="Book Antiqua"/>
          <w:color w:val="000000"/>
        </w:rPr>
        <w:t xml:space="preserve">, Lounici Y, Chergeulaïne K, Berkouk Y, Mouhoub S, Chaib S, Belhani M, Ghaffor M. IgD multiple myeloma: Clinical, biological features and prognostic value of the serum free light chain assay. </w:t>
      </w:r>
      <w:r>
        <w:rPr>
          <w:rFonts w:ascii="Book Antiqua" w:eastAsia="Book Antiqua" w:hAnsi="Book Antiqua" w:cs="Book Antiqua"/>
          <w:i/>
          <w:iCs/>
          <w:color w:val="000000"/>
        </w:rPr>
        <w:t>Pathol Biol (Paris)</w:t>
      </w:r>
      <w:r>
        <w:rPr>
          <w:rFonts w:ascii="Book Antiqua" w:eastAsia="Book Antiqua" w:hAnsi="Book Antiqua" w:cs="Book Antiqua"/>
          <w:color w:val="000000"/>
        </w:rPr>
        <w:t xml:space="preserve"> 2015; </w:t>
      </w:r>
      <w:r>
        <w:rPr>
          <w:rFonts w:ascii="Book Antiqua" w:eastAsia="Book Antiqua" w:hAnsi="Book Antiqua" w:cs="Book Antiqua"/>
          <w:b/>
          <w:bCs/>
          <w:color w:val="000000"/>
        </w:rPr>
        <w:t>63</w:t>
      </w:r>
      <w:r>
        <w:rPr>
          <w:rFonts w:ascii="Book Antiqua" w:eastAsia="Book Antiqua" w:hAnsi="Book Antiqua" w:cs="Book Antiqua"/>
          <w:color w:val="000000"/>
        </w:rPr>
        <w:t>: 210-214 [PMID: 26294067 DOI: 10.1016/j.patbio.2015.06.002]</w:t>
      </w:r>
    </w:p>
    <w:p w14:paraId="3449A4C5" w14:textId="77777777" w:rsidR="00FC6ADF" w:rsidRDefault="0078096F">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Dash NR</w:t>
      </w:r>
      <w:r>
        <w:rPr>
          <w:rFonts w:ascii="Book Antiqua" w:eastAsia="Book Antiqua" w:hAnsi="Book Antiqua" w:cs="Book Antiqua"/>
          <w:color w:val="000000"/>
        </w:rPr>
        <w:t xml:space="preserve">, Mohanty B. Multiple myeloma: a case of atypical presentation on protein electrophoresis. </w:t>
      </w:r>
      <w:r>
        <w:rPr>
          <w:rFonts w:ascii="Book Antiqua" w:eastAsia="Book Antiqua" w:hAnsi="Book Antiqua" w:cs="Book Antiqua"/>
          <w:i/>
          <w:iCs/>
          <w:color w:val="000000"/>
        </w:rPr>
        <w:t>Indian J Clin Biochem</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100-102 [PMID: 23277721 DOI: 10.1007/s12291-011-0178-3]</w:t>
      </w:r>
    </w:p>
    <w:p w14:paraId="0842EBEB" w14:textId="77777777" w:rsidR="00FC6ADF" w:rsidRDefault="0078096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Wang XJ</w:t>
      </w:r>
      <w:r>
        <w:rPr>
          <w:rFonts w:ascii="Book Antiqua" w:eastAsia="Book Antiqua" w:hAnsi="Book Antiqua" w:cs="Book Antiqua"/>
          <w:color w:val="000000"/>
        </w:rPr>
        <w:t xml:space="preserve">, Zhang Z, Yu JX, Li YY, Zhao MS, Yin LF. Mutiple Myeloma with Double Clones of IgD-λ+λ: Two Cases Report. </w:t>
      </w:r>
      <w:r>
        <w:rPr>
          <w:rFonts w:ascii="Book Antiqua" w:eastAsia="Book Antiqua" w:hAnsi="Book Antiqua" w:cs="Book Antiqua"/>
          <w:i/>
          <w:iCs/>
          <w:color w:val="000000"/>
        </w:rPr>
        <w:t>Kunming Yike Daxue Xuebao</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124-128</w:t>
      </w:r>
    </w:p>
    <w:p w14:paraId="0A613B64" w14:textId="77777777" w:rsidR="00FC6ADF" w:rsidRDefault="0078096F">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Rabrenović V</w:t>
      </w:r>
      <w:r>
        <w:rPr>
          <w:rFonts w:ascii="Book Antiqua" w:eastAsia="Book Antiqua" w:hAnsi="Book Antiqua" w:cs="Book Antiqua"/>
          <w:color w:val="000000"/>
        </w:rPr>
        <w:t xml:space="preserve">, Mijušković Z, Marjanović S, Rabrenović M, Jovanović D, Antić S, Ignjatović L, Petrović M, Pilcević D. Kidney failure as an unusual initial presentation of </w:t>
      </w:r>
      <w:r>
        <w:rPr>
          <w:rFonts w:ascii="Book Antiqua" w:eastAsia="Book Antiqua" w:hAnsi="Book Antiqua" w:cs="Book Antiqua"/>
          <w:color w:val="000000"/>
        </w:rPr>
        <w:lastRenderedPageBreak/>
        <w:t xml:space="preserve">biclonal gammopathy (IgD multiple myeloma associated with light chain disease)--a case report. </w:t>
      </w:r>
      <w:r>
        <w:rPr>
          <w:rFonts w:ascii="Book Antiqua" w:eastAsia="Book Antiqua" w:hAnsi="Book Antiqua" w:cs="Book Antiqua"/>
          <w:i/>
          <w:iCs/>
          <w:color w:val="000000"/>
        </w:rPr>
        <w:t>Vojnosanit Pregl</w:t>
      </w:r>
      <w:r>
        <w:rPr>
          <w:rFonts w:ascii="Book Antiqua" w:eastAsia="Book Antiqua" w:hAnsi="Book Antiqua" w:cs="Book Antiqua"/>
          <w:color w:val="000000"/>
        </w:rPr>
        <w:t xml:space="preserve"> 2015; </w:t>
      </w:r>
      <w:r>
        <w:rPr>
          <w:rFonts w:ascii="Book Antiqua" w:eastAsia="Book Antiqua" w:hAnsi="Book Antiqua" w:cs="Book Antiqua"/>
          <w:b/>
          <w:bCs/>
          <w:color w:val="000000"/>
        </w:rPr>
        <w:t>72</w:t>
      </w:r>
      <w:r>
        <w:rPr>
          <w:rFonts w:ascii="Book Antiqua" w:eastAsia="Book Antiqua" w:hAnsi="Book Antiqua" w:cs="Book Antiqua"/>
          <w:color w:val="000000"/>
        </w:rPr>
        <w:t>: 196-199 [PMID: 25831916 DOI: 10.2298/vsp140210027r]</w:t>
      </w:r>
    </w:p>
    <w:p w14:paraId="4F301477" w14:textId="77777777" w:rsidR="00FC6ADF" w:rsidRDefault="0078096F">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Kim MK</w:t>
      </w:r>
      <w:r>
        <w:rPr>
          <w:rFonts w:ascii="Book Antiqua" w:eastAsia="Book Antiqua" w:hAnsi="Book Antiqua" w:cs="Book Antiqua"/>
          <w:color w:val="000000"/>
        </w:rPr>
        <w:t xml:space="preserve">, Suh C, Lee DH, Min CK, Kim SJ, Kim K, Moon JH, Yoon SS, Lee GW, Kang HJ, Kim SH, Choi CW, Eom HS, Kwak JY, Kim HJ, Mun YC, Bang SM, Lee K, Shin HJ, Lee JH; Korean Multiple Myeloma Working Party. Immunoglobulin D multiple myeloma: response to therapy, survival, and prognostic factors in 75 patients.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22</w:t>
      </w:r>
      <w:r>
        <w:rPr>
          <w:rFonts w:ascii="Book Antiqua" w:eastAsia="Book Antiqua" w:hAnsi="Book Antiqua" w:cs="Book Antiqua"/>
          <w:color w:val="000000"/>
        </w:rPr>
        <w:t>: 411-416 [PMID: 20682550 DOI: 10.1093/annonc/mdq393]</w:t>
      </w:r>
    </w:p>
    <w:p w14:paraId="028DE85C" w14:textId="77777777" w:rsidR="00FC6ADF" w:rsidRDefault="0078096F">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Reece DE</w:t>
      </w:r>
      <w:r>
        <w:rPr>
          <w:rFonts w:ascii="Book Antiqua" w:eastAsia="Book Antiqua" w:hAnsi="Book Antiqua" w:cs="Book Antiqua"/>
          <w:color w:val="000000"/>
        </w:rPr>
        <w:t xml:space="preserve">, Vesole DH, Shrestha S, Zhang MJ, Pérez WS, Dispenzieri A, Milone GA, Abidi M, Atkins H, Bashey A, Bredeson CN, Boza WB, Freytes CO, Gale RP, Gajewski JL, Gibson J, Hale GA, Kumar S, Kyle RA, Lazarus HM, McCarthy PL, Pavlovsky S, Roy V, Weisdorf DJ, Wiernik PH, Hari PN. Outcome of patients with IgD and IgM multiple myeloma undergoing autologous hematopoietic stem cell transplantation: a retrospective CIBMTR study. </w:t>
      </w:r>
      <w:r>
        <w:rPr>
          <w:rFonts w:ascii="Book Antiqua" w:eastAsia="Book Antiqua" w:hAnsi="Book Antiqua" w:cs="Book Antiqua"/>
          <w:i/>
          <w:iCs/>
          <w:color w:val="000000"/>
        </w:rPr>
        <w:t>Clin Lymphoma Myeloma Leuk</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458-463 [PMID: 21156462 DOI: 10.3816/CLML.2010.n.078]</w:t>
      </w:r>
    </w:p>
    <w:p w14:paraId="1917BDB5" w14:textId="77777777" w:rsidR="00FC6ADF" w:rsidRDefault="0078096F">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Benchekroun L</w:t>
      </w:r>
      <w:r>
        <w:rPr>
          <w:rFonts w:ascii="Book Antiqua" w:eastAsia="Book Antiqua" w:hAnsi="Book Antiqua" w:cs="Book Antiqua"/>
          <w:color w:val="000000"/>
        </w:rPr>
        <w:t xml:space="preserve">, Ouzzif Z, Bouabdillah M, Jaouhar N, Aoufir F, Aoufi F, Chabraoui L. [Multiple myeloma with D immunoglobulin]. </w:t>
      </w:r>
      <w:r>
        <w:rPr>
          <w:rFonts w:ascii="Book Antiqua" w:eastAsia="Book Antiqua" w:hAnsi="Book Antiqua" w:cs="Book Antiqua"/>
          <w:i/>
          <w:iCs/>
          <w:color w:val="000000"/>
        </w:rPr>
        <w:t>Ann Biol Clin (Paris)</w:t>
      </w:r>
      <w:r>
        <w:rPr>
          <w:rFonts w:ascii="Book Antiqua" w:eastAsia="Book Antiqua" w:hAnsi="Book Antiqua" w:cs="Book Antiqua"/>
          <w:color w:val="000000"/>
        </w:rPr>
        <w:t xml:space="preserve"> 2011; </w:t>
      </w:r>
      <w:r>
        <w:rPr>
          <w:rFonts w:ascii="Book Antiqua" w:eastAsia="Book Antiqua" w:hAnsi="Book Antiqua" w:cs="Book Antiqua"/>
          <w:b/>
          <w:bCs/>
          <w:color w:val="000000"/>
        </w:rPr>
        <w:t>69</w:t>
      </w:r>
      <w:r>
        <w:rPr>
          <w:rFonts w:ascii="Book Antiqua" w:eastAsia="Book Antiqua" w:hAnsi="Book Antiqua" w:cs="Book Antiqua"/>
          <w:color w:val="000000"/>
        </w:rPr>
        <w:t>: 581-587 [PMID: 22008139 DOI: 10.1684/abc.2011.0617]</w:t>
      </w:r>
    </w:p>
    <w:p w14:paraId="3ED589A5" w14:textId="77777777" w:rsidR="00FC6ADF" w:rsidRDefault="0078096F">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Misra A</w:t>
      </w:r>
      <w:r>
        <w:rPr>
          <w:rFonts w:ascii="Book Antiqua" w:eastAsia="Book Antiqua" w:hAnsi="Book Antiqua" w:cs="Book Antiqua"/>
          <w:color w:val="000000"/>
        </w:rPr>
        <w:t xml:space="preserve">, Mishra J, Chandramohan J, Sharma A, Raina V, Kumar R, Soni S, Chopra A. Old but Still Relevant: High Resolution Electrophoresis and Immunofixation in Multiple Myeloma. </w:t>
      </w:r>
      <w:r>
        <w:rPr>
          <w:rFonts w:ascii="Book Antiqua" w:eastAsia="Book Antiqua" w:hAnsi="Book Antiqua" w:cs="Book Antiqua"/>
          <w:i/>
          <w:iCs/>
          <w:color w:val="000000"/>
        </w:rPr>
        <w:t>Indian J Hematol Blood Transfus</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10-17 [PMID: 26855502 DOI: 10.1007/s12288-015-0605-3]</w:t>
      </w:r>
    </w:p>
    <w:p w14:paraId="210E54F6" w14:textId="77777777" w:rsidR="00FC6ADF" w:rsidRDefault="0078096F">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Robier C</w:t>
      </w:r>
      <w:r>
        <w:rPr>
          <w:rFonts w:ascii="Book Antiqua" w:eastAsia="Book Antiqua" w:hAnsi="Book Antiqua" w:cs="Book Antiqua"/>
          <w:color w:val="000000"/>
        </w:rPr>
        <w:t xml:space="preserve">, Piribauer M, Beham-Schmid C, Aubell K, Neubauer M. IgD-λ myeloma with extensive free light-chain excretion: a diagnostic pitfall in the identification of monoclonal gammopathies. </w:t>
      </w:r>
      <w:r>
        <w:rPr>
          <w:rFonts w:ascii="Book Antiqua" w:eastAsia="Book Antiqua" w:hAnsi="Book Antiqua" w:cs="Book Antiqua"/>
          <w:i/>
          <w:iCs/>
          <w:color w:val="000000"/>
        </w:rPr>
        <w:t>Clin Chem Lab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55</w:t>
      </w:r>
      <w:r>
        <w:rPr>
          <w:rFonts w:ascii="Book Antiqua" w:eastAsia="Book Antiqua" w:hAnsi="Book Antiqua" w:cs="Book Antiqua"/>
          <w:color w:val="000000"/>
        </w:rPr>
        <w:t>: e137-e139 [PMID: 27816953 DOI: 10.1515/cclm-2016-0653]</w:t>
      </w:r>
    </w:p>
    <w:p w14:paraId="3DDE28ED" w14:textId="77777777" w:rsidR="00FC6ADF" w:rsidRDefault="0078096F">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Kumar SK</w:t>
      </w:r>
      <w:r>
        <w:rPr>
          <w:rFonts w:ascii="Book Antiqua" w:eastAsia="Book Antiqua" w:hAnsi="Book Antiqua" w:cs="Book Antiqua"/>
          <w:color w:val="000000"/>
        </w:rPr>
        <w:t xml:space="preserve">, Rajkumar V, Kyle RA, van Duin M, Sonneveld P, Mateos MV, Gay F, Anderson KC. Multiple myeloma.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17046 [PMID: 28726797 DOI: 10.1038/nrdp.2017.46]</w:t>
      </w:r>
    </w:p>
    <w:p w14:paraId="0ED4D17C" w14:textId="77777777" w:rsidR="00FC6ADF" w:rsidRDefault="0078096F">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Xu YL</w:t>
      </w:r>
      <w:r>
        <w:rPr>
          <w:rFonts w:ascii="Book Antiqua" w:eastAsia="Book Antiqua" w:hAnsi="Book Antiqua" w:cs="Book Antiqua"/>
          <w:color w:val="000000"/>
        </w:rPr>
        <w:t xml:space="preserve">, Zhao WH, Tang ZY, Li ZQ, Long Y, Cheng P, Luo J. Guillain-Barré syndrome in a patient with multiple myeloma after bortezomib therapy: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2905-2909 [PMID: 31616710 DOI: 10.12998/wjcc.v7.i18.2905]</w:t>
      </w:r>
    </w:p>
    <w:p w14:paraId="15753D2B" w14:textId="77777777" w:rsidR="00FC6ADF" w:rsidRDefault="0078096F">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Lu J</w:t>
      </w:r>
      <w:r>
        <w:rPr>
          <w:rFonts w:ascii="Book Antiqua" w:eastAsia="Book Antiqua" w:hAnsi="Book Antiqua" w:cs="Book Antiqua"/>
          <w:color w:val="000000"/>
        </w:rPr>
        <w:t xml:space="preserve">, Lu J, Chen W, Wang J, Huo Y, Hou J, Huang X. More frequent IgD and reduced CD200 expression in Chinese patients younger than 50 years old with multiple myeloma: a multicenter analysis. </w:t>
      </w:r>
      <w:r>
        <w:rPr>
          <w:rFonts w:ascii="Book Antiqua" w:eastAsia="Book Antiqua" w:hAnsi="Book Antiqua" w:cs="Book Antiqua"/>
          <w:i/>
          <w:iCs/>
          <w:color w:val="000000"/>
        </w:rPr>
        <w:t>Drug Des Devel Ther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3673-3679 [PMID: 27877018 DOI: 10.2147/DDDT.S100062]</w:t>
      </w:r>
    </w:p>
    <w:p w14:paraId="4DB85A29" w14:textId="77777777" w:rsidR="00FC6ADF" w:rsidRDefault="0078096F">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Modi J</w:t>
      </w:r>
      <w:r>
        <w:rPr>
          <w:rFonts w:ascii="Book Antiqua" w:eastAsia="Book Antiqua" w:hAnsi="Book Antiqua" w:cs="Book Antiqua"/>
          <w:color w:val="000000"/>
        </w:rPr>
        <w:t xml:space="preserve">, Kamal J, Eter A, El-Sayegh S, El-Charabaty E. Immunoglobulin D Multiple Myeloma With Rapidly Progressing Renal Failure. </w:t>
      </w:r>
      <w:r>
        <w:rPr>
          <w:rFonts w:ascii="Book Antiqua" w:eastAsia="Book Antiqua" w:hAnsi="Book Antiqua" w:cs="Book Antiqua"/>
          <w:i/>
          <w:iCs/>
          <w:color w:val="000000"/>
        </w:rPr>
        <w:t>J Clin Med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653-655 [PMID: 26124916 DOI: 10.14740/jocmr2210w]</w:t>
      </w:r>
    </w:p>
    <w:bookmarkEnd w:id="0"/>
    <w:p w14:paraId="3467B1EF" w14:textId="77777777" w:rsidR="00FC6ADF" w:rsidRDefault="00FC6ADF">
      <w:pPr>
        <w:spacing w:line="360" w:lineRule="auto"/>
        <w:jc w:val="both"/>
        <w:sectPr w:rsidR="00FC6ADF">
          <w:pgSz w:w="12240" w:h="15840"/>
          <w:pgMar w:top="1440" w:right="1440" w:bottom="1440" w:left="1440" w:header="720" w:footer="720" w:gutter="0"/>
          <w:cols w:space="720"/>
          <w:docGrid w:linePitch="360"/>
        </w:sectPr>
      </w:pPr>
    </w:p>
    <w:p w14:paraId="0921EBE7" w14:textId="77777777" w:rsidR="00FC6ADF" w:rsidRDefault="0078096F">
      <w:pPr>
        <w:spacing w:line="360" w:lineRule="auto"/>
        <w:jc w:val="both"/>
      </w:pPr>
      <w:r>
        <w:rPr>
          <w:rFonts w:ascii="Book Antiqua" w:eastAsia="Book Antiqua" w:hAnsi="Book Antiqua" w:cs="Book Antiqua"/>
          <w:b/>
          <w:color w:val="000000"/>
        </w:rPr>
        <w:lastRenderedPageBreak/>
        <w:t>Footnotes</w:t>
      </w:r>
    </w:p>
    <w:p w14:paraId="7563BABB" w14:textId="77777777" w:rsidR="00FC6ADF" w:rsidRDefault="0078096F">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Consent was obtained from the relatives of the patient for publication of this report and any accompanying results.</w:t>
      </w:r>
    </w:p>
    <w:p w14:paraId="0DFF9285" w14:textId="77777777" w:rsidR="00FC6ADF" w:rsidRDefault="00FC6ADF">
      <w:pPr>
        <w:spacing w:line="360" w:lineRule="auto"/>
        <w:jc w:val="both"/>
      </w:pPr>
    </w:p>
    <w:p w14:paraId="20A4B217" w14:textId="77777777" w:rsidR="00FC6ADF" w:rsidRDefault="0078096F">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conflicts to report.</w:t>
      </w:r>
    </w:p>
    <w:p w14:paraId="6950D18D" w14:textId="77777777" w:rsidR="00FC6ADF" w:rsidRDefault="00FC6ADF">
      <w:pPr>
        <w:spacing w:line="360" w:lineRule="auto"/>
        <w:jc w:val="both"/>
      </w:pPr>
    </w:p>
    <w:p w14:paraId="5C840D13" w14:textId="77777777" w:rsidR="00FC6ADF" w:rsidRDefault="0078096F">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50F67F99" w14:textId="77777777" w:rsidR="00FC6ADF" w:rsidRDefault="00FC6ADF">
      <w:pPr>
        <w:spacing w:line="360" w:lineRule="auto"/>
        <w:jc w:val="both"/>
      </w:pPr>
    </w:p>
    <w:p w14:paraId="1B89E76D" w14:textId="77777777" w:rsidR="00FC6ADF" w:rsidRDefault="0078096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800815" w14:textId="77777777" w:rsidR="00FC6ADF" w:rsidRDefault="00FC6ADF">
      <w:pPr>
        <w:spacing w:line="360" w:lineRule="auto"/>
        <w:jc w:val="both"/>
      </w:pPr>
    </w:p>
    <w:p w14:paraId="0EC2CC0C" w14:textId="77777777" w:rsidR="00FC6ADF" w:rsidRDefault="0078096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621AA799" w14:textId="77777777" w:rsidR="00FC6ADF" w:rsidRDefault="00FC6ADF">
      <w:pPr>
        <w:spacing w:line="360" w:lineRule="auto"/>
        <w:jc w:val="both"/>
      </w:pPr>
    </w:p>
    <w:p w14:paraId="339C7E1C" w14:textId="77777777" w:rsidR="00FC6ADF" w:rsidRDefault="0078096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8, 2020</w:t>
      </w:r>
    </w:p>
    <w:p w14:paraId="159ED6BC" w14:textId="77777777" w:rsidR="00FC6ADF" w:rsidRDefault="0078096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30, 2020</w:t>
      </w:r>
    </w:p>
    <w:p w14:paraId="09A0A69E" w14:textId="77777777" w:rsidR="00FC6ADF" w:rsidRDefault="0078096F">
      <w:pPr>
        <w:spacing w:line="360" w:lineRule="auto"/>
        <w:jc w:val="both"/>
      </w:pPr>
      <w:r>
        <w:rPr>
          <w:rFonts w:ascii="Book Antiqua" w:eastAsia="Book Antiqua" w:hAnsi="Book Antiqua" w:cs="Book Antiqua"/>
          <w:b/>
          <w:color w:val="000000"/>
        </w:rPr>
        <w:t xml:space="preserve">Article in press: </w:t>
      </w:r>
      <w:r w:rsidR="00866270">
        <w:rPr>
          <w:rFonts w:ascii="Book Antiqua" w:eastAsia="Book Antiqua" w:hAnsi="Book Antiqua" w:cs="Book Antiqua"/>
          <w:color w:val="000000"/>
        </w:rPr>
        <w:t>February 4, 2021</w:t>
      </w:r>
    </w:p>
    <w:p w14:paraId="7324B757" w14:textId="77777777" w:rsidR="00FC6ADF" w:rsidRDefault="00FC6ADF">
      <w:pPr>
        <w:spacing w:line="360" w:lineRule="auto"/>
        <w:jc w:val="both"/>
      </w:pPr>
    </w:p>
    <w:p w14:paraId="629A6A6E" w14:textId="77777777" w:rsidR="00FC6ADF" w:rsidRDefault="0078096F">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Medicine, research and experimental</w:t>
      </w:r>
    </w:p>
    <w:p w14:paraId="58F1F878" w14:textId="77777777" w:rsidR="00FC6ADF" w:rsidRDefault="0078096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5D5ECC2" w14:textId="77777777" w:rsidR="00FC6ADF" w:rsidRDefault="0078096F">
      <w:pPr>
        <w:spacing w:line="360" w:lineRule="auto"/>
        <w:jc w:val="both"/>
      </w:pPr>
      <w:r>
        <w:rPr>
          <w:rFonts w:ascii="Book Antiqua" w:eastAsia="Book Antiqua" w:hAnsi="Book Antiqua" w:cs="Book Antiqua"/>
          <w:b/>
          <w:color w:val="000000"/>
        </w:rPr>
        <w:t>Peer-review report’s scientific quality classification</w:t>
      </w:r>
    </w:p>
    <w:p w14:paraId="0AE8AE2A" w14:textId="77777777" w:rsidR="00FC6ADF" w:rsidRDefault="0078096F">
      <w:pPr>
        <w:spacing w:line="360" w:lineRule="auto"/>
        <w:jc w:val="both"/>
      </w:pPr>
      <w:r>
        <w:rPr>
          <w:rFonts w:ascii="Book Antiqua" w:eastAsia="Book Antiqua" w:hAnsi="Book Antiqua" w:cs="Book Antiqua"/>
          <w:color w:val="000000"/>
        </w:rPr>
        <w:t>Grade A (Excellent): A, A</w:t>
      </w:r>
    </w:p>
    <w:p w14:paraId="1B6E3303" w14:textId="77777777" w:rsidR="00FC6ADF" w:rsidRDefault="0078096F">
      <w:pPr>
        <w:spacing w:line="360" w:lineRule="auto"/>
        <w:jc w:val="both"/>
      </w:pPr>
      <w:r>
        <w:rPr>
          <w:rFonts w:ascii="Book Antiqua" w:eastAsia="Book Antiqua" w:hAnsi="Book Antiqua" w:cs="Book Antiqua"/>
          <w:color w:val="000000"/>
        </w:rPr>
        <w:t>Grade B (Very good): 0</w:t>
      </w:r>
    </w:p>
    <w:p w14:paraId="6DA7C4F1" w14:textId="77777777" w:rsidR="00FC6ADF" w:rsidRDefault="0078096F">
      <w:pPr>
        <w:spacing w:line="360" w:lineRule="auto"/>
        <w:jc w:val="both"/>
      </w:pPr>
      <w:r>
        <w:rPr>
          <w:rFonts w:ascii="Book Antiqua" w:eastAsia="Book Antiqua" w:hAnsi="Book Antiqua" w:cs="Book Antiqua"/>
          <w:color w:val="000000"/>
        </w:rPr>
        <w:t>Grade C (Good): 0</w:t>
      </w:r>
    </w:p>
    <w:p w14:paraId="583B3CFF" w14:textId="77777777" w:rsidR="00FC6ADF" w:rsidRDefault="0078096F">
      <w:pPr>
        <w:spacing w:line="360" w:lineRule="auto"/>
        <w:jc w:val="both"/>
      </w:pPr>
      <w:r>
        <w:rPr>
          <w:rFonts w:ascii="Book Antiqua" w:eastAsia="Book Antiqua" w:hAnsi="Book Antiqua" w:cs="Book Antiqua"/>
          <w:color w:val="000000"/>
        </w:rPr>
        <w:lastRenderedPageBreak/>
        <w:t>Grade D (Fair): 0</w:t>
      </w:r>
    </w:p>
    <w:p w14:paraId="739FEEC1" w14:textId="77777777" w:rsidR="00FC6ADF" w:rsidRDefault="0078096F">
      <w:pPr>
        <w:spacing w:line="360" w:lineRule="auto"/>
        <w:jc w:val="both"/>
      </w:pPr>
      <w:r>
        <w:rPr>
          <w:rFonts w:ascii="Book Antiqua" w:eastAsia="Book Antiqua" w:hAnsi="Book Antiqua" w:cs="Book Antiqua"/>
          <w:color w:val="000000"/>
        </w:rPr>
        <w:t>Grade E (Poor): 0</w:t>
      </w:r>
    </w:p>
    <w:p w14:paraId="5997666F" w14:textId="77777777" w:rsidR="00FC6ADF" w:rsidRDefault="00FC6ADF">
      <w:pPr>
        <w:spacing w:line="360" w:lineRule="auto"/>
        <w:jc w:val="both"/>
      </w:pPr>
    </w:p>
    <w:p w14:paraId="2041A823" w14:textId="77777777" w:rsidR="00866270" w:rsidRPr="00866270" w:rsidRDefault="0078096F">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 SC</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Pr="00DD4C9C">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sidR="00866270" w:rsidRPr="00866270">
        <w:rPr>
          <w:rFonts w:ascii="Book Antiqua" w:hAnsi="Book Antiqua" w:cs="Book Antiqua" w:hint="eastAsia"/>
          <w:color w:val="000000"/>
          <w:lang w:eastAsia="zh-CN"/>
        </w:rPr>
        <w:t xml:space="preserve"> Wang LL</w:t>
      </w:r>
    </w:p>
    <w:p w14:paraId="11DC0B34" w14:textId="77777777" w:rsidR="00FC6ADF" w:rsidRDefault="0078096F">
      <w:pPr>
        <w:spacing w:line="360" w:lineRule="auto"/>
        <w:jc w:val="both"/>
        <w:sectPr w:rsidR="00FC6ADF">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41A67E1E" w14:textId="77777777" w:rsidR="00FC6ADF" w:rsidRDefault="0078096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B410F87" w14:textId="77777777" w:rsidR="00FC6ADF" w:rsidRDefault="0078096F">
      <w:pPr>
        <w:spacing w:line="360" w:lineRule="auto"/>
        <w:jc w:val="both"/>
      </w:pPr>
      <w:r>
        <w:rPr>
          <w:noProof/>
          <w:lang w:eastAsia="zh-CN"/>
        </w:rPr>
        <w:drawing>
          <wp:inline distT="0" distB="0" distL="0" distR="0" wp14:anchorId="604CC32A" wp14:editId="7BE81113">
            <wp:extent cx="5648325" cy="37814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648366" cy="3781453"/>
                    </a:xfrm>
                    <a:prstGeom prst="rect">
                      <a:avLst/>
                    </a:prstGeom>
                  </pic:spPr>
                </pic:pic>
              </a:graphicData>
            </a:graphic>
          </wp:inline>
        </w:drawing>
      </w:r>
    </w:p>
    <w:p w14:paraId="79FD8495" w14:textId="77777777" w:rsidR="00FC6ADF" w:rsidRDefault="0078096F">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 xml:space="preserve">Figure 1 </w:t>
      </w:r>
      <w:r>
        <w:rPr>
          <w:rFonts w:ascii="Book Antiqua" w:eastAsia="Book Antiqua" w:hAnsi="Book Antiqua" w:cs="Book Antiqua"/>
          <w:b/>
          <w:bCs/>
          <w:color w:val="000000"/>
        </w:rPr>
        <w:t>Immunoglobulin D</w:t>
      </w:r>
      <w:r>
        <w:rPr>
          <w:rFonts w:ascii="Book Antiqua" w:eastAsia="Book Antiqua" w:hAnsi="Book Antiqua" w:cs="Book Antiqua"/>
          <w:b/>
          <w:bCs/>
          <w:color w:val="000000"/>
          <w:szCs w:val="21"/>
        </w:rPr>
        <w:t>-λ/λ myeloma proteins detected by electrophoresis (France, Sebia, HYDRASYS).</w:t>
      </w:r>
      <w:r>
        <w:rPr>
          <w:rFonts w:ascii="Book Antiqua" w:eastAsia="Book Antiqua" w:hAnsi="Book Antiqua" w:cs="Book Antiqua"/>
          <w:color w:val="000000"/>
          <w:szCs w:val="21"/>
        </w:rPr>
        <w:t xml:space="preserve"> A: Serum protein electrophoresis showed two slight M-spikes that corresponded to alpha-2 and gamma globulins regions; B: Serum immuno-fixed electrophoresis [detected by anti-immunoglobulin (Ig) G, anti-IgA, anti-IgM, anti-κ, and anti-λ] presented two bands in anti-λ lane but no corresponding heavy chain band; C: Serum immuno-fixed electrophoresis (detected by anti-IgD, anti-IgE, anti-κ, and anti-λ) showed two M bands corresponding to IgD λ and free λ-light chains.</w:t>
      </w:r>
    </w:p>
    <w:p w14:paraId="0DD44078" w14:textId="77777777" w:rsidR="00FC6ADF" w:rsidRDefault="0078096F">
      <w:pPr>
        <w:spacing w:line="360" w:lineRule="auto"/>
        <w:jc w:val="both"/>
      </w:pPr>
      <w:r>
        <w:rPr>
          <w:rFonts w:ascii="Book Antiqua" w:eastAsia="Book Antiqua" w:hAnsi="Book Antiqua" w:cs="Book Antiqua"/>
          <w:color w:val="000000"/>
          <w:szCs w:val="21"/>
        </w:rPr>
        <w:br w:type="page"/>
      </w:r>
      <w:r>
        <w:rPr>
          <w:noProof/>
          <w:lang w:eastAsia="zh-CN"/>
        </w:rPr>
        <w:lastRenderedPageBreak/>
        <w:drawing>
          <wp:inline distT="0" distB="0" distL="0" distR="0" wp14:anchorId="10E3F88C" wp14:editId="14C2C30B">
            <wp:extent cx="3419475" cy="27622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stretch>
                      <a:fillRect/>
                    </a:stretch>
                  </pic:blipFill>
                  <pic:spPr>
                    <a:xfrm>
                      <a:off x="0" y="0"/>
                      <a:ext cx="3419500" cy="2762270"/>
                    </a:xfrm>
                    <a:prstGeom prst="rect">
                      <a:avLst/>
                    </a:prstGeom>
                  </pic:spPr>
                </pic:pic>
              </a:graphicData>
            </a:graphic>
          </wp:inline>
        </w:drawing>
      </w:r>
    </w:p>
    <w:p w14:paraId="22B9E448" w14:textId="77777777" w:rsidR="00FC6ADF" w:rsidRDefault="0078096F">
      <w:pPr>
        <w:spacing w:line="360" w:lineRule="auto"/>
        <w:jc w:val="both"/>
      </w:pPr>
      <w:r>
        <w:rPr>
          <w:rFonts w:ascii="Book Antiqua" w:eastAsia="Book Antiqua" w:hAnsi="Book Antiqua" w:cs="Book Antiqua"/>
          <w:b/>
          <w:bCs/>
          <w:color w:val="000000"/>
          <w:szCs w:val="21"/>
        </w:rPr>
        <w:t>Figure 2 Bone marrow cytomorphologic examination (× 1000) showed a large number of immature plasma cells.</w:t>
      </w:r>
    </w:p>
    <w:p w14:paraId="507769D5" w14:textId="77777777" w:rsidR="00FC6ADF" w:rsidRDefault="0078096F">
      <w:pPr>
        <w:spacing w:line="360" w:lineRule="auto"/>
        <w:jc w:val="both"/>
        <w:rPr>
          <w:lang w:eastAsia="zh-CN"/>
        </w:rPr>
      </w:pPr>
      <w:r>
        <w:br w:type="page"/>
      </w:r>
    </w:p>
    <w:p w14:paraId="1023FBC1" w14:textId="77777777" w:rsidR="00110DBB" w:rsidRDefault="00110DBB">
      <w:pPr>
        <w:spacing w:line="360" w:lineRule="auto"/>
        <w:jc w:val="both"/>
        <w:rPr>
          <w:lang w:eastAsia="zh-CN"/>
        </w:rPr>
      </w:pPr>
      <w:r>
        <w:rPr>
          <w:noProof/>
          <w:lang w:eastAsia="zh-CN"/>
        </w:rPr>
        <w:lastRenderedPageBreak/>
        <w:drawing>
          <wp:inline distT="0" distB="0" distL="0" distR="0" wp14:anchorId="0EC1289C" wp14:editId="233F9136">
            <wp:extent cx="3875405" cy="2885440"/>
            <wp:effectExtent l="0" t="0" r="0" b="0"/>
            <wp:docPr id="4" name="图片 4" descr="C:\Users\马玉杰\Desktop\61104\figure\Fig 3 new3-5 - 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马玉杰\Desktop\61104\figure\Fig 3 new3-5 - 副本.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5405" cy="2885440"/>
                    </a:xfrm>
                    <a:prstGeom prst="rect">
                      <a:avLst/>
                    </a:prstGeom>
                    <a:noFill/>
                    <a:ln>
                      <a:noFill/>
                    </a:ln>
                  </pic:spPr>
                </pic:pic>
              </a:graphicData>
            </a:graphic>
          </wp:inline>
        </w:drawing>
      </w:r>
    </w:p>
    <w:p w14:paraId="4F7DD9C1" w14:textId="77777777" w:rsidR="00FC6ADF" w:rsidRDefault="0078096F">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Figure 3 Flow cytometry (BD FACSDiva 8.0.2) suggested an elevation of monoclonal plasma cells (70.12% of total nucleated red blood cells).</w:t>
      </w:r>
      <w:r>
        <w:rPr>
          <w:rFonts w:ascii="Book Antiqua" w:eastAsia="Book Antiqua" w:hAnsi="Book Antiqua" w:cs="Book Antiqua"/>
          <w:color w:val="000000"/>
          <w:szCs w:val="21"/>
        </w:rPr>
        <w:t xml:space="preserve"> All of the monoclonal plasma cells expressed CD229, CD38, and </w:t>
      </w:r>
      <w:r>
        <w:rPr>
          <w:rFonts w:ascii="Book Antiqua" w:eastAsia="宋体" w:hAnsi="Book Antiqua" w:cs="Book Antiqua" w:hint="eastAsia"/>
          <w:color w:val="000000"/>
          <w:szCs w:val="21"/>
          <w:lang w:eastAsia="zh-CN"/>
        </w:rPr>
        <w:t>c</w:t>
      </w:r>
      <w:r>
        <w:rPr>
          <w:rFonts w:ascii="Book Antiqua" w:eastAsia="Book Antiqua" w:hAnsi="Book Antiqua" w:cs="Book Antiqua" w:hint="eastAsia"/>
          <w:color w:val="000000"/>
          <w:szCs w:val="21"/>
        </w:rPr>
        <w:t xml:space="preserve">ytoplasmic </w:t>
      </w:r>
      <w:r>
        <w:rPr>
          <w:rFonts w:ascii="Book Antiqua" w:eastAsia="Book Antiqua" w:hAnsi="Book Antiqua" w:cs="Book Antiqua"/>
          <w:color w:val="000000"/>
          <w:szCs w:val="21"/>
        </w:rPr>
        <w:t>lambda and partly expressed CD138. FITC: Fluorescein isothiocyanate; UL: Upper left; UR: Upper right; LL: Lower left; LR: Lower right.</w:t>
      </w:r>
    </w:p>
    <w:p w14:paraId="2A179542" w14:textId="77777777" w:rsidR="00FC6ADF" w:rsidRDefault="0078096F">
      <w:pPr>
        <w:spacing w:line="360" w:lineRule="auto"/>
        <w:jc w:val="both"/>
        <w:rPr>
          <w:rFonts w:ascii="Book Antiqua" w:eastAsia="Book Antiqua" w:hAnsi="Book Antiqua" w:cs="Book Antiqua"/>
          <w:b/>
          <w:bCs/>
          <w:color w:val="000000"/>
          <w:szCs w:val="21"/>
        </w:rPr>
      </w:pPr>
      <w:r>
        <w:rPr>
          <w:rFonts w:ascii="Book Antiqua" w:eastAsia="Book Antiqua" w:hAnsi="Book Antiqua" w:cs="Book Antiqua"/>
          <w:color w:val="000000"/>
          <w:szCs w:val="21"/>
        </w:rPr>
        <w:br w:type="page"/>
      </w:r>
      <w:r>
        <w:rPr>
          <w:rFonts w:ascii="Book Antiqua" w:eastAsia="Book Antiqua" w:hAnsi="Book Antiqua" w:cs="Book Antiqua"/>
          <w:b/>
          <w:bCs/>
          <w:color w:val="000000"/>
          <w:szCs w:val="21"/>
        </w:rPr>
        <w:lastRenderedPageBreak/>
        <w:t>Table 1 Laboratory data in hospital</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509"/>
        <w:gridCol w:w="1043"/>
        <w:gridCol w:w="1983"/>
      </w:tblGrid>
      <w:tr w:rsidR="00FC6ADF" w14:paraId="3DB20BDC" w14:textId="77777777" w:rsidTr="00537BDA">
        <w:tc>
          <w:tcPr>
            <w:tcW w:w="0" w:type="auto"/>
            <w:tcBorders>
              <w:top w:val="single" w:sz="4" w:space="0" w:color="auto"/>
              <w:bottom w:val="single" w:sz="4" w:space="0" w:color="auto"/>
            </w:tcBorders>
          </w:tcPr>
          <w:p w14:paraId="65C5DE24" w14:textId="77777777" w:rsidR="00FC6ADF" w:rsidRDefault="0078096F">
            <w:pPr>
              <w:spacing w:line="360" w:lineRule="auto"/>
              <w:rPr>
                <w:rFonts w:ascii="Book Antiqua" w:eastAsia="Book Antiqua" w:hAnsi="Book Antiqua" w:cs="Book Antiqua"/>
                <w:b/>
                <w:bCs/>
                <w:color w:val="000000"/>
                <w:szCs w:val="21"/>
                <w:lang w:eastAsia="zh-CN"/>
              </w:rPr>
            </w:pPr>
            <w:r>
              <w:rPr>
                <w:rFonts w:ascii="Book Antiqua" w:hAnsi="Book Antiqua" w:cs="宋体"/>
                <w:b/>
                <w:bCs/>
                <w:color w:val="000000"/>
                <w:lang w:eastAsia="zh-CN"/>
              </w:rPr>
              <w:t>Item</w:t>
            </w:r>
          </w:p>
        </w:tc>
        <w:tc>
          <w:tcPr>
            <w:tcW w:w="0" w:type="auto"/>
            <w:tcBorders>
              <w:top w:val="single" w:sz="4" w:space="0" w:color="auto"/>
              <w:bottom w:val="single" w:sz="4" w:space="0" w:color="auto"/>
            </w:tcBorders>
          </w:tcPr>
          <w:p w14:paraId="72E7EAC2" w14:textId="77777777" w:rsidR="00FC6ADF" w:rsidRDefault="0078096F">
            <w:pPr>
              <w:spacing w:line="360" w:lineRule="auto"/>
              <w:rPr>
                <w:rFonts w:ascii="Book Antiqua" w:eastAsia="Book Antiqua" w:hAnsi="Book Antiqua" w:cs="Book Antiqua"/>
                <w:b/>
                <w:bCs/>
                <w:color w:val="000000"/>
                <w:szCs w:val="21"/>
                <w:lang w:eastAsia="zh-CN"/>
              </w:rPr>
            </w:pPr>
            <w:r>
              <w:rPr>
                <w:rFonts w:ascii="Book Antiqua" w:hAnsi="Book Antiqua" w:cs="宋体"/>
                <w:b/>
                <w:bCs/>
                <w:color w:val="000000"/>
                <w:lang w:eastAsia="zh-CN"/>
              </w:rPr>
              <w:t>Result</w:t>
            </w:r>
          </w:p>
        </w:tc>
        <w:tc>
          <w:tcPr>
            <w:tcW w:w="0" w:type="auto"/>
            <w:tcBorders>
              <w:top w:val="single" w:sz="4" w:space="0" w:color="auto"/>
              <w:bottom w:val="single" w:sz="4" w:space="0" w:color="auto"/>
            </w:tcBorders>
          </w:tcPr>
          <w:p w14:paraId="462612F5" w14:textId="77777777" w:rsidR="00FC6ADF" w:rsidRDefault="0078096F">
            <w:pPr>
              <w:spacing w:line="360" w:lineRule="auto"/>
              <w:rPr>
                <w:rFonts w:ascii="Book Antiqua" w:hAnsi="Book Antiqua" w:cs="宋体"/>
                <w:b/>
                <w:bCs/>
                <w:color w:val="000000"/>
                <w:lang w:eastAsia="zh-CN"/>
              </w:rPr>
            </w:pPr>
            <w:r>
              <w:rPr>
                <w:rFonts w:ascii="Book Antiqua" w:hAnsi="Book Antiqua" w:cs="宋体"/>
                <w:b/>
                <w:bCs/>
                <w:color w:val="000000"/>
                <w:lang w:eastAsia="zh-CN"/>
              </w:rPr>
              <w:t>Reference range</w:t>
            </w:r>
          </w:p>
        </w:tc>
      </w:tr>
      <w:tr w:rsidR="00FC6ADF" w14:paraId="00E3BF1E" w14:textId="77777777" w:rsidTr="00537BDA">
        <w:tc>
          <w:tcPr>
            <w:tcW w:w="0" w:type="auto"/>
            <w:tcBorders>
              <w:top w:val="single" w:sz="4" w:space="0" w:color="auto"/>
            </w:tcBorders>
          </w:tcPr>
          <w:p w14:paraId="727DBC01" w14:textId="77777777" w:rsidR="00FC6ADF" w:rsidRDefault="0078096F">
            <w:pPr>
              <w:spacing w:line="360" w:lineRule="auto"/>
              <w:rPr>
                <w:rFonts w:ascii="Book Antiqua" w:eastAsia="Book Antiqua" w:hAnsi="Book Antiqua" w:cs="Book Antiqua"/>
                <w:color w:val="000000"/>
                <w:szCs w:val="21"/>
                <w:lang w:eastAsia="zh-CN"/>
              </w:rPr>
            </w:pPr>
            <w:r>
              <w:rPr>
                <w:rFonts w:ascii="Book Antiqua" w:hAnsi="Book Antiqua" w:cs="宋体"/>
                <w:color w:val="000000"/>
                <w:lang w:eastAsia="zh-CN"/>
              </w:rPr>
              <w:t>Peripheral blood</w:t>
            </w:r>
          </w:p>
        </w:tc>
        <w:tc>
          <w:tcPr>
            <w:tcW w:w="0" w:type="auto"/>
            <w:tcBorders>
              <w:top w:val="single" w:sz="4" w:space="0" w:color="auto"/>
            </w:tcBorders>
          </w:tcPr>
          <w:p w14:paraId="5CA25E55" w14:textId="77777777" w:rsidR="00FC6ADF" w:rsidRDefault="00FC6ADF">
            <w:pPr>
              <w:spacing w:line="360" w:lineRule="auto"/>
              <w:rPr>
                <w:rFonts w:ascii="Book Antiqua" w:eastAsia="Book Antiqua" w:hAnsi="Book Antiqua" w:cs="Book Antiqua"/>
                <w:b/>
                <w:bCs/>
                <w:color w:val="000000"/>
                <w:szCs w:val="21"/>
                <w:lang w:eastAsia="zh-CN"/>
              </w:rPr>
            </w:pPr>
          </w:p>
        </w:tc>
        <w:tc>
          <w:tcPr>
            <w:tcW w:w="0" w:type="auto"/>
            <w:tcBorders>
              <w:top w:val="single" w:sz="4" w:space="0" w:color="auto"/>
            </w:tcBorders>
          </w:tcPr>
          <w:p w14:paraId="5C09D957" w14:textId="77777777" w:rsidR="00FC6ADF" w:rsidRDefault="00FC6ADF">
            <w:pPr>
              <w:spacing w:line="360" w:lineRule="auto"/>
              <w:rPr>
                <w:rFonts w:ascii="Book Antiqua" w:eastAsia="Book Antiqua" w:hAnsi="Book Antiqua" w:cs="Book Antiqua"/>
                <w:color w:val="000000"/>
                <w:szCs w:val="21"/>
                <w:lang w:eastAsia="zh-CN"/>
              </w:rPr>
            </w:pPr>
          </w:p>
        </w:tc>
      </w:tr>
      <w:tr w:rsidR="00FC6ADF" w14:paraId="40566DD2" w14:textId="77777777" w:rsidTr="00537BDA">
        <w:tc>
          <w:tcPr>
            <w:tcW w:w="0" w:type="auto"/>
          </w:tcPr>
          <w:p w14:paraId="3C279394" w14:textId="77777777" w:rsidR="00FC6ADF" w:rsidRDefault="0078096F">
            <w:pPr>
              <w:spacing w:line="360" w:lineRule="auto"/>
              <w:ind w:firstLineChars="100" w:firstLine="240"/>
              <w:rPr>
                <w:rFonts w:ascii="Book Antiqua" w:eastAsia="Book Antiqua" w:hAnsi="Book Antiqua" w:cs="Book Antiqua"/>
                <w:color w:val="000000"/>
                <w:szCs w:val="21"/>
                <w:lang w:eastAsia="zh-CN"/>
              </w:rPr>
            </w:pPr>
            <w:r>
              <w:rPr>
                <w:rFonts w:ascii="Book Antiqua" w:hAnsi="Book Antiqua" w:cs="宋体"/>
                <w:color w:val="000000"/>
                <w:lang w:eastAsia="zh-CN"/>
              </w:rPr>
              <w:t>White blood cells (×</w:t>
            </w:r>
            <w:r>
              <w:rPr>
                <w:rFonts w:ascii="MS Gothic" w:eastAsia="MS Gothic" w:hAnsi="MS Gothic" w:cs="MS Gothic" w:hint="eastAsia"/>
                <w:color w:val="000000"/>
                <w:lang w:eastAsia="zh-CN"/>
              </w:rPr>
              <w:t> </w:t>
            </w:r>
            <w:r>
              <w:rPr>
                <w:rFonts w:ascii="Book Antiqua" w:hAnsi="Book Antiqua" w:cs="宋体"/>
                <w:color w:val="000000"/>
                <w:lang w:eastAsia="zh-CN"/>
              </w:rPr>
              <w:t>10</w:t>
            </w:r>
            <w:r>
              <w:rPr>
                <w:rFonts w:ascii="Book Antiqua" w:hAnsi="Book Antiqua" w:cs="宋体"/>
                <w:color w:val="000000"/>
                <w:vertAlign w:val="superscript"/>
                <w:lang w:eastAsia="zh-CN"/>
              </w:rPr>
              <w:t>9</w:t>
            </w:r>
            <w:r>
              <w:rPr>
                <w:rFonts w:ascii="Book Antiqua" w:hAnsi="Book Antiqua" w:cs="宋体"/>
                <w:color w:val="000000"/>
                <w:lang w:eastAsia="zh-CN"/>
              </w:rPr>
              <w:t>/L)</w:t>
            </w:r>
          </w:p>
        </w:tc>
        <w:tc>
          <w:tcPr>
            <w:tcW w:w="0" w:type="auto"/>
          </w:tcPr>
          <w:p w14:paraId="555558A7" w14:textId="77777777" w:rsidR="00FC6ADF" w:rsidRDefault="0078096F">
            <w:pPr>
              <w:spacing w:line="360" w:lineRule="auto"/>
              <w:rPr>
                <w:rFonts w:ascii="Book Antiqua" w:eastAsia="Book Antiqua" w:hAnsi="Book Antiqua" w:cs="Book Antiqua"/>
                <w:b/>
                <w:bCs/>
                <w:color w:val="000000"/>
                <w:szCs w:val="21"/>
                <w:lang w:eastAsia="zh-CN"/>
              </w:rPr>
            </w:pPr>
            <w:r>
              <w:rPr>
                <w:rFonts w:ascii="Book Antiqua" w:hAnsi="Book Antiqua" w:cs="宋体"/>
                <w:color w:val="000000"/>
                <w:lang w:eastAsia="zh-CN"/>
              </w:rPr>
              <w:t>4.30</w:t>
            </w:r>
          </w:p>
        </w:tc>
        <w:tc>
          <w:tcPr>
            <w:tcW w:w="0" w:type="auto"/>
          </w:tcPr>
          <w:p w14:paraId="4636D356" w14:textId="77777777" w:rsidR="00FC6ADF" w:rsidRDefault="0078096F">
            <w:pPr>
              <w:spacing w:line="360" w:lineRule="auto"/>
              <w:rPr>
                <w:rFonts w:ascii="Book Antiqua" w:eastAsia="Book Antiqua" w:hAnsi="Book Antiqua" w:cs="Book Antiqua"/>
                <w:color w:val="000000"/>
                <w:szCs w:val="21"/>
                <w:lang w:eastAsia="zh-CN"/>
              </w:rPr>
            </w:pPr>
            <w:r>
              <w:rPr>
                <w:rFonts w:ascii="Book Antiqua" w:hAnsi="Book Antiqua" w:cs="宋体"/>
                <w:color w:val="000000"/>
                <w:lang w:eastAsia="zh-CN"/>
              </w:rPr>
              <w:t>4-10</w:t>
            </w:r>
          </w:p>
        </w:tc>
      </w:tr>
      <w:tr w:rsidR="00FC6ADF" w14:paraId="4BEDD4D0" w14:textId="77777777" w:rsidTr="00537BDA">
        <w:tc>
          <w:tcPr>
            <w:tcW w:w="0" w:type="auto"/>
          </w:tcPr>
          <w:p w14:paraId="4EBFFA7D" w14:textId="77777777" w:rsidR="00FC6ADF" w:rsidRDefault="0078096F">
            <w:pPr>
              <w:spacing w:line="360" w:lineRule="auto"/>
              <w:ind w:firstLineChars="100" w:firstLine="240"/>
              <w:rPr>
                <w:rFonts w:ascii="Book Antiqua" w:eastAsia="Book Antiqua" w:hAnsi="Book Antiqua" w:cs="Book Antiqua"/>
                <w:color w:val="000000"/>
                <w:szCs w:val="21"/>
                <w:lang w:eastAsia="zh-CN"/>
              </w:rPr>
            </w:pPr>
            <w:r>
              <w:rPr>
                <w:rFonts w:ascii="Book Antiqua" w:hAnsi="Book Antiqua" w:cs="宋体"/>
                <w:color w:val="000000"/>
                <w:lang w:eastAsia="zh-CN"/>
              </w:rPr>
              <w:t>Neutrophils (×</w:t>
            </w:r>
            <w:r>
              <w:rPr>
                <w:rFonts w:ascii="MS Gothic" w:eastAsia="MS Gothic" w:hAnsi="MS Gothic" w:cs="MS Gothic" w:hint="eastAsia"/>
                <w:color w:val="000000"/>
                <w:lang w:eastAsia="zh-CN"/>
              </w:rPr>
              <w:t> </w:t>
            </w:r>
            <w:r>
              <w:rPr>
                <w:rFonts w:ascii="Book Antiqua" w:hAnsi="Book Antiqua" w:cs="宋体"/>
                <w:color w:val="000000"/>
                <w:lang w:eastAsia="zh-CN"/>
              </w:rPr>
              <w:t>10</w:t>
            </w:r>
            <w:r>
              <w:rPr>
                <w:rFonts w:ascii="Book Antiqua" w:hAnsi="Book Antiqua" w:cs="宋体"/>
                <w:color w:val="000000"/>
                <w:vertAlign w:val="superscript"/>
                <w:lang w:eastAsia="zh-CN"/>
              </w:rPr>
              <w:t>9</w:t>
            </w:r>
            <w:r>
              <w:rPr>
                <w:rFonts w:ascii="Book Antiqua" w:hAnsi="Book Antiqua" w:cs="宋体"/>
                <w:color w:val="000000"/>
                <w:lang w:eastAsia="zh-CN"/>
              </w:rPr>
              <w:t>/L)</w:t>
            </w:r>
          </w:p>
        </w:tc>
        <w:tc>
          <w:tcPr>
            <w:tcW w:w="0" w:type="auto"/>
          </w:tcPr>
          <w:p w14:paraId="35F96826" w14:textId="77777777" w:rsidR="00FC6ADF" w:rsidRDefault="0078096F">
            <w:pPr>
              <w:spacing w:line="360" w:lineRule="auto"/>
              <w:rPr>
                <w:rFonts w:ascii="Book Antiqua" w:eastAsia="Book Antiqua" w:hAnsi="Book Antiqua" w:cs="Book Antiqua"/>
                <w:b/>
                <w:bCs/>
                <w:color w:val="000000"/>
                <w:szCs w:val="21"/>
                <w:lang w:eastAsia="zh-CN"/>
              </w:rPr>
            </w:pPr>
            <w:r>
              <w:rPr>
                <w:rFonts w:ascii="Book Antiqua" w:hAnsi="Book Antiqua" w:cs="宋体"/>
                <w:color w:val="000000"/>
                <w:lang w:eastAsia="zh-CN"/>
              </w:rPr>
              <w:t>2.89</w:t>
            </w:r>
          </w:p>
        </w:tc>
        <w:tc>
          <w:tcPr>
            <w:tcW w:w="0" w:type="auto"/>
          </w:tcPr>
          <w:p w14:paraId="3C1D525F" w14:textId="77777777" w:rsidR="00FC6ADF" w:rsidRDefault="0078096F">
            <w:pPr>
              <w:spacing w:line="360" w:lineRule="auto"/>
              <w:rPr>
                <w:rFonts w:ascii="Book Antiqua" w:eastAsia="Book Antiqua" w:hAnsi="Book Antiqua" w:cs="Book Antiqua"/>
                <w:color w:val="000000"/>
                <w:szCs w:val="21"/>
                <w:lang w:eastAsia="zh-CN"/>
              </w:rPr>
            </w:pPr>
            <w:r>
              <w:rPr>
                <w:rFonts w:ascii="Book Antiqua" w:hAnsi="Book Antiqua" w:cs="宋体"/>
                <w:color w:val="000000"/>
                <w:lang w:eastAsia="zh-CN"/>
              </w:rPr>
              <w:t>3.5-5.5</w:t>
            </w:r>
          </w:p>
        </w:tc>
      </w:tr>
      <w:tr w:rsidR="00FC6ADF" w14:paraId="7E4DFF37" w14:textId="77777777" w:rsidTr="00537BDA">
        <w:tc>
          <w:tcPr>
            <w:tcW w:w="0" w:type="auto"/>
          </w:tcPr>
          <w:p w14:paraId="7E0A0248" w14:textId="77777777" w:rsidR="00FC6ADF" w:rsidRDefault="0078096F">
            <w:pPr>
              <w:spacing w:line="360" w:lineRule="auto"/>
              <w:ind w:firstLineChars="100" w:firstLine="240"/>
              <w:rPr>
                <w:rFonts w:ascii="Book Antiqua" w:eastAsia="Book Antiqua" w:hAnsi="Book Antiqua" w:cs="Book Antiqua"/>
                <w:color w:val="000000"/>
                <w:szCs w:val="21"/>
                <w:lang w:eastAsia="zh-CN"/>
              </w:rPr>
            </w:pPr>
            <w:r>
              <w:rPr>
                <w:rFonts w:ascii="Book Antiqua" w:hAnsi="Book Antiqua" w:cs="宋体"/>
                <w:color w:val="000000"/>
                <w:lang w:eastAsia="zh-CN"/>
              </w:rPr>
              <w:t>Red blood cells (×</w:t>
            </w:r>
            <w:r>
              <w:rPr>
                <w:rFonts w:ascii="MS Gothic" w:eastAsia="MS Gothic" w:hAnsi="MS Gothic" w:cs="MS Gothic" w:hint="eastAsia"/>
                <w:color w:val="000000"/>
                <w:lang w:eastAsia="zh-CN"/>
              </w:rPr>
              <w:t> </w:t>
            </w:r>
            <w:r>
              <w:rPr>
                <w:rFonts w:ascii="Book Antiqua" w:hAnsi="Book Antiqua" w:cs="宋体"/>
                <w:color w:val="000000"/>
                <w:lang w:eastAsia="zh-CN"/>
              </w:rPr>
              <w:t>10</w:t>
            </w:r>
            <w:r>
              <w:rPr>
                <w:rFonts w:ascii="Book Antiqua" w:hAnsi="Book Antiqua" w:cs="宋体"/>
                <w:color w:val="000000"/>
                <w:vertAlign w:val="superscript"/>
                <w:lang w:eastAsia="zh-CN"/>
              </w:rPr>
              <w:t>12</w:t>
            </w:r>
            <w:r>
              <w:rPr>
                <w:rFonts w:ascii="Book Antiqua" w:hAnsi="Book Antiqua" w:cs="宋体"/>
                <w:color w:val="000000"/>
                <w:lang w:eastAsia="zh-CN"/>
              </w:rPr>
              <w:t>/L)</w:t>
            </w:r>
          </w:p>
        </w:tc>
        <w:tc>
          <w:tcPr>
            <w:tcW w:w="0" w:type="auto"/>
          </w:tcPr>
          <w:p w14:paraId="61067260" w14:textId="77777777" w:rsidR="00FC6ADF" w:rsidRDefault="0078096F">
            <w:pPr>
              <w:spacing w:line="360" w:lineRule="auto"/>
              <w:rPr>
                <w:rFonts w:ascii="Book Antiqua" w:eastAsia="Book Antiqua" w:hAnsi="Book Antiqua" w:cs="Book Antiqua"/>
                <w:b/>
                <w:bCs/>
                <w:color w:val="000000"/>
                <w:szCs w:val="21"/>
                <w:lang w:eastAsia="zh-CN"/>
              </w:rPr>
            </w:pPr>
            <w:r>
              <w:rPr>
                <w:rFonts w:ascii="Book Antiqua" w:hAnsi="Book Antiqua" w:cs="宋体"/>
                <w:color w:val="000000"/>
                <w:lang w:eastAsia="zh-CN"/>
              </w:rPr>
              <w:t>1.81</w:t>
            </w:r>
          </w:p>
        </w:tc>
        <w:tc>
          <w:tcPr>
            <w:tcW w:w="0" w:type="auto"/>
          </w:tcPr>
          <w:p w14:paraId="4F5EAE35" w14:textId="77777777" w:rsidR="00FC6ADF" w:rsidRDefault="0078096F">
            <w:pPr>
              <w:spacing w:line="360" w:lineRule="auto"/>
              <w:rPr>
                <w:rFonts w:ascii="Book Antiqua" w:eastAsia="Book Antiqua" w:hAnsi="Book Antiqua" w:cs="Book Antiqua"/>
                <w:color w:val="000000"/>
                <w:szCs w:val="21"/>
                <w:lang w:eastAsia="zh-CN"/>
              </w:rPr>
            </w:pPr>
            <w:r>
              <w:rPr>
                <w:rFonts w:ascii="Book Antiqua" w:hAnsi="Book Antiqua" w:cs="宋体"/>
                <w:color w:val="000000"/>
                <w:lang w:eastAsia="zh-CN"/>
              </w:rPr>
              <w:t>4.0-5.5</w:t>
            </w:r>
          </w:p>
        </w:tc>
      </w:tr>
      <w:tr w:rsidR="00FC6ADF" w14:paraId="58053CF5" w14:textId="77777777" w:rsidTr="00537BDA">
        <w:tc>
          <w:tcPr>
            <w:tcW w:w="0" w:type="auto"/>
          </w:tcPr>
          <w:p w14:paraId="1144EAA0" w14:textId="77777777" w:rsidR="00FC6ADF" w:rsidRDefault="0078096F" w:rsidP="00581A0B">
            <w:pPr>
              <w:spacing w:line="360" w:lineRule="auto"/>
              <w:ind w:firstLineChars="100" w:firstLine="240"/>
              <w:rPr>
                <w:rFonts w:ascii="Book Antiqua" w:eastAsia="Book Antiqua" w:hAnsi="Book Antiqua" w:cs="Book Antiqua"/>
                <w:color w:val="000000"/>
                <w:szCs w:val="21"/>
                <w:lang w:eastAsia="zh-CN"/>
              </w:rPr>
            </w:pPr>
            <w:r>
              <w:rPr>
                <w:rFonts w:ascii="Book Antiqua" w:hAnsi="Book Antiqua" w:cs="宋体"/>
                <w:color w:val="000000"/>
                <w:lang w:eastAsia="zh-CN"/>
              </w:rPr>
              <w:t xml:space="preserve">Hemoglobin </w:t>
            </w:r>
            <w:r w:rsidR="00581A0B">
              <w:rPr>
                <w:rFonts w:ascii="Book Antiqua" w:hAnsi="Book Antiqua" w:cs="宋体"/>
                <w:color w:val="000000"/>
                <w:lang w:eastAsia="zh-CN"/>
              </w:rPr>
              <w:t>(</w:t>
            </w:r>
            <w:r w:rsidR="00581A0B">
              <w:rPr>
                <w:rFonts w:ascii="Book Antiqua" w:hAnsi="Book Antiqua" w:cs="宋体" w:hint="eastAsia"/>
                <w:color w:val="000000"/>
                <w:lang w:eastAsia="zh-CN"/>
              </w:rPr>
              <w:t>g/L</w:t>
            </w:r>
            <w:r w:rsidR="00581A0B">
              <w:rPr>
                <w:rFonts w:ascii="Book Antiqua" w:hAnsi="Book Antiqua" w:cs="宋体"/>
                <w:color w:val="000000"/>
                <w:lang w:eastAsia="zh-CN"/>
              </w:rPr>
              <w:t>)</w:t>
            </w:r>
          </w:p>
        </w:tc>
        <w:tc>
          <w:tcPr>
            <w:tcW w:w="0" w:type="auto"/>
          </w:tcPr>
          <w:p w14:paraId="1BE9C987" w14:textId="77777777" w:rsidR="00FC6ADF" w:rsidRDefault="00581A0B">
            <w:pPr>
              <w:spacing w:line="360" w:lineRule="auto"/>
              <w:rPr>
                <w:rFonts w:ascii="Book Antiqua" w:eastAsia="Book Antiqua" w:hAnsi="Book Antiqua" w:cs="Book Antiqua"/>
                <w:b/>
                <w:bCs/>
                <w:color w:val="000000"/>
                <w:szCs w:val="21"/>
                <w:lang w:eastAsia="zh-CN"/>
              </w:rPr>
            </w:pPr>
            <w:r>
              <w:rPr>
                <w:rFonts w:ascii="Book Antiqua" w:hAnsi="Book Antiqua" w:cs="宋体" w:hint="eastAsia"/>
                <w:color w:val="000000"/>
                <w:lang w:eastAsia="zh-CN"/>
              </w:rPr>
              <w:t>61</w:t>
            </w:r>
          </w:p>
        </w:tc>
        <w:tc>
          <w:tcPr>
            <w:tcW w:w="0" w:type="auto"/>
          </w:tcPr>
          <w:p w14:paraId="72E50BDE" w14:textId="77777777" w:rsidR="00FC6ADF" w:rsidRDefault="00581A0B">
            <w:pPr>
              <w:spacing w:line="360" w:lineRule="auto"/>
              <w:rPr>
                <w:rFonts w:ascii="Book Antiqua" w:eastAsia="Book Antiqua" w:hAnsi="Book Antiqua" w:cs="Book Antiqua"/>
                <w:color w:val="000000"/>
                <w:szCs w:val="21"/>
                <w:lang w:eastAsia="zh-CN"/>
              </w:rPr>
            </w:pPr>
            <w:r>
              <w:rPr>
                <w:rFonts w:ascii="Book Antiqua" w:hAnsi="Book Antiqua" w:cs="宋体" w:hint="eastAsia"/>
                <w:color w:val="000000"/>
                <w:lang w:eastAsia="zh-CN"/>
              </w:rPr>
              <w:t>120-160</w:t>
            </w:r>
          </w:p>
        </w:tc>
      </w:tr>
      <w:tr w:rsidR="00FC6ADF" w14:paraId="14AC53EF" w14:textId="77777777" w:rsidTr="00537BDA">
        <w:tc>
          <w:tcPr>
            <w:tcW w:w="0" w:type="auto"/>
          </w:tcPr>
          <w:p w14:paraId="5C005FD7" w14:textId="77777777" w:rsidR="00FC6ADF" w:rsidRDefault="0078096F">
            <w:pPr>
              <w:widowControl/>
              <w:spacing w:line="360" w:lineRule="auto"/>
              <w:ind w:firstLineChars="100" w:firstLine="240"/>
              <w:rPr>
                <w:rFonts w:ascii="Book Antiqua" w:hAnsi="Book Antiqua" w:cs="宋体"/>
                <w:color w:val="000000"/>
                <w:lang w:eastAsia="zh-CN"/>
              </w:rPr>
            </w:pPr>
            <w:r>
              <w:rPr>
                <w:rFonts w:ascii="Book Antiqua" w:hAnsi="Book Antiqua" w:cs="宋体"/>
                <w:color w:val="000000"/>
                <w:lang w:eastAsia="zh-CN"/>
              </w:rPr>
              <w:t>Erythrocyte sedimentation rate (mm/1</w:t>
            </w:r>
            <w:r>
              <w:rPr>
                <w:rFonts w:ascii="Book Antiqua" w:hAnsi="Book Antiqua" w:cs="宋体"/>
                <w:color w:val="000000"/>
                <w:vertAlign w:val="superscript"/>
                <w:lang w:eastAsia="zh-CN"/>
              </w:rPr>
              <w:t>st</w:t>
            </w:r>
            <w:r>
              <w:rPr>
                <w:rFonts w:ascii="Book Antiqua" w:hAnsi="Book Antiqua" w:cs="宋体"/>
                <w:color w:val="000000"/>
                <w:lang w:eastAsia="zh-CN"/>
              </w:rPr>
              <w:t xml:space="preserve"> h)</w:t>
            </w:r>
          </w:p>
        </w:tc>
        <w:tc>
          <w:tcPr>
            <w:tcW w:w="0" w:type="auto"/>
          </w:tcPr>
          <w:p w14:paraId="156996F8" w14:textId="77777777" w:rsidR="00FC6ADF" w:rsidRDefault="0078096F">
            <w:pPr>
              <w:spacing w:line="360" w:lineRule="auto"/>
              <w:rPr>
                <w:rFonts w:ascii="Book Antiqua" w:eastAsia="Book Antiqua" w:hAnsi="Book Antiqua" w:cs="Book Antiqua"/>
                <w:b/>
                <w:bCs/>
                <w:color w:val="000000"/>
                <w:szCs w:val="21"/>
                <w:lang w:eastAsia="zh-CN"/>
              </w:rPr>
            </w:pPr>
            <w:r>
              <w:rPr>
                <w:rFonts w:ascii="Book Antiqua" w:hAnsi="Book Antiqua" w:cs="宋体"/>
                <w:color w:val="000000"/>
                <w:lang w:eastAsia="zh-CN"/>
              </w:rPr>
              <w:t>150</w:t>
            </w:r>
          </w:p>
        </w:tc>
        <w:tc>
          <w:tcPr>
            <w:tcW w:w="0" w:type="auto"/>
          </w:tcPr>
          <w:p w14:paraId="0ED17619" w14:textId="77777777" w:rsidR="00FC6ADF" w:rsidRDefault="0078096F">
            <w:pPr>
              <w:spacing w:line="360" w:lineRule="auto"/>
              <w:rPr>
                <w:rFonts w:ascii="Book Antiqua" w:eastAsia="Book Antiqua" w:hAnsi="Book Antiqua" w:cs="Book Antiqua"/>
                <w:color w:val="000000"/>
                <w:szCs w:val="21"/>
                <w:lang w:eastAsia="zh-CN"/>
              </w:rPr>
            </w:pPr>
            <w:r>
              <w:rPr>
                <w:rFonts w:ascii="Book Antiqua" w:hAnsi="Book Antiqua" w:cs="宋体"/>
                <w:color w:val="000000"/>
                <w:lang w:eastAsia="zh-CN"/>
              </w:rPr>
              <w:t>0-20</w:t>
            </w:r>
          </w:p>
        </w:tc>
      </w:tr>
      <w:tr w:rsidR="00FC6ADF" w14:paraId="4111780D" w14:textId="77777777" w:rsidTr="00537BDA">
        <w:tc>
          <w:tcPr>
            <w:tcW w:w="0" w:type="auto"/>
          </w:tcPr>
          <w:p w14:paraId="321CA9CD" w14:textId="77777777" w:rsidR="00FC6ADF" w:rsidRDefault="0078096F">
            <w:pPr>
              <w:spacing w:line="360" w:lineRule="auto"/>
              <w:rPr>
                <w:rFonts w:ascii="Book Antiqua" w:eastAsia="Book Antiqua" w:hAnsi="Book Antiqua" w:cs="Book Antiqua"/>
                <w:color w:val="000000"/>
                <w:szCs w:val="21"/>
                <w:lang w:eastAsia="zh-CN"/>
              </w:rPr>
            </w:pPr>
            <w:r>
              <w:rPr>
                <w:rFonts w:ascii="Book Antiqua" w:hAnsi="Book Antiqua" w:cs="宋体"/>
                <w:color w:val="000000"/>
                <w:lang w:eastAsia="zh-CN"/>
              </w:rPr>
              <w:t>Anemia project</w:t>
            </w:r>
          </w:p>
        </w:tc>
        <w:tc>
          <w:tcPr>
            <w:tcW w:w="0" w:type="auto"/>
          </w:tcPr>
          <w:p w14:paraId="10AAFD3C" w14:textId="77777777" w:rsidR="00FC6ADF" w:rsidRDefault="00FC6ADF">
            <w:pPr>
              <w:spacing w:line="360" w:lineRule="auto"/>
              <w:rPr>
                <w:rFonts w:ascii="Book Antiqua" w:eastAsia="Book Antiqua" w:hAnsi="Book Antiqua" w:cs="Book Antiqua"/>
                <w:b/>
                <w:bCs/>
                <w:color w:val="000000"/>
                <w:szCs w:val="21"/>
                <w:lang w:eastAsia="zh-CN"/>
              </w:rPr>
            </w:pPr>
          </w:p>
        </w:tc>
        <w:tc>
          <w:tcPr>
            <w:tcW w:w="0" w:type="auto"/>
          </w:tcPr>
          <w:p w14:paraId="0AC19F85" w14:textId="77777777" w:rsidR="00FC6ADF" w:rsidRDefault="00FC6ADF">
            <w:pPr>
              <w:spacing w:line="360" w:lineRule="auto"/>
              <w:rPr>
                <w:rFonts w:ascii="Book Antiqua" w:eastAsia="Book Antiqua" w:hAnsi="Book Antiqua" w:cs="Book Antiqua"/>
                <w:color w:val="000000"/>
                <w:szCs w:val="21"/>
                <w:lang w:eastAsia="zh-CN"/>
              </w:rPr>
            </w:pPr>
          </w:p>
        </w:tc>
      </w:tr>
      <w:tr w:rsidR="00FC6ADF" w14:paraId="6D6D7B42" w14:textId="77777777" w:rsidTr="00537BDA">
        <w:tc>
          <w:tcPr>
            <w:tcW w:w="0" w:type="auto"/>
          </w:tcPr>
          <w:p w14:paraId="5637502E" w14:textId="77777777" w:rsidR="00FC6ADF" w:rsidRDefault="0078096F">
            <w:pPr>
              <w:spacing w:line="360" w:lineRule="auto"/>
              <w:ind w:firstLineChars="100" w:firstLine="240"/>
              <w:rPr>
                <w:rFonts w:ascii="Book Antiqua" w:eastAsia="Book Antiqua" w:hAnsi="Book Antiqua" w:cs="Book Antiqua"/>
                <w:color w:val="000000"/>
                <w:szCs w:val="21"/>
                <w:lang w:eastAsia="zh-CN"/>
              </w:rPr>
            </w:pPr>
            <w:r>
              <w:rPr>
                <w:rFonts w:ascii="Book Antiqua" w:hAnsi="Book Antiqua" w:cs="宋体"/>
                <w:color w:val="000000"/>
                <w:lang w:eastAsia="zh-CN"/>
              </w:rPr>
              <w:t>Folic acid (ng/mL)</w:t>
            </w:r>
          </w:p>
        </w:tc>
        <w:tc>
          <w:tcPr>
            <w:tcW w:w="0" w:type="auto"/>
          </w:tcPr>
          <w:p w14:paraId="230BDD2A" w14:textId="77777777" w:rsidR="00FC6ADF" w:rsidRDefault="0078096F">
            <w:pPr>
              <w:spacing w:line="360" w:lineRule="auto"/>
              <w:rPr>
                <w:rFonts w:ascii="Book Antiqua" w:eastAsia="Book Antiqua" w:hAnsi="Book Antiqua" w:cs="Book Antiqua"/>
                <w:b/>
                <w:bCs/>
                <w:color w:val="000000"/>
                <w:szCs w:val="21"/>
                <w:lang w:eastAsia="zh-CN"/>
              </w:rPr>
            </w:pPr>
            <w:r>
              <w:rPr>
                <w:rFonts w:ascii="Book Antiqua" w:hAnsi="Book Antiqua" w:cs="宋体"/>
                <w:color w:val="000000"/>
                <w:lang w:eastAsia="zh-CN"/>
              </w:rPr>
              <w:t>4.9</w:t>
            </w:r>
          </w:p>
        </w:tc>
        <w:tc>
          <w:tcPr>
            <w:tcW w:w="0" w:type="auto"/>
          </w:tcPr>
          <w:p w14:paraId="19304FAE" w14:textId="77777777" w:rsidR="00FC6ADF" w:rsidRDefault="0078096F">
            <w:pPr>
              <w:spacing w:line="360" w:lineRule="auto"/>
              <w:rPr>
                <w:rFonts w:ascii="Book Antiqua" w:eastAsia="Book Antiqua" w:hAnsi="Book Antiqua" w:cs="Book Antiqua"/>
                <w:color w:val="000000"/>
                <w:lang w:eastAsia="zh-CN"/>
              </w:rPr>
            </w:pPr>
            <w:r>
              <w:rPr>
                <w:rFonts w:ascii="Book Antiqua" w:hAnsi="Book Antiqua" w:cs="Arial"/>
                <w:color w:val="333333"/>
                <w:shd w:val="clear" w:color="auto" w:fill="FFFFFF"/>
                <w:lang w:eastAsia="zh-CN"/>
              </w:rPr>
              <w:t>≥ 6.59</w:t>
            </w:r>
          </w:p>
        </w:tc>
      </w:tr>
      <w:tr w:rsidR="00FC6ADF" w14:paraId="0A228C07" w14:textId="77777777" w:rsidTr="00537BDA">
        <w:tc>
          <w:tcPr>
            <w:tcW w:w="0" w:type="auto"/>
          </w:tcPr>
          <w:p w14:paraId="1C1E83E5" w14:textId="77777777" w:rsidR="00FC6ADF" w:rsidRDefault="0078096F">
            <w:pPr>
              <w:spacing w:line="360" w:lineRule="auto"/>
              <w:ind w:firstLineChars="100" w:firstLine="240"/>
              <w:rPr>
                <w:rFonts w:ascii="Book Antiqua" w:eastAsia="Book Antiqua" w:hAnsi="Book Antiqua" w:cs="Book Antiqua"/>
                <w:color w:val="000000"/>
                <w:szCs w:val="21"/>
                <w:lang w:eastAsia="zh-CN"/>
              </w:rPr>
            </w:pPr>
            <w:r>
              <w:rPr>
                <w:rFonts w:ascii="Book Antiqua" w:hAnsi="Book Antiqua" w:cs="宋体"/>
                <w:color w:val="000000"/>
                <w:lang w:eastAsia="zh-CN"/>
              </w:rPr>
              <w:t>Vitamin B</w:t>
            </w:r>
            <w:r>
              <w:rPr>
                <w:rFonts w:ascii="Book Antiqua" w:hAnsi="Book Antiqua" w:cs="宋体"/>
                <w:color w:val="000000"/>
                <w:vertAlign w:val="subscript"/>
                <w:lang w:eastAsia="zh-CN"/>
              </w:rPr>
              <w:t>12</w:t>
            </w:r>
            <w:r>
              <w:rPr>
                <w:rFonts w:ascii="Book Antiqua" w:hAnsi="Book Antiqua" w:cs="宋体"/>
                <w:color w:val="000000"/>
                <w:lang w:eastAsia="zh-CN"/>
              </w:rPr>
              <w:t xml:space="preserve"> (pg/mL)</w:t>
            </w:r>
          </w:p>
        </w:tc>
        <w:tc>
          <w:tcPr>
            <w:tcW w:w="0" w:type="auto"/>
          </w:tcPr>
          <w:p w14:paraId="59B6B7D7" w14:textId="77777777" w:rsidR="00FC6ADF" w:rsidRDefault="0078096F">
            <w:pPr>
              <w:spacing w:line="360" w:lineRule="auto"/>
              <w:rPr>
                <w:rFonts w:ascii="Book Antiqua" w:eastAsia="Book Antiqua" w:hAnsi="Book Antiqua" w:cs="Book Antiqua"/>
                <w:b/>
                <w:bCs/>
                <w:color w:val="000000"/>
                <w:szCs w:val="21"/>
                <w:lang w:eastAsia="zh-CN"/>
              </w:rPr>
            </w:pPr>
            <w:r>
              <w:rPr>
                <w:rFonts w:ascii="Book Antiqua" w:hAnsi="Book Antiqua" w:cs="宋体"/>
                <w:color w:val="000000"/>
                <w:lang w:eastAsia="zh-CN"/>
              </w:rPr>
              <w:t>320.00</w:t>
            </w:r>
          </w:p>
        </w:tc>
        <w:tc>
          <w:tcPr>
            <w:tcW w:w="0" w:type="auto"/>
          </w:tcPr>
          <w:p w14:paraId="51B7902A" w14:textId="77777777" w:rsidR="00FC6ADF" w:rsidRDefault="0078096F">
            <w:pPr>
              <w:spacing w:line="360" w:lineRule="auto"/>
              <w:rPr>
                <w:rFonts w:ascii="Book Antiqua" w:eastAsia="Book Antiqua" w:hAnsi="Book Antiqua" w:cs="Book Antiqua"/>
                <w:color w:val="000000"/>
                <w:szCs w:val="21"/>
                <w:lang w:eastAsia="zh-CN"/>
              </w:rPr>
            </w:pPr>
            <w:r>
              <w:rPr>
                <w:rFonts w:ascii="Book Antiqua" w:hAnsi="Book Antiqua" w:cs="宋体"/>
                <w:color w:val="000000"/>
                <w:lang w:eastAsia="zh-CN"/>
              </w:rPr>
              <w:t>180.00-900.00</w:t>
            </w:r>
          </w:p>
        </w:tc>
      </w:tr>
      <w:tr w:rsidR="00FC6ADF" w14:paraId="37746606" w14:textId="77777777" w:rsidTr="00537BDA">
        <w:tc>
          <w:tcPr>
            <w:tcW w:w="0" w:type="auto"/>
          </w:tcPr>
          <w:p w14:paraId="6A62AA2E" w14:textId="77777777" w:rsidR="00FC6ADF" w:rsidRDefault="0078096F">
            <w:pPr>
              <w:widowControl/>
              <w:spacing w:line="360" w:lineRule="auto"/>
              <w:ind w:firstLineChars="100" w:firstLine="240"/>
              <w:rPr>
                <w:rFonts w:ascii="Book Antiqua" w:eastAsia="Book Antiqua" w:hAnsi="Book Antiqua" w:cs="Book Antiqua"/>
                <w:color w:val="000000"/>
                <w:szCs w:val="21"/>
                <w:lang w:eastAsia="zh-CN"/>
              </w:rPr>
            </w:pPr>
            <w:r>
              <w:rPr>
                <w:rFonts w:ascii="Book Antiqua" w:hAnsi="Book Antiqua" w:cs="宋体"/>
                <w:color w:val="000000"/>
                <w:lang w:eastAsia="zh-CN"/>
              </w:rPr>
              <w:t>Ferritin (ng/mL)</w:t>
            </w:r>
          </w:p>
        </w:tc>
        <w:tc>
          <w:tcPr>
            <w:tcW w:w="0" w:type="auto"/>
          </w:tcPr>
          <w:p w14:paraId="6627850B" w14:textId="77777777" w:rsidR="00FC6ADF" w:rsidRDefault="0078096F">
            <w:pPr>
              <w:spacing w:line="360" w:lineRule="auto"/>
              <w:rPr>
                <w:rFonts w:ascii="Book Antiqua" w:eastAsia="Book Antiqua" w:hAnsi="Book Antiqua" w:cs="Book Antiqua"/>
                <w:b/>
                <w:bCs/>
                <w:color w:val="000000"/>
                <w:szCs w:val="21"/>
                <w:lang w:eastAsia="zh-CN"/>
              </w:rPr>
            </w:pPr>
            <w:r>
              <w:rPr>
                <w:rFonts w:ascii="Book Antiqua" w:hAnsi="Book Antiqua" w:cs="宋体"/>
                <w:color w:val="000000"/>
                <w:lang w:eastAsia="zh-CN"/>
              </w:rPr>
              <w:t>636.60</w:t>
            </w:r>
          </w:p>
        </w:tc>
        <w:tc>
          <w:tcPr>
            <w:tcW w:w="0" w:type="auto"/>
          </w:tcPr>
          <w:p w14:paraId="1527EB23" w14:textId="77777777" w:rsidR="00FC6ADF" w:rsidRDefault="0078096F">
            <w:pPr>
              <w:spacing w:line="360" w:lineRule="auto"/>
              <w:rPr>
                <w:rFonts w:ascii="Book Antiqua" w:eastAsia="Book Antiqua" w:hAnsi="Book Antiqua" w:cs="Book Antiqua"/>
                <w:color w:val="000000"/>
                <w:szCs w:val="21"/>
                <w:lang w:eastAsia="zh-CN"/>
              </w:rPr>
            </w:pPr>
            <w:r>
              <w:rPr>
                <w:rFonts w:ascii="Book Antiqua" w:hAnsi="Book Antiqua" w:cs="宋体"/>
                <w:color w:val="000000"/>
                <w:lang w:eastAsia="zh-CN"/>
              </w:rPr>
              <w:t>11.00-306.8</w:t>
            </w:r>
          </w:p>
        </w:tc>
      </w:tr>
      <w:tr w:rsidR="00FC6ADF" w14:paraId="3C3F2F48" w14:textId="77777777" w:rsidTr="00537BDA">
        <w:tc>
          <w:tcPr>
            <w:tcW w:w="0" w:type="auto"/>
          </w:tcPr>
          <w:p w14:paraId="077AB286" w14:textId="77777777" w:rsidR="00FC6ADF" w:rsidRDefault="0078096F">
            <w:pPr>
              <w:spacing w:line="360" w:lineRule="auto"/>
              <w:rPr>
                <w:rFonts w:ascii="Book Antiqua" w:eastAsia="Book Antiqua" w:hAnsi="Book Antiqua" w:cs="Book Antiqua"/>
                <w:color w:val="000000"/>
                <w:szCs w:val="21"/>
                <w:lang w:eastAsia="zh-CN"/>
              </w:rPr>
            </w:pPr>
            <w:r>
              <w:rPr>
                <w:rFonts w:ascii="Book Antiqua" w:hAnsi="Book Antiqua" w:cs="宋体"/>
                <w:color w:val="000000"/>
                <w:lang w:eastAsia="zh-CN"/>
              </w:rPr>
              <w:t>Urine analysis</w:t>
            </w:r>
          </w:p>
        </w:tc>
        <w:tc>
          <w:tcPr>
            <w:tcW w:w="0" w:type="auto"/>
          </w:tcPr>
          <w:p w14:paraId="091F76F4" w14:textId="77777777" w:rsidR="00FC6ADF" w:rsidRDefault="00FC6ADF">
            <w:pPr>
              <w:spacing w:line="360" w:lineRule="auto"/>
              <w:rPr>
                <w:rFonts w:ascii="Book Antiqua" w:eastAsia="Book Antiqua" w:hAnsi="Book Antiqua" w:cs="Book Antiqua"/>
                <w:b/>
                <w:bCs/>
                <w:color w:val="000000"/>
                <w:szCs w:val="21"/>
                <w:lang w:eastAsia="zh-CN"/>
              </w:rPr>
            </w:pPr>
          </w:p>
        </w:tc>
        <w:tc>
          <w:tcPr>
            <w:tcW w:w="0" w:type="auto"/>
          </w:tcPr>
          <w:p w14:paraId="172331EE" w14:textId="77777777" w:rsidR="00FC6ADF" w:rsidRDefault="00FC6ADF">
            <w:pPr>
              <w:spacing w:line="360" w:lineRule="auto"/>
              <w:rPr>
                <w:rFonts w:ascii="Book Antiqua" w:eastAsia="Book Antiqua" w:hAnsi="Book Antiqua" w:cs="Book Antiqua"/>
                <w:color w:val="000000"/>
                <w:szCs w:val="21"/>
                <w:lang w:eastAsia="zh-CN"/>
              </w:rPr>
            </w:pPr>
          </w:p>
        </w:tc>
      </w:tr>
      <w:tr w:rsidR="00FC6ADF" w14:paraId="109DB831" w14:textId="77777777" w:rsidTr="00537BDA">
        <w:tc>
          <w:tcPr>
            <w:tcW w:w="0" w:type="auto"/>
          </w:tcPr>
          <w:p w14:paraId="5F05C35B" w14:textId="77777777" w:rsidR="00FC6ADF" w:rsidRDefault="0078096F">
            <w:pPr>
              <w:spacing w:line="360" w:lineRule="auto"/>
              <w:ind w:firstLineChars="100" w:firstLine="240"/>
              <w:rPr>
                <w:rFonts w:ascii="Book Antiqua" w:eastAsia="Book Antiqua" w:hAnsi="Book Antiqua" w:cs="Book Antiqua"/>
                <w:color w:val="000000"/>
                <w:szCs w:val="21"/>
                <w:lang w:eastAsia="zh-CN"/>
              </w:rPr>
            </w:pPr>
            <w:r>
              <w:rPr>
                <w:rFonts w:ascii="Book Antiqua" w:hAnsi="Book Antiqua" w:cs="宋体"/>
                <w:color w:val="000000"/>
                <w:lang w:eastAsia="zh-CN"/>
              </w:rPr>
              <w:t>Urine protein</w:t>
            </w:r>
          </w:p>
        </w:tc>
        <w:tc>
          <w:tcPr>
            <w:tcW w:w="0" w:type="auto"/>
          </w:tcPr>
          <w:p w14:paraId="7B2470F7" w14:textId="77777777" w:rsidR="00FC6ADF" w:rsidRDefault="0078096F">
            <w:pPr>
              <w:spacing w:line="360" w:lineRule="auto"/>
              <w:rPr>
                <w:rFonts w:ascii="Book Antiqua" w:eastAsia="Book Antiqua" w:hAnsi="Book Antiqua" w:cs="Book Antiqua"/>
                <w:color w:val="000000"/>
                <w:szCs w:val="21"/>
                <w:lang w:eastAsia="zh-CN"/>
              </w:rPr>
            </w:pPr>
            <w:r>
              <w:rPr>
                <w:rFonts w:ascii="Book Antiqua" w:hAnsi="Book Antiqua" w:cs="宋体"/>
                <w:color w:val="000000"/>
                <w:lang w:eastAsia="zh-CN"/>
              </w:rPr>
              <w:t>+-</w:t>
            </w:r>
          </w:p>
        </w:tc>
        <w:tc>
          <w:tcPr>
            <w:tcW w:w="0" w:type="auto"/>
          </w:tcPr>
          <w:p w14:paraId="400EBE0C" w14:textId="77777777" w:rsidR="00FC6ADF" w:rsidRDefault="0078096F">
            <w:pPr>
              <w:spacing w:line="360" w:lineRule="auto"/>
              <w:rPr>
                <w:rFonts w:ascii="Book Antiqua" w:hAnsi="Book Antiqua" w:cs="Book Antiqua"/>
                <w:color w:val="000000"/>
                <w:szCs w:val="21"/>
                <w:lang w:eastAsia="zh-CN"/>
              </w:rPr>
            </w:pPr>
            <w:r>
              <w:rPr>
                <w:rFonts w:ascii="Book Antiqua" w:hAnsi="Book Antiqua" w:cs="Book Antiqua" w:hint="eastAsia"/>
                <w:color w:val="000000"/>
                <w:szCs w:val="21"/>
                <w:lang w:eastAsia="zh-CN"/>
              </w:rPr>
              <w:t>-</w:t>
            </w:r>
          </w:p>
        </w:tc>
      </w:tr>
      <w:tr w:rsidR="00FC6ADF" w14:paraId="2DBD0460" w14:textId="77777777" w:rsidTr="00537BDA">
        <w:tc>
          <w:tcPr>
            <w:tcW w:w="0" w:type="auto"/>
          </w:tcPr>
          <w:p w14:paraId="0DAFDD83" w14:textId="77777777" w:rsidR="00FC6ADF" w:rsidRDefault="0078096F">
            <w:pPr>
              <w:spacing w:line="360" w:lineRule="auto"/>
              <w:ind w:firstLineChars="100" w:firstLine="240"/>
              <w:rPr>
                <w:rFonts w:ascii="Book Antiqua" w:eastAsia="Book Antiqua" w:hAnsi="Book Antiqua" w:cs="Book Antiqua"/>
                <w:color w:val="000000"/>
                <w:szCs w:val="21"/>
                <w:lang w:eastAsia="zh-CN"/>
              </w:rPr>
            </w:pPr>
            <w:r>
              <w:rPr>
                <w:rFonts w:ascii="Book Antiqua" w:hAnsi="Book Antiqua" w:cs="宋体"/>
                <w:color w:val="000000"/>
                <w:lang w:eastAsia="zh-CN"/>
              </w:rPr>
              <w:t>Urine sugar</w:t>
            </w:r>
          </w:p>
        </w:tc>
        <w:tc>
          <w:tcPr>
            <w:tcW w:w="0" w:type="auto"/>
          </w:tcPr>
          <w:p w14:paraId="2ED1966D" w14:textId="77777777" w:rsidR="00FC6ADF" w:rsidRDefault="0078096F">
            <w:pPr>
              <w:spacing w:line="360" w:lineRule="auto"/>
              <w:rPr>
                <w:rFonts w:ascii="Book Antiqua" w:hAnsi="Book Antiqua" w:cs="Book Antiqua"/>
                <w:color w:val="000000"/>
                <w:szCs w:val="21"/>
                <w:lang w:eastAsia="zh-CN"/>
              </w:rPr>
            </w:pPr>
            <w:r>
              <w:rPr>
                <w:rFonts w:ascii="Book Antiqua" w:hAnsi="Book Antiqua" w:cs="Book Antiqua" w:hint="eastAsia"/>
                <w:color w:val="000000"/>
                <w:szCs w:val="21"/>
                <w:lang w:eastAsia="zh-CN"/>
              </w:rPr>
              <w:t>-</w:t>
            </w:r>
          </w:p>
        </w:tc>
        <w:tc>
          <w:tcPr>
            <w:tcW w:w="0" w:type="auto"/>
          </w:tcPr>
          <w:p w14:paraId="3984910A" w14:textId="77777777" w:rsidR="00FC6ADF" w:rsidRDefault="0078096F">
            <w:pPr>
              <w:spacing w:line="360" w:lineRule="auto"/>
              <w:rPr>
                <w:rFonts w:ascii="Book Antiqua" w:hAnsi="Book Antiqua" w:cs="Book Antiqua"/>
                <w:color w:val="000000"/>
                <w:szCs w:val="21"/>
                <w:lang w:eastAsia="zh-CN"/>
              </w:rPr>
            </w:pPr>
            <w:r>
              <w:rPr>
                <w:rFonts w:ascii="Book Antiqua" w:hAnsi="Book Antiqua" w:cs="Book Antiqua" w:hint="eastAsia"/>
                <w:color w:val="000000"/>
                <w:szCs w:val="21"/>
                <w:lang w:eastAsia="zh-CN"/>
              </w:rPr>
              <w:t>-</w:t>
            </w:r>
          </w:p>
        </w:tc>
      </w:tr>
      <w:tr w:rsidR="00FC6ADF" w14:paraId="2F49B827" w14:textId="77777777" w:rsidTr="00537BDA">
        <w:tc>
          <w:tcPr>
            <w:tcW w:w="0" w:type="auto"/>
          </w:tcPr>
          <w:p w14:paraId="475DA540" w14:textId="77777777" w:rsidR="00FC6ADF" w:rsidRDefault="0078096F">
            <w:pPr>
              <w:spacing w:line="360" w:lineRule="auto"/>
              <w:ind w:firstLineChars="100" w:firstLine="240"/>
              <w:rPr>
                <w:rFonts w:ascii="Book Antiqua" w:eastAsia="Book Antiqua" w:hAnsi="Book Antiqua" w:cs="Book Antiqua"/>
                <w:color w:val="000000"/>
                <w:szCs w:val="21"/>
                <w:lang w:eastAsia="zh-CN"/>
              </w:rPr>
            </w:pPr>
            <w:r>
              <w:rPr>
                <w:rFonts w:ascii="Book Antiqua" w:hAnsi="Book Antiqua" w:cs="宋体"/>
                <w:color w:val="000000"/>
                <w:lang w:eastAsia="zh-CN"/>
              </w:rPr>
              <w:t>White blood cells</w:t>
            </w:r>
          </w:p>
        </w:tc>
        <w:tc>
          <w:tcPr>
            <w:tcW w:w="0" w:type="auto"/>
          </w:tcPr>
          <w:p w14:paraId="6E9961F0" w14:textId="77777777" w:rsidR="00FC6ADF" w:rsidRDefault="0078096F">
            <w:pPr>
              <w:spacing w:line="360" w:lineRule="auto"/>
              <w:rPr>
                <w:rFonts w:ascii="Book Antiqua" w:eastAsia="Book Antiqua" w:hAnsi="Book Antiqua" w:cs="Book Antiqua"/>
                <w:color w:val="000000"/>
                <w:szCs w:val="21"/>
                <w:lang w:eastAsia="zh-CN"/>
              </w:rPr>
            </w:pPr>
            <w:r>
              <w:rPr>
                <w:rFonts w:ascii="Book Antiqua" w:hAnsi="Book Antiqua" w:cs="宋体"/>
                <w:color w:val="000000"/>
                <w:lang w:eastAsia="zh-CN"/>
              </w:rPr>
              <w:t>+-</w:t>
            </w:r>
          </w:p>
        </w:tc>
        <w:tc>
          <w:tcPr>
            <w:tcW w:w="0" w:type="auto"/>
          </w:tcPr>
          <w:p w14:paraId="0D4F1E4A" w14:textId="77777777" w:rsidR="00FC6ADF" w:rsidRDefault="0078096F">
            <w:pPr>
              <w:spacing w:line="360" w:lineRule="auto"/>
              <w:rPr>
                <w:rFonts w:ascii="Book Antiqua" w:hAnsi="Book Antiqua" w:cs="Book Antiqua"/>
                <w:color w:val="000000"/>
                <w:szCs w:val="21"/>
                <w:lang w:eastAsia="zh-CN"/>
              </w:rPr>
            </w:pPr>
            <w:r>
              <w:rPr>
                <w:rFonts w:ascii="Book Antiqua" w:hAnsi="Book Antiqua" w:cs="Book Antiqua" w:hint="eastAsia"/>
                <w:color w:val="000000"/>
                <w:szCs w:val="21"/>
                <w:lang w:eastAsia="zh-CN"/>
              </w:rPr>
              <w:t>-</w:t>
            </w:r>
          </w:p>
        </w:tc>
      </w:tr>
      <w:tr w:rsidR="00FC6ADF" w14:paraId="6C49CC2E" w14:textId="77777777" w:rsidTr="00537BDA">
        <w:tc>
          <w:tcPr>
            <w:tcW w:w="0" w:type="auto"/>
          </w:tcPr>
          <w:p w14:paraId="3A2A7DA5" w14:textId="77777777" w:rsidR="00FC6ADF" w:rsidRDefault="0078096F">
            <w:pPr>
              <w:spacing w:line="360" w:lineRule="auto"/>
              <w:ind w:firstLineChars="100" w:firstLine="240"/>
              <w:rPr>
                <w:rFonts w:ascii="Book Antiqua" w:eastAsia="Book Antiqua" w:hAnsi="Book Antiqua" w:cs="Book Antiqua"/>
                <w:color w:val="000000"/>
                <w:szCs w:val="21"/>
                <w:lang w:eastAsia="zh-CN"/>
              </w:rPr>
            </w:pPr>
            <w:r>
              <w:rPr>
                <w:rFonts w:ascii="Book Antiqua" w:hAnsi="Book Antiqua" w:cs="宋体"/>
                <w:color w:val="000000"/>
                <w:lang w:eastAsia="zh-CN"/>
              </w:rPr>
              <w:t>Blood</w:t>
            </w:r>
          </w:p>
        </w:tc>
        <w:tc>
          <w:tcPr>
            <w:tcW w:w="0" w:type="auto"/>
          </w:tcPr>
          <w:p w14:paraId="0B22F5BE" w14:textId="77777777" w:rsidR="00FC6ADF" w:rsidRDefault="0078096F">
            <w:pPr>
              <w:spacing w:line="360" w:lineRule="auto"/>
              <w:rPr>
                <w:rFonts w:ascii="Book Antiqua" w:hAnsi="Book Antiqua" w:cs="Book Antiqua"/>
                <w:color w:val="000000"/>
                <w:szCs w:val="21"/>
                <w:lang w:eastAsia="zh-CN"/>
              </w:rPr>
            </w:pPr>
            <w:r>
              <w:rPr>
                <w:rFonts w:ascii="Book Antiqua" w:hAnsi="Book Antiqua" w:cs="Book Antiqua" w:hint="eastAsia"/>
                <w:color w:val="000000"/>
                <w:szCs w:val="21"/>
                <w:lang w:eastAsia="zh-CN"/>
              </w:rPr>
              <w:t>-</w:t>
            </w:r>
          </w:p>
        </w:tc>
        <w:tc>
          <w:tcPr>
            <w:tcW w:w="0" w:type="auto"/>
          </w:tcPr>
          <w:p w14:paraId="573A227C" w14:textId="77777777" w:rsidR="00FC6ADF" w:rsidRDefault="0078096F">
            <w:pPr>
              <w:spacing w:line="360" w:lineRule="auto"/>
              <w:rPr>
                <w:rFonts w:ascii="Book Antiqua" w:hAnsi="Book Antiqua" w:cs="Book Antiqua"/>
                <w:color w:val="000000"/>
                <w:szCs w:val="21"/>
                <w:lang w:eastAsia="zh-CN"/>
              </w:rPr>
            </w:pPr>
            <w:r>
              <w:rPr>
                <w:rFonts w:ascii="Book Antiqua" w:hAnsi="Book Antiqua" w:cs="Book Antiqua" w:hint="eastAsia"/>
                <w:color w:val="000000"/>
                <w:szCs w:val="21"/>
                <w:lang w:eastAsia="zh-CN"/>
              </w:rPr>
              <w:t>-</w:t>
            </w:r>
          </w:p>
        </w:tc>
      </w:tr>
      <w:tr w:rsidR="00FC6ADF" w14:paraId="0E767D0B" w14:textId="77777777" w:rsidTr="00537BDA">
        <w:tc>
          <w:tcPr>
            <w:tcW w:w="0" w:type="auto"/>
          </w:tcPr>
          <w:p w14:paraId="662AF872" w14:textId="77777777" w:rsidR="00FC6ADF" w:rsidRDefault="0078096F">
            <w:pPr>
              <w:widowControl/>
              <w:spacing w:line="360" w:lineRule="auto"/>
              <w:ind w:firstLineChars="100" w:firstLine="240"/>
              <w:rPr>
                <w:rFonts w:ascii="Book Antiqua" w:hAnsi="Book Antiqua" w:cs="宋体"/>
                <w:color w:val="000000"/>
                <w:lang w:eastAsia="zh-CN"/>
              </w:rPr>
            </w:pPr>
            <w:r>
              <w:rPr>
                <w:rFonts w:ascii="Book Antiqua" w:hAnsi="Book Antiqua" w:cs="宋体"/>
                <w:color w:val="000000"/>
                <w:lang w:eastAsia="zh-CN"/>
              </w:rPr>
              <w:t xml:space="preserve">Urinary sediment </w:t>
            </w:r>
          </w:p>
        </w:tc>
        <w:tc>
          <w:tcPr>
            <w:tcW w:w="0" w:type="auto"/>
          </w:tcPr>
          <w:p w14:paraId="198A1172" w14:textId="77777777" w:rsidR="00FC6ADF" w:rsidRDefault="0078096F">
            <w:pPr>
              <w:spacing w:line="360" w:lineRule="auto"/>
              <w:rPr>
                <w:rFonts w:ascii="Book Antiqua" w:eastAsia="Book Antiqua" w:hAnsi="Book Antiqua" w:cs="Book Antiqua"/>
                <w:b/>
                <w:bCs/>
                <w:color w:val="000000"/>
                <w:szCs w:val="21"/>
                <w:lang w:eastAsia="zh-CN"/>
              </w:rPr>
            </w:pPr>
            <w:r>
              <w:rPr>
                <w:rFonts w:ascii="Book Antiqua" w:hAnsi="Book Antiqua" w:cs="宋体"/>
                <w:color w:val="000000"/>
                <w:lang w:eastAsia="zh-CN"/>
              </w:rPr>
              <w:t>Normal</w:t>
            </w:r>
          </w:p>
        </w:tc>
        <w:tc>
          <w:tcPr>
            <w:tcW w:w="0" w:type="auto"/>
          </w:tcPr>
          <w:p w14:paraId="60CC08B2" w14:textId="77777777" w:rsidR="00FC6ADF" w:rsidRDefault="00FC6ADF">
            <w:pPr>
              <w:spacing w:line="360" w:lineRule="auto"/>
              <w:rPr>
                <w:rFonts w:ascii="Book Antiqua" w:eastAsia="Book Antiqua" w:hAnsi="Book Antiqua" w:cs="Book Antiqua"/>
                <w:color w:val="000000"/>
                <w:szCs w:val="21"/>
                <w:lang w:eastAsia="zh-CN"/>
              </w:rPr>
            </w:pPr>
          </w:p>
        </w:tc>
      </w:tr>
      <w:tr w:rsidR="00FC6ADF" w14:paraId="44008278" w14:textId="77777777" w:rsidTr="00537BDA">
        <w:tc>
          <w:tcPr>
            <w:tcW w:w="0" w:type="auto"/>
          </w:tcPr>
          <w:p w14:paraId="72A7C371" w14:textId="77777777" w:rsidR="00FC6ADF" w:rsidRDefault="0078096F">
            <w:pPr>
              <w:spacing w:line="360" w:lineRule="auto"/>
              <w:rPr>
                <w:rFonts w:ascii="Book Antiqua" w:hAnsi="Book Antiqua" w:cs="宋体"/>
                <w:color w:val="000000"/>
                <w:lang w:eastAsia="zh-CN"/>
              </w:rPr>
            </w:pPr>
            <w:r>
              <w:rPr>
                <w:rFonts w:ascii="Book Antiqua" w:hAnsi="Book Antiqua" w:cs="宋体"/>
                <w:color w:val="000000"/>
                <w:lang w:eastAsia="zh-CN"/>
              </w:rPr>
              <w:t>Biochemistry</w:t>
            </w:r>
          </w:p>
        </w:tc>
        <w:tc>
          <w:tcPr>
            <w:tcW w:w="0" w:type="auto"/>
          </w:tcPr>
          <w:p w14:paraId="2901CBF3" w14:textId="77777777" w:rsidR="00FC6ADF" w:rsidRDefault="00FC6ADF">
            <w:pPr>
              <w:spacing w:line="360" w:lineRule="auto"/>
              <w:rPr>
                <w:rFonts w:ascii="Book Antiqua" w:hAnsi="Book Antiqua" w:cs="宋体"/>
                <w:color w:val="000000"/>
                <w:lang w:eastAsia="zh-CN"/>
              </w:rPr>
            </w:pPr>
          </w:p>
        </w:tc>
        <w:tc>
          <w:tcPr>
            <w:tcW w:w="0" w:type="auto"/>
          </w:tcPr>
          <w:p w14:paraId="44F9F388" w14:textId="77777777" w:rsidR="00FC6ADF" w:rsidRDefault="00FC6ADF">
            <w:pPr>
              <w:spacing w:line="360" w:lineRule="auto"/>
              <w:rPr>
                <w:rFonts w:ascii="Book Antiqua" w:eastAsia="Book Antiqua" w:hAnsi="Book Antiqua" w:cs="Book Antiqua"/>
                <w:color w:val="000000"/>
                <w:szCs w:val="21"/>
                <w:lang w:eastAsia="zh-CN"/>
              </w:rPr>
            </w:pPr>
          </w:p>
        </w:tc>
      </w:tr>
      <w:tr w:rsidR="00FC6ADF" w14:paraId="3C68833D" w14:textId="77777777" w:rsidTr="00537BDA">
        <w:tc>
          <w:tcPr>
            <w:tcW w:w="0" w:type="auto"/>
          </w:tcPr>
          <w:p w14:paraId="629A1C2B" w14:textId="77777777" w:rsidR="00FC6ADF" w:rsidRDefault="0078096F">
            <w:pPr>
              <w:spacing w:line="360" w:lineRule="auto"/>
              <w:ind w:firstLineChars="100" w:firstLine="240"/>
              <w:rPr>
                <w:rFonts w:ascii="Book Antiqua" w:hAnsi="Book Antiqua" w:cs="宋体"/>
                <w:color w:val="000000"/>
                <w:lang w:eastAsia="zh-CN"/>
              </w:rPr>
            </w:pPr>
            <w:r>
              <w:rPr>
                <w:rFonts w:ascii="Book Antiqua" w:hAnsi="Book Antiqua" w:cs="宋体"/>
                <w:color w:val="000000"/>
                <w:lang w:eastAsia="zh-CN"/>
              </w:rPr>
              <w:t>Aspertate aminotransferase (U/L)</w:t>
            </w:r>
          </w:p>
        </w:tc>
        <w:tc>
          <w:tcPr>
            <w:tcW w:w="0" w:type="auto"/>
          </w:tcPr>
          <w:p w14:paraId="4D379103" w14:textId="77777777" w:rsidR="00FC6ADF" w:rsidRDefault="0078096F">
            <w:pPr>
              <w:spacing w:line="360" w:lineRule="auto"/>
              <w:rPr>
                <w:rFonts w:ascii="Book Antiqua" w:hAnsi="Book Antiqua" w:cs="宋体"/>
                <w:color w:val="000000"/>
                <w:lang w:eastAsia="zh-CN"/>
              </w:rPr>
            </w:pPr>
            <w:r>
              <w:rPr>
                <w:rFonts w:ascii="Book Antiqua" w:hAnsi="Book Antiqua" w:cs="宋体"/>
                <w:color w:val="000000"/>
                <w:lang w:eastAsia="zh-CN"/>
              </w:rPr>
              <w:t>28</w:t>
            </w:r>
          </w:p>
        </w:tc>
        <w:tc>
          <w:tcPr>
            <w:tcW w:w="0" w:type="auto"/>
          </w:tcPr>
          <w:p w14:paraId="67C2EF70" w14:textId="77777777" w:rsidR="00FC6ADF" w:rsidRDefault="0078096F">
            <w:pPr>
              <w:spacing w:line="360" w:lineRule="auto"/>
              <w:rPr>
                <w:rFonts w:ascii="Book Antiqua" w:eastAsia="Book Antiqua" w:hAnsi="Book Antiqua" w:cs="Book Antiqua"/>
                <w:color w:val="000000"/>
                <w:szCs w:val="21"/>
                <w:lang w:eastAsia="zh-CN"/>
              </w:rPr>
            </w:pPr>
            <w:r>
              <w:rPr>
                <w:rFonts w:ascii="Book Antiqua" w:hAnsi="Book Antiqua" w:cs="宋体"/>
                <w:color w:val="000000"/>
                <w:lang w:eastAsia="zh-CN"/>
              </w:rPr>
              <w:t>8-40</w:t>
            </w:r>
          </w:p>
        </w:tc>
      </w:tr>
      <w:tr w:rsidR="00FC6ADF" w14:paraId="523F8770" w14:textId="77777777" w:rsidTr="00537BDA">
        <w:tc>
          <w:tcPr>
            <w:tcW w:w="0" w:type="auto"/>
          </w:tcPr>
          <w:p w14:paraId="107F960D" w14:textId="77777777" w:rsidR="00FC6ADF" w:rsidRDefault="0078096F">
            <w:pPr>
              <w:spacing w:line="360" w:lineRule="auto"/>
              <w:ind w:firstLineChars="100" w:firstLine="240"/>
              <w:rPr>
                <w:rFonts w:ascii="Book Antiqua" w:hAnsi="Book Antiqua" w:cs="宋体"/>
                <w:color w:val="000000"/>
                <w:lang w:eastAsia="zh-CN"/>
              </w:rPr>
            </w:pPr>
            <w:r>
              <w:rPr>
                <w:rFonts w:ascii="Book Antiqua" w:hAnsi="Book Antiqua" w:cs="宋体"/>
                <w:color w:val="000000"/>
                <w:lang w:eastAsia="zh-CN"/>
              </w:rPr>
              <w:t>Alanine aminotransferase (U/L)</w:t>
            </w:r>
          </w:p>
        </w:tc>
        <w:tc>
          <w:tcPr>
            <w:tcW w:w="0" w:type="auto"/>
          </w:tcPr>
          <w:p w14:paraId="09AC30DD" w14:textId="77777777" w:rsidR="00FC6ADF" w:rsidRDefault="0078096F">
            <w:pPr>
              <w:spacing w:line="360" w:lineRule="auto"/>
              <w:rPr>
                <w:rFonts w:ascii="Book Antiqua" w:hAnsi="Book Antiqua" w:cs="宋体"/>
                <w:color w:val="000000"/>
                <w:lang w:eastAsia="zh-CN"/>
              </w:rPr>
            </w:pPr>
            <w:r>
              <w:rPr>
                <w:rFonts w:ascii="Book Antiqua" w:hAnsi="Book Antiqua" w:cs="宋体"/>
                <w:color w:val="000000"/>
                <w:lang w:eastAsia="zh-CN"/>
              </w:rPr>
              <w:t>12</w:t>
            </w:r>
          </w:p>
        </w:tc>
        <w:tc>
          <w:tcPr>
            <w:tcW w:w="0" w:type="auto"/>
          </w:tcPr>
          <w:p w14:paraId="2DDB5458" w14:textId="77777777" w:rsidR="00FC6ADF" w:rsidRDefault="0078096F">
            <w:pPr>
              <w:spacing w:line="360" w:lineRule="auto"/>
              <w:rPr>
                <w:rFonts w:ascii="Book Antiqua" w:eastAsia="Book Antiqua" w:hAnsi="Book Antiqua" w:cs="Book Antiqua"/>
                <w:color w:val="000000"/>
                <w:szCs w:val="21"/>
                <w:lang w:eastAsia="zh-CN"/>
              </w:rPr>
            </w:pPr>
            <w:r>
              <w:rPr>
                <w:rFonts w:ascii="Book Antiqua" w:hAnsi="Book Antiqua" w:cs="宋体"/>
                <w:color w:val="000000"/>
                <w:lang w:eastAsia="zh-CN"/>
              </w:rPr>
              <w:t>0-40</w:t>
            </w:r>
          </w:p>
        </w:tc>
      </w:tr>
      <w:tr w:rsidR="00FC6ADF" w14:paraId="2E3DDB55" w14:textId="77777777" w:rsidTr="00537BDA">
        <w:tc>
          <w:tcPr>
            <w:tcW w:w="0" w:type="auto"/>
          </w:tcPr>
          <w:p w14:paraId="6A3BBADD" w14:textId="77777777" w:rsidR="00FC6ADF" w:rsidRDefault="0078096F">
            <w:pPr>
              <w:spacing w:line="360" w:lineRule="auto"/>
              <w:ind w:firstLineChars="100" w:firstLine="240"/>
              <w:rPr>
                <w:rFonts w:ascii="Book Antiqua" w:hAnsi="Book Antiqua" w:cs="宋体"/>
                <w:color w:val="000000"/>
                <w:lang w:eastAsia="zh-CN"/>
              </w:rPr>
            </w:pPr>
            <w:r>
              <w:rPr>
                <w:rFonts w:ascii="Book Antiqua" w:hAnsi="Book Antiqua" w:cs="宋体"/>
                <w:color w:val="000000"/>
                <w:lang w:eastAsia="zh-CN"/>
              </w:rPr>
              <w:t>Alkaline phosphatase (U/L)</w:t>
            </w:r>
          </w:p>
        </w:tc>
        <w:tc>
          <w:tcPr>
            <w:tcW w:w="0" w:type="auto"/>
          </w:tcPr>
          <w:p w14:paraId="107C8EB3" w14:textId="77777777" w:rsidR="00FC6ADF" w:rsidRDefault="0078096F">
            <w:pPr>
              <w:spacing w:line="360" w:lineRule="auto"/>
              <w:rPr>
                <w:rFonts w:ascii="Book Antiqua" w:hAnsi="Book Antiqua" w:cs="宋体"/>
                <w:color w:val="000000"/>
                <w:lang w:eastAsia="zh-CN"/>
              </w:rPr>
            </w:pPr>
            <w:r>
              <w:rPr>
                <w:rFonts w:ascii="Book Antiqua" w:hAnsi="Book Antiqua" w:cs="宋体" w:hint="eastAsia"/>
                <w:color w:val="000000"/>
                <w:lang w:eastAsia="zh-CN"/>
              </w:rPr>
              <w:t>5</w:t>
            </w:r>
            <w:r>
              <w:rPr>
                <w:rFonts w:ascii="Book Antiqua" w:hAnsi="Book Antiqua" w:cs="宋体"/>
                <w:color w:val="000000"/>
                <w:lang w:eastAsia="zh-CN"/>
              </w:rPr>
              <w:t>0</w:t>
            </w:r>
          </w:p>
        </w:tc>
        <w:tc>
          <w:tcPr>
            <w:tcW w:w="0" w:type="auto"/>
          </w:tcPr>
          <w:p w14:paraId="157B1769" w14:textId="77777777" w:rsidR="00FC6ADF" w:rsidRDefault="0078096F">
            <w:pPr>
              <w:spacing w:line="360" w:lineRule="auto"/>
              <w:rPr>
                <w:rFonts w:ascii="Book Antiqua" w:hAnsi="Book Antiqua" w:cs="Book Antiqua"/>
                <w:color w:val="000000"/>
                <w:szCs w:val="21"/>
                <w:lang w:eastAsia="zh-CN"/>
              </w:rPr>
            </w:pPr>
            <w:r>
              <w:rPr>
                <w:rFonts w:ascii="Book Antiqua" w:hAnsi="Book Antiqua" w:cs="Book Antiqua" w:hint="eastAsia"/>
                <w:color w:val="000000"/>
                <w:szCs w:val="21"/>
                <w:lang w:eastAsia="zh-CN"/>
              </w:rPr>
              <w:t>4</w:t>
            </w:r>
            <w:r>
              <w:rPr>
                <w:rFonts w:ascii="Book Antiqua" w:hAnsi="Book Antiqua" w:cs="Book Antiqua"/>
                <w:color w:val="000000"/>
                <w:szCs w:val="21"/>
                <w:lang w:eastAsia="zh-CN"/>
              </w:rPr>
              <w:t>0-100</w:t>
            </w:r>
          </w:p>
        </w:tc>
      </w:tr>
      <w:tr w:rsidR="00FC6ADF" w14:paraId="0EC84ECC" w14:textId="77777777" w:rsidTr="00537BDA">
        <w:tc>
          <w:tcPr>
            <w:tcW w:w="0" w:type="auto"/>
          </w:tcPr>
          <w:p w14:paraId="16140A99" w14:textId="77777777" w:rsidR="00FC6ADF" w:rsidRDefault="0078096F">
            <w:pPr>
              <w:spacing w:line="360" w:lineRule="auto"/>
              <w:ind w:firstLineChars="100" w:firstLine="240"/>
              <w:rPr>
                <w:rFonts w:ascii="Book Antiqua" w:hAnsi="Book Antiqua" w:cs="宋体"/>
                <w:color w:val="000000"/>
                <w:lang w:eastAsia="zh-CN"/>
              </w:rPr>
            </w:pPr>
            <w:r>
              <w:rPr>
                <w:rFonts w:ascii="Book Antiqua" w:hAnsi="Book Antiqua" w:cs="宋体"/>
                <w:color w:val="000000"/>
                <w:lang w:eastAsia="zh-CN"/>
              </w:rPr>
              <w:t>Blood urea nitrogen (mmol/L)</w:t>
            </w:r>
          </w:p>
        </w:tc>
        <w:tc>
          <w:tcPr>
            <w:tcW w:w="0" w:type="auto"/>
          </w:tcPr>
          <w:p w14:paraId="19E74456" w14:textId="77777777" w:rsidR="00FC6ADF" w:rsidRDefault="0078096F">
            <w:pPr>
              <w:spacing w:line="360" w:lineRule="auto"/>
              <w:rPr>
                <w:rFonts w:ascii="Book Antiqua" w:hAnsi="Book Antiqua" w:cs="宋体"/>
                <w:color w:val="000000"/>
                <w:lang w:eastAsia="zh-CN"/>
              </w:rPr>
            </w:pPr>
            <w:r>
              <w:rPr>
                <w:rFonts w:ascii="Book Antiqua" w:hAnsi="Book Antiqua" w:cs="宋体"/>
                <w:color w:val="000000"/>
                <w:lang w:eastAsia="zh-CN"/>
              </w:rPr>
              <w:t>23.97</w:t>
            </w:r>
          </w:p>
        </w:tc>
        <w:tc>
          <w:tcPr>
            <w:tcW w:w="0" w:type="auto"/>
          </w:tcPr>
          <w:p w14:paraId="583545EC" w14:textId="77777777" w:rsidR="00FC6ADF" w:rsidRDefault="0078096F">
            <w:pPr>
              <w:spacing w:line="360" w:lineRule="auto"/>
              <w:rPr>
                <w:rFonts w:ascii="Book Antiqua" w:eastAsia="Book Antiqua" w:hAnsi="Book Antiqua" w:cs="Book Antiqua"/>
                <w:color w:val="000000"/>
                <w:szCs w:val="21"/>
                <w:lang w:eastAsia="zh-CN"/>
              </w:rPr>
            </w:pPr>
            <w:r>
              <w:rPr>
                <w:rFonts w:ascii="Book Antiqua" w:eastAsia="Book Antiqua" w:hAnsi="Book Antiqua" w:cs="Book Antiqua"/>
                <w:color w:val="000000"/>
                <w:szCs w:val="21"/>
                <w:lang w:eastAsia="zh-CN"/>
              </w:rPr>
              <w:t>2.9-8.2</w:t>
            </w:r>
          </w:p>
        </w:tc>
      </w:tr>
      <w:tr w:rsidR="00FC6ADF" w14:paraId="11108757" w14:textId="77777777" w:rsidTr="00537BDA">
        <w:tc>
          <w:tcPr>
            <w:tcW w:w="0" w:type="auto"/>
          </w:tcPr>
          <w:p w14:paraId="35839657" w14:textId="77777777" w:rsidR="00FC6ADF" w:rsidRDefault="0078096F">
            <w:pPr>
              <w:spacing w:line="360" w:lineRule="auto"/>
              <w:ind w:firstLineChars="100" w:firstLine="240"/>
              <w:rPr>
                <w:rFonts w:ascii="Book Antiqua" w:hAnsi="Book Antiqua" w:cs="宋体"/>
                <w:color w:val="000000"/>
                <w:lang w:eastAsia="zh-CN"/>
              </w:rPr>
            </w:pPr>
            <w:r>
              <w:rPr>
                <w:rFonts w:ascii="Book Antiqua" w:hAnsi="Book Antiqua" w:cs="宋体"/>
                <w:color w:val="000000"/>
                <w:lang w:eastAsia="zh-CN"/>
              </w:rPr>
              <w:t>Creatinine (</w:t>
            </w:r>
            <w:r>
              <w:rPr>
                <w:rFonts w:ascii="Book Antiqua" w:hAnsi="Book Antiqua" w:cs="Arial"/>
                <w:lang w:eastAsia="zh-CN"/>
              </w:rPr>
              <w:t>μ</w:t>
            </w:r>
            <w:r>
              <w:rPr>
                <w:rFonts w:ascii="Book Antiqua" w:hAnsi="Book Antiqua" w:cs="宋体"/>
                <w:color w:val="000000"/>
                <w:lang w:eastAsia="zh-CN"/>
              </w:rPr>
              <w:t>mol/L)</w:t>
            </w:r>
          </w:p>
        </w:tc>
        <w:tc>
          <w:tcPr>
            <w:tcW w:w="0" w:type="auto"/>
          </w:tcPr>
          <w:p w14:paraId="142B6438" w14:textId="77777777" w:rsidR="00FC6ADF" w:rsidRDefault="0078096F">
            <w:pPr>
              <w:spacing w:line="360" w:lineRule="auto"/>
              <w:rPr>
                <w:rFonts w:ascii="Book Antiqua" w:hAnsi="Book Antiqua" w:cs="宋体"/>
                <w:color w:val="000000"/>
                <w:lang w:eastAsia="zh-CN"/>
              </w:rPr>
            </w:pPr>
            <w:r>
              <w:rPr>
                <w:rFonts w:ascii="Book Antiqua" w:hAnsi="Book Antiqua" w:cs="宋体"/>
                <w:color w:val="000000"/>
                <w:lang w:eastAsia="zh-CN"/>
              </w:rPr>
              <w:t>874</w:t>
            </w:r>
          </w:p>
        </w:tc>
        <w:tc>
          <w:tcPr>
            <w:tcW w:w="0" w:type="auto"/>
          </w:tcPr>
          <w:p w14:paraId="5FB07F4D" w14:textId="77777777" w:rsidR="00FC6ADF" w:rsidRDefault="0078096F">
            <w:pPr>
              <w:spacing w:line="360" w:lineRule="auto"/>
              <w:rPr>
                <w:rFonts w:ascii="Book Antiqua" w:eastAsia="Book Antiqua" w:hAnsi="Book Antiqua" w:cs="Book Antiqua"/>
                <w:color w:val="000000"/>
                <w:szCs w:val="21"/>
                <w:lang w:eastAsia="zh-CN"/>
              </w:rPr>
            </w:pPr>
            <w:r>
              <w:rPr>
                <w:rFonts w:ascii="Book Antiqua" w:eastAsia="Book Antiqua" w:hAnsi="Book Antiqua" w:cs="Book Antiqua"/>
                <w:color w:val="000000"/>
                <w:szCs w:val="21"/>
                <w:lang w:eastAsia="zh-CN"/>
              </w:rPr>
              <w:t>35-80</w:t>
            </w:r>
          </w:p>
        </w:tc>
      </w:tr>
      <w:tr w:rsidR="00FC6ADF" w14:paraId="2575F218" w14:textId="77777777" w:rsidTr="00537BDA">
        <w:tc>
          <w:tcPr>
            <w:tcW w:w="0" w:type="auto"/>
          </w:tcPr>
          <w:p w14:paraId="4224CA54" w14:textId="77777777" w:rsidR="00FC6ADF" w:rsidRDefault="0078096F">
            <w:pPr>
              <w:spacing w:line="360" w:lineRule="auto"/>
              <w:ind w:firstLineChars="100" w:firstLine="240"/>
              <w:rPr>
                <w:rFonts w:ascii="Book Antiqua" w:hAnsi="Book Antiqua" w:cs="宋体"/>
                <w:color w:val="000000"/>
                <w:lang w:eastAsia="zh-CN"/>
              </w:rPr>
            </w:pPr>
            <w:r>
              <w:rPr>
                <w:rFonts w:ascii="Book Antiqua" w:hAnsi="Book Antiqua" w:cs="宋体"/>
                <w:color w:val="000000"/>
                <w:lang w:eastAsia="zh-CN"/>
              </w:rPr>
              <w:t>Uric acid (</w:t>
            </w:r>
            <w:r>
              <w:rPr>
                <w:rFonts w:ascii="Book Antiqua" w:hAnsi="Book Antiqua" w:cs="Arial"/>
                <w:lang w:eastAsia="zh-CN"/>
              </w:rPr>
              <w:t>μ</w:t>
            </w:r>
            <w:r>
              <w:rPr>
                <w:rFonts w:ascii="Book Antiqua" w:hAnsi="Book Antiqua" w:cs="宋体"/>
                <w:color w:val="000000"/>
                <w:lang w:eastAsia="zh-CN"/>
              </w:rPr>
              <w:t>mol/L)</w:t>
            </w:r>
          </w:p>
        </w:tc>
        <w:tc>
          <w:tcPr>
            <w:tcW w:w="0" w:type="auto"/>
          </w:tcPr>
          <w:p w14:paraId="1872DB6C" w14:textId="77777777" w:rsidR="00FC6ADF" w:rsidRDefault="0078096F">
            <w:pPr>
              <w:spacing w:line="360" w:lineRule="auto"/>
              <w:rPr>
                <w:rFonts w:ascii="Book Antiqua" w:hAnsi="Book Antiqua" w:cs="宋体"/>
                <w:color w:val="000000"/>
                <w:lang w:eastAsia="zh-CN"/>
              </w:rPr>
            </w:pPr>
            <w:r>
              <w:rPr>
                <w:rFonts w:ascii="Book Antiqua" w:hAnsi="Book Antiqua" w:cs="宋体"/>
                <w:color w:val="000000"/>
                <w:lang w:eastAsia="zh-CN"/>
              </w:rPr>
              <w:t>732</w:t>
            </w:r>
          </w:p>
        </w:tc>
        <w:tc>
          <w:tcPr>
            <w:tcW w:w="0" w:type="auto"/>
          </w:tcPr>
          <w:p w14:paraId="09588F16" w14:textId="77777777" w:rsidR="00FC6ADF" w:rsidRDefault="0078096F">
            <w:pPr>
              <w:spacing w:line="360" w:lineRule="auto"/>
              <w:rPr>
                <w:rFonts w:ascii="Book Antiqua" w:eastAsia="Book Antiqua" w:hAnsi="Book Antiqua" w:cs="Book Antiqua"/>
                <w:color w:val="000000"/>
                <w:szCs w:val="21"/>
                <w:lang w:eastAsia="zh-CN"/>
              </w:rPr>
            </w:pPr>
            <w:r>
              <w:rPr>
                <w:rFonts w:ascii="Book Antiqua" w:eastAsia="Book Antiqua" w:hAnsi="Book Antiqua" w:cs="Book Antiqua"/>
                <w:color w:val="000000"/>
                <w:szCs w:val="21"/>
                <w:lang w:eastAsia="zh-CN"/>
              </w:rPr>
              <w:t>155-357</w:t>
            </w:r>
          </w:p>
        </w:tc>
      </w:tr>
      <w:tr w:rsidR="00FC6ADF" w14:paraId="540955E5" w14:textId="77777777" w:rsidTr="00537BDA">
        <w:tc>
          <w:tcPr>
            <w:tcW w:w="0" w:type="auto"/>
          </w:tcPr>
          <w:p w14:paraId="38D557EA" w14:textId="77777777" w:rsidR="00FC6ADF" w:rsidRDefault="0078096F">
            <w:pPr>
              <w:spacing w:line="360" w:lineRule="auto"/>
              <w:ind w:firstLineChars="100" w:firstLine="240"/>
              <w:rPr>
                <w:rFonts w:ascii="Book Antiqua" w:hAnsi="Book Antiqua" w:cs="宋体"/>
                <w:color w:val="000000"/>
                <w:lang w:eastAsia="zh-CN"/>
              </w:rPr>
            </w:pPr>
            <w:r>
              <w:rPr>
                <w:rFonts w:ascii="Book Antiqua" w:hAnsi="Book Antiqua" w:cs="宋体"/>
                <w:color w:val="000000"/>
                <w:lang w:eastAsia="zh-CN"/>
              </w:rPr>
              <w:t>Albumin (g/L)</w:t>
            </w:r>
          </w:p>
        </w:tc>
        <w:tc>
          <w:tcPr>
            <w:tcW w:w="0" w:type="auto"/>
          </w:tcPr>
          <w:p w14:paraId="6B9A73A3" w14:textId="77777777" w:rsidR="00FC6ADF" w:rsidRDefault="0078096F">
            <w:pPr>
              <w:spacing w:line="360" w:lineRule="auto"/>
              <w:rPr>
                <w:rFonts w:ascii="Book Antiqua" w:hAnsi="Book Antiqua" w:cs="宋体"/>
                <w:color w:val="000000"/>
                <w:lang w:eastAsia="zh-CN"/>
              </w:rPr>
            </w:pPr>
            <w:r>
              <w:rPr>
                <w:rFonts w:ascii="Book Antiqua" w:hAnsi="Book Antiqua" w:cs="宋体"/>
                <w:color w:val="000000"/>
                <w:lang w:eastAsia="zh-CN"/>
              </w:rPr>
              <w:t>32.5</w:t>
            </w:r>
          </w:p>
        </w:tc>
        <w:tc>
          <w:tcPr>
            <w:tcW w:w="0" w:type="auto"/>
          </w:tcPr>
          <w:p w14:paraId="1F5326EF" w14:textId="77777777" w:rsidR="00FC6ADF" w:rsidRDefault="0078096F">
            <w:pPr>
              <w:spacing w:line="360" w:lineRule="auto"/>
              <w:rPr>
                <w:rFonts w:ascii="Book Antiqua" w:eastAsia="Book Antiqua" w:hAnsi="Book Antiqua" w:cs="Book Antiqua"/>
                <w:color w:val="000000"/>
                <w:szCs w:val="21"/>
                <w:lang w:eastAsia="zh-CN"/>
              </w:rPr>
            </w:pPr>
            <w:r>
              <w:rPr>
                <w:rFonts w:ascii="Book Antiqua" w:eastAsia="Book Antiqua" w:hAnsi="Book Antiqua" w:cs="Book Antiqua"/>
                <w:color w:val="000000"/>
                <w:szCs w:val="21"/>
                <w:lang w:eastAsia="zh-CN"/>
              </w:rPr>
              <w:t>34-48</w:t>
            </w:r>
          </w:p>
        </w:tc>
      </w:tr>
      <w:tr w:rsidR="00FC6ADF" w14:paraId="6255DC45" w14:textId="77777777" w:rsidTr="00537BDA">
        <w:tc>
          <w:tcPr>
            <w:tcW w:w="0" w:type="auto"/>
          </w:tcPr>
          <w:p w14:paraId="05311F71" w14:textId="77777777" w:rsidR="00FC6ADF" w:rsidRDefault="0078096F">
            <w:pPr>
              <w:spacing w:line="360" w:lineRule="auto"/>
              <w:ind w:firstLineChars="100" w:firstLine="240"/>
              <w:rPr>
                <w:rFonts w:ascii="Book Antiqua" w:hAnsi="Book Antiqua" w:cs="宋体"/>
                <w:color w:val="000000"/>
                <w:lang w:eastAsia="zh-CN"/>
              </w:rPr>
            </w:pPr>
            <w:r>
              <w:rPr>
                <w:rFonts w:ascii="Book Antiqua" w:hAnsi="Book Antiqua" w:cs="宋体"/>
                <w:color w:val="000000"/>
                <w:lang w:eastAsia="zh-CN"/>
              </w:rPr>
              <w:t>Total protein (g/L)</w:t>
            </w:r>
          </w:p>
        </w:tc>
        <w:tc>
          <w:tcPr>
            <w:tcW w:w="0" w:type="auto"/>
          </w:tcPr>
          <w:p w14:paraId="488FDF15" w14:textId="77777777" w:rsidR="00FC6ADF" w:rsidRDefault="0078096F">
            <w:pPr>
              <w:spacing w:line="360" w:lineRule="auto"/>
              <w:rPr>
                <w:rFonts w:ascii="Book Antiqua" w:hAnsi="Book Antiqua" w:cs="宋体"/>
                <w:color w:val="000000"/>
                <w:lang w:eastAsia="zh-CN"/>
              </w:rPr>
            </w:pPr>
            <w:r>
              <w:rPr>
                <w:rFonts w:ascii="Book Antiqua" w:hAnsi="Book Antiqua" w:cs="宋体"/>
                <w:color w:val="000000"/>
                <w:lang w:eastAsia="zh-CN"/>
              </w:rPr>
              <w:t>63</w:t>
            </w:r>
          </w:p>
        </w:tc>
        <w:tc>
          <w:tcPr>
            <w:tcW w:w="0" w:type="auto"/>
          </w:tcPr>
          <w:p w14:paraId="526E08D6" w14:textId="77777777" w:rsidR="00FC6ADF" w:rsidRDefault="0078096F">
            <w:pPr>
              <w:spacing w:line="360" w:lineRule="auto"/>
              <w:rPr>
                <w:rFonts w:ascii="Book Antiqua" w:eastAsia="Book Antiqua" w:hAnsi="Book Antiqua" w:cs="Book Antiqua"/>
                <w:color w:val="000000"/>
                <w:szCs w:val="21"/>
                <w:lang w:eastAsia="zh-CN"/>
              </w:rPr>
            </w:pPr>
            <w:r>
              <w:rPr>
                <w:rFonts w:ascii="Book Antiqua" w:eastAsia="Book Antiqua" w:hAnsi="Book Antiqua" w:cs="Book Antiqua"/>
                <w:color w:val="000000"/>
                <w:szCs w:val="21"/>
                <w:lang w:eastAsia="zh-CN"/>
              </w:rPr>
              <w:t>60-80</w:t>
            </w:r>
          </w:p>
        </w:tc>
      </w:tr>
      <w:tr w:rsidR="00FC6ADF" w14:paraId="26889526" w14:textId="77777777" w:rsidTr="00537BDA">
        <w:tc>
          <w:tcPr>
            <w:tcW w:w="0" w:type="auto"/>
          </w:tcPr>
          <w:p w14:paraId="12F03DCD" w14:textId="77777777" w:rsidR="00FC6ADF" w:rsidRDefault="0078096F">
            <w:pPr>
              <w:spacing w:line="360" w:lineRule="auto"/>
              <w:ind w:firstLineChars="100" w:firstLine="240"/>
              <w:rPr>
                <w:rFonts w:ascii="Book Antiqua" w:hAnsi="Book Antiqua" w:cs="宋体"/>
                <w:color w:val="000000"/>
                <w:lang w:eastAsia="zh-CN"/>
              </w:rPr>
            </w:pPr>
            <w:r>
              <w:rPr>
                <w:rFonts w:ascii="Book Antiqua" w:hAnsi="Book Antiqua" w:cs="宋体"/>
                <w:color w:val="000000"/>
                <w:lang w:eastAsia="zh-CN"/>
              </w:rPr>
              <w:t>Lactate dehydrogenase (U/L)</w:t>
            </w:r>
          </w:p>
        </w:tc>
        <w:tc>
          <w:tcPr>
            <w:tcW w:w="0" w:type="auto"/>
          </w:tcPr>
          <w:p w14:paraId="257FA92E" w14:textId="77777777" w:rsidR="00FC6ADF" w:rsidRDefault="0078096F">
            <w:pPr>
              <w:spacing w:line="360" w:lineRule="auto"/>
              <w:rPr>
                <w:rFonts w:ascii="Book Antiqua" w:hAnsi="Book Antiqua" w:cs="宋体"/>
                <w:color w:val="000000"/>
                <w:lang w:eastAsia="zh-CN"/>
              </w:rPr>
            </w:pPr>
            <w:r>
              <w:rPr>
                <w:rFonts w:ascii="Book Antiqua" w:hAnsi="Book Antiqua" w:cs="宋体"/>
                <w:color w:val="000000"/>
                <w:lang w:eastAsia="zh-CN"/>
              </w:rPr>
              <w:t>148</w:t>
            </w:r>
          </w:p>
        </w:tc>
        <w:tc>
          <w:tcPr>
            <w:tcW w:w="0" w:type="auto"/>
          </w:tcPr>
          <w:p w14:paraId="2D8A1D08" w14:textId="77777777" w:rsidR="00FC6ADF" w:rsidRDefault="0078096F">
            <w:pPr>
              <w:spacing w:line="360" w:lineRule="auto"/>
              <w:rPr>
                <w:rFonts w:ascii="Book Antiqua" w:eastAsia="Book Antiqua" w:hAnsi="Book Antiqua" w:cs="Book Antiqua"/>
                <w:color w:val="000000"/>
                <w:szCs w:val="21"/>
                <w:lang w:eastAsia="zh-CN"/>
              </w:rPr>
            </w:pPr>
            <w:r>
              <w:rPr>
                <w:rFonts w:ascii="Book Antiqua" w:eastAsia="Book Antiqua" w:hAnsi="Book Antiqua" w:cs="Book Antiqua"/>
                <w:color w:val="000000"/>
                <w:szCs w:val="21"/>
                <w:lang w:eastAsia="zh-CN"/>
              </w:rPr>
              <w:t>109-245</w:t>
            </w:r>
          </w:p>
        </w:tc>
      </w:tr>
      <w:tr w:rsidR="00FC6ADF" w14:paraId="546FADAE" w14:textId="77777777" w:rsidTr="00537BDA">
        <w:tc>
          <w:tcPr>
            <w:tcW w:w="0" w:type="auto"/>
          </w:tcPr>
          <w:p w14:paraId="60CE9317" w14:textId="77777777" w:rsidR="00FC6ADF" w:rsidRDefault="0078096F">
            <w:pPr>
              <w:spacing w:line="360" w:lineRule="auto"/>
              <w:ind w:firstLineChars="100" w:firstLine="240"/>
              <w:rPr>
                <w:rFonts w:ascii="Book Antiqua" w:hAnsi="Book Antiqua" w:cs="宋体"/>
                <w:color w:val="000000"/>
                <w:lang w:eastAsia="zh-CN"/>
              </w:rPr>
            </w:pPr>
            <w:r>
              <w:rPr>
                <w:rFonts w:ascii="Book Antiqua" w:hAnsi="Book Antiqua" w:cs="宋体"/>
                <w:color w:val="000000"/>
                <w:lang w:eastAsia="zh-CN"/>
              </w:rPr>
              <w:lastRenderedPageBreak/>
              <w:t>N-terminal pro-brain natriuretic peptide (pg/mL)</w:t>
            </w:r>
          </w:p>
        </w:tc>
        <w:tc>
          <w:tcPr>
            <w:tcW w:w="0" w:type="auto"/>
          </w:tcPr>
          <w:p w14:paraId="6FEDD3B6" w14:textId="77777777" w:rsidR="00FC6ADF" w:rsidRDefault="0078096F">
            <w:pPr>
              <w:spacing w:line="360" w:lineRule="auto"/>
              <w:rPr>
                <w:rFonts w:ascii="Book Antiqua" w:hAnsi="Book Antiqua" w:cs="宋体"/>
                <w:color w:val="000000"/>
                <w:lang w:eastAsia="zh-CN"/>
              </w:rPr>
            </w:pPr>
            <w:r>
              <w:rPr>
                <w:rFonts w:ascii="Book Antiqua" w:hAnsi="Book Antiqua" w:cs="宋体"/>
                <w:color w:val="000000"/>
                <w:lang w:eastAsia="zh-CN"/>
              </w:rPr>
              <w:t>9670.00</w:t>
            </w:r>
          </w:p>
        </w:tc>
        <w:tc>
          <w:tcPr>
            <w:tcW w:w="0" w:type="auto"/>
          </w:tcPr>
          <w:p w14:paraId="11DFDEB6" w14:textId="77777777" w:rsidR="00FC6ADF" w:rsidRDefault="0078096F">
            <w:pPr>
              <w:spacing w:line="360" w:lineRule="auto"/>
              <w:rPr>
                <w:rFonts w:ascii="Book Antiqua" w:eastAsia="Book Antiqua" w:hAnsi="Book Antiqua" w:cs="Book Antiqua"/>
                <w:color w:val="000000"/>
                <w:szCs w:val="21"/>
                <w:lang w:eastAsia="zh-CN"/>
              </w:rPr>
            </w:pPr>
            <w:r>
              <w:rPr>
                <w:rFonts w:ascii="Book Antiqua" w:eastAsia="Book Antiqua" w:hAnsi="Book Antiqua" w:cs="Book Antiqua"/>
                <w:color w:val="000000"/>
                <w:szCs w:val="21"/>
                <w:lang w:eastAsia="zh-CN"/>
              </w:rPr>
              <w:t>0-125</w:t>
            </w:r>
          </w:p>
        </w:tc>
      </w:tr>
      <w:tr w:rsidR="00FC6ADF" w14:paraId="55C9EB29" w14:textId="77777777" w:rsidTr="00537BDA">
        <w:tc>
          <w:tcPr>
            <w:tcW w:w="0" w:type="auto"/>
          </w:tcPr>
          <w:p w14:paraId="5B66C393" w14:textId="77777777" w:rsidR="00FC6ADF" w:rsidRDefault="0078096F">
            <w:pPr>
              <w:spacing w:line="360" w:lineRule="auto"/>
              <w:ind w:firstLineChars="100" w:firstLine="240"/>
              <w:rPr>
                <w:rFonts w:ascii="Book Antiqua" w:hAnsi="Book Antiqua" w:cs="宋体"/>
                <w:color w:val="000000"/>
                <w:lang w:eastAsia="zh-CN"/>
              </w:rPr>
            </w:pPr>
            <w:r>
              <w:rPr>
                <w:rFonts w:ascii="Book Antiqua" w:hAnsi="Book Antiqua" w:cs="宋体"/>
                <w:color w:val="000000"/>
                <w:lang w:eastAsia="zh-CN"/>
              </w:rPr>
              <w:t>C-reactive protein (mg/L)</w:t>
            </w:r>
          </w:p>
        </w:tc>
        <w:tc>
          <w:tcPr>
            <w:tcW w:w="0" w:type="auto"/>
          </w:tcPr>
          <w:p w14:paraId="1069D6AA" w14:textId="77777777" w:rsidR="00FC6ADF" w:rsidRDefault="0078096F">
            <w:pPr>
              <w:spacing w:line="360" w:lineRule="auto"/>
              <w:rPr>
                <w:rFonts w:ascii="Book Antiqua" w:hAnsi="Book Antiqua" w:cs="宋体"/>
                <w:color w:val="000000"/>
                <w:lang w:eastAsia="zh-CN"/>
              </w:rPr>
            </w:pPr>
            <w:r>
              <w:rPr>
                <w:rFonts w:ascii="Book Antiqua" w:hAnsi="Book Antiqua" w:cs="宋体"/>
                <w:color w:val="000000"/>
                <w:lang w:eastAsia="zh-CN"/>
              </w:rPr>
              <w:t>4.1</w:t>
            </w:r>
          </w:p>
        </w:tc>
        <w:tc>
          <w:tcPr>
            <w:tcW w:w="0" w:type="auto"/>
          </w:tcPr>
          <w:p w14:paraId="475CFFB0" w14:textId="77777777" w:rsidR="00FC6ADF" w:rsidRDefault="0078096F">
            <w:pPr>
              <w:spacing w:line="360" w:lineRule="auto"/>
              <w:rPr>
                <w:rFonts w:ascii="Book Antiqua" w:eastAsia="Book Antiqua" w:hAnsi="Book Antiqua" w:cs="Book Antiqua"/>
                <w:color w:val="000000"/>
                <w:szCs w:val="21"/>
                <w:lang w:eastAsia="zh-CN"/>
              </w:rPr>
            </w:pPr>
            <w:r>
              <w:rPr>
                <w:rFonts w:ascii="Book Antiqua" w:eastAsia="Book Antiqua" w:hAnsi="Book Antiqua" w:cs="Book Antiqua"/>
                <w:color w:val="000000"/>
                <w:szCs w:val="21"/>
                <w:lang w:eastAsia="zh-CN"/>
              </w:rPr>
              <w:t>0-8.2</w:t>
            </w:r>
          </w:p>
        </w:tc>
      </w:tr>
      <w:tr w:rsidR="00FC6ADF" w14:paraId="7EF72502" w14:textId="77777777" w:rsidTr="00537BDA">
        <w:tc>
          <w:tcPr>
            <w:tcW w:w="0" w:type="auto"/>
          </w:tcPr>
          <w:p w14:paraId="3E4F7722" w14:textId="77777777" w:rsidR="00FC6ADF" w:rsidRDefault="0078096F">
            <w:pPr>
              <w:spacing w:line="360" w:lineRule="auto"/>
              <w:ind w:firstLineChars="100" w:firstLine="240"/>
              <w:rPr>
                <w:rFonts w:ascii="Book Antiqua" w:hAnsi="Book Antiqua" w:cs="宋体"/>
                <w:color w:val="000000"/>
                <w:lang w:eastAsia="zh-CN"/>
              </w:rPr>
            </w:pPr>
            <w:r>
              <w:rPr>
                <w:rFonts w:ascii="Book Antiqua" w:hAnsi="Book Antiqua" w:cs="宋体"/>
                <w:color w:val="000000"/>
                <w:lang w:eastAsia="zh-CN"/>
              </w:rPr>
              <w:t>Ca (mmol/L)</w:t>
            </w:r>
          </w:p>
        </w:tc>
        <w:tc>
          <w:tcPr>
            <w:tcW w:w="0" w:type="auto"/>
          </w:tcPr>
          <w:p w14:paraId="099A3B22" w14:textId="77777777" w:rsidR="00FC6ADF" w:rsidRDefault="0078096F">
            <w:pPr>
              <w:spacing w:line="360" w:lineRule="auto"/>
              <w:rPr>
                <w:rFonts w:ascii="Book Antiqua" w:hAnsi="Book Antiqua" w:cs="宋体"/>
                <w:color w:val="000000"/>
                <w:lang w:eastAsia="zh-CN"/>
              </w:rPr>
            </w:pPr>
            <w:r>
              <w:rPr>
                <w:rFonts w:ascii="Book Antiqua" w:hAnsi="Book Antiqua" w:cs="宋体"/>
                <w:color w:val="000000"/>
                <w:lang w:eastAsia="zh-CN"/>
              </w:rPr>
              <w:t>2.27</w:t>
            </w:r>
          </w:p>
        </w:tc>
        <w:tc>
          <w:tcPr>
            <w:tcW w:w="0" w:type="auto"/>
          </w:tcPr>
          <w:p w14:paraId="7CDB2A6A" w14:textId="77777777" w:rsidR="00FC6ADF" w:rsidRDefault="0078096F">
            <w:pPr>
              <w:spacing w:line="360" w:lineRule="auto"/>
              <w:rPr>
                <w:rFonts w:ascii="Book Antiqua" w:eastAsia="Book Antiqua" w:hAnsi="Book Antiqua" w:cs="Book Antiqua"/>
                <w:color w:val="000000"/>
                <w:szCs w:val="21"/>
                <w:lang w:eastAsia="zh-CN"/>
              </w:rPr>
            </w:pPr>
            <w:r>
              <w:rPr>
                <w:rFonts w:ascii="Book Antiqua" w:eastAsia="Book Antiqua" w:hAnsi="Book Antiqua" w:cs="Book Antiqua"/>
                <w:color w:val="000000"/>
                <w:szCs w:val="21"/>
                <w:lang w:eastAsia="zh-CN"/>
              </w:rPr>
              <w:t>2.0-2.5</w:t>
            </w:r>
          </w:p>
        </w:tc>
      </w:tr>
      <w:tr w:rsidR="00FC6ADF" w14:paraId="45B498DA" w14:textId="77777777" w:rsidTr="00537BDA">
        <w:tc>
          <w:tcPr>
            <w:tcW w:w="0" w:type="auto"/>
          </w:tcPr>
          <w:p w14:paraId="6A53AB58" w14:textId="77777777" w:rsidR="00FC6ADF" w:rsidRDefault="0078096F">
            <w:pPr>
              <w:spacing w:line="360" w:lineRule="auto"/>
              <w:ind w:firstLineChars="100" w:firstLine="240"/>
              <w:rPr>
                <w:rFonts w:ascii="Book Antiqua" w:hAnsi="Book Antiqua" w:cs="宋体"/>
                <w:color w:val="000000"/>
                <w:lang w:eastAsia="zh-CN"/>
              </w:rPr>
            </w:pPr>
            <w:r>
              <w:rPr>
                <w:rFonts w:ascii="Book Antiqua" w:hAnsi="Book Antiqua" w:cs="宋体"/>
                <w:color w:val="000000"/>
                <w:lang w:eastAsia="zh-CN"/>
              </w:rPr>
              <w:t>P (mmol/L)</w:t>
            </w:r>
          </w:p>
        </w:tc>
        <w:tc>
          <w:tcPr>
            <w:tcW w:w="0" w:type="auto"/>
          </w:tcPr>
          <w:p w14:paraId="26E14548" w14:textId="77777777" w:rsidR="00FC6ADF" w:rsidRDefault="0078096F">
            <w:pPr>
              <w:spacing w:line="360" w:lineRule="auto"/>
              <w:rPr>
                <w:rFonts w:ascii="Book Antiqua" w:hAnsi="Book Antiqua" w:cs="宋体"/>
                <w:color w:val="000000"/>
                <w:lang w:eastAsia="zh-CN"/>
              </w:rPr>
            </w:pPr>
            <w:r>
              <w:rPr>
                <w:rFonts w:ascii="Book Antiqua" w:hAnsi="Book Antiqua" w:cs="宋体"/>
                <w:color w:val="000000"/>
                <w:lang w:eastAsia="zh-CN"/>
              </w:rPr>
              <w:t>1.84</w:t>
            </w:r>
          </w:p>
        </w:tc>
        <w:tc>
          <w:tcPr>
            <w:tcW w:w="0" w:type="auto"/>
          </w:tcPr>
          <w:p w14:paraId="2B2BADBB" w14:textId="77777777" w:rsidR="00FC6ADF" w:rsidRDefault="0078096F">
            <w:pPr>
              <w:spacing w:line="360" w:lineRule="auto"/>
              <w:rPr>
                <w:rFonts w:ascii="Book Antiqua" w:eastAsia="Book Antiqua" w:hAnsi="Book Antiqua" w:cs="Book Antiqua"/>
                <w:color w:val="000000"/>
                <w:szCs w:val="21"/>
                <w:lang w:eastAsia="zh-CN"/>
              </w:rPr>
            </w:pPr>
            <w:r>
              <w:rPr>
                <w:rFonts w:ascii="Book Antiqua" w:eastAsia="Book Antiqua" w:hAnsi="Book Antiqua" w:cs="Book Antiqua"/>
                <w:color w:val="000000"/>
                <w:szCs w:val="21"/>
                <w:lang w:eastAsia="zh-CN"/>
              </w:rPr>
              <w:t>0.9-1.34</w:t>
            </w:r>
          </w:p>
        </w:tc>
      </w:tr>
      <w:tr w:rsidR="00FC6ADF" w14:paraId="43506F27" w14:textId="77777777" w:rsidTr="00537BDA">
        <w:tc>
          <w:tcPr>
            <w:tcW w:w="0" w:type="auto"/>
          </w:tcPr>
          <w:p w14:paraId="3C58CCB2" w14:textId="77777777" w:rsidR="00FC6ADF" w:rsidRDefault="0078096F">
            <w:pPr>
              <w:spacing w:line="360" w:lineRule="auto"/>
              <w:ind w:firstLineChars="100" w:firstLine="240"/>
              <w:rPr>
                <w:rFonts w:ascii="Book Antiqua" w:hAnsi="Book Antiqua" w:cs="宋体"/>
                <w:color w:val="000000"/>
                <w:lang w:eastAsia="zh-CN"/>
              </w:rPr>
            </w:pPr>
            <w:r>
              <w:rPr>
                <w:rFonts w:ascii="Book Antiqua" w:hAnsi="Book Antiqua" w:cs="宋体"/>
                <w:color w:val="000000"/>
                <w:lang w:eastAsia="zh-CN"/>
              </w:rPr>
              <w:t>Fe (</w:t>
            </w:r>
            <w:r>
              <w:rPr>
                <w:rFonts w:ascii="Book Antiqua" w:hAnsi="Book Antiqua" w:cs="Arial"/>
                <w:lang w:eastAsia="zh-CN"/>
              </w:rPr>
              <w:t>μ</w:t>
            </w:r>
            <w:r>
              <w:rPr>
                <w:rFonts w:ascii="Book Antiqua" w:hAnsi="Book Antiqua" w:cs="宋体"/>
                <w:color w:val="000000"/>
                <w:lang w:eastAsia="zh-CN"/>
              </w:rPr>
              <w:t>mol/L)</w:t>
            </w:r>
          </w:p>
        </w:tc>
        <w:tc>
          <w:tcPr>
            <w:tcW w:w="0" w:type="auto"/>
          </w:tcPr>
          <w:p w14:paraId="35B198EA" w14:textId="77777777" w:rsidR="00FC6ADF" w:rsidRDefault="0078096F">
            <w:pPr>
              <w:spacing w:line="360" w:lineRule="auto"/>
              <w:rPr>
                <w:rFonts w:ascii="Book Antiqua" w:hAnsi="Book Antiqua" w:cs="宋体"/>
                <w:color w:val="000000"/>
                <w:lang w:eastAsia="zh-CN"/>
              </w:rPr>
            </w:pPr>
            <w:r>
              <w:rPr>
                <w:rFonts w:ascii="Book Antiqua" w:hAnsi="Book Antiqua" w:cs="宋体"/>
                <w:color w:val="000000"/>
                <w:lang w:eastAsia="zh-CN"/>
              </w:rPr>
              <w:t>17.4</w:t>
            </w:r>
          </w:p>
        </w:tc>
        <w:tc>
          <w:tcPr>
            <w:tcW w:w="0" w:type="auto"/>
          </w:tcPr>
          <w:p w14:paraId="79441116" w14:textId="77777777" w:rsidR="00FC6ADF" w:rsidRDefault="0078096F">
            <w:pPr>
              <w:spacing w:line="360" w:lineRule="auto"/>
              <w:rPr>
                <w:rFonts w:ascii="Book Antiqua" w:eastAsia="Book Antiqua" w:hAnsi="Book Antiqua" w:cs="Book Antiqua"/>
                <w:color w:val="000000"/>
                <w:szCs w:val="21"/>
                <w:lang w:eastAsia="zh-CN"/>
              </w:rPr>
            </w:pPr>
            <w:r>
              <w:rPr>
                <w:rFonts w:ascii="Book Antiqua" w:eastAsia="Book Antiqua" w:hAnsi="Book Antiqua" w:cs="Book Antiqua"/>
                <w:color w:val="000000"/>
                <w:szCs w:val="21"/>
                <w:lang w:eastAsia="zh-CN"/>
              </w:rPr>
              <w:t>11-30</w:t>
            </w:r>
          </w:p>
        </w:tc>
      </w:tr>
      <w:tr w:rsidR="00FC6ADF" w14:paraId="7025F346" w14:textId="77777777" w:rsidTr="00537BDA">
        <w:tc>
          <w:tcPr>
            <w:tcW w:w="0" w:type="auto"/>
          </w:tcPr>
          <w:p w14:paraId="7FC5163D" w14:textId="77777777" w:rsidR="00FC6ADF" w:rsidRDefault="0078096F">
            <w:pPr>
              <w:spacing w:line="360" w:lineRule="auto"/>
              <w:rPr>
                <w:rFonts w:ascii="Book Antiqua" w:hAnsi="Book Antiqua" w:cs="宋体"/>
                <w:color w:val="000000"/>
                <w:lang w:eastAsia="zh-CN"/>
              </w:rPr>
            </w:pPr>
            <w:r>
              <w:rPr>
                <w:rFonts w:ascii="Book Antiqua" w:hAnsi="Book Antiqua" w:cs="宋体"/>
                <w:color w:val="000000"/>
                <w:lang w:eastAsia="zh-CN"/>
              </w:rPr>
              <w:t>Serological test</w:t>
            </w:r>
          </w:p>
        </w:tc>
        <w:tc>
          <w:tcPr>
            <w:tcW w:w="0" w:type="auto"/>
          </w:tcPr>
          <w:p w14:paraId="46F311A7" w14:textId="77777777" w:rsidR="00FC6ADF" w:rsidRDefault="00FC6ADF">
            <w:pPr>
              <w:spacing w:line="360" w:lineRule="auto"/>
              <w:rPr>
                <w:rFonts w:ascii="Book Antiqua" w:hAnsi="Book Antiqua" w:cs="宋体"/>
                <w:color w:val="000000"/>
                <w:lang w:eastAsia="zh-CN"/>
              </w:rPr>
            </w:pPr>
          </w:p>
        </w:tc>
        <w:tc>
          <w:tcPr>
            <w:tcW w:w="0" w:type="auto"/>
          </w:tcPr>
          <w:p w14:paraId="75F9184B" w14:textId="77777777" w:rsidR="00FC6ADF" w:rsidRDefault="00FC6ADF">
            <w:pPr>
              <w:spacing w:line="360" w:lineRule="auto"/>
              <w:rPr>
                <w:rFonts w:ascii="Book Antiqua" w:eastAsia="Book Antiqua" w:hAnsi="Book Antiqua" w:cs="Book Antiqua"/>
                <w:color w:val="000000"/>
                <w:szCs w:val="21"/>
                <w:lang w:eastAsia="zh-CN"/>
              </w:rPr>
            </w:pPr>
          </w:p>
        </w:tc>
      </w:tr>
      <w:tr w:rsidR="00FC6ADF" w14:paraId="599C7B0D" w14:textId="77777777" w:rsidTr="00537BDA">
        <w:tc>
          <w:tcPr>
            <w:tcW w:w="0" w:type="auto"/>
          </w:tcPr>
          <w:p w14:paraId="7AF2B259" w14:textId="77777777" w:rsidR="00FC6ADF" w:rsidRDefault="00F00EBC">
            <w:pPr>
              <w:spacing w:line="360" w:lineRule="auto"/>
              <w:ind w:firstLineChars="100" w:firstLine="240"/>
              <w:rPr>
                <w:rFonts w:ascii="Book Antiqua" w:hAnsi="Book Antiqua" w:cs="宋体"/>
                <w:color w:val="000000"/>
                <w:lang w:eastAsia="zh-CN"/>
              </w:rPr>
            </w:pPr>
            <w:r w:rsidRPr="00AA6201">
              <w:rPr>
                <w:rFonts w:ascii="Book Antiqua" w:hAnsi="Book Antiqua" w:cs="宋体"/>
                <w:color w:val="000000"/>
                <w:lang w:eastAsia="zh-CN"/>
              </w:rPr>
              <w:t>β</w:t>
            </w:r>
            <w:r w:rsidR="0078096F">
              <w:rPr>
                <w:rFonts w:ascii="Book Antiqua" w:hAnsi="Book Antiqua" w:cs="宋体"/>
                <w:color w:val="000000"/>
                <w:lang w:eastAsia="zh-CN"/>
              </w:rPr>
              <w:t>2-mic</w:t>
            </w:r>
            <w:r w:rsidR="00CC2785">
              <w:rPr>
                <w:rFonts w:ascii="Book Antiqua" w:hAnsi="Book Antiqua" w:cs="宋体" w:hint="eastAsia"/>
                <w:color w:val="000000"/>
                <w:lang w:eastAsia="zh-CN"/>
              </w:rPr>
              <w:t>r</w:t>
            </w:r>
            <w:r w:rsidR="0078096F">
              <w:rPr>
                <w:rFonts w:ascii="Book Antiqua" w:hAnsi="Book Antiqua" w:cs="宋体"/>
                <w:color w:val="000000"/>
                <w:lang w:eastAsia="zh-CN"/>
              </w:rPr>
              <w:t>oglobulin (</w:t>
            </w:r>
            <w:r w:rsidR="0078096F">
              <w:rPr>
                <w:rFonts w:ascii="Book Antiqua" w:hAnsi="Book Antiqua" w:cs="Arial"/>
                <w:lang w:eastAsia="zh-CN"/>
              </w:rPr>
              <w:t>μ</w:t>
            </w:r>
            <w:r w:rsidR="0078096F">
              <w:rPr>
                <w:rFonts w:ascii="Book Antiqua" w:hAnsi="Book Antiqua" w:cs="宋体"/>
                <w:color w:val="000000"/>
                <w:lang w:eastAsia="zh-CN"/>
              </w:rPr>
              <w:t>g/mL)</w:t>
            </w:r>
          </w:p>
        </w:tc>
        <w:tc>
          <w:tcPr>
            <w:tcW w:w="0" w:type="auto"/>
          </w:tcPr>
          <w:p w14:paraId="4BB0EC27" w14:textId="77777777" w:rsidR="00FC6ADF" w:rsidRDefault="0078096F">
            <w:pPr>
              <w:spacing w:line="360" w:lineRule="auto"/>
              <w:rPr>
                <w:rFonts w:ascii="Book Antiqua" w:hAnsi="Book Antiqua" w:cs="宋体"/>
                <w:color w:val="000000"/>
                <w:lang w:eastAsia="zh-CN"/>
              </w:rPr>
            </w:pPr>
            <w:r>
              <w:rPr>
                <w:rFonts w:ascii="Book Antiqua" w:hAnsi="Book Antiqua" w:cs="宋体"/>
                <w:color w:val="000000"/>
                <w:lang w:eastAsia="zh-CN"/>
              </w:rPr>
              <w:t>&gt; 13.77</w:t>
            </w:r>
          </w:p>
        </w:tc>
        <w:tc>
          <w:tcPr>
            <w:tcW w:w="0" w:type="auto"/>
          </w:tcPr>
          <w:p w14:paraId="5D607CB1" w14:textId="77777777" w:rsidR="00FC6ADF" w:rsidRDefault="0078096F">
            <w:pPr>
              <w:spacing w:line="360" w:lineRule="auto"/>
              <w:rPr>
                <w:rFonts w:ascii="Book Antiqua" w:eastAsia="Book Antiqua" w:hAnsi="Book Antiqua" w:cs="Book Antiqua"/>
                <w:color w:val="000000"/>
                <w:szCs w:val="21"/>
                <w:lang w:eastAsia="zh-CN"/>
              </w:rPr>
            </w:pPr>
            <w:r>
              <w:rPr>
                <w:rFonts w:ascii="Book Antiqua" w:eastAsia="Book Antiqua" w:hAnsi="Book Antiqua" w:cs="Book Antiqua"/>
                <w:color w:val="000000"/>
                <w:szCs w:val="21"/>
                <w:lang w:eastAsia="zh-CN"/>
              </w:rPr>
              <w:t>0.9-2.7</w:t>
            </w:r>
          </w:p>
        </w:tc>
      </w:tr>
      <w:tr w:rsidR="00FC6ADF" w14:paraId="56127E84" w14:textId="77777777" w:rsidTr="00537BDA">
        <w:tc>
          <w:tcPr>
            <w:tcW w:w="0" w:type="auto"/>
          </w:tcPr>
          <w:p w14:paraId="63297903" w14:textId="77777777" w:rsidR="00FC6ADF" w:rsidRDefault="0078096F">
            <w:pPr>
              <w:spacing w:line="360" w:lineRule="auto"/>
              <w:ind w:firstLineChars="100" w:firstLine="240"/>
              <w:rPr>
                <w:rFonts w:ascii="Book Antiqua" w:hAnsi="Book Antiqua" w:cs="宋体"/>
                <w:color w:val="000000"/>
                <w:lang w:eastAsia="zh-CN"/>
              </w:rPr>
            </w:pPr>
            <w:r>
              <w:rPr>
                <w:rFonts w:ascii="Book Antiqua" w:hAnsi="Book Antiqua" w:cs="宋体"/>
                <w:color w:val="000000"/>
                <w:lang w:eastAsia="zh-CN"/>
              </w:rPr>
              <w:t>IgM (mg/dL)</w:t>
            </w:r>
          </w:p>
        </w:tc>
        <w:tc>
          <w:tcPr>
            <w:tcW w:w="0" w:type="auto"/>
          </w:tcPr>
          <w:p w14:paraId="49145962" w14:textId="77777777" w:rsidR="00FC6ADF" w:rsidRDefault="0078096F">
            <w:pPr>
              <w:spacing w:line="360" w:lineRule="auto"/>
              <w:rPr>
                <w:rFonts w:ascii="Book Antiqua" w:hAnsi="Book Antiqua" w:cs="宋体"/>
                <w:color w:val="000000"/>
                <w:lang w:eastAsia="zh-CN"/>
              </w:rPr>
            </w:pPr>
            <w:r>
              <w:rPr>
                <w:rFonts w:ascii="Book Antiqua" w:hAnsi="Book Antiqua" w:cs="宋体"/>
                <w:color w:val="000000"/>
                <w:lang w:eastAsia="zh-CN"/>
              </w:rPr>
              <w:t>5.55</w:t>
            </w:r>
          </w:p>
        </w:tc>
        <w:tc>
          <w:tcPr>
            <w:tcW w:w="0" w:type="auto"/>
          </w:tcPr>
          <w:p w14:paraId="2CB5D0A8" w14:textId="77777777" w:rsidR="00FC6ADF" w:rsidRDefault="0078096F">
            <w:pPr>
              <w:spacing w:line="360" w:lineRule="auto"/>
              <w:rPr>
                <w:rFonts w:ascii="Book Antiqua" w:eastAsia="Book Antiqua" w:hAnsi="Book Antiqua" w:cs="Book Antiqua"/>
                <w:color w:val="000000"/>
                <w:szCs w:val="21"/>
                <w:lang w:eastAsia="zh-CN"/>
              </w:rPr>
            </w:pPr>
            <w:r>
              <w:rPr>
                <w:rFonts w:ascii="Book Antiqua" w:eastAsia="Book Antiqua" w:hAnsi="Book Antiqua" w:cs="Book Antiqua"/>
                <w:color w:val="000000"/>
                <w:szCs w:val="21"/>
                <w:lang w:eastAsia="zh-CN"/>
              </w:rPr>
              <w:t>46-304</w:t>
            </w:r>
          </w:p>
        </w:tc>
      </w:tr>
      <w:tr w:rsidR="00FC6ADF" w14:paraId="2963C8D6" w14:textId="77777777" w:rsidTr="00537BDA">
        <w:tc>
          <w:tcPr>
            <w:tcW w:w="0" w:type="auto"/>
          </w:tcPr>
          <w:p w14:paraId="1E8C84B8" w14:textId="77777777" w:rsidR="00FC6ADF" w:rsidRDefault="0078096F">
            <w:pPr>
              <w:spacing w:line="360" w:lineRule="auto"/>
              <w:ind w:firstLineChars="100" w:firstLine="240"/>
              <w:rPr>
                <w:rFonts w:ascii="Book Antiqua" w:hAnsi="Book Antiqua" w:cs="宋体"/>
                <w:color w:val="000000"/>
                <w:lang w:eastAsia="zh-CN"/>
              </w:rPr>
            </w:pPr>
            <w:r>
              <w:rPr>
                <w:rFonts w:ascii="Book Antiqua" w:hAnsi="Book Antiqua" w:cs="宋体"/>
                <w:color w:val="000000"/>
                <w:lang w:eastAsia="zh-CN"/>
              </w:rPr>
              <w:t>IgA (mg/dL)</w:t>
            </w:r>
          </w:p>
        </w:tc>
        <w:tc>
          <w:tcPr>
            <w:tcW w:w="0" w:type="auto"/>
          </w:tcPr>
          <w:p w14:paraId="0FCC3680" w14:textId="77777777" w:rsidR="00FC6ADF" w:rsidRDefault="0078096F">
            <w:pPr>
              <w:spacing w:line="360" w:lineRule="auto"/>
              <w:rPr>
                <w:rFonts w:ascii="Book Antiqua" w:hAnsi="Book Antiqua" w:cs="宋体"/>
                <w:color w:val="000000"/>
                <w:lang w:eastAsia="zh-CN"/>
              </w:rPr>
            </w:pPr>
            <w:r>
              <w:rPr>
                <w:rFonts w:ascii="Book Antiqua" w:hAnsi="Book Antiqua" w:cs="宋体"/>
                <w:color w:val="000000"/>
                <w:lang w:eastAsia="zh-CN"/>
              </w:rPr>
              <w:t>&lt; 6.67</w:t>
            </w:r>
          </w:p>
        </w:tc>
        <w:tc>
          <w:tcPr>
            <w:tcW w:w="0" w:type="auto"/>
          </w:tcPr>
          <w:p w14:paraId="2853940F" w14:textId="77777777" w:rsidR="00FC6ADF" w:rsidRDefault="0078096F">
            <w:pPr>
              <w:spacing w:line="360" w:lineRule="auto"/>
              <w:rPr>
                <w:rFonts w:ascii="Book Antiqua" w:eastAsia="Book Antiqua" w:hAnsi="Book Antiqua" w:cs="Book Antiqua"/>
                <w:color w:val="000000"/>
                <w:szCs w:val="21"/>
                <w:lang w:eastAsia="zh-CN"/>
              </w:rPr>
            </w:pPr>
            <w:r>
              <w:rPr>
                <w:rFonts w:ascii="Book Antiqua" w:eastAsia="Book Antiqua" w:hAnsi="Book Antiqua" w:cs="Book Antiqua"/>
                <w:color w:val="000000"/>
                <w:szCs w:val="21"/>
                <w:lang w:eastAsia="zh-CN"/>
              </w:rPr>
              <w:t>82-453</w:t>
            </w:r>
          </w:p>
        </w:tc>
      </w:tr>
      <w:tr w:rsidR="00FC6ADF" w14:paraId="459F1261" w14:textId="77777777" w:rsidTr="00537BDA">
        <w:tc>
          <w:tcPr>
            <w:tcW w:w="0" w:type="auto"/>
          </w:tcPr>
          <w:p w14:paraId="741C74DC" w14:textId="77777777" w:rsidR="00FC6ADF" w:rsidRDefault="0078096F">
            <w:pPr>
              <w:spacing w:line="360" w:lineRule="auto"/>
              <w:ind w:firstLineChars="100" w:firstLine="240"/>
              <w:rPr>
                <w:rFonts w:ascii="Book Antiqua" w:hAnsi="Book Antiqua" w:cs="宋体"/>
                <w:color w:val="000000"/>
                <w:lang w:eastAsia="zh-CN"/>
              </w:rPr>
            </w:pPr>
            <w:r>
              <w:rPr>
                <w:rFonts w:ascii="Book Antiqua" w:hAnsi="Book Antiqua" w:cs="宋体"/>
                <w:color w:val="000000"/>
                <w:lang w:eastAsia="zh-CN"/>
              </w:rPr>
              <w:t>IgG (mg/dL)</w:t>
            </w:r>
          </w:p>
        </w:tc>
        <w:tc>
          <w:tcPr>
            <w:tcW w:w="0" w:type="auto"/>
          </w:tcPr>
          <w:p w14:paraId="02BC01D4" w14:textId="77777777" w:rsidR="00FC6ADF" w:rsidRDefault="0078096F">
            <w:pPr>
              <w:spacing w:line="360" w:lineRule="auto"/>
              <w:rPr>
                <w:rFonts w:ascii="Book Antiqua" w:hAnsi="Book Antiqua" w:cs="宋体"/>
                <w:color w:val="000000"/>
                <w:lang w:eastAsia="zh-CN"/>
              </w:rPr>
            </w:pPr>
            <w:r>
              <w:rPr>
                <w:rFonts w:ascii="Book Antiqua" w:hAnsi="Book Antiqua" w:cs="宋体"/>
                <w:color w:val="000000"/>
                <w:lang w:eastAsia="zh-CN"/>
              </w:rPr>
              <w:t>264.00</w:t>
            </w:r>
          </w:p>
        </w:tc>
        <w:tc>
          <w:tcPr>
            <w:tcW w:w="0" w:type="auto"/>
          </w:tcPr>
          <w:p w14:paraId="019ED6B2" w14:textId="77777777" w:rsidR="00FC6ADF" w:rsidRDefault="0078096F">
            <w:pPr>
              <w:spacing w:line="360" w:lineRule="auto"/>
              <w:rPr>
                <w:rFonts w:ascii="Book Antiqua" w:eastAsia="Book Antiqua" w:hAnsi="Book Antiqua" w:cs="Book Antiqua"/>
                <w:color w:val="000000"/>
                <w:szCs w:val="21"/>
                <w:lang w:eastAsia="zh-CN"/>
              </w:rPr>
            </w:pPr>
            <w:r>
              <w:rPr>
                <w:rFonts w:ascii="Book Antiqua" w:eastAsia="Book Antiqua" w:hAnsi="Book Antiqua" w:cs="Book Antiqua"/>
                <w:color w:val="000000"/>
                <w:szCs w:val="21"/>
                <w:lang w:eastAsia="zh-CN"/>
              </w:rPr>
              <w:t>751-1560</w:t>
            </w:r>
          </w:p>
        </w:tc>
      </w:tr>
      <w:tr w:rsidR="00FC6ADF" w14:paraId="31C55443" w14:textId="77777777" w:rsidTr="00537BDA">
        <w:tc>
          <w:tcPr>
            <w:tcW w:w="0" w:type="auto"/>
          </w:tcPr>
          <w:p w14:paraId="0290E80E" w14:textId="77777777" w:rsidR="00FC6ADF" w:rsidRDefault="0078096F">
            <w:pPr>
              <w:spacing w:line="360" w:lineRule="auto"/>
              <w:ind w:firstLineChars="100" w:firstLine="240"/>
              <w:rPr>
                <w:rFonts w:ascii="Book Antiqua" w:hAnsi="Book Antiqua" w:cs="宋体"/>
                <w:color w:val="000000"/>
                <w:lang w:eastAsia="zh-CN"/>
              </w:rPr>
            </w:pPr>
            <w:r>
              <w:rPr>
                <w:rFonts w:ascii="Book Antiqua" w:hAnsi="Book Antiqua" w:cs="宋体"/>
                <w:color w:val="000000"/>
                <w:lang w:eastAsia="zh-CN"/>
              </w:rPr>
              <w:t>LC (mg/dL)</w:t>
            </w:r>
          </w:p>
        </w:tc>
        <w:tc>
          <w:tcPr>
            <w:tcW w:w="0" w:type="auto"/>
          </w:tcPr>
          <w:p w14:paraId="0C231923" w14:textId="77777777" w:rsidR="00FC6ADF" w:rsidRDefault="0078096F">
            <w:pPr>
              <w:spacing w:line="360" w:lineRule="auto"/>
              <w:rPr>
                <w:rFonts w:ascii="Book Antiqua" w:hAnsi="Book Antiqua" w:cs="宋体"/>
                <w:color w:val="000000"/>
                <w:lang w:eastAsia="zh-CN"/>
              </w:rPr>
            </w:pPr>
            <w:r>
              <w:rPr>
                <w:rFonts w:ascii="Book Antiqua" w:hAnsi="Book Antiqua" w:cs="宋体"/>
                <w:color w:val="000000"/>
                <w:lang w:eastAsia="zh-CN"/>
              </w:rPr>
              <w:t>134.00</w:t>
            </w:r>
          </w:p>
        </w:tc>
        <w:tc>
          <w:tcPr>
            <w:tcW w:w="0" w:type="auto"/>
          </w:tcPr>
          <w:p w14:paraId="39880219" w14:textId="77777777" w:rsidR="00FC6ADF" w:rsidRDefault="0078096F">
            <w:pPr>
              <w:spacing w:line="360" w:lineRule="auto"/>
              <w:rPr>
                <w:rFonts w:ascii="Book Antiqua" w:eastAsia="Book Antiqua" w:hAnsi="Book Antiqua" w:cs="Book Antiqua"/>
                <w:color w:val="000000"/>
                <w:szCs w:val="21"/>
                <w:lang w:eastAsia="zh-CN"/>
              </w:rPr>
            </w:pPr>
            <w:r>
              <w:rPr>
                <w:rFonts w:ascii="Book Antiqua" w:eastAsia="Book Antiqua" w:hAnsi="Book Antiqua" w:cs="Book Antiqua"/>
                <w:color w:val="000000"/>
                <w:szCs w:val="21"/>
                <w:lang w:eastAsia="zh-CN"/>
              </w:rPr>
              <w:t>629-1350</w:t>
            </w:r>
          </w:p>
        </w:tc>
      </w:tr>
      <w:tr w:rsidR="00FC6ADF" w14:paraId="3F8B40E3" w14:textId="77777777" w:rsidTr="00537BDA">
        <w:tc>
          <w:tcPr>
            <w:tcW w:w="0" w:type="auto"/>
            <w:tcBorders>
              <w:bottom w:val="single" w:sz="4" w:space="0" w:color="auto"/>
            </w:tcBorders>
          </w:tcPr>
          <w:p w14:paraId="7A3E5B10" w14:textId="77777777" w:rsidR="00FC6ADF" w:rsidRDefault="0078096F">
            <w:pPr>
              <w:spacing w:line="360" w:lineRule="auto"/>
              <w:ind w:firstLineChars="100" w:firstLine="240"/>
              <w:rPr>
                <w:rFonts w:ascii="Book Antiqua" w:hAnsi="Book Antiqua" w:cs="宋体"/>
                <w:color w:val="000000"/>
                <w:lang w:eastAsia="zh-CN"/>
              </w:rPr>
            </w:pPr>
            <w:r>
              <w:rPr>
                <w:rFonts w:ascii="Book Antiqua" w:hAnsi="Book Antiqua" w:cs="宋体"/>
                <w:color w:val="000000"/>
                <w:lang w:eastAsia="zh-CN"/>
              </w:rPr>
              <w:t>λ-LC (mg/dL)</w:t>
            </w:r>
          </w:p>
        </w:tc>
        <w:tc>
          <w:tcPr>
            <w:tcW w:w="0" w:type="auto"/>
            <w:tcBorders>
              <w:bottom w:val="single" w:sz="4" w:space="0" w:color="auto"/>
            </w:tcBorders>
          </w:tcPr>
          <w:p w14:paraId="45387504" w14:textId="77777777" w:rsidR="00FC6ADF" w:rsidRDefault="0078096F">
            <w:pPr>
              <w:spacing w:line="360" w:lineRule="auto"/>
              <w:rPr>
                <w:rFonts w:ascii="Book Antiqua" w:hAnsi="Book Antiqua" w:cs="宋体"/>
                <w:color w:val="000000"/>
                <w:lang w:eastAsia="zh-CN"/>
              </w:rPr>
            </w:pPr>
            <w:r>
              <w:rPr>
                <w:rFonts w:ascii="Book Antiqua" w:hAnsi="Book Antiqua" w:cs="宋体"/>
                <w:color w:val="000000"/>
                <w:lang w:eastAsia="zh-CN"/>
              </w:rPr>
              <w:t>1910.00</w:t>
            </w:r>
          </w:p>
        </w:tc>
        <w:tc>
          <w:tcPr>
            <w:tcW w:w="0" w:type="auto"/>
            <w:tcBorders>
              <w:bottom w:val="single" w:sz="4" w:space="0" w:color="auto"/>
            </w:tcBorders>
          </w:tcPr>
          <w:p w14:paraId="21EDEC34" w14:textId="77777777" w:rsidR="00FC6ADF" w:rsidRDefault="0078096F">
            <w:pPr>
              <w:spacing w:line="360" w:lineRule="auto"/>
              <w:rPr>
                <w:rFonts w:ascii="Book Antiqua" w:eastAsia="Book Antiqua" w:hAnsi="Book Antiqua" w:cs="Book Antiqua"/>
                <w:color w:val="000000"/>
                <w:szCs w:val="21"/>
                <w:lang w:eastAsia="zh-CN"/>
              </w:rPr>
            </w:pPr>
            <w:r>
              <w:rPr>
                <w:rFonts w:ascii="Book Antiqua" w:eastAsia="Book Antiqua" w:hAnsi="Book Antiqua" w:cs="Book Antiqua"/>
                <w:color w:val="000000"/>
                <w:szCs w:val="21"/>
                <w:lang w:eastAsia="zh-CN"/>
              </w:rPr>
              <w:t>313-723</w:t>
            </w:r>
          </w:p>
        </w:tc>
      </w:tr>
    </w:tbl>
    <w:p w14:paraId="335EB9F2" w14:textId="77777777" w:rsidR="002B09FC" w:rsidRDefault="0078096F">
      <w:pPr>
        <w:spacing w:line="360" w:lineRule="auto"/>
        <w:jc w:val="both"/>
        <w:rPr>
          <w:rFonts w:ascii="Book Antiqua" w:eastAsia="Book Antiqua" w:hAnsi="Book Antiqua" w:cs="Book Antiqua"/>
          <w:color w:val="000000"/>
        </w:rPr>
        <w:sectPr w:rsidR="002B09FC">
          <w:pgSz w:w="12240" w:h="15840"/>
          <w:pgMar w:top="1440" w:right="1440" w:bottom="1440" w:left="1440" w:header="720" w:footer="720" w:gutter="0"/>
          <w:cols w:space="720"/>
          <w:docGrid w:linePitch="360"/>
        </w:sectPr>
      </w:pPr>
      <w:r>
        <w:rPr>
          <w:rFonts w:ascii="Book Antiqua" w:eastAsia="Book Antiqua" w:hAnsi="Book Antiqua" w:cs="Book Antiqua"/>
          <w:color w:val="000000"/>
        </w:rPr>
        <w:t xml:space="preserve">Ig: </w:t>
      </w:r>
      <w:bookmarkStart w:id="1" w:name="_Hlk56435039"/>
      <w:r>
        <w:rPr>
          <w:rFonts w:ascii="Book Antiqua" w:eastAsia="Book Antiqua" w:hAnsi="Book Antiqua" w:cs="Book Antiqua"/>
          <w:color w:val="000000"/>
        </w:rPr>
        <w:t>Immunoglobulin</w:t>
      </w:r>
      <w:bookmarkEnd w:id="1"/>
      <w:r>
        <w:rPr>
          <w:rFonts w:ascii="Book Antiqua" w:eastAsia="Book Antiqua" w:hAnsi="Book Antiqua" w:cs="Book Antiqua"/>
          <w:color w:val="000000"/>
        </w:rPr>
        <w:t>; LC: Light chain.</w:t>
      </w:r>
    </w:p>
    <w:p w14:paraId="06E57B09" w14:textId="77777777" w:rsidR="002B09FC" w:rsidRDefault="002B09FC" w:rsidP="002B09FC">
      <w:pPr>
        <w:jc w:val="center"/>
        <w:rPr>
          <w:rFonts w:ascii="Book Antiqua" w:hAnsi="Book Antiqua"/>
          <w:lang w:eastAsia="zh-CN"/>
        </w:rPr>
      </w:pPr>
    </w:p>
    <w:p w14:paraId="2CADCEA1" w14:textId="77777777" w:rsidR="002B09FC" w:rsidRDefault="002B09FC" w:rsidP="002B09FC">
      <w:pPr>
        <w:jc w:val="center"/>
        <w:rPr>
          <w:rFonts w:ascii="Book Antiqua" w:hAnsi="Book Antiqua"/>
          <w:lang w:eastAsia="zh-CN"/>
        </w:rPr>
      </w:pPr>
    </w:p>
    <w:p w14:paraId="22DCBF78" w14:textId="77777777" w:rsidR="002B09FC" w:rsidRDefault="002B09FC" w:rsidP="002B09FC">
      <w:pPr>
        <w:jc w:val="center"/>
        <w:rPr>
          <w:rFonts w:ascii="Book Antiqua" w:hAnsi="Book Antiqua"/>
          <w:lang w:eastAsia="zh-CN"/>
        </w:rPr>
      </w:pPr>
    </w:p>
    <w:p w14:paraId="09AA354A" w14:textId="77777777" w:rsidR="002B09FC" w:rsidRDefault="002B09FC" w:rsidP="002B09FC">
      <w:pPr>
        <w:jc w:val="center"/>
        <w:rPr>
          <w:rFonts w:ascii="Book Antiqua" w:hAnsi="Book Antiqua"/>
          <w:lang w:eastAsia="zh-CN"/>
        </w:rPr>
      </w:pPr>
    </w:p>
    <w:p w14:paraId="61CB116D" w14:textId="77777777" w:rsidR="002B09FC" w:rsidRDefault="002B09FC" w:rsidP="002B09FC">
      <w:pPr>
        <w:jc w:val="center"/>
        <w:rPr>
          <w:rFonts w:ascii="Book Antiqua" w:hAnsi="Book Antiqua"/>
          <w:lang w:eastAsia="zh-CN"/>
        </w:rPr>
      </w:pPr>
    </w:p>
    <w:p w14:paraId="46686F9E" w14:textId="1607161A" w:rsidR="002B09FC" w:rsidRDefault="002B09FC" w:rsidP="002B09FC">
      <w:pPr>
        <w:jc w:val="center"/>
        <w:rPr>
          <w:rFonts w:ascii="Book Antiqua" w:hAnsi="Book Antiqua"/>
          <w:lang w:eastAsia="zh-CN"/>
        </w:rPr>
      </w:pPr>
      <w:r>
        <w:rPr>
          <w:rFonts w:ascii="Book Antiqua" w:hAnsi="Book Antiqua"/>
          <w:noProof/>
          <w:lang w:eastAsia="zh-CN"/>
        </w:rPr>
        <w:drawing>
          <wp:inline distT="0" distB="0" distL="0" distR="0" wp14:anchorId="5AE357E2" wp14:editId="094ACF80">
            <wp:extent cx="2494280" cy="1440815"/>
            <wp:effectExtent l="0" t="0" r="127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2F8EE541" w14:textId="77777777" w:rsidR="002B09FC" w:rsidRDefault="002B09FC" w:rsidP="002B09FC">
      <w:pPr>
        <w:jc w:val="center"/>
        <w:rPr>
          <w:rFonts w:ascii="Book Antiqua" w:hAnsi="Book Antiqua"/>
          <w:lang w:eastAsia="zh-CN"/>
        </w:rPr>
      </w:pPr>
    </w:p>
    <w:p w14:paraId="17FDB4D3" w14:textId="77777777" w:rsidR="002B09FC" w:rsidRDefault="002B09FC" w:rsidP="002B09FC">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B0EBDB1" w14:textId="77777777" w:rsidR="002B09FC" w:rsidRDefault="002B09FC" w:rsidP="002B09FC">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F903498" w14:textId="77777777" w:rsidR="002B09FC" w:rsidRDefault="002B09FC" w:rsidP="002B09FC">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A3EB0D1" w14:textId="77777777" w:rsidR="002B09FC" w:rsidRDefault="002B09FC" w:rsidP="002B09F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21216AC" w14:textId="77777777" w:rsidR="002B09FC" w:rsidRDefault="002B09FC" w:rsidP="002B09FC">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AFC88AA" w14:textId="77777777" w:rsidR="002B09FC" w:rsidRDefault="002B09FC" w:rsidP="002B09FC">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4513ED33" w14:textId="77777777" w:rsidR="002B09FC" w:rsidRDefault="002B09FC" w:rsidP="002B09FC">
      <w:pPr>
        <w:jc w:val="center"/>
        <w:rPr>
          <w:rFonts w:ascii="Book Antiqua" w:hAnsi="Book Antiqua"/>
          <w:lang w:eastAsia="zh-CN"/>
        </w:rPr>
      </w:pPr>
    </w:p>
    <w:p w14:paraId="287F98B8" w14:textId="77777777" w:rsidR="002B09FC" w:rsidRDefault="002B09FC" w:rsidP="002B09FC">
      <w:pPr>
        <w:jc w:val="center"/>
        <w:rPr>
          <w:rFonts w:ascii="Book Antiqua" w:hAnsi="Book Antiqua"/>
          <w:lang w:eastAsia="zh-CN"/>
        </w:rPr>
      </w:pPr>
    </w:p>
    <w:p w14:paraId="4212807E" w14:textId="77777777" w:rsidR="002B09FC" w:rsidRDefault="002B09FC" w:rsidP="002B09FC">
      <w:pPr>
        <w:jc w:val="center"/>
        <w:rPr>
          <w:rFonts w:ascii="Book Antiqua" w:hAnsi="Book Antiqua"/>
          <w:lang w:eastAsia="zh-CN"/>
        </w:rPr>
      </w:pPr>
    </w:p>
    <w:p w14:paraId="5AD83DB6" w14:textId="28B87EC3" w:rsidR="002B09FC" w:rsidRDefault="002B09FC" w:rsidP="002B09FC">
      <w:pPr>
        <w:jc w:val="center"/>
        <w:rPr>
          <w:rFonts w:ascii="Book Antiqua" w:hAnsi="Book Antiqua"/>
          <w:lang w:eastAsia="zh-CN"/>
        </w:rPr>
      </w:pPr>
      <w:r>
        <w:rPr>
          <w:rFonts w:ascii="Book Antiqua" w:hAnsi="Book Antiqua"/>
          <w:noProof/>
          <w:lang w:eastAsia="zh-CN"/>
        </w:rPr>
        <w:drawing>
          <wp:inline distT="0" distB="0" distL="0" distR="0" wp14:anchorId="5EAF51E4" wp14:editId="1DDC5513">
            <wp:extent cx="1448435" cy="1440815"/>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34C44416" w14:textId="77777777" w:rsidR="002B09FC" w:rsidRDefault="002B09FC" w:rsidP="002B09FC">
      <w:pPr>
        <w:jc w:val="center"/>
        <w:rPr>
          <w:rFonts w:ascii="Book Antiqua" w:hAnsi="Book Antiqua"/>
          <w:lang w:eastAsia="zh-CN"/>
        </w:rPr>
      </w:pPr>
    </w:p>
    <w:p w14:paraId="6874D914" w14:textId="77777777" w:rsidR="002B09FC" w:rsidRDefault="002B09FC" w:rsidP="002B09FC">
      <w:pPr>
        <w:jc w:val="center"/>
        <w:rPr>
          <w:rFonts w:ascii="Book Antiqua" w:hAnsi="Book Antiqua"/>
          <w:lang w:eastAsia="zh-CN"/>
        </w:rPr>
      </w:pPr>
    </w:p>
    <w:p w14:paraId="65B8D358" w14:textId="77777777" w:rsidR="002B09FC" w:rsidRDefault="002B09FC" w:rsidP="002B09FC">
      <w:pPr>
        <w:jc w:val="center"/>
        <w:rPr>
          <w:rFonts w:ascii="Book Antiqua" w:hAnsi="Book Antiqua"/>
          <w:lang w:eastAsia="zh-CN"/>
        </w:rPr>
      </w:pPr>
    </w:p>
    <w:p w14:paraId="7E90B334" w14:textId="77777777" w:rsidR="002B09FC" w:rsidRDefault="002B09FC" w:rsidP="002B09FC">
      <w:pPr>
        <w:jc w:val="center"/>
        <w:rPr>
          <w:rFonts w:ascii="Book Antiqua" w:hAnsi="Book Antiqua"/>
          <w:lang w:eastAsia="zh-CN"/>
        </w:rPr>
      </w:pPr>
    </w:p>
    <w:p w14:paraId="1037C2BC" w14:textId="77777777" w:rsidR="002B09FC" w:rsidRDefault="002B09FC" w:rsidP="002B09FC">
      <w:pPr>
        <w:jc w:val="center"/>
        <w:rPr>
          <w:rFonts w:ascii="Book Antiqua" w:hAnsi="Book Antiqua"/>
          <w:lang w:eastAsia="zh-CN"/>
        </w:rPr>
      </w:pPr>
    </w:p>
    <w:p w14:paraId="46366F0D" w14:textId="77777777" w:rsidR="002B09FC" w:rsidRDefault="002B09FC" w:rsidP="002B09FC">
      <w:pPr>
        <w:jc w:val="center"/>
        <w:rPr>
          <w:rFonts w:ascii="Book Antiqua" w:hAnsi="Book Antiqua"/>
          <w:lang w:eastAsia="zh-CN"/>
        </w:rPr>
      </w:pPr>
    </w:p>
    <w:p w14:paraId="314F2DE0" w14:textId="77777777" w:rsidR="002B09FC" w:rsidRDefault="002B09FC" w:rsidP="002B09FC">
      <w:pPr>
        <w:jc w:val="center"/>
        <w:rPr>
          <w:rFonts w:ascii="Book Antiqua" w:hAnsi="Book Antiqua"/>
          <w:lang w:eastAsia="zh-CN"/>
        </w:rPr>
      </w:pPr>
    </w:p>
    <w:p w14:paraId="459FB048" w14:textId="77777777" w:rsidR="002B09FC" w:rsidRDefault="002B09FC" w:rsidP="002B09FC">
      <w:pPr>
        <w:jc w:val="center"/>
        <w:rPr>
          <w:rFonts w:ascii="Book Antiqua" w:hAnsi="Book Antiqua"/>
          <w:lang w:eastAsia="zh-CN"/>
        </w:rPr>
      </w:pPr>
    </w:p>
    <w:p w14:paraId="1A3AA60E" w14:textId="77777777" w:rsidR="002B09FC" w:rsidRDefault="002B09FC" w:rsidP="002B09FC">
      <w:pPr>
        <w:jc w:val="center"/>
        <w:rPr>
          <w:rFonts w:ascii="Book Antiqua" w:hAnsi="Book Antiqua"/>
          <w:lang w:eastAsia="zh-CN"/>
        </w:rPr>
      </w:pPr>
    </w:p>
    <w:p w14:paraId="57013024" w14:textId="77777777" w:rsidR="002B09FC" w:rsidRDefault="002B09FC" w:rsidP="002B09FC">
      <w:pPr>
        <w:jc w:val="right"/>
        <w:rPr>
          <w:rFonts w:ascii="Book Antiqua" w:hAnsi="Book Antiqua"/>
          <w:color w:val="000000" w:themeColor="text1"/>
          <w:lang w:eastAsia="zh-CN"/>
        </w:rPr>
      </w:pPr>
    </w:p>
    <w:p w14:paraId="63A0B2BD" w14:textId="77777777" w:rsidR="002B09FC" w:rsidRDefault="002B09FC" w:rsidP="002B09FC">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5C450E91" w14:textId="26C6CACC" w:rsidR="00FC6ADF" w:rsidRDefault="00FC6ADF">
      <w:pPr>
        <w:spacing w:line="360" w:lineRule="auto"/>
        <w:jc w:val="both"/>
        <w:rPr>
          <w:b/>
          <w:bCs/>
        </w:rPr>
      </w:pPr>
    </w:p>
    <w:sectPr w:rsidR="00FC6A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34EF5" w14:textId="77777777" w:rsidR="003A64E7" w:rsidRDefault="003A64E7">
      <w:r>
        <w:separator/>
      </w:r>
    </w:p>
  </w:endnote>
  <w:endnote w:type="continuationSeparator" w:id="0">
    <w:p w14:paraId="4ACFDA13" w14:textId="77777777" w:rsidR="003A64E7" w:rsidRDefault="003A6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4427500"/>
      <w:docPartObj>
        <w:docPartGallery w:val="AutoText"/>
      </w:docPartObj>
    </w:sdtPr>
    <w:sdtEndPr>
      <w:rPr>
        <w:rFonts w:ascii="Book Antiqua" w:hAnsi="Book Antiqua"/>
        <w:sz w:val="24"/>
        <w:szCs w:val="24"/>
      </w:rPr>
    </w:sdtEndPr>
    <w:sdtContent>
      <w:sdt>
        <w:sdtPr>
          <w:id w:val="-1705238520"/>
          <w:docPartObj>
            <w:docPartGallery w:val="AutoText"/>
          </w:docPartObj>
        </w:sdtPr>
        <w:sdtEndPr>
          <w:rPr>
            <w:rFonts w:ascii="Book Antiqua" w:hAnsi="Book Antiqua"/>
            <w:sz w:val="24"/>
            <w:szCs w:val="24"/>
          </w:rPr>
        </w:sdtEndPr>
        <w:sdtContent>
          <w:p w14:paraId="7DAB9CD2" w14:textId="77777777" w:rsidR="00FC6ADF" w:rsidRDefault="0078096F">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AA6201">
              <w:rPr>
                <w:rFonts w:ascii="Book Antiqua" w:hAnsi="Book Antiqua"/>
                <w:noProof/>
                <w:sz w:val="24"/>
                <w:szCs w:val="24"/>
              </w:rPr>
              <w:t>20</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AA6201">
              <w:rPr>
                <w:rFonts w:ascii="Book Antiqua" w:hAnsi="Book Antiqua"/>
                <w:noProof/>
                <w:sz w:val="24"/>
                <w:szCs w:val="24"/>
              </w:rPr>
              <w:t>20</w:t>
            </w:r>
            <w:r>
              <w:rPr>
                <w:rFonts w:ascii="Book Antiqua" w:hAnsi="Book Antiqua"/>
                <w:sz w:val="24"/>
                <w:szCs w:val="24"/>
              </w:rPr>
              <w:fldChar w:fldCharType="end"/>
            </w:r>
          </w:p>
        </w:sdtContent>
      </w:sdt>
    </w:sdtContent>
  </w:sdt>
  <w:p w14:paraId="3BAC1DD3" w14:textId="77777777" w:rsidR="00FC6ADF" w:rsidRDefault="00FC6ADF">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A3B38" w14:textId="77777777" w:rsidR="003A64E7" w:rsidRDefault="003A64E7">
      <w:r>
        <w:separator/>
      </w:r>
    </w:p>
  </w:footnote>
  <w:footnote w:type="continuationSeparator" w:id="0">
    <w:p w14:paraId="2CEE62C1" w14:textId="77777777" w:rsidR="003A64E7" w:rsidRDefault="003A6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7FCD"/>
    <w:rsid w:val="0005238C"/>
    <w:rsid w:val="00060BC5"/>
    <w:rsid w:val="00110DBB"/>
    <w:rsid w:val="0012758F"/>
    <w:rsid w:val="00133733"/>
    <w:rsid w:val="00191F07"/>
    <w:rsid w:val="001E114E"/>
    <w:rsid w:val="00246F66"/>
    <w:rsid w:val="002620C3"/>
    <w:rsid w:val="0027010D"/>
    <w:rsid w:val="002B09FC"/>
    <w:rsid w:val="002D20C5"/>
    <w:rsid w:val="002E1792"/>
    <w:rsid w:val="00341E56"/>
    <w:rsid w:val="00352594"/>
    <w:rsid w:val="00356BE1"/>
    <w:rsid w:val="00363AE8"/>
    <w:rsid w:val="00363F85"/>
    <w:rsid w:val="003748CA"/>
    <w:rsid w:val="003A64E7"/>
    <w:rsid w:val="003C1999"/>
    <w:rsid w:val="003C6A4A"/>
    <w:rsid w:val="00410CBE"/>
    <w:rsid w:val="00433A5A"/>
    <w:rsid w:val="00451FA9"/>
    <w:rsid w:val="00517093"/>
    <w:rsid w:val="00537BDA"/>
    <w:rsid w:val="00562084"/>
    <w:rsid w:val="00564E8E"/>
    <w:rsid w:val="005814E6"/>
    <w:rsid w:val="00581A0B"/>
    <w:rsid w:val="005842BB"/>
    <w:rsid w:val="005A485C"/>
    <w:rsid w:val="00603F8C"/>
    <w:rsid w:val="006071CD"/>
    <w:rsid w:val="006108E9"/>
    <w:rsid w:val="0066546B"/>
    <w:rsid w:val="006A16DD"/>
    <w:rsid w:val="006B15F2"/>
    <w:rsid w:val="006D2F01"/>
    <w:rsid w:val="006E500E"/>
    <w:rsid w:val="00740CAE"/>
    <w:rsid w:val="0078096F"/>
    <w:rsid w:val="007839C5"/>
    <w:rsid w:val="0080680B"/>
    <w:rsid w:val="00866270"/>
    <w:rsid w:val="00873CB5"/>
    <w:rsid w:val="0087603E"/>
    <w:rsid w:val="008B1645"/>
    <w:rsid w:val="008C2D69"/>
    <w:rsid w:val="008E2AAE"/>
    <w:rsid w:val="008F4FB7"/>
    <w:rsid w:val="00936CE3"/>
    <w:rsid w:val="009C4ECA"/>
    <w:rsid w:val="009E538B"/>
    <w:rsid w:val="009F3745"/>
    <w:rsid w:val="00A17067"/>
    <w:rsid w:val="00A24F7F"/>
    <w:rsid w:val="00A376D8"/>
    <w:rsid w:val="00A71AED"/>
    <w:rsid w:val="00A7574D"/>
    <w:rsid w:val="00A77B3E"/>
    <w:rsid w:val="00AA5C2D"/>
    <w:rsid w:val="00AA6201"/>
    <w:rsid w:val="00AE41CF"/>
    <w:rsid w:val="00B52D30"/>
    <w:rsid w:val="00BB3A31"/>
    <w:rsid w:val="00BE7315"/>
    <w:rsid w:val="00C106CF"/>
    <w:rsid w:val="00C36DF7"/>
    <w:rsid w:val="00C50F06"/>
    <w:rsid w:val="00C7067C"/>
    <w:rsid w:val="00C75962"/>
    <w:rsid w:val="00CA2A55"/>
    <w:rsid w:val="00CC2785"/>
    <w:rsid w:val="00CC41C2"/>
    <w:rsid w:val="00D10A99"/>
    <w:rsid w:val="00D21E16"/>
    <w:rsid w:val="00D2297E"/>
    <w:rsid w:val="00D44E63"/>
    <w:rsid w:val="00D90DA8"/>
    <w:rsid w:val="00DC044E"/>
    <w:rsid w:val="00DD4C9C"/>
    <w:rsid w:val="00DE13FD"/>
    <w:rsid w:val="00E305B6"/>
    <w:rsid w:val="00E72CD9"/>
    <w:rsid w:val="00E76331"/>
    <w:rsid w:val="00EA13CB"/>
    <w:rsid w:val="00EC4F9F"/>
    <w:rsid w:val="00F00EBC"/>
    <w:rsid w:val="00F313AD"/>
    <w:rsid w:val="00F4680E"/>
    <w:rsid w:val="00F83EAF"/>
    <w:rsid w:val="00FB15BE"/>
    <w:rsid w:val="00FC6ADF"/>
    <w:rsid w:val="554B6966"/>
    <w:rsid w:val="5F310A13"/>
    <w:rsid w:val="709C1C8E"/>
    <w:rsid w:val="73BE1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A8C21"/>
  <w15:docId w15:val="{2C994D55-6DBB-4265-B225-3CDBCCBB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table" w:styleId="ad">
    <w:name w:val="Table Grid"/>
    <w:basedOn w:val="a1"/>
    <w:qFormat/>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qFormat/>
    <w:rPr>
      <w:sz w:val="21"/>
      <w:szCs w:val="21"/>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qFormat/>
    <w:rPr>
      <w:b/>
      <w:bCs/>
      <w:sz w:val="24"/>
      <w:szCs w:val="24"/>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rPr>
      <w:sz w:val="18"/>
      <w:szCs w:val="18"/>
    </w:rPr>
  </w:style>
  <w:style w:type="paragraph" w:styleId="af">
    <w:name w:val="Revision"/>
    <w:hidden/>
    <w:uiPriority w:val="99"/>
    <w:semiHidden/>
    <w:rsid w:val="00AA620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29380">
      <w:bodyDiv w:val="1"/>
      <w:marLeft w:val="0"/>
      <w:marRight w:val="0"/>
      <w:marTop w:val="0"/>
      <w:marBottom w:val="0"/>
      <w:divBdr>
        <w:top w:val="none" w:sz="0" w:space="0" w:color="auto"/>
        <w:left w:val="none" w:sz="0" w:space="0" w:color="auto"/>
        <w:bottom w:val="none" w:sz="0" w:space="0" w:color="auto"/>
        <w:right w:val="none" w:sz="0" w:space="0" w:color="auto"/>
      </w:divBdr>
    </w:div>
    <w:div w:id="2094431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21</Pages>
  <Words>3758</Words>
  <Characters>21422</Characters>
  <Application>Microsoft Office Word</Application>
  <DocSecurity>0</DocSecurity>
  <Lines>178</Lines>
  <Paragraphs>50</Paragraphs>
  <ScaleCrop>false</ScaleCrop>
  <Company/>
  <LinksUpToDate>false</LinksUpToDate>
  <CharactersWithSpaces>25130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c:creator>
  <cp:lastModifiedBy>Li Jia-Hui</cp:lastModifiedBy>
  <cp:revision>22</cp:revision>
  <dcterms:created xsi:type="dcterms:W3CDTF">2021-02-19T23:40:00Z</dcterms:created>
  <dcterms:modified xsi:type="dcterms:W3CDTF">2021-04-01T06:30:00Z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