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39C28" w14:textId="77777777" w:rsidR="00E1721C" w:rsidRDefault="00F239FA" w:rsidP="00C9768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1F9A7CBB" w14:textId="77777777" w:rsidR="00E1721C" w:rsidRDefault="00F239FA" w:rsidP="00C9768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61175</w:t>
      </w:r>
    </w:p>
    <w:p w14:paraId="04AFCF61" w14:textId="77777777" w:rsidR="00E1721C" w:rsidRDefault="00F239FA" w:rsidP="00C9768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EXPERT CONSENSUS</w:t>
      </w:r>
    </w:p>
    <w:p w14:paraId="67B36D9D" w14:textId="77777777" w:rsidR="00E1721C" w:rsidRDefault="00E1721C" w:rsidP="00C97688">
      <w:pPr>
        <w:adjustRightInd w:val="0"/>
        <w:snapToGrid w:val="0"/>
        <w:spacing w:line="360" w:lineRule="auto"/>
        <w:jc w:val="both"/>
        <w:rPr>
          <w:rFonts w:ascii="Book Antiqua" w:hAnsi="Book Antiqua"/>
          <w:color w:val="000000" w:themeColor="text1"/>
        </w:rPr>
      </w:pPr>
    </w:p>
    <w:p w14:paraId="698114C5" w14:textId="7994AB8F" w:rsidR="00E1721C" w:rsidRDefault="00F239FA" w:rsidP="00C9768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Expert consensus of </w:t>
      </w:r>
      <w:bookmarkStart w:id="0" w:name="_Hlk65510688"/>
      <w:r w:rsidR="00813EB7">
        <w:rPr>
          <w:rFonts w:ascii="Book Antiqua" w:eastAsia="Book Antiqua" w:hAnsi="Book Antiqua" w:cs="Book Antiqua"/>
          <w:b/>
          <w:bCs/>
          <w:color w:val="000000" w:themeColor="text1"/>
        </w:rPr>
        <w:t xml:space="preserve">the </w:t>
      </w:r>
      <w:r>
        <w:rPr>
          <w:rFonts w:ascii="Book Antiqua" w:eastAsia="Book Antiqua" w:hAnsi="Book Antiqua" w:cs="Book Antiqua"/>
          <w:b/>
          <w:bCs/>
          <w:color w:val="000000" w:themeColor="text1"/>
        </w:rPr>
        <w:t>Chinese Association for the Study of Pain</w:t>
      </w:r>
      <w:bookmarkEnd w:id="0"/>
      <w:r>
        <w:rPr>
          <w:rFonts w:ascii="Book Antiqua" w:eastAsia="Book Antiqua" w:hAnsi="Book Antiqua" w:cs="Book Antiqua"/>
          <w:b/>
          <w:bCs/>
          <w:color w:val="000000" w:themeColor="text1"/>
        </w:rPr>
        <w:t xml:space="preserve"> on ion channel drugs for neuropathic pain</w:t>
      </w:r>
    </w:p>
    <w:p w14:paraId="1806C99F" w14:textId="77777777" w:rsidR="00E1721C" w:rsidRDefault="00E1721C">
      <w:pPr>
        <w:adjustRightInd w:val="0"/>
        <w:snapToGrid w:val="0"/>
        <w:spacing w:line="360" w:lineRule="auto"/>
        <w:jc w:val="both"/>
        <w:rPr>
          <w:rFonts w:ascii="Book Antiqua" w:hAnsi="Book Antiqua"/>
          <w:color w:val="000000" w:themeColor="text1"/>
        </w:rPr>
      </w:pPr>
    </w:p>
    <w:p w14:paraId="57719C7F"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Xiao H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CASP consensus on ion channel drugs</w:t>
      </w:r>
    </w:p>
    <w:p w14:paraId="3C8D95C5" w14:textId="77777777" w:rsidR="00E1721C" w:rsidRDefault="00E1721C">
      <w:pPr>
        <w:adjustRightInd w:val="0"/>
        <w:snapToGrid w:val="0"/>
        <w:spacing w:line="360" w:lineRule="auto"/>
        <w:jc w:val="both"/>
        <w:rPr>
          <w:rFonts w:ascii="Book Antiqua" w:hAnsi="Book Antiqua"/>
          <w:color w:val="000000" w:themeColor="text1"/>
        </w:rPr>
      </w:pPr>
    </w:p>
    <w:p w14:paraId="1EB7740B"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Hong Xiao, Ke Ma, Dong Huang, Xian-Guo Liu, Tang-Hua Liu, Qing Liu, Guang-Zhao Liu, Tao Song, Wei Tao, Da-Sheng Wu, Yun-Xia Wang, Xiao-Qiu Yang, Xiao-Mei Zhang, Hui Liu, Yan-Qing Liu</w:t>
      </w:r>
    </w:p>
    <w:p w14:paraId="7EEB9CCA" w14:textId="77777777" w:rsidR="00E1721C" w:rsidRPr="00E97750" w:rsidRDefault="00E1721C" w:rsidP="00E97750">
      <w:pPr>
        <w:adjustRightInd w:val="0"/>
        <w:snapToGrid w:val="0"/>
        <w:spacing w:line="360" w:lineRule="auto"/>
        <w:jc w:val="both"/>
        <w:rPr>
          <w:rFonts w:ascii="Book Antiqua" w:hAnsi="Book Antiqua"/>
          <w:color w:val="000000" w:themeColor="text1"/>
        </w:rPr>
      </w:pPr>
    </w:p>
    <w:p w14:paraId="444E0653" w14:textId="77777777"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Hong Xiao, Hui Liu, </w:t>
      </w:r>
      <w:r w:rsidRPr="00E97750">
        <w:rPr>
          <w:rFonts w:ascii="Book Antiqua" w:eastAsia="TimesNewRomanPSMT" w:hAnsi="Book Antiqua" w:cs="TimesNewRomanPSMT"/>
          <w:lang w:eastAsia="zh-CN"/>
        </w:rPr>
        <w:t>Department of Algology, West China Hospital, Sichuan University,</w:t>
      </w:r>
    </w:p>
    <w:p w14:paraId="00558961" w14:textId="77777777"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TimesNewRomanPSMT" w:hAnsi="Book Antiqua" w:cs="TimesNewRomanPSMT"/>
          <w:lang w:eastAsia="zh-CN"/>
        </w:rPr>
        <w:t>Chengdu 610041, Sichuan Province, China</w:t>
      </w:r>
    </w:p>
    <w:p w14:paraId="7A56A633"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1ED83FF1" w14:textId="3190607C"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Ke Ma, </w:t>
      </w:r>
      <w:r w:rsidRPr="00E97750">
        <w:rPr>
          <w:rFonts w:ascii="Book Antiqua" w:eastAsia="TimesNewRomanPSMT" w:hAnsi="Book Antiqua" w:cs="TimesNewRomanPSMT"/>
          <w:lang w:eastAsia="zh-CN"/>
        </w:rPr>
        <w:t>Department of Algology, Xinhua Hospital Affiliated t</w:t>
      </w:r>
      <w:r>
        <w:rPr>
          <w:rFonts w:ascii="Book Antiqua" w:eastAsia="TimesNewRomanPSMT" w:hAnsi="Book Antiqua" w:cs="TimesNewRomanPSMT"/>
          <w:lang w:eastAsia="zh-CN"/>
        </w:rPr>
        <w:t>o Shanghai Jiao Tong University</w:t>
      </w:r>
      <w:r>
        <w:rPr>
          <w:rFonts w:ascii="Book Antiqua" w:eastAsia="TimesNewRomanPSMT" w:hAnsi="Book Antiqua" w:cs="TimesNewRomanPSMT" w:hint="eastAsia"/>
          <w:lang w:eastAsia="zh-CN"/>
        </w:rPr>
        <w:t xml:space="preserve"> </w:t>
      </w:r>
      <w:r w:rsidRPr="00E97750">
        <w:rPr>
          <w:rFonts w:ascii="Book Antiqua" w:eastAsia="TimesNewRomanPSMT" w:hAnsi="Book Antiqua" w:cs="TimesNewRomanPSMT"/>
          <w:lang w:eastAsia="zh-CN"/>
        </w:rPr>
        <w:t>School of Medicine, Shanghai 200092, China</w:t>
      </w:r>
    </w:p>
    <w:p w14:paraId="0AD2429A"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919C0E9" w14:textId="77777777"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Dong Huang, </w:t>
      </w:r>
      <w:r w:rsidRPr="00E97750">
        <w:rPr>
          <w:rFonts w:ascii="Book Antiqua" w:eastAsia="TimesNewRomanPSMT" w:hAnsi="Book Antiqua" w:cs="TimesNewRomanPSMT"/>
          <w:lang w:eastAsia="zh-CN"/>
        </w:rPr>
        <w:t>Department of Algology, The Third Xiangya Hospital of Central South</w:t>
      </w:r>
    </w:p>
    <w:p w14:paraId="1C0AABF9" w14:textId="77777777"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TimesNewRomanPSMT" w:hAnsi="Book Antiqua" w:cs="TimesNewRomanPSMT"/>
          <w:lang w:eastAsia="zh-CN"/>
        </w:rPr>
        <w:t>University, Changsha 410013, Hunan Province, China</w:t>
      </w:r>
    </w:p>
    <w:p w14:paraId="3F51C159"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55E1A9C" w14:textId="6A9A1281"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Xian-Guo Liu, </w:t>
      </w:r>
      <w:r w:rsidRPr="00E97750">
        <w:rPr>
          <w:rFonts w:ascii="Book Antiqua" w:eastAsia="TimesNewRomanPSMT" w:hAnsi="Book Antiqua" w:cs="TimesNewRomanPSMT"/>
          <w:lang w:eastAsia="zh-CN"/>
        </w:rPr>
        <w:t xml:space="preserve">Department of Physiology and Pain Research </w:t>
      </w:r>
      <w:r>
        <w:rPr>
          <w:rFonts w:ascii="Book Antiqua" w:eastAsia="TimesNewRomanPSMT" w:hAnsi="Book Antiqua" w:cs="TimesNewRomanPSMT"/>
          <w:lang w:eastAsia="zh-CN"/>
        </w:rPr>
        <w:t>Center, Sun Yat-Sen University,</w:t>
      </w:r>
      <w:r>
        <w:rPr>
          <w:rFonts w:ascii="Book Antiqua" w:eastAsia="TimesNewRomanPSMT" w:hAnsi="Book Antiqua" w:cs="TimesNewRomanPSMT" w:hint="eastAsia"/>
          <w:lang w:eastAsia="zh-CN"/>
        </w:rPr>
        <w:t xml:space="preserve"> </w:t>
      </w:r>
      <w:r w:rsidRPr="00E97750">
        <w:rPr>
          <w:rFonts w:ascii="Book Antiqua" w:eastAsia="TimesNewRomanPSMT" w:hAnsi="Book Antiqua" w:cs="TimesNewRomanPSMT"/>
          <w:lang w:eastAsia="zh-CN"/>
        </w:rPr>
        <w:t>Guangzhou 510080, Guangdong Province, China</w:t>
      </w:r>
    </w:p>
    <w:p w14:paraId="33C4D480"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52D3B764" w14:textId="7D45B257"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Tang-Hua Liu, </w:t>
      </w:r>
      <w:r w:rsidRPr="00E97750">
        <w:rPr>
          <w:rFonts w:ascii="Book Antiqua" w:eastAsia="TimesNewRomanPSMT" w:hAnsi="Book Antiqua" w:cs="TimesNewRomanPSMT"/>
          <w:lang w:eastAsia="zh-CN"/>
        </w:rPr>
        <w:t>Department of Algology, The Third People's H</w:t>
      </w:r>
      <w:r>
        <w:rPr>
          <w:rFonts w:ascii="Book Antiqua" w:eastAsia="TimesNewRomanPSMT" w:hAnsi="Book Antiqua" w:cs="TimesNewRomanPSMT"/>
          <w:lang w:eastAsia="zh-CN"/>
        </w:rPr>
        <w:t>ospital of Yibin, Yibin 644000,</w:t>
      </w:r>
      <w:r>
        <w:rPr>
          <w:rFonts w:ascii="Book Antiqua" w:eastAsia="TimesNewRomanPSMT" w:hAnsi="Book Antiqua" w:cs="TimesNewRomanPSMT" w:hint="eastAsia"/>
          <w:lang w:eastAsia="zh-CN"/>
        </w:rPr>
        <w:t xml:space="preserve"> </w:t>
      </w:r>
      <w:r w:rsidRPr="00E97750">
        <w:rPr>
          <w:rFonts w:ascii="Book Antiqua" w:eastAsia="TimesNewRomanPSMT" w:hAnsi="Book Antiqua" w:cs="TimesNewRomanPSMT"/>
          <w:lang w:eastAsia="zh-CN"/>
        </w:rPr>
        <w:t>Sichuan Province, China</w:t>
      </w:r>
    </w:p>
    <w:p w14:paraId="75D7A38C"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78A249C0" w14:textId="43CD5A97"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Qing Liu, </w:t>
      </w:r>
      <w:r w:rsidRPr="00E97750">
        <w:rPr>
          <w:rFonts w:ascii="Book Antiqua" w:eastAsia="TimesNewRomanPSMT" w:hAnsi="Book Antiqua" w:cs="TimesNewRomanPSMT"/>
          <w:lang w:eastAsia="zh-CN"/>
        </w:rPr>
        <w:t xml:space="preserve">Department of Algology, The Affiliated T.C.M Hospital of Southwest </w:t>
      </w:r>
      <w:r>
        <w:rPr>
          <w:rFonts w:ascii="Book Antiqua" w:eastAsia="TimesNewRomanPSMT" w:hAnsi="Book Antiqua" w:cs="TimesNewRomanPSMT"/>
          <w:lang w:eastAsia="zh-CN"/>
        </w:rPr>
        <w:lastRenderedPageBreak/>
        <w:t>Medical</w:t>
      </w:r>
      <w:r>
        <w:rPr>
          <w:rFonts w:ascii="Book Antiqua" w:eastAsia="TimesNewRomanPSMT" w:hAnsi="Book Antiqua" w:cs="TimesNewRomanPSMT" w:hint="eastAsia"/>
          <w:lang w:eastAsia="zh-CN"/>
        </w:rPr>
        <w:t xml:space="preserve"> </w:t>
      </w:r>
      <w:r w:rsidRPr="00E97750">
        <w:rPr>
          <w:rFonts w:ascii="Book Antiqua" w:eastAsia="TimesNewRomanPSMT" w:hAnsi="Book Antiqua" w:cs="TimesNewRomanPSMT"/>
          <w:lang w:eastAsia="zh-CN"/>
        </w:rPr>
        <w:t>University, Luzhou 646000, Sichuan Province, China</w:t>
      </w:r>
    </w:p>
    <w:p w14:paraId="38191E62"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2AC9C5F1" w14:textId="525C5459"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Guang-Zhao Liu, </w:t>
      </w:r>
      <w:r w:rsidRPr="00E97750">
        <w:rPr>
          <w:rFonts w:ascii="Book Antiqua" w:eastAsia="TimesNewRomanPSMT" w:hAnsi="Book Antiqua" w:cs="TimesNewRomanPSMT"/>
          <w:lang w:eastAsia="zh-CN"/>
        </w:rPr>
        <w:t>Department of Algology, The Second Hospit</w:t>
      </w:r>
      <w:r>
        <w:rPr>
          <w:rFonts w:ascii="Book Antiqua" w:eastAsia="TimesNewRomanPSMT" w:hAnsi="Book Antiqua" w:cs="TimesNewRomanPSMT"/>
          <w:lang w:eastAsia="zh-CN"/>
        </w:rPr>
        <w:t>al of Hebei Medical University,</w:t>
      </w:r>
      <w:r>
        <w:rPr>
          <w:rFonts w:ascii="Book Antiqua" w:eastAsia="TimesNewRomanPSMT" w:hAnsi="Book Antiqua" w:cs="TimesNewRomanPSMT" w:hint="eastAsia"/>
          <w:lang w:eastAsia="zh-CN"/>
        </w:rPr>
        <w:t xml:space="preserve"> </w:t>
      </w:r>
      <w:r w:rsidRPr="00E97750">
        <w:rPr>
          <w:rFonts w:ascii="Book Antiqua" w:eastAsia="TimesNewRomanPSMT" w:hAnsi="Book Antiqua" w:cs="TimesNewRomanPSMT"/>
          <w:lang w:eastAsia="zh-CN"/>
        </w:rPr>
        <w:t>Shijiazhuang 050000, Hebei Province, China</w:t>
      </w:r>
    </w:p>
    <w:p w14:paraId="3B1CBA8A"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474FF9D3" w14:textId="1319C1B3"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Tao Song, </w:t>
      </w:r>
      <w:r w:rsidRPr="00E97750">
        <w:rPr>
          <w:rFonts w:ascii="Book Antiqua" w:eastAsia="TimesNewRomanPSMT" w:hAnsi="Book Antiqua" w:cs="TimesNewRomanPSMT"/>
          <w:lang w:eastAsia="zh-CN"/>
        </w:rPr>
        <w:t>Department of Algology, The First Affiliated Hospit</w:t>
      </w:r>
      <w:r>
        <w:rPr>
          <w:rFonts w:ascii="Book Antiqua" w:eastAsia="TimesNewRomanPSMT" w:hAnsi="Book Antiqua" w:cs="TimesNewRomanPSMT"/>
          <w:lang w:eastAsia="zh-CN"/>
        </w:rPr>
        <w:t>al of China Medical University,</w:t>
      </w:r>
      <w:r>
        <w:rPr>
          <w:rFonts w:ascii="Book Antiqua" w:eastAsia="TimesNewRomanPSMT" w:hAnsi="Book Antiqua" w:cs="TimesNewRomanPSMT" w:hint="eastAsia"/>
          <w:lang w:eastAsia="zh-CN"/>
        </w:rPr>
        <w:t xml:space="preserve"> </w:t>
      </w:r>
      <w:r w:rsidRPr="00E97750">
        <w:rPr>
          <w:rFonts w:ascii="Book Antiqua" w:eastAsia="TimesNewRomanPSMT" w:hAnsi="Book Antiqua" w:cs="TimesNewRomanPSMT"/>
          <w:lang w:eastAsia="zh-CN"/>
        </w:rPr>
        <w:t>Shenyang 110001, Liaoning Province, China</w:t>
      </w:r>
    </w:p>
    <w:p w14:paraId="5E289CFC"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23E3D63" w14:textId="1D18F37B"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Wei Tao, </w:t>
      </w:r>
      <w:r w:rsidRPr="00E97750">
        <w:rPr>
          <w:rFonts w:ascii="Book Antiqua" w:eastAsia="TimesNewRomanPSMT" w:hAnsi="Book Antiqua" w:cs="TimesNewRomanPSMT"/>
          <w:lang w:eastAsia="zh-CN"/>
        </w:rPr>
        <w:t>Department of Neurosurgery, Shenzhen Univer</w:t>
      </w:r>
      <w:r>
        <w:rPr>
          <w:rFonts w:ascii="Book Antiqua" w:eastAsia="TimesNewRomanPSMT" w:hAnsi="Book Antiqua" w:cs="TimesNewRomanPSMT"/>
          <w:lang w:eastAsia="zh-CN"/>
        </w:rPr>
        <w:t>sity General Hospital, Shenzhen</w:t>
      </w:r>
      <w:r>
        <w:rPr>
          <w:rFonts w:ascii="Book Antiqua" w:eastAsia="TimesNewRomanPSMT" w:hAnsi="Book Antiqua" w:cs="TimesNewRomanPSMT" w:hint="eastAsia"/>
          <w:lang w:eastAsia="zh-CN"/>
        </w:rPr>
        <w:t xml:space="preserve"> </w:t>
      </w:r>
      <w:r w:rsidRPr="00E97750">
        <w:rPr>
          <w:rFonts w:ascii="Book Antiqua" w:eastAsia="TimesNewRomanPSMT" w:hAnsi="Book Antiqua" w:cs="TimesNewRomanPSMT"/>
          <w:lang w:eastAsia="zh-CN"/>
        </w:rPr>
        <w:t>518055, Guangdong Province, China</w:t>
      </w:r>
    </w:p>
    <w:p w14:paraId="614180E9"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29744480" w14:textId="04E6A1AF"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Da-Sheng Wu, </w:t>
      </w:r>
      <w:r w:rsidRPr="00E97750">
        <w:rPr>
          <w:rFonts w:ascii="Book Antiqua" w:eastAsia="TimesNewRomanPSMT" w:hAnsi="Book Antiqua" w:cs="TimesNewRomanPSMT"/>
          <w:lang w:eastAsia="zh-CN"/>
        </w:rPr>
        <w:t>Department of Algology, The People's Hospit</w:t>
      </w:r>
      <w:r>
        <w:rPr>
          <w:rFonts w:ascii="Book Antiqua" w:eastAsia="TimesNewRomanPSMT" w:hAnsi="Book Antiqua" w:cs="TimesNewRomanPSMT"/>
          <w:lang w:eastAsia="zh-CN"/>
        </w:rPr>
        <w:t>al of Jilin Province, Changchun</w:t>
      </w:r>
      <w:r>
        <w:rPr>
          <w:rFonts w:ascii="Book Antiqua" w:eastAsia="TimesNewRomanPSMT" w:hAnsi="Book Antiqua" w:cs="TimesNewRomanPSMT" w:hint="eastAsia"/>
          <w:lang w:eastAsia="zh-CN"/>
        </w:rPr>
        <w:t xml:space="preserve"> </w:t>
      </w:r>
      <w:r w:rsidRPr="00E97750">
        <w:rPr>
          <w:rFonts w:ascii="Book Antiqua" w:eastAsia="TimesNewRomanPSMT" w:hAnsi="Book Antiqua" w:cs="TimesNewRomanPSMT"/>
          <w:lang w:eastAsia="zh-CN"/>
        </w:rPr>
        <w:t>130021, Jilin Province, China</w:t>
      </w:r>
    </w:p>
    <w:p w14:paraId="1ED55825"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53731DE9" w14:textId="1BAA9565"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Yun-Xia Wang, </w:t>
      </w:r>
      <w:r w:rsidRPr="00E97750">
        <w:rPr>
          <w:rFonts w:ascii="Book Antiqua" w:eastAsia="TimesNewRomanPSMT" w:hAnsi="Book Antiqua" w:cs="TimesNewRomanPSMT"/>
          <w:lang w:eastAsia="zh-CN"/>
        </w:rPr>
        <w:t>Department of Algology, Hubei Third People’s H</w:t>
      </w:r>
      <w:r>
        <w:rPr>
          <w:rFonts w:ascii="Book Antiqua" w:eastAsia="TimesNewRomanPSMT" w:hAnsi="Book Antiqua" w:cs="TimesNewRomanPSMT"/>
          <w:lang w:eastAsia="zh-CN"/>
        </w:rPr>
        <w:t>ospital of Jianghan University,</w:t>
      </w:r>
      <w:r>
        <w:rPr>
          <w:rFonts w:ascii="Book Antiqua" w:eastAsia="TimesNewRomanPSMT" w:hAnsi="Book Antiqua" w:cs="TimesNewRomanPSMT" w:hint="eastAsia"/>
          <w:lang w:eastAsia="zh-CN"/>
        </w:rPr>
        <w:t xml:space="preserve"> </w:t>
      </w:r>
      <w:r w:rsidRPr="00E97750">
        <w:rPr>
          <w:rFonts w:ascii="Book Antiqua" w:eastAsia="TimesNewRomanPSMT" w:hAnsi="Book Antiqua" w:cs="TimesNewRomanPSMT"/>
          <w:lang w:eastAsia="zh-CN"/>
        </w:rPr>
        <w:t>Wuhan 430033, Hubei Province, China</w:t>
      </w:r>
    </w:p>
    <w:p w14:paraId="7A320D1E"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3625EDB0" w14:textId="450C52CC"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Xiao-Qiu Yang, </w:t>
      </w:r>
      <w:r w:rsidRPr="00E97750">
        <w:rPr>
          <w:rFonts w:ascii="Book Antiqua" w:eastAsia="TimesNewRomanPSMT" w:hAnsi="Book Antiqua" w:cs="TimesNewRomanPSMT"/>
          <w:lang w:eastAsia="zh-CN"/>
        </w:rPr>
        <w:t>Department of Algology, The First Affiliate</w:t>
      </w:r>
      <w:r>
        <w:rPr>
          <w:rFonts w:ascii="Book Antiqua" w:eastAsia="TimesNewRomanPSMT" w:hAnsi="Book Antiqua" w:cs="TimesNewRomanPSMT"/>
          <w:lang w:eastAsia="zh-CN"/>
        </w:rPr>
        <w:t>d Hospital of Chongqing Medical</w:t>
      </w:r>
      <w:r>
        <w:rPr>
          <w:rFonts w:ascii="Book Antiqua" w:eastAsia="TimesNewRomanPSMT" w:hAnsi="Book Antiqua" w:cs="TimesNewRomanPSMT" w:hint="eastAsia"/>
          <w:lang w:eastAsia="zh-CN"/>
        </w:rPr>
        <w:t xml:space="preserve"> </w:t>
      </w:r>
      <w:r w:rsidRPr="00E97750">
        <w:rPr>
          <w:rFonts w:ascii="Book Antiqua" w:eastAsia="TimesNewRomanPSMT" w:hAnsi="Book Antiqua" w:cs="TimesNewRomanPSMT"/>
          <w:lang w:eastAsia="zh-CN"/>
        </w:rPr>
        <w:t>University, Chongqing 400016, China</w:t>
      </w:r>
    </w:p>
    <w:p w14:paraId="04D12EAF"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1F44E021" w14:textId="7BC7BDAD" w:rsidR="00E97750"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Xiao-Mei Zhang, </w:t>
      </w:r>
      <w:r w:rsidRPr="00E97750">
        <w:rPr>
          <w:rFonts w:ascii="Book Antiqua" w:eastAsia="TimesNewRomanPSMT" w:hAnsi="Book Antiqua" w:cs="TimesNewRomanPSMT"/>
          <w:lang w:eastAsia="zh-CN"/>
        </w:rPr>
        <w:t>Department of Algology, The First Affilia</w:t>
      </w:r>
      <w:r>
        <w:rPr>
          <w:rFonts w:ascii="Book Antiqua" w:eastAsia="TimesNewRomanPSMT" w:hAnsi="Book Antiqua" w:cs="TimesNewRomanPSMT"/>
          <w:lang w:eastAsia="zh-CN"/>
        </w:rPr>
        <w:t>ted Hospital of Kunming Medical</w:t>
      </w:r>
      <w:r>
        <w:rPr>
          <w:rFonts w:ascii="Book Antiqua" w:eastAsia="TimesNewRomanPSMT" w:hAnsi="Book Antiqua" w:cs="TimesNewRomanPSMT" w:hint="eastAsia"/>
          <w:lang w:eastAsia="zh-CN"/>
        </w:rPr>
        <w:t xml:space="preserve"> </w:t>
      </w:r>
      <w:r w:rsidRPr="00E97750">
        <w:rPr>
          <w:rFonts w:ascii="Book Antiqua" w:eastAsia="TimesNewRomanPSMT" w:hAnsi="Book Antiqua" w:cs="TimesNewRomanPSMT"/>
          <w:lang w:eastAsia="zh-CN"/>
        </w:rPr>
        <w:t>University, Kunming 650032, Yunnan Province, China</w:t>
      </w:r>
    </w:p>
    <w:p w14:paraId="38C4844B" w14:textId="77777777" w:rsidR="00E97750" w:rsidRDefault="00E97750" w:rsidP="00E97750">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143FD05" w14:textId="424F11CC" w:rsidR="00E1721C" w:rsidRPr="00E97750" w:rsidRDefault="00E97750" w:rsidP="00E97750">
      <w:pPr>
        <w:widowControl w:val="0"/>
        <w:autoSpaceDE w:val="0"/>
        <w:autoSpaceDN w:val="0"/>
        <w:adjustRightInd w:val="0"/>
        <w:spacing w:line="360" w:lineRule="auto"/>
        <w:jc w:val="both"/>
        <w:rPr>
          <w:rFonts w:ascii="Book Antiqua" w:eastAsia="TimesNewRomanPSMT" w:hAnsi="Book Antiqua" w:cs="TimesNewRomanPSMT"/>
          <w:lang w:eastAsia="zh-CN"/>
        </w:rPr>
      </w:pPr>
      <w:r w:rsidRPr="00E97750">
        <w:rPr>
          <w:rFonts w:ascii="Book Antiqua" w:eastAsia="ArialNarrow-Bold" w:hAnsi="Book Antiqua" w:cs="ArialNarrow-Bold"/>
          <w:b/>
          <w:bCs/>
          <w:lang w:eastAsia="zh-CN"/>
        </w:rPr>
        <w:t xml:space="preserve">Yan-Qing Liu, </w:t>
      </w:r>
      <w:r w:rsidRPr="00E97750">
        <w:rPr>
          <w:rFonts w:ascii="Book Antiqua" w:eastAsia="TimesNewRomanPSMT" w:hAnsi="Book Antiqua" w:cs="TimesNewRomanPSMT"/>
          <w:lang w:eastAsia="zh-CN"/>
        </w:rPr>
        <w:t>Department of Algology, Beijing Tiantan Hospit</w:t>
      </w:r>
      <w:r>
        <w:rPr>
          <w:rFonts w:ascii="Book Antiqua" w:eastAsia="TimesNewRomanPSMT" w:hAnsi="Book Antiqua" w:cs="TimesNewRomanPSMT"/>
          <w:lang w:eastAsia="zh-CN"/>
        </w:rPr>
        <w:t>al, Capital Medical University,</w:t>
      </w:r>
      <w:r>
        <w:rPr>
          <w:rFonts w:ascii="Book Antiqua" w:eastAsia="TimesNewRomanPSMT" w:hAnsi="Book Antiqua" w:cs="TimesNewRomanPSMT" w:hint="eastAsia"/>
          <w:lang w:eastAsia="zh-CN"/>
        </w:rPr>
        <w:t xml:space="preserve"> </w:t>
      </w:r>
      <w:bookmarkStart w:id="1" w:name="_GoBack"/>
      <w:bookmarkEnd w:id="1"/>
      <w:r w:rsidRPr="00E97750">
        <w:rPr>
          <w:rFonts w:ascii="Book Antiqua" w:eastAsia="TimesNewRomanPSMT" w:hAnsi="Book Antiqua" w:cs="TimesNewRomanPSMT"/>
          <w:lang w:eastAsia="zh-CN"/>
        </w:rPr>
        <w:t>Beijing 100070, China</w:t>
      </w:r>
    </w:p>
    <w:p w14:paraId="084E95C4" w14:textId="77777777" w:rsidR="00E1721C" w:rsidRDefault="00E1721C">
      <w:pPr>
        <w:adjustRightInd w:val="0"/>
        <w:snapToGrid w:val="0"/>
        <w:spacing w:line="360" w:lineRule="auto"/>
        <w:jc w:val="both"/>
        <w:rPr>
          <w:rFonts w:ascii="Book Antiqua" w:hAnsi="Book Antiqua"/>
          <w:color w:val="000000" w:themeColor="text1"/>
        </w:rPr>
      </w:pPr>
    </w:p>
    <w:p w14:paraId="49D437BA" w14:textId="57869637" w:rsidR="00E1721C" w:rsidRDefault="00F239F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lang w:eastAsia="zh-CN"/>
        </w:rPr>
        <w:t>Xiao H</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lang w:eastAsia="zh-CN"/>
        </w:rPr>
        <w:t>Liu H</w:t>
      </w:r>
      <w:r w:rsidR="00813EB7">
        <w:rPr>
          <w:rFonts w:ascii="Book Antiqua" w:eastAsia="Book Antiqua" w:hAnsi="Book Antiqua" w:cs="Book Antiqua"/>
          <w:color w:val="000000" w:themeColor="text1"/>
          <w:lang w:eastAsia="zh-CN"/>
        </w:rPr>
        <w:t>,</w:t>
      </w:r>
      <w:r>
        <w:rPr>
          <w:rFonts w:ascii="Book Antiqua" w:eastAsia="Book Antiqua" w:hAnsi="Book Antiqua" w:cs="Book Antiqua"/>
          <w:color w:val="000000" w:themeColor="text1"/>
        </w:rPr>
        <w:t xml:space="preserve"> and </w:t>
      </w:r>
      <w:r>
        <w:rPr>
          <w:rFonts w:ascii="Book Antiqua" w:eastAsia="Book Antiqua" w:hAnsi="Book Antiqua" w:cs="Book Antiqua"/>
          <w:color w:val="000000" w:themeColor="text1"/>
          <w:lang w:eastAsia="zh-CN"/>
        </w:rPr>
        <w:t>Liu YQ</w:t>
      </w:r>
      <w:r>
        <w:rPr>
          <w:rFonts w:ascii="Book Antiqua" w:eastAsia="Book Antiqua" w:hAnsi="Book Antiqua" w:cs="Book Antiqua"/>
          <w:color w:val="000000" w:themeColor="text1"/>
        </w:rPr>
        <w:t xml:space="preserve"> conceived the </w:t>
      </w:r>
      <w:r w:rsidR="00813EB7">
        <w:rPr>
          <w:rFonts w:ascii="Book Antiqua" w:eastAsia="Book Antiqua" w:hAnsi="Book Antiqua" w:cs="Book Antiqua"/>
          <w:color w:val="000000" w:themeColor="text1"/>
        </w:rPr>
        <w:t>study</w:t>
      </w:r>
      <w:r>
        <w:rPr>
          <w:rFonts w:ascii="Book Antiqua" w:eastAsia="Book Antiqua" w:hAnsi="Book Antiqua" w:cs="Book Antiqua"/>
          <w:color w:val="000000" w:themeColor="text1"/>
        </w:rPr>
        <w:t xml:space="preserve">, designed and performed research, analyzed </w:t>
      </w:r>
      <w:r w:rsidR="00813EB7">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data, wrote the paper, and reviewed </w:t>
      </w:r>
      <w:r w:rsidR="00813EB7">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manuscript; </w:t>
      </w:r>
      <w:r>
        <w:rPr>
          <w:rFonts w:ascii="Book Antiqua" w:eastAsia="Book Antiqua" w:hAnsi="Book Antiqua" w:cs="Book Antiqua"/>
          <w:color w:val="000000" w:themeColor="text1"/>
          <w:lang w:eastAsia="zh-CN"/>
        </w:rPr>
        <w:t>Ma K</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lang w:eastAsia="zh-CN"/>
        </w:rPr>
        <w:t>Huang D</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lang w:eastAsia="zh-CN"/>
        </w:rPr>
        <w:t>Liu XG</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lang w:eastAsia="zh-CN"/>
        </w:rPr>
        <w:t>Liu TH</w:t>
      </w:r>
      <w:r>
        <w:rPr>
          <w:rFonts w:ascii="Book Antiqua" w:eastAsia="Book Antiqua" w:hAnsi="Book Antiqua" w:cs="Book Antiqua"/>
          <w:color w:val="000000" w:themeColor="text1"/>
        </w:rPr>
        <w:t xml:space="preserve">, Liu </w:t>
      </w:r>
      <w:r>
        <w:rPr>
          <w:rFonts w:ascii="Book Antiqua" w:eastAsia="Book Antiqua" w:hAnsi="Book Antiqua" w:cs="Book Antiqua"/>
          <w:color w:val="000000" w:themeColor="text1"/>
          <w:lang w:eastAsia="zh-CN"/>
        </w:rPr>
        <w:t>Q</w:t>
      </w:r>
      <w:r>
        <w:rPr>
          <w:rFonts w:ascii="Book Antiqua" w:eastAsia="Book Antiqua" w:hAnsi="Book Antiqua" w:cs="Book Antiqua"/>
          <w:color w:val="000000" w:themeColor="text1"/>
        </w:rPr>
        <w:t xml:space="preserve">, Liu </w:t>
      </w:r>
      <w:r>
        <w:rPr>
          <w:rFonts w:ascii="Book Antiqua" w:eastAsia="Book Antiqua" w:hAnsi="Book Antiqua" w:cs="Book Antiqua"/>
          <w:color w:val="000000" w:themeColor="text1"/>
          <w:lang w:eastAsia="zh-CN"/>
        </w:rPr>
        <w:t>GZ</w:t>
      </w:r>
      <w:r>
        <w:rPr>
          <w:rFonts w:ascii="Book Antiqua" w:eastAsia="Book Antiqua" w:hAnsi="Book Antiqua" w:cs="Book Antiqua"/>
          <w:color w:val="000000" w:themeColor="text1"/>
        </w:rPr>
        <w:t xml:space="preserve">, Song </w:t>
      </w:r>
      <w:r>
        <w:rPr>
          <w:rFonts w:ascii="Book Antiqua" w:eastAsia="Book Antiqua" w:hAnsi="Book Antiqua" w:cs="Book Antiqua"/>
          <w:color w:val="000000" w:themeColor="text1"/>
          <w:lang w:eastAsia="zh-CN"/>
        </w:rPr>
        <w:t>T</w:t>
      </w:r>
      <w:r>
        <w:rPr>
          <w:rFonts w:ascii="Book Antiqua" w:eastAsia="Book Antiqua" w:hAnsi="Book Antiqua" w:cs="Book Antiqua"/>
          <w:color w:val="000000" w:themeColor="text1"/>
        </w:rPr>
        <w:t xml:space="preserve">, Tao </w:t>
      </w:r>
      <w:r>
        <w:rPr>
          <w:rFonts w:ascii="Book Antiqua" w:eastAsia="Book Antiqua" w:hAnsi="Book Antiqua" w:cs="Book Antiqua"/>
          <w:color w:val="000000" w:themeColor="text1"/>
          <w:lang w:eastAsia="zh-CN"/>
        </w:rPr>
        <w:t>W</w:t>
      </w:r>
      <w:r>
        <w:rPr>
          <w:rFonts w:ascii="Book Antiqua" w:eastAsia="Book Antiqua" w:hAnsi="Book Antiqua" w:cs="Book Antiqua"/>
          <w:color w:val="000000" w:themeColor="text1"/>
        </w:rPr>
        <w:t xml:space="preserve">, Wu </w:t>
      </w:r>
      <w:r>
        <w:rPr>
          <w:rFonts w:ascii="Book Antiqua" w:eastAsia="Book Antiqua" w:hAnsi="Book Antiqua" w:cs="Book Antiqua"/>
          <w:color w:val="000000" w:themeColor="text1"/>
          <w:lang w:eastAsia="zh-CN"/>
        </w:rPr>
        <w:t>DS</w:t>
      </w:r>
      <w:r>
        <w:rPr>
          <w:rFonts w:ascii="Book Antiqua" w:eastAsia="Book Antiqua" w:hAnsi="Book Antiqua" w:cs="Book Antiqua"/>
          <w:color w:val="000000" w:themeColor="text1"/>
        </w:rPr>
        <w:t xml:space="preserve">, Wang </w:t>
      </w:r>
      <w:r>
        <w:rPr>
          <w:rFonts w:ascii="Book Antiqua" w:eastAsia="Book Antiqua" w:hAnsi="Book Antiqua" w:cs="Book Antiqua"/>
          <w:color w:val="000000" w:themeColor="text1"/>
          <w:lang w:eastAsia="zh-CN"/>
        </w:rPr>
        <w:t>YX</w:t>
      </w:r>
      <w:r>
        <w:rPr>
          <w:rFonts w:ascii="Book Antiqua" w:eastAsia="Book Antiqua" w:hAnsi="Book Antiqua" w:cs="Book Antiqua"/>
          <w:color w:val="000000" w:themeColor="text1"/>
        </w:rPr>
        <w:t xml:space="preserve">, Yang </w:t>
      </w:r>
      <w:r>
        <w:rPr>
          <w:rFonts w:ascii="Book Antiqua" w:eastAsia="Book Antiqua" w:hAnsi="Book Antiqua" w:cs="Book Antiqua"/>
          <w:color w:val="000000" w:themeColor="text1"/>
          <w:lang w:eastAsia="zh-CN"/>
        </w:rPr>
        <w:t>XQ</w:t>
      </w:r>
      <w:r w:rsidR="00813EB7">
        <w:rPr>
          <w:rFonts w:ascii="Book Antiqua" w:eastAsia="Book Antiqua" w:hAnsi="Book Antiqua" w:cs="Book Antiqua"/>
          <w:color w:val="000000" w:themeColor="text1"/>
          <w:lang w:eastAsia="zh-CN"/>
        </w:rPr>
        <w:t>,</w:t>
      </w:r>
      <w:r>
        <w:rPr>
          <w:rFonts w:ascii="Book Antiqua" w:eastAsia="Book Antiqua" w:hAnsi="Book Antiqua" w:cs="Book Antiqua"/>
          <w:color w:val="000000" w:themeColor="text1"/>
        </w:rPr>
        <w:t xml:space="preserve"> and Zhang </w:t>
      </w:r>
      <w:r>
        <w:rPr>
          <w:rFonts w:ascii="Book Antiqua" w:eastAsia="Book Antiqua" w:hAnsi="Book Antiqua" w:cs="Book Antiqua"/>
          <w:color w:val="000000" w:themeColor="text1"/>
          <w:lang w:eastAsia="zh-CN"/>
        </w:rPr>
        <w:t>XM</w:t>
      </w:r>
      <w:r>
        <w:rPr>
          <w:rFonts w:ascii="Book Antiqua" w:eastAsia="Book Antiqua" w:hAnsi="Book Antiqua" w:cs="Book Antiqua"/>
          <w:color w:val="000000" w:themeColor="text1"/>
        </w:rPr>
        <w:t xml:space="preserve"> performed </w:t>
      </w:r>
      <w:r w:rsidR="00813EB7">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research, reviewed the literature</w:t>
      </w:r>
      <w:r w:rsidR="00813EB7">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drafted the manuscript.</w:t>
      </w:r>
    </w:p>
    <w:p w14:paraId="6D6AA4E6" w14:textId="77777777" w:rsidR="00E1721C" w:rsidRDefault="00E1721C">
      <w:pPr>
        <w:adjustRightInd w:val="0"/>
        <w:snapToGrid w:val="0"/>
        <w:spacing w:line="360" w:lineRule="auto"/>
        <w:jc w:val="both"/>
        <w:rPr>
          <w:rFonts w:ascii="Book Antiqua" w:hAnsi="Book Antiqua"/>
          <w:color w:val="000000" w:themeColor="text1"/>
        </w:rPr>
      </w:pPr>
    </w:p>
    <w:p w14:paraId="2F44EC97" w14:textId="613DB331"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Supported by </w:t>
      </w:r>
      <w:r>
        <w:rPr>
          <w:rFonts w:ascii="Book Antiqua" w:eastAsia="Book Antiqua" w:hAnsi="Book Antiqua" w:cs="Book Antiqua"/>
          <w:color w:val="000000" w:themeColor="text1"/>
        </w:rPr>
        <w:t>Sichuan Science and Technology Program, No. 2018SZ0386</w:t>
      </w:r>
    </w:p>
    <w:p w14:paraId="02351907" w14:textId="77777777" w:rsidR="00E1721C" w:rsidRDefault="00E1721C">
      <w:pPr>
        <w:adjustRightInd w:val="0"/>
        <w:snapToGrid w:val="0"/>
        <w:spacing w:line="360" w:lineRule="auto"/>
        <w:jc w:val="both"/>
        <w:rPr>
          <w:rFonts w:ascii="Book Antiqua" w:hAnsi="Book Antiqua"/>
          <w:color w:val="000000" w:themeColor="text1"/>
        </w:rPr>
      </w:pPr>
    </w:p>
    <w:p w14:paraId="4A0DCF8C"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Hui Liu, MD, PhD, Professor, </w:t>
      </w:r>
      <w:r>
        <w:rPr>
          <w:rFonts w:ascii="Book Antiqua" w:eastAsia="Book Antiqua" w:hAnsi="Book Antiqua" w:cs="Book Antiqua"/>
          <w:color w:val="000000" w:themeColor="text1"/>
        </w:rPr>
        <w:t>Department of Algology, West China Hospital, Sichuan University, No. 37 Guo Xue Xiang, Wuhou District, Chengdu 610041, Sichuan Province, China. 18980601547@qq.com</w:t>
      </w:r>
    </w:p>
    <w:p w14:paraId="0EE01BEF" w14:textId="77777777" w:rsidR="00E1721C" w:rsidRDefault="00E1721C">
      <w:pPr>
        <w:adjustRightInd w:val="0"/>
        <w:snapToGrid w:val="0"/>
        <w:spacing w:line="360" w:lineRule="auto"/>
        <w:jc w:val="both"/>
        <w:rPr>
          <w:rFonts w:ascii="Book Antiqua" w:hAnsi="Book Antiqua"/>
          <w:color w:val="000000" w:themeColor="text1"/>
        </w:rPr>
      </w:pPr>
    </w:p>
    <w:p w14:paraId="469C63C9"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November 28, 2020</w:t>
      </w:r>
    </w:p>
    <w:p w14:paraId="78ACE631"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February 2, 2021</w:t>
      </w:r>
    </w:p>
    <w:p w14:paraId="1C07CD47" w14:textId="6B34F8ED"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sidR="0061388E" w:rsidRPr="0061388E">
        <w:rPr>
          <w:rFonts w:ascii="Book Antiqua" w:eastAsia="Book Antiqua" w:hAnsi="Book Antiqua" w:cs="Book Antiqua"/>
          <w:color w:val="000000" w:themeColor="text1"/>
        </w:rPr>
        <w:t>March 9, 2021</w:t>
      </w:r>
    </w:p>
    <w:p w14:paraId="725AF0C9" w14:textId="005CDAEA"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r w:rsidR="004610A1" w:rsidRPr="008A15ED">
        <w:rPr>
          <w:rFonts w:ascii="Book Antiqua" w:eastAsia="Book Antiqua" w:hAnsi="Book Antiqua" w:cs="Book Antiqua"/>
          <w:bCs/>
          <w:color w:val="000000"/>
        </w:rPr>
        <w:t>March</w:t>
      </w:r>
      <w:r w:rsidR="004610A1">
        <w:rPr>
          <w:rFonts w:ascii="Book Antiqua" w:hAnsi="Book Antiqua" w:cs="Book Antiqua" w:hint="eastAsia"/>
          <w:bCs/>
          <w:color w:val="000000"/>
          <w:lang w:eastAsia="zh-CN"/>
        </w:rPr>
        <w:t xml:space="preserve"> 2</w:t>
      </w:r>
      <w:r w:rsidR="004610A1" w:rsidRPr="0018648F">
        <w:rPr>
          <w:rFonts w:ascii="Book Antiqua" w:hAnsi="Book Antiqua" w:cs="Book Antiqua" w:hint="eastAsia"/>
          <w:bCs/>
          <w:color w:val="000000"/>
          <w:lang w:eastAsia="zh-CN"/>
        </w:rPr>
        <w:t>6, 2021</w:t>
      </w:r>
    </w:p>
    <w:p w14:paraId="25D4409D" w14:textId="77777777" w:rsidR="00E1721C" w:rsidRDefault="00E1721C">
      <w:pPr>
        <w:adjustRightInd w:val="0"/>
        <w:snapToGrid w:val="0"/>
        <w:spacing w:line="360" w:lineRule="auto"/>
        <w:jc w:val="both"/>
        <w:rPr>
          <w:rFonts w:ascii="Book Antiqua" w:hAnsi="Book Antiqua"/>
          <w:color w:val="000000" w:themeColor="text1"/>
        </w:rPr>
        <w:sectPr w:rsidR="00E1721C">
          <w:footerReference w:type="default" r:id="rId9"/>
          <w:pgSz w:w="12240" w:h="15840"/>
          <w:pgMar w:top="1440" w:right="1440" w:bottom="1440" w:left="1440" w:header="720" w:footer="720" w:gutter="0"/>
          <w:cols w:space="720"/>
          <w:docGrid w:linePitch="360"/>
        </w:sectPr>
      </w:pPr>
    </w:p>
    <w:p w14:paraId="5ABF8899"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Abstract</w:t>
      </w:r>
    </w:p>
    <w:p w14:paraId="00E82CF4" w14:textId="6E43A21A"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Neuropathic pain (NPP) is a kind of pain caused by disease or damage impacting </w:t>
      </w:r>
      <w:r w:rsidR="00813EB7">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somatosensory system. Ion channel drugs are the main treatment </w:t>
      </w:r>
      <w:r w:rsidR="00813EB7">
        <w:rPr>
          <w:rFonts w:ascii="Book Antiqua" w:eastAsia="Book Antiqua" w:hAnsi="Book Antiqua" w:cs="Book Antiqua"/>
          <w:color w:val="000000" w:themeColor="text1"/>
        </w:rPr>
        <w:t xml:space="preserve">for </w:t>
      </w:r>
      <w:r>
        <w:rPr>
          <w:rFonts w:ascii="Book Antiqua" w:eastAsia="Book Antiqua" w:hAnsi="Book Antiqua" w:cs="Book Antiqua"/>
          <w:color w:val="000000" w:themeColor="text1"/>
        </w:rPr>
        <w:t>NPP</w:t>
      </w:r>
      <w:r w:rsidR="00813EB7">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however, the</w:t>
      </w:r>
      <w:r w:rsidR="00813EB7">
        <w:rPr>
          <w:rFonts w:ascii="Book Antiqua" w:eastAsia="Book Antiqua" w:hAnsi="Book Antiqua" w:cs="Book Antiqua"/>
          <w:color w:val="000000" w:themeColor="text1"/>
        </w:rPr>
        <w:t>ir</w:t>
      </w:r>
      <w:r>
        <w:rPr>
          <w:rFonts w:ascii="Book Antiqua" w:eastAsia="Book Antiqua" w:hAnsi="Book Antiqua" w:cs="Book Antiqua"/>
          <w:color w:val="000000" w:themeColor="text1"/>
        </w:rPr>
        <w:t xml:space="preserve"> irregular usage </w:t>
      </w:r>
      <w:r w:rsidR="00813EB7">
        <w:rPr>
          <w:rFonts w:ascii="Book Antiqua" w:eastAsia="Book Antiqua" w:hAnsi="Book Antiqua" w:cs="Book Antiqua"/>
          <w:color w:val="000000" w:themeColor="text1"/>
        </w:rPr>
        <w:t>leads to</w:t>
      </w:r>
      <w:r>
        <w:rPr>
          <w:rFonts w:ascii="Book Antiqua" w:eastAsia="Book Antiqua" w:hAnsi="Book Antiqua" w:cs="Book Antiqua"/>
          <w:color w:val="000000" w:themeColor="text1"/>
        </w:rPr>
        <w:t xml:space="preserve"> unsatisf</w:t>
      </w:r>
      <w:r w:rsidR="00813EB7">
        <w:rPr>
          <w:rFonts w:ascii="Book Antiqua" w:eastAsia="Book Antiqua" w:hAnsi="Book Antiqua" w:cs="Book Antiqua"/>
          <w:color w:val="000000" w:themeColor="text1"/>
        </w:rPr>
        <w:t>actory</w:t>
      </w:r>
      <w:r>
        <w:rPr>
          <w:rFonts w:ascii="Book Antiqua" w:eastAsia="Book Antiqua" w:hAnsi="Book Antiqua" w:cs="Book Antiqua"/>
          <w:color w:val="000000" w:themeColor="text1"/>
        </w:rPr>
        <w:t xml:space="preserve"> pain relief. To regulate the treatment of NPP with ion channel drugs in clinical practice, the Chinese Association for the Study of Pain organized first-line pain management experts from China to write </w:t>
      </w:r>
      <w:r w:rsidR="00813EB7">
        <w:rPr>
          <w:rFonts w:ascii="Book Antiqua" w:eastAsia="Book Antiqua" w:hAnsi="Book Antiqua" w:cs="Book Antiqua"/>
          <w:color w:val="000000" w:themeColor="text1"/>
        </w:rPr>
        <w:t xml:space="preserve">an </w:t>
      </w:r>
      <w:r>
        <w:rPr>
          <w:rFonts w:ascii="Book Antiqua" w:eastAsia="Book Antiqua" w:hAnsi="Book Antiqua" w:cs="Book Antiqua"/>
          <w:color w:val="000000" w:themeColor="text1"/>
        </w:rPr>
        <w:t xml:space="preserve">expert consensus as the reference </w:t>
      </w:r>
      <w:r w:rsidR="00813EB7">
        <w:rPr>
          <w:rFonts w:ascii="Book Antiqua" w:eastAsia="Book Antiqua" w:hAnsi="Book Antiqua" w:cs="Book Antiqua"/>
          <w:color w:val="000000" w:themeColor="text1"/>
        </w:rPr>
        <w:t>for the use of</w:t>
      </w:r>
      <w:r>
        <w:rPr>
          <w:rFonts w:ascii="Book Antiqua" w:eastAsia="Book Antiqua" w:hAnsi="Book Antiqua" w:cs="Book Antiqua"/>
          <w:color w:val="000000" w:themeColor="text1"/>
        </w:rPr>
        <w:t xml:space="preserve"> ion channel</w:t>
      </w:r>
      <w:r w:rsidR="00813EB7">
        <w:rPr>
          <w:rFonts w:ascii="Book Antiqua" w:eastAsia="Book Antiqua" w:hAnsi="Book Antiqua" w:cs="Book Antiqua"/>
          <w:color w:val="000000" w:themeColor="text1"/>
        </w:rPr>
        <w:t xml:space="preserve">s drugs </w:t>
      </w:r>
      <w:r>
        <w:rPr>
          <w:rFonts w:ascii="Book Antiqua" w:eastAsia="Book Antiqua" w:hAnsi="Book Antiqua" w:cs="Book Antiqua"/>
          <w:color w:val="000000" w:themeColor="text1"/>
        </w:rPr>
        <w:t xml:space="preserve">. Here, we reviewed the mechanism and characteristics of sodium and calcium channel drugs, </w:t>
      </w:r>
      <w:r w:rsidR="000A2CB6">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 xml:space="preserve">developed recommendations for the therapeutic principles and clinical practice for </w:t>
      </w:r>
      <w:bookmarkStart w:id="2" w:name="OLE_LINK132"/>
      <w:r w:rsidR="00FB4719">
        <w:rPr>
          <w:rFonts w:ascii="Book Antiqua" w:eastAsia="Book Antiqua" w:hAnsi="Book Antiqua" w:cs="Book Antiqua"/>
          <w:color w:val="000000" w:themeColor="text1"/>
        </w:rPr>
        <w:t>carbamazepine</w:t>
      </w:r>
      <w:bookmarkEnd w:id="2"/>
      <w:r w:rsidR="00FB4719">
        <w:rPr>
          <w:rFonts w:ascii="Book Antiqua" w:eastAsia="Book Antiqua" w:hAnsi="Book Antiqua" w:cs="Book Antiqua"/>
          <w:color w:val="000000" w:themeColor="text1"/>
        </w:rPr>
        <w:t xml:space="preserve">, oxcarbazepine, lidocaine, </w:t>
      </w:r>
      <w:bookmarkStart w:id="3" w:name="OLE_LINK133"/>
      <w:r w:rsidR="00FB4719">
        <w:rPr>
          <w:rFonts w:ascii="Book Antiqua" w:eastAsia="Book Antiqua" w:hAnsi="Book Antiqua" w:cs="Book Antiqua"/>
          <w:color w:val="000000" w:themeColor="text1"/>
        </w:rPr>
        <w:t>bulleyaconitine</w:t>
      </w:r>
      <w:bookmarkEnd w:id="3"/>
      <w:r w:rsidR="00FB4719">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 </w:t>
      </w:r>
      <w:r w:rsidR="00FB4719">
        <w:rPr>
          <w:rFonts w:ascii="Book Antiqua" w:eastAsia="Book Antiqua" w:hAnsi="Book Antiqua" w:cs="Book Antiqua"/>
          <w:color w:val="000000" w:themeColor="text1"/>
        </w:rPr>
        <w:t>pregabalin, and gabapentin</w:t>
      </w:r>
      <w:r>
        <w:rPr>
          <w:rFonts w:ascii="Book Antiqua" w:eastAsia="Book Antiqua" w:hAnsi="Book Antiqua" w:cs="Book Antiqua"/>
          <w:color w:val="000000" w:themeColor="text1"/>
        </w:rPr>
        <w:t xml:space="preserve">. We hope this guideline provides </w:t>
      </w:r>
      <w:r w:rsidR="000A2CB6">
        <w:rPr>
          <w:rFonts w:ascii="Book Antiqua" w:eastAsia="Book Antiqua" w:hAnsi="Book Antiqua" w:cs="Book Antiqua"/>
          <w:color w:val="000000" w:themeColor="text1"/>
        </w:rPr>
        <w:t>guidance to</w:t>
      </w:r>
      <w:r>
        <w:rPr>
          <w:rFonts w:ascii="Book Antiqua" w:eastAsia="Book Antiqua" w:hAnsi="Book Antiqua" w:cs="Book Antiqua"/>
          <w:color w:val="000000" w:themeColor="text1"/>
        </w:rPr>
        <w:t xml:space="preserve"> clinicians and patients </w:t>
      </w:r>
      <w:r w:rsidR="000A2CB6">
        <w:rPr>
          <w:rFonts w:ascii="Book Antiqua" w:eastAsia="Book Antiqua" w:hAnsi="Book Antiqua" w:cs="Book Antiqua"/>
          <w:color w:val="000000" w:themeColor="text1"/>
        </w:rPr>
        <w:t>on the</w:t>
      </w:r>
      <w:r>
        <w:rPr>
          <w:rFonts w:ascii="Book Antiqua" w:eastAsia="Book Antiqua" w:hAnsi="Book Antiqua" w:cs="Book Antiqua"/>
          <w:color w:val="000000" w:themeColor="text1"/>
        </w:rPr>
        <w:t xml:space="preserve"> use</w:t>
      </w:r>
      <w:r w:rsidR="000A2CB6">
        <w:rPr>
          <w:rFonts w:ascii="Book Antiqua" w:eastAsia="Book Antiqua" w:hAnsi="Book Antiqua" w:cs="Book Antiqua"/>
          <w:color w:val="000000" w:themeColor="text1"/>
        </w:rPr>
        <w:t xml:space="preserve"> of</w:t>
      </w:r>
      <w:r>
        <w:rPr>
          <w:rFonts w:ascii="Book Antiqua" w:eastAsia="Book Antiqua" w:hAnsi="Book Antiqua" w:cs="Book Antiqua"/>
          <w:color w:val="000000" w:themeColor="text1"/>
        </w:rPr>
        <w:t xml:space="preserve"> ion channel drugs for the management of NPP.</w:t>
      </w:r>
    </w:p>
    <w:p w14:paraId="6611382C" w14:textId="77777777" w:rsidR="00E1721C" w:rsidRDefault="00E1721C">
      <w:pPr>
        <w:adjustRightInd w:val="0"/>
        <w:snapToGrid w:val="0"/>
        <w:spacing w:line="360" w:lineRule="auto"/>
        <w:jc w:val="both"/>
        <w:rPr>
          <w:rFonts w:ascii="Book Antiqua" w:hAnsi="Book Antiqua"/>
          <w:color w:val="000000" w:themeColor="text1"/>
        </w:rPr>
      </w:pPr>
    </w:p>
    <w:p w14:paraId="3DA4DE4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Ion channel drug; Neuropathic pain; Expert consensus; Guideline; Gabapentin; Carbamazepine; Oxcarbazepine; Lidocaine; Bulleyaconitine A; Pregabalin</w:t>
      </w:r>
    </w:p>
    <w:p w14:paraId="44729C57" w14:textId="77777777" w:rsidR="00771B43" w:rsidRDefault="00771B43" w:rsidP="00771B43">
      <w:pPr>
        <w:spacing w:line="360" w:lineRule="auto"/>
        <w:jc w:val="both"/>
        <w:rPr>
          <w:lang w:eastAsia="zh-CN"/>
        </w:rPr>
      </w:pPr>
    </w:p>
    <w:p w14:paraId="7BE47BF6" w14:textId="77777777" w:rsidR="00771B43" w:rsidRPr="00026CB8" w:rsidRDefault="00771B43" w:rsidP="00771B43">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8F03D7B" w14:textId="77777777" w:rsidR="00E1721C" w:rsidRDefault="00E1721C">
      <w:pPr>
        <w:adjustRightInd w:val="0"/>
        <w:snapToGrid w:val="0"/>
        <w:spacing w:line="360" w:lineRule="auto"/>
        <w:jc w:val="both"/>
        <w:rPr>
          <w:rFonts w:ascii="Book Antiqua" w:hAnsi="Book Antiqua"/>
          <w:color w:val="000000" w:themeColor="text1"/>
        </w:rPr>
      </w:pPr>
    </w:p>
    <w:p w14:paraId="386039A6" w14:textId="3C77D76F" w:rsidR="00F4510A" w:rsidRDefault="00F4510A">
      <w:pPr>
        <w:adjustRightInd w:val="0"/>
        <w:snapToGrid w:val="0"/>
        <w:spacing w:line="360" w:lineRule="auto"/>
        <w:jc w:val="both"/>
        <w:rPr>
          <w:rFonts w:ascii="Book Antiqua" w:hAnsi="Book Antiqua"/>
          <w:lang w:eastAsia="zh-CN"/>
        </w:rPr>
      </w:pPr>
      <w:r w:rsidRPr="00F4510A">
        <w:rPr>
          <w:rFonts w:ascii="Book Antiqua" w:hAnsi="Book Antiqua" w:cs="Book Antiqua" w:hint="eastAsia"/>
          <w:b/>
          <w:color w:val="000000" w:themeColor="text1"/>
          <w:lang w:eastAsia="zh-CN"/>
        </w:rPr>
        <w:t xml:space="preserve">Citation: </w:t>
      </w:r>
      <w:r w:rsidR="00F239FA">
        <w:rPr>
          <w:rFonts w:ascii="Book Antiqua" w:eastAsia="Book Antiqua" w:hAnsi="Book Antiqua" w:cs="Book Antiqua"/>
          <w:color w:val="000000" w:themeColor="text1"/>
        </w:rPr>
        <w:t xml:space="preserve">Xiao H, Ma K, Huang D, Liu XG, Liu TH, Liu Q, Liu GZ, Song T, Tao W, Wu DS, Wang YX, Yang XQ, Zhang XM, Liu H, Liu YQ. Expert consensus of Chinese Association for the Study of Pain on the ion channel drugs for neuropathic pain. </w:t>
      </w:r>
      <w:r w:rsidR="00F239FA">
        <w:rPr>
          <w:rFonts w:ascii="Book Antiqua" w:eastAsia="Book Antiqua" w:hAnsi="Book Antiqua" w:cs="Book Antiqua"/>
          <w:i/>
          <w:iCs/>
          <w:color w:val="000000" w:themeColor="text1"/>
        </w:rPr>
        <w:t>World J Clin Cases</w:t>
      </w:r>
      <w:r w:rsidR="00F239FA">
        <w:rPr>
          <w:rFonts w:ascii="Book Antiqua" w:eastAsia="Book Antiqua" w:hAnsi="Book Antiqua" w:cs="Book Antiqua"/>
          <w:color w:val="000000" w:themeColor="text1"/>
        </w:rPr>
        <w:t xml:space="preserve"> </w:t>
      </w:r>
      <w:r w:rsidR="001736B5" w:rsidRPr="00EE6A3B">
        <w:rPr>
          <w:rFonts w:ascii="Book Antiqua" w:hAnsi="Book Antiqua"/>
        </w:rPr>
        <w:t>202</w:t>
      </w:r>
      <w:r w:rsidR="001736B5">
        <w:rPr>
          <w:rFonts w:ascii="Book Antiqua" w:hAnsi="Book Antiqua" w:hint="eastAsia"/>
          <w:lang w:eastAsia="zh-CN"/>
        </w:rPr>
        <w:t>1</w:t>
      </w:r>
      <w:r w:rsidR="001736B5" w:rsidRPr="00EE6A3B">
        <w:rPr>
          <w:rFonts w:ascii="Book Antiqua" w:hAnsi="Book Antiqua"/>
        </w:rPr>
        <w:t xml:space="preserve">; </w:t>
      </w:r>
      <w:r w:rsidR="001736B5">
        <w:rPr>
          <w:rFonts w:ascii="Book Antiqua" w:hAnsi="Book Antiqua" w:hint="eastAsia"/>
          <w:lang w:eastAsia="zh-CN"/>
        </w:rPr>
        <w:t>9</w:t>
      </w:r>
      <w:r w:rsidR="001736B5" w:rsidRPr="00EE6A3B">
        <w:rPr>
          <w:rFonts w:ascii="Book Antiqua" w:hAnsi="Book Antiqua"/>
        </w:rPr>
        <w:t>(</w:t>
      </w:r>
      <w:r w:rsidR="001736B5">
        <w:rPr>
          <w:rFonts w:ascii="Book Antiqua" w:hAnsi="Book Antiqua" w:hint="eastAsia"/>
          <w:lang w:eastAsia="zh-CN"/>
        </w:rPr>
        <w:t>9</w:t>
      </w:r>
      <w:r w:rsidR="001736B5" w:rsidRPr="00EE6A3B">
        <w:rPr>
          <w:rFonts w:ascii="Book Antiqua" w:hAnsi="Book Antiqua"/>
        </w:rPr>
        <w:t xml:space="preserve">): </w:t>
      </w:r>
      <w:r w:rsidR="00DE69C2" w:rsidRPr="00DE69C2">
        <w:rPr>
          <w:rFonts w:ascii="Book Antiqua" w:hAnsi="Book Antiqua"/>
        </w:rPr>
        <w:t>2100-2109</w:t>
      </w:r>
      <w:r w:rsidR="001736B5" w:rsidRPr="00EE6A3B">
        <w:rPr>
          <w:rFonts w:ascii="Book Antiqua" w:hAnsi="Book Antiqua"/>
        </w:rPr>
        <w:t xml:space="preserve">  </w:t>
      </w:r>
    </w:p>
    <w:p w14:paraId="66580C5C" w14:textId="77777777" w:rsidR="00F4510A" w:rsidRDefault="001736B5">
      <w:pPr>
        <w:adjustRightInd w:val="0"/>
        <w:snapToGrid w:val="0"/>
        <w:spacing w:line="360" w:lineRule="auto"/>
        <w:jc w:val="both"/>
        <w:rPr>
          <w:rFonts w:ascii="Book Antiqua" w:hAnsi="Book Antiqua"/>
          <w:lang w:eastAsia="zh-CN"/>
        </w:rPr>
      </w:pPr>
      <w:r w:rsidRPr="00F4510A">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9</w:t>
      </w:r>
      <w:r w:rsidRPr="00EE6A3B">
        <w:rPr>
          <w:rFonts w:ascii="Book Antiqua" w:hAnsi="Book Antiqua"/>
        </w:rPr>
        <w:t>/</w:t>
      </w:r>
      <w:r w:rsidR="009167C9">
        <w:rPr>
          <w:rFonts w:ascii="Book Antiqua" w:hAnsi="Book Antiqua" w:hint="eastAsia"/>
          <w:lang w:eastAsia="zh-CN"/>
        </w:rPr>
        <w:t>21</w:t>
      </w:r>
      <w:r w:rsidRPr="00EE6A3B">
        <w:rPr>
          <w:rFonts w:ascii="Book Antiqua" w:hAnsi="Book Antiqua"/>
        </w:rPr>
        <w:t xml:space="preserve">00.htm  </w:t>
      </w:r>
    </w:p>
    <w:p w14:paraId="337382E8" w14:textId="5ADF20C1" w:rsidR="00E1721C" w:rsidRDefault="001736B5">
      <w:pPr>
        <w:adjustRightInd w:val="0"/>
        <w:snapToGrid w:val="0"/>
        <w:spacing w:line="360" w:lineRule="auto"/>
        <w:jc w:val="both"/>
        <w:rPr>
          <w:rFonts w:ascii="Book Antiqua" w:hAnsi="Book Antiqua"/>
          <w:color w:val="000000" w:themeColor="text1"/>
        </w:rPr>
      </w:pPr>
      <w:r w:rsidRPr="00F4510A">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9</w:t>
      </w:r>
      <w:r w:rsidRPr="00EE6A3B">
        <w:rPr>
          <w:rFonts w:ascii="Book Antiqua" w:hAnsi="Book Antiqua"/>
        </w:rPr>
        <w:t>.</w:t>
      </w:r>
      <w:r w:rsidR="009167C9">
        <w:rPr>
          <w:rFonts w:ascii="Book Antiqua" w:hAnsi="Book Antiqua" w:hint="eastAsia"/>
          <w:lang w:eastAsia="zh-CN"/>
        </w:rPr>
        <w:t>21</w:t>
      </w:r>
      <w:r w:rsidRPr="00EE6A3B">
        <w:rPr>
          <w:rFonts w:ascii="Book Antiqua" w:hAnsi="Book Antiqua"/>
        </w:rPr>
        <w:t>00</w:t>
      </w:r>
    </w:p>
    <w:p w14:paraId="7171D56C" w14:textId="77777777" w:rsidR="00E1721C" w:rsidRDefault="00E1721C">
      <w:pPr>
        <w:adjustRightInd w:val="0"/>
        <w:snapToGrid w:val="0"/>
        <w:spacing w:line="360" w:lineRule="auto"/>
        <w:jc w:val="both"/>
        <w:rPr>
          <w:rFonts w:ascii="Book Antiqua" w:hAnsi="Book Antiqua"/>
          <w:color w:val="000000" w:themeColor="text1"/>
        </w:rPr>
      </w:pPr>
    </w:p>
    <w:p w14:paraId="37157397" w14:textId="2CBBB27E" w:rsidR="00E1721C" w:rsidRDefault="00F239F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lang w:eastAsia="zh-CN"/>
        </w:rPr>
        <w:t>I</w:t>
      </w:r>
      <w:r>
        <w:rPr>
          <w:rFonts w:ascii="Book Antiqua" w:eastAsia="Book Antiqua" w:hAnsi="Book Antiqua" w:cs="Book Antiqua"/>
          <w:color w:val="000000" w:themeColor="text1"/>
        </w:rPr>
        <w:t>on channel drugs are the treatment of choice for neuropathic pain</w:t>
      </w:r>
      <w:r w:rsidR="000A2CB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however, non-adherence to these drugs makes pain relief unsatisfactory. The Chinese Association for the Study of Pain organized first-line pain management experts from across China to write an expert consensus on the guidelines </w:t>
      </w:r>
      <w:r w:rsidR="000A2CB6">
        <w:rPr>
          <w:rFonts w:ascii="Book Antiqua" w:eastAsia="Book Antiqua" w:hAnsi="Book Antiqua" w:cs="Book Antiqua"/>
          <w:color w:val="000000" w:themeColor="text1"/>
        </w:rPr>
        <w:t xml:space="preserve">for </w:t>
      </w:r>
      <w:r>
        <w:rPr>
          <w:rFonts w:ascii="Book Antiqua" w:eastAsia="Book Antiqua" w:hAnsi="Book Antiqua" w:cs="Book Antiqua"/>
          <w:color w:val="000000" w:themeColor="text1"/>
        </w:rPr>
        <w:t xml:space="preserve">usage of ion channel </w:t>
      </w:r>
      <w:r w:rsidR="000A2CB6">
        <w:rPr>
          <w:rFonts w:ascii="Book Antiqua" w:eastAsia="Book Antiqua" w:hAnsi="Book Antiqua" w:cs="Book Antiqua"/>
          <w:color w:val="000000" w:themeColor="text1"/>
        </w:rPr>
        <w:t>drugs</w:t>
      </w:r>
      <w:r>
        <w:rPr>
          <w:rFonts w:ascii="Book Antiqua" w:eastAsia="Book Antiqua" w:hAnsi="Book Antiqua" w:cs="Book Antiqua"/>
          <w:color w:val="000000" w:themeColor="text1"/>
        </w:rPr>
        <w:t xml:space="preserve">. </w:t>
      </w:r>
      <w:r w:rsidR="000A2CB6">
        <w:rPr>
          <w:rFonts w:ascii="Book Antiqua" w:eastAsia="Book Antiqua" w:hAnsi="Book Antiqua" w:cs="Book Antiqua"/>
          <w:color w:val="000000" w:themeColor="text1"/>
        </w:rPr>
        <w:t>Here</w:t>
      </w:r>
      <w:r>
        <w:rPr>
          <w:rFonts w:ascii="Book Antiqua" w:eastAsia="Book Antiqua" w:hAnsi="Book Antiqua" w:cs="Book Antiqua"/>
          <w:color w:val="000000" w:themeColor="text1"/>
        </w:rPr>
        <w:t>, we reviewed the mechanism and characteristics of sodium and calcium channel drugs,</w:t>
      </w:r>
      <w:r w:rsidR="000A2CB6">
        <w:rPr>
          <w:rFonts w:ascii="Book Antiqua" w:eastAsia="Book Antiqua" w:hAnsi="Book Antiqua" w:cs="Book Antiqua"/>
          <w:color w:val="000000" w:themeColor="text1"/>
        </w:rPr>
        <w:t xml:space="preserve"> and</w:t>
      </w:r>
      <w:r>
        <w:rPr>
          <w:rFonts w:ascii="Book Antiqua" w:eastAsia="Book Antiqua" w:hAnsi="Book Antiqua" w:cs="Book Antiqua"/>
          <w:color w:val="000000" w:themeColor="text1"/>
        </w:rPr>
        <w:t xml:space="preserve"> developed recommendations for the therapeutic principles and clinical practice for </w:t>
      </w:r>
      <w:r w:rsidR="00FB4719">
        <w:rPr>
          <w:rFonts w:ascii="Book Antiqua" w:eastAsia="Book Antiqua" w:hAnsi="Book Antiqua" w:cs="Book Antiqua"/>
          <w:color w:val="000000" w:themeColor="text1"/>
        </w:rPr>
        <w:t>carbamazepine, oxcarbazepine, lidocaine, bulleyaconitine</w:t>
      </w:r>
      <w:r>
        <w:rPr>
          <w:rFonts w:ascii="Book Antiqua" w:eastAsia="Book Antiqua" w:hAnsi="Book Antiqua" w:cs="Book Antiqua"/>
          <w:color w:val="000000" w:themeColor="text1"/>
        </w:rPr>
        <w:t xml:space="preserve"> A</w:t>
      </w:r>
      <w:r w:rsidR="000020B6">
        <w:rPr>
          <w:rFonts w:ascii="Book Antiqua" w:eastAsia="Book Antiqua" w:hAnsi="Book Antiqua" w:cs="Book Antiqua"/>
          <w:color w:val="000000" w:themeColor="text1"/>
        </w:rPr>
        <w:t xml:space="preserve"> (BLA)</w:t>
      </w:r>
      <w:r>
        <w:rPr>
          <w:rFonts w:ascii="Book Antiqua" w:eastAsia="Book Antiqua" w:hAnsi="Book Antiqua" w:cs="Book Antiqua"/>
          <w:color w:val="000000" w:themeColor="text1"/>
        </w:rPr>
        <w:t xml:space="preserve">, </w:t>
      </w:r>
      <w:r w:rsidR="00FB4719">
        <w:rPr>
          <w:rFonts w:ascii="Book Antiqua" w:eastAsia="Book Antiqua" w:hAnsi="Book Antiqua" w:cs="Book Antiqua"/>
          <w:color w:val="000000" w:themeColor="text1"/>
        </w:rPr>
        <w:t>pregabalin</w:t>
      </w:r>
      <w:r w:rsidR="000A2CB6">
        <w:rPr>
          <w:rFonts w:ascii="Book Antiqua" w:eastAsia="Book Antiqua" w:hAnsi="Book Antiqua" w:cs="Book Antiqua"/>
          <w:color w:val="000000" w:themeColor="text1"/>
        </w:rPr>
        <w:t>,</w:t>
      </w:r>
      <w:r w:rsidR="00FB4719">
        <w:rPr>
          <w:rFonts w:ascii="Book Antiqua" w:eastAsia="Book Antiqua" w:hAnsi="Book Antiqua" w:cs="Book Antiqua"/>
          <w:color w:val="000000" w:themeColor="text1"/>
        </w:rPr>
        <w:t xml:space="preserve"> and gabapentin.</w:t>
      </w:r>
    </w:p>
    <w:p w14:paraId="472D9DE9" w14:textId="77777777" w:rsidR="000A2CB6" w:rsidRDefault="000A2CB6">
      <w:pPr>
        <w:adjustRightInd w:val="0"/>
        <w:snapToGrid w:val="0"/>
        <w:spacing w:line="360" w:lineRule="auto"/>
        <w:jc w:val="both"/>
        <w:rPr>
          <w:rFonts w:ascii="Book Antiqua" w:hAnsi="Book Antiqua"/>
          <w:color w:val="000000" w:themeColor="text1"/>
        </w:rPr>
      </w:pPr>
    </w:p>
    <w:p w14:paraId="1D1624A6" w14:textId="0484F36B"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7588C38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Objective and significance</w:t>
      </w:r>
    </w:p>
    <w:p w14:paraId="1AC1057B" w14:textId="2ADCEDB8"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Neuropathic pain (NPP) is a kind of pain caused by disease or damage impacting the somatosensory system</w:t>
      </w:r>
      <w:r>
        <w:rPr>
          <w:rFonts w:ascii="Book Antiqua" w:eastAsia="Book Antiqua" w:hAnsi="Book Antiqua" w:cs="Book Antiqua"/>
          <w:color w:val="000000" w:themeColor="text1"/>
          <w:shd w:val="clear" w:color="auto" w:fill="FFFFFF"/>
          <w:vertAlign w:val="superscript"/>
        </w:rPr>
        <w:t>[1]</w:t>
      </w:r>
      <w:r w:rsidR="0073393E">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hd w:val="clear" w:color="auto" w:fill="FFFFFF"/>
        </w:rPr>
        <w:t xml:space="preserve"> it has</w:t>
      </w:r>
      <w:r w:rsidR="0073393E">
        <w:rPr>
          <w:rFonts w:ascii="Book Antiqua" w:eastAsia="Book Antiqua" w:hAnsi="Book Antiqua" w:cs="Book Antiqua"/>
          <w:color w:val="000000" w:themeColor="text1"/>
          <w:shd w:val="clear" w:color="auto" w:fill="FFFFFF"/>
        </w:rPr>
        <w:t xml:space="preserve"> a</w:t>
      </w:r>
      <w:r>
        <w:rPr>
          <w:rFonts w:ascii="Book Antiqua" w:eastAsia="Book Antiqua" w:hAnsi="Book Antiqua" w:cs="Book Antiqua"/>
          <w:color w:val="000000" w:themeColor="text1"/>
          <w:shd w:val="clear" w:color="auto" w:fill="FFFFFF"/>
        </w:rPr>
        <w:t xml:space="preserve"> complex pathogenesis. The prevalence of NPP in the general population is as high as 8.0%</w:t>
      </w:r>
      <w:r>
        <w:rPr>
          <w:rFonts w:ascii="Book Antiqua" w:eastAsia="Book Antiqua" w:hAnsi="Book Antiqua" w:cs="Book Antiqua"/>
          <w:color w:val="000000" w:themeColor="text1"/>
          <w:shd w:val="clear" w:color="auto" w:fill="FFFFFF"/>
          <w:vertAlign w:val="superscript"/>
        </w:rPr>
        <w:t>[2]</w:t>
      </w:r>
      <w:r>
        <w:rPr>
          <w:rFonts w:ascii="Book Antiqua" w:eastAsia="Book Antiqua" w:hAnsi="Book Antiqua" w:cs="Book Antiqua"/>
          <w:color w:val="000000" w:themeColor="text1"/>
          <w:shd w:val="clear" w:color="auto" w:fill="FFFFFF"/>
        </w:rPr>
        <w:t>. Based on th</w:t>
      </w:r>
      <w:r w:rsidR="0073393E">
        <w:rPr>
          <w:rFonts w:ascii="Book Antiqua" w:eastAsia="Book Antiqua" w:hAnsi="Book Antiqua" w:cs="Book Antiqua"/>
          <w:color w:val="000000" w:themeColor="text1"/>
          <w:shd w:val="clear" w:color="auto" w:fill="FFFFFF"/>
        </w:rPr>
        <w:t>ese</w:t>
      </w:r>
      <w:r>
        <w:rPr>
          <w:rFonts w:ascii="Book Antiqua" w:eastAsia="Book Antiqua" w:hAnsi="Book Antiqua" w:cs="Book Antiqua"/>
          <w:color w:val="000000" w:themeColor="text1"/>
          <w:shd w:val="clear" w:color="auto" w:fill="FFFFFF"/>
        </w:rPr>
        <w:t xml:space="preserve"> data, there are about 90 million NPP patients in China, and the incidence of NPP is increasing gradually.</w:t>
      </w:r>
    </w:p>
    <w:p w14:paraId="79FBFC72" w14:textId="2D02DFD4" w:rsidR="00E1721C" w:rsidRDefault="00F239FA" w:rsidP="00B944AF">
      <w:pPr>
        <w:adjustRightInd w:val="0"/>
        <w:snapToGrid w:val="0"/>
        <w:spacing w:line="360" w:lineRule="auto"/>
        <w:ind w:firstLine="270"/>
        <w:jc w:val="both"/>
        <w:rPr>
          <w:rFonts w:ascii="Book Antiqua" w:eastAsia="Book Antiqua" w:hAnsi="Book Antiqua" w:cs="Book Antiqua"/>
          <w:color w:val="000000" w:themeColor="text1"/>
          <w:shd w:val="clear" w:color="auto" w:fill="FFFFFF"/>
        </w:rPr>
      </w:pPr>
      <w:r>
        <w:rPr>
          <w:rFonts w:ascii="Book Antiqua" w:eastAsia="Book Antiqua" w:hAnsi="Book Antiqua" w:cs="Book Antiqua"/>
          <w:color w:val="000000" w:themeColor="text1"/>
          <w:shd w:val="clear" w:color="auto" w:fill="FFFFFF"/>
        </w:rPr>
        <w:t xml:space="preserve">Currently, the main treatment </w:t>
      </w:r>
      <w:r w:rsidR="0073393E">
        <w:rPr>
          <w:rFonts w:ascii="Book Antiqua" w:eastAsia="Book Antiqua" w:hAnsi="Book Antiqua" w:cs="Book Antiqua"/>
          <w:color w:val="000000" w:themeColor="text1"/>
          <w:shd w:val="clear" w:color="auto" w:fill="FFFFFF"/>
        </w:rPr>
        <w:t xml:space="preserve">for </w:t>
      </w:r>
      <w:r>
        <w:rPr>
          <w:rFonts w:ascii="Book Antiqua" w:eastAsia="Book Antiqua" w:hAnsi="Book Antiqua" w:cs="Book Antiqua"/>
          <w:color w:val="000000" w:themeColor="text1"/>
          <w:shd w:val="clear" w:color="auto" w:fill="FFFFFF"/>
        </w:rPr>
        <w:t xml:space="preserve">NPP is clinical drug therapy, </w:t>
      </w:r>
      <w:r w:rsidR="0073393E">
        <w:rPr>
          <w:rFonts w:ascii="Book Antiqua" w:eastAsia="Book Antiqua" w:hAnsi="Book Antiqua" w:cs="Book Antiqua"/>
          <w:color w:val="000000" w:themeColor="text1"/>
          <w:shd w:val="clear" w:color="auto" w:fill="FFFFFF"/>
        </w:rPr>
        <w:t>of which the most common</w:t>
      </w:r>
      <w:r w:rsidR="00E50E7F">
        <w:rPr>
          <w:rFonts w:ascii="Book Antiqua" w:eastAsia="Book Antiqua" w:hAnsi="Book Antiqua" w:cs="Book Antiqua"/>
          <w:color w:val="000000" w:themeColor="text1"/>
          <w:shd w:val="clear" w:color="auto" w:fill="FFFFFF"/>
        </w:rPr>
        <w:t xml:space="preserve"> drugs</w:t>
      </w:r>
      <w:r w:rsidR="0073393E">
        <w:rPr>
          <w:rFonts w:ascii="Book Antiqua" w:eastAsia="Book Antiqua" w:hAnsi="Book Antiqua" w:cs="Book Antiqua"/>
          <w:color w:val="000000" w:themeColor="text1"/>
          <w:shd w:val="clear" w:color="auto" w:fill="FFFFFF"/>
        </w:rPr>
        <w:t xml:space="preserve"> include</w:t>
      </w:r>
      <w:r>
        <w:rPr>
          <w:rFonts w:ascii="Book Antiqua" w:eastAsia="Book Antiqua" w:hAnsi="Book Antiqua" w:cs="Book Antiqua"/>
          <w:color w:val="000000" w:themeColor="text1"/>
          <w:shd w:val="clear" w:color="auto" w:fill="FFFFFF"/>
        </w:rPr>
        <w:t xml:space="preserve"> anticonvulsants, antidepressants, opioid analgesics, and</w:t>
      </w:r>
      <w:r>
        <w:rPr>
          <w:rFonts w:ascii="Book Antiqua" w:hAnsi="Book Antiqua"/>
        </w:rPr>
        <w:t xml:space="preserve"> N-methyl-D-aspartate (NMDA) </w:t>
      </w:r>
      <w:r>
        <w:rPr>
          <w:rFonts w:ascii="Book Antiqua" w:eastAsia="Book Antiqua" w:hAnsi="Book Antiqua" w:cs="Book Antiqua"/>
          <w:color w:val="000000" w:themeColor="text1"/>
          <w:shd w:val="clear" w:color="auto" w:fill="FFFFFF"/>
        </w:rPr>
        <w:t>antagonists. Most are ion channel drug</w:t>
      </w:r>
      <w:r w:rsidR="00801A7B">
        <w:rPr>
          <w:rFonts w:ascii="Book Antiqua" w:eastAsia="Book Antiqua" w:hAnsi="Book Antiqua" w:cs="Book Antiqua"/>
          <w:color w:val="000000" w:themeColor="text1"/>
          <w:shd w:val="clear" w:color="auto" w:fill="FFFFFF"/>
        </w:rPr>
        <w:t>s</w:t>
      </w:r>
      <w:r>
        <w:rPr>
          <w:rFonts w:ascii="Book Antiqua" w:eastAsia="Book Antiqua" w:hAnsi="Book Antiqua" w:cs="Book Antiqua"/>
          <w:color w:val="000000" w:themeColor="text1"/>
          <w:shd w:val="clear" w:color="auto" w:fill="FFFFFF"/>
        </w:rPr>
        <w:t>, but the response rate is only about 46.3%</w:t>
      </w:r>
      <w:r>
        <w:rPr>
          <w:rFonts w:ascii="Book Antiqua" w:eastAsia="Book Antiqua" w:hAnsi="Book Antiqua" w:cs="Book Antiqua"/>
          <w:color w:val="000000" w:themeColor="text1"/>
          <w:shd w:val="clear" w:color="auto" w:fill="FFFFFF"/>
          <w:vertAlign w:val="superscript"/>
        </w:rPr>
        <w:t>[3]</w:t>
      </w:r>
      <w:r>
        <w:rPr>
          <w:rFonts w:ascii="Book Antiqua" w:eastAsia="Book Antiqua" w:hAnsi="Book Antiqua" w:cs="Book Antiqua"/>
          <w:color w:val="000000" w:themeColor="text1"/>
          <w:shd w:val="clear" w:color="auto" w:fill="FFFFFF"/>
        </w:rPr>
        <w:t xml:space="preserve">. Due to the complexity of NPP etiology/pathogenesis, diverse nature of pain, duration of disease and pain ranging, </w:t>
      </w:r>
      <w:r w:rsidR="00E50E7F">
        <w:rPr>
          <w:rFonts w:ascii="Book Antiqua" w:eastAsia="Book Antiqua" w:hAnsi="Book Antiqua" w:cs="Book Antiqua"/>
          <w:color w:val="000000" w:themeColor="text1"/>
          <w:shd w:val="clear" w:color="auto" w:fill="FFFFFF"/>
        </w:rPr>
        <w:t xml:space="preserve">a </w:t>
      </w:r>
      <w:r>
        <w:rPr>
          <w:rFonts w:ascii="Book Antiqua" w:eastAsia="Book Antiqua" w:hAnsi="Book Antiqua" w:cs="Book Antiqua"/>
          <w:color w:val="000000" w:themeColor="text1"/>
          <w:shd w:val="clear" w:color="auto" w:fill="FFFFFF"/>
        </w:rPr>
        <w:t xml:space="preserve">reasonable combination therapy of different ion channel drugs is an effective way to improve the clinical efficacy currently. </w:t>
      </w:r>
      <w:r w:rsidR="00801A7B">
        <w:rPr>
          <w:rFonts w:ascii="Book Antiqua" w:eastAsia="Book Antiqua" w:hAnsi="Book Antiqua" w:cs="Book Antiqua"/>
          <w:color w:val="000000" w:themeColor="text1"/>
          <w:shd w:val="clear" w:color="auto" w:fill="FFFFFF"/>
        </w:rPr>
        <w:t>T</w:t>
      </w:r>
      <w:r>
        <w:rPr>
          <w:rFonts w:ascii="Book Antiqua" w:eastAsia="Book Antiqua" w:hAnsi="Book Antiqua" w:cs="Book Antiqua"/>
          <w:color w:val="000000" w:themeColor="text1"/>
          <w:shd w:val="clear" w:color="auto" w:fill="FFFFFF"/>
        </w:rPr>
        <w:t xml:space="preserve">o regulate treatment of NPP with ion channel drugs in clinical practice, the Chinese Association for the Study of Pain (CASP) organized first-line pain management experts from China to write </w:t>
      </w:r>
      <w:r w:rsidR="00521DAC">
        <w:rPr>
          <w:rFonts w:ascii="Book Antiqua" w:eastAsia="Book Antiqua" w:hAnsi="Book Antiqua" w:cs="Book Antiqua"/>
          <w:color w:val="000000" w:themeColor="text1"/>
          <w:shd w:val="clear" w:color="auto" w:fill="FFFFFF"/>
        </w:rPr>
        <w:t xml:space="preserve">an </w:t>
      </w:r>
      <w:r>
        <w:rPr>
          <w:rFonts w:ascii="Book Antiqua" w:eastAsia="Book Antiqua" w:hAnsi="Book Antiqua" w:cs="Book Antiqua"/>
          <w:color w:val="000000" w:themeColor="text1"/>
          <w:shd w:val="clear" w:color="auto" w:fill="FFFFFF"/>
        </w:rPr>
        <w:t xml:space="preserve">expert consensus as </w:t>
      </w:r>
      <w:r w:rsidR="00521DAC">
        <w:rPr>
          <w:rFonts w:ascii="Book Antiqua" w:eastAsia="Book Antiqua" w:hAnsi="Book Antiqua" w:cs="Book Antiqua"/>
          <w:color w:val="000000" w:themeColor="text1"/>
          <w:shd w:val="clear" w:color="auto" w:fill="FFFFFF"/>
        </w:rPr>
        <w:t xml:space="preserve">a </w:t>
      </w:r>
      <w:r>
        <w:rPr>
          <w:rFonts w:ascii="Book Antiqua" w:eastAsia="Book Antiqua" w:hAnsi="Book Antiqua" w:cs="Book Antiqua"/>
          <w:color w:val="000000" w:themeColor="text1"/>
          <w:shd w:val="clear" w:color="auto" w:fill="FFFFFF"/>
        </w:rPr>
        <w:t xml:space="preserve">reference </w:t>
      </w:r>
      <w:r w:rsidR="00521DAC">
        <w:rPr>
          <w:rFonts w:ascii="Book Antiqua" w:eastAsia="Book Antiqua" w:hAnsi="Book Antiqua" w:cs="Book Antiqua"/>
          <w:color w:val="000000" w:themeColor="text1"/>
          <w:shd w:val="clear" w:color="auto" w:fill="FFFFFF"/>
        </w:rPr>
        <w:t>for the use of</w:t>
      </w:r>
      <w:r>
        <w:rPr>
          <w:rFonts w:ascii="Book Antiqua" w:eastAsia="Book Antiqua" w:hAnsi="Book Antiqua" w:cs="Book Antiqua"/>
          <w:color w:val="000000" w:themeColor="text1"/>
          <w:shd w:val="clear" w:color="auto" w:fill="FFFFFF"/>
        </w:rPr>
        <w:t xml:space="preserve"> ion channel </w:t>
      </w:r>
      <w:r w:rsidR="00521DAC">
        <w:rPr>
          <w:rFonts w:ascii="Book Antiqua" w:eastAsia="Book Antiqua" w:hAnsi="Book Antiqua" w:cs="Book Antiqua"/>
          <w:color w:val="000000" w:themeColor="text1"/>
          <w:shd w:val="clear" w:color="auto" w:fill="FFFFFF"/>
        </w:rPr>
        <w:t>drugs</w:t>
      </w:r>
      <w:r>
        <w:rPr>
          <w:rFonts w:ascii="Book Antiqua" w:eastAsia="Book Antiqua" w:hAnsi="Book Antiqua" w:cs="Book Antiqua"/>
          <w:color w:val="000000" w:themeColor="text1"/>
          <w:shd w:val="clear" w:color="auto" w:fill="FFFFFF"/>
        </w:rPr>
        <w:t>.</w:t>
      </w:r>
    </w:p>
    <w:p w14:paraId="5310AD87" w14:textId="77777777" w:rsidR="00E1721C" w:rsidRDefault="00E1721C" w:rsidP="00C97688">
      <w:pPr>
        <w:adjustRightInd w:val="0"/>
        <w:snapToGrid w:val="0"/>
        <w:spacing w:line="360" w:lineRule="auto"/>
        <w:ind w:firstLine="480"/>
        <w:jc w:val="both"/>
        <w:rPr>
          <w:rFonts w:ascii="Book Antiqua" w:hAnsi="Book Antiqua"/>
          <w:color w:val="000000" w:themeColor="text1"/>
        </w:rPr>
      </w:pPr>
    </w:p>
    <w:p w14:paraId="41DE07A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Abnormal expression of ion channels and NPP</w:t>
      </w:r>
    </w:p>
    <w:p w14:paraId="7DD89C48" w14:textId="3E5CD7A4" w:rsidR="00E1721C" w:rsidRDefault="00A110B7">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The c</w:t>
      </w:r>
      <w:r w:rsidR="00F239FA">
        <w:rPr>
          <w:rFonts w:ascii="Book Antiqua" w:eastAsia="Book Antiqua" w:hAnsi="Book Antiqua" w:cs="Book Antiqua"/>
          <w:color w:val="000000" w:themeColor="text1"/>
        </w:rPr>
        <w:t xml:space="preserve">linical manifestation of NPP includes decreased pain threshold, increased pain response and spontaneous pain, which are mainly related to peripheral and central sensitization. Peripheral sensitization refers to </w:t>
      </w:r>
      <w:r>
        <w:rPr>
          <w:rFonts w:ascii="Book Antiqua" w:eastAsia="Book Antiqua" w:hAnsi="Book Antiqua" w:cs="Book Antiqua"/>
          <w:color w:val="000000" w:themeColor="text1"/>
        </w:rPr>
        <w:t xml:space="preserve">the </w:t>
      </w:r>
      <w:r w:rsidR="00F239FA">
        <w:rPr>
          <w:rFonts w:ascii="Book Antiqua" w:eastAsia="Book Antiqua" w:hAnsi="Book Antiqua" w:cs="Book Antiqua"/>
          <w:color w:val="000000" w:themeColor="text1"/>
        </w:rPr>
        <w:t xml:space="preserve">abnormal expression of voltage-dependent ion channels in primary afferent neurons, leading to increased excitability and increased pain signals. The central one refers to the continuous enhancement of synaptic transmission efficiency on the pain pathway, then amplify the pain signals. </w:t>
      </w:r>
      <w:r>
        <w:rPr>
          <w:rFonts w:ascii="Book Antiqua" w:eastAsia="Book Antiqua" w:hAnsi="Book Antiqua" w:cs="Book Antiqua"/>
          <w:color w:val="000000" w:themeColor="text1"/>
        </w:rPr>
        <w:t>The a</w:t>
      </w:r>
      <w:r w:rsidR="00F239FA">
        <w:rPr>
          <w:rFonts w:ascii="Book Antiqua" w:eastAsia="Book Antiqua" w:hAnsi="Book Antiqua" w:cs="Book Antiqua"/>
          <w:color w:val="000000" w:themeColor="text1"/>
        </w:rPr>
        <w:t>bnormal expression of ion channels induces NPP. There are currently two types of ion channel drugs in clinical use</w:t>
      </w:r>
      <w:r>
        <w:rPr>
          <w:rFonts w:ascii="Book Antiqua" w:eastAsia="Book Antiqua" w:hAnsi="Book Antiqua" w:cs="Book Antiqua"/>
          <w:color w:val="000000" w:themeColor="text1"/>
        </w:rPr>
        <w:t>:</w:t>
      </w:r>
      <w:r w:rsidR="00F239FA">
        <w:rPr>
          <w:rFonts w:ascii="Book Antiqua" w:eastAsia="Book Antiqua" w:hAnsi="Book Antiqua" w:cs="Book Antiqua"/>
          <w:color w:val="000000" w:themeColor="text1"/>
        </w:rPr>
        <w:t xml:space="preserve"> sodium channel blockers and calcium channel modulators. Sodium channel blockers are represented by carbamazepine, lidocaine, and BLA. They block different types of voltage-dependent sodium channels and inhibit overexcited sensory neurons. Calcium channel adjusting section comprises gabapentin and pregabalin, which selectively inhibit synaptic transmission of pain, to alleviate NPP without direct</w:t>
      </w:r>
      <w:r w:rsidR="00892D26">
        <w:rPr>
          <w:rFonts w:ascii="Book Antiqua" w:eastAsia="Book Antiqua" w:hAnsi="Book Antiqua" w:cs="Book Antiqua"/>
          <w:color w:val="000000" w:themeColor="text1"/>
        </w:rPr>
        <w:t>ly</w:t>
      </w:r>
      <w:r w:rsidR="00F239FA">
        <w:rPr>
          <w:rFonts w:ascii="Book Antiqua" w:eastAsia="Book Antiqua" w:hAnsi="Book Antiqua" w:cs="Book Antiqua"/>
          <w:color w:val="000000" w:themeColor="text1"/>
        </w:rPr>
        <w:t xml:space="preserve"> blocking effect</w:t>
      </w:r>
      <w:r w:rsidR="00892D26">
        <w:rPr>
          <w:rFonts w:ascii="Book Antiqua" w:eastAsia="Book Antiqua" w:hAnsi="Book Antiqua" w:cs="Book Antiqua"/>
          <w:color w:val="000000" w:themeColor="text1"/>
        </w:rPr>
        <w:t>s</w:t>
      </w:r>
      <w:r w:rsidR="00F239FA">
        <w:rPr>
          <w:rFonts w:ascii="Book Antiqua" w:eastAsia="Book Antiqua" w:hAnsi="Book Antiqua" w:cs="Book Antiqua"/>
          <w:color w:val="000000" w:themeColor="text1"/>
        </w:rPr>
        <w:t xml:space="preserve"> on the calcium channel. The α</w:t>
      </w:r>
      <w:r w:rsidR="00F239FA">
        <w:rPr>
          <w:rFonts w:ascii="Book Antiqua" w:eastAsia="Book Antiqua" w:hAnsi="Book Antiqua" w:cs="Book Antiqua"/>
          <w:color w:val="000000" w:themeColor="text1"/>
          <w:vertAlign w:val="subscript"/>
        </w:rPr>
        <w:t>2</w:t>
      </w:r>
      <w:r w:rsidR="00F239FA">
        <w:rPr>
          <w:rFonts w:ascii="Book Antiqua" w:eastAsia="Book Antiqua" w:hAnsi="Book Antiqua" w:cs="Book Antiqua"/>
          <w:color w:val="000000" w:themeColor="text1"/>
        </w:rPr>
        <w:t>δ1 subunit located in the presynaptic calcium channel of the spinal dorsal horn is upregulated during NPP, resulting in increased release of neurotransmitters and enhanced synaptic transmission of pain. Gabapentin and pregabalin bind to this subunit, downregulat</w:t>
      </w:r>
      <w:r w:rsidR="00136ADB">
        <w:rPr>
          <w:rFonts w:ascii="Book Antiqua" w:eastAsia="Book Antiqua" w:hAnsi="Book Antiqua" w:cs="Book Antiqua"/>
          <w:color w:val="000000" w:themeColor="text1"/>
        </w:rPr>
        <w:t>ing it</w:t>
      </w:r>
      <w:r w:rsidR="00F239FA">
        <w:rPr>
          <w:rFonts w:ascii="Book Antiqua" w:eastAsia="Book Antiqua" w:hAnsi="Book Antiqua" w:cs="Book Antiqua"/>
          <w:color w:val="000000" w:themeColor="text1"/>
        </w:rPr>
        <w:t xml:space="preserve"> and exerting analgesic effects. In short, by inhibiting the peripheral sensitization and central sensitization, ion channel drug</w:t>
      </w:r>
      <w:r w:rsidR="00136ADB">
        <w:rPr>
          <w:rFonts w:ascii="Book Antiqua" w:eastAsia="Book Antiqua" w:hAnsi="Book Antiqua" w:cs="Book Antiqua"/>
          <w:color w:val="000000" w:themeColor="text1"/>
        </w:rPr>
        <w:t>s</w:t>
      </w:r>
      <w:r w:rsidR="00F239FA">
        <w:rPr>
          <w:rFonts w:ascii="Book Antiqua" w:eastAsia="Book Antiqua" w:hAnsi="Book Antiqua" w:cs="Book Antiqua"/>
          <w:color w:val="000000" w:themeColor="text1"/>
        </w:rPr>
        <w:t xml:space="preserve"> affect NPP. Sodium channel blockers and calcium channel modulators have anticonvulsant effects as well.</w:t>
      </w:r>
    </w:p>
    <w:p w14:paraId="79F077B4" w14:textId="77777777" w:rsidR="00E1721C" w:rsidRDefault="00E1721C">
      <w:pPr>
        <w:adjustRightInd w:val="0"/>
        <w:snapToGrid w:val="0"/>
        <w:spacing w:line="360" w:lineRule="auto"/>
        <w:jc w:val="both"/>
        <w:rPr>
          <w:rFonts w:ascii="Book Antiqua" w:hAnsi="Book Antiqua"/>
          <w:color w:val="000000" w:themeColor="text1"/>
        </w:rPr>
      </w:pPr>
    </w:p>
    <w:p w14:paraId="192D36D8" w14:textId="0AC97FA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 xml:space="preserve">Treatment principle of </w:t>
      </w:r>
      <w:r w:rsidR="001A700C">
        <w:rPr>
          <w:rFonts w:ascii="Book Antiqua" w:eastAsia="Book Antiqua" w:hAnsi="Book Antiqua" w:cs="Book Antiqua"/>
          <w:b/>
          <w:bCs/>
          <w:i/>
          <w:iCs/>
          <w:color w:val="000000" w:themeColor="text1"/>
        </w:rPr>
        <w:t>i</w:t>
      </w:r>
      <w:r>
        <w:rPr>
          <w:rFonts w:ascii="Book Antiqua" w:eastAsia="Book Antiqua" w:hAnsi="Book Antiqua" w:cs="Book Antiqua"/>
          <w:b/>
          <w:bCs/>
          <w:i/>
          <w:iCs/>
          <w:color w:val="000000" w:themeColor="text1"/>
        </w:rPr>
        <w:t>on channel drugs</w:t>
      </w:r>
    </w:p>
    <w:p w14:paraId="769DB915" w14:textId="276B1B7A"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 Individualized therapy: </w:t>
      </w:r>
      <w:r w:rsidR="00A87287">
        <w:rPr>
          <w:rFonts w:ascii="Book Antiqua" w:eastAsia="Book Antiqua" w:hAnsi="Book Antiqua" w:cs="Book Antiqua"/>
          <w:color w:val="000000" w:themeColor="text1"/>
        </w:rPr>
        <w:t>I</w:t>
      </w:r>
      <w:r>
        <w:rPr>
          <w:rFonts w:ascii="Book Antiqua" w:eastAsia="Book Antiqua" w:hAnsi="Book Antiqua" w:cs="Book Antiqua"/>
          <w:color w:val="000000" w:themeColor="text1"/>
        </w:rPr>
        <w:t xml:space="preserve">t is necessary to pay attention to the </w:t>
      </w:r>
      <w:r>
        <w:rPr>
          <w:rFonts w:ascii="Book Antiqua" w:eastAsia="Book Antiqua" w:hAnsi="Book Antiqua" w:cs="Book Antiqua" w:hint="eastAsia"/>
          <w:color w:val="000000" w:themeColor="text1"/>
          <w:lang w:eastAsia="zh-CN"/>
        </w:rPr>
        <w:t>wide</w:t>
      </w:r>
      <w:r>
        <w:rPr>
          <w:rFonts w:ascii="Book Antiqua" w:eastAsia="Book Antiqua" w:hAnsi="Book Antiqua" w:cs="Book Antiqua"/>
          <w:color w:val="000000" w:themeColor="text1"/>
          <w:lang w:eastAsia="zh-CN"/>
        </w:rPr>
        <w:t xml:space="preserve"> </w:t>
      </w:r>
      <w:r>
        <w:rPr>
          <w:rFonts w:ascii="Book Antiqua" w:eastAsia="Book Antiqua" w:hAnsi="Book Antiqua" w:cs="Book Antiqua"/>
          <w:color w:val="000000" w:themeColor="text1"/>
        </w:rPr>
        <w:t>dose difference to achieve the effective analgesia of the patient. When a drug is not effective, the resistance occurs or effective duration shortened after long-term treatment, it is not advisable to change the drug easily. It is advised to increase the dose to obtain satisfactory results without serious side effects, but care should be taken to avoid exceeding the toxic threshold</w:t>
      </w:r>
      <w:r w:rsidR="001A700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(2) Timely administration: Take drugs with proper interval based on their </w:t>
      </w:r>
      <w:r>
        <w:rPr>
          <w:rFonts w:ascii="Book Antiqua" w:eastAsia="Book Antiqua" w:hAnsi="Book Antiqua" w:cs="Book Antiqua" w:hint="eastAsia"/>
          <w:color w:val="000000" w:themeColor="text1"/>
          <w:lang w:eastAsia="zh-CN"/>
        </w:rPr>
        <w:t>onset</w:t>
      </w:r>
      <w:r>
        <w:rPr>
          <w:rFonts w:ascii="Book Antiqua" w:eastAsia="Book Antiqua" w:hAnsi="Book Antiqua" w:cs="Book Antiqua"/>
          <w:color w:val="000000" w:themeColor="text1"/>
          <w:lang w:eastAsia="zh-CN"/>
        </w:rPr>
        <w:t xml:space="preserve"> </w:t>
      </w:r>
      <w:r>
        <w:rPr>
          <w:rFonts w:ascii="Book Antiqua" w:eastAsia="Book Antiqua" w:hAnsi="Book Antiqua" w:cs="Book Antiqua"/>
          <w:color w:val="000000" w:themeColor="text1"/>
        </w:rPr>
        <w:t>time, to maximize analgesia effect</w:t>
      </w:r>
      <w:r w:rsidR="001A700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(3) Oral administration: Choose oral, non-invasive approach medicine as possible</w:t>
      </w:r>
      <w:r w:rsidR="001A700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(4) Closely observe </w:t>
      </w:r>
      <w:r w:rsidR="001A700C">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medication</w:t>
      </w:r>
      <w:r w:rsidR="001A700C">
        <w:rPr>
          <w:rFonts w:ascii="Book Antiqua" w:eastAsia="Book Antiqua" w:hAnsi="Book Antiqua" w:cs="Book Antiqua"/>
          <w:color w:val="000000" w:themeColor="text1"/>
        </w:rPr>
        <w:t>’</w:t>
      </w:r>
      <w:r>
        <w:rPr>
          <w:rFonts w:ascii="Book Antiqua" w:eastAsia="Book Antiqua" w:hAnsi="Book Antiqua" w:cs="Book Antiqua"/>
          <w:color w:val="000000" w:themeColor="text1"/>
        </w:rPr>
        <w:t>s onset time, effective duration, degree of analgesic effect, and side effects</w:t>
      </w:r>
      <w:r w:rsidR="00C9509B">
        <w:rPr>
          <w:rFonts w:ascii="Book Antiqua" w:eastAsia="Book Antiqua" w:hAnsi="Book Antiqua" w:cs="Book Antiqua"/>
          <w:color w:val="000000" w:themeColor="text1"/>
        </w:rPr>
        <w:t xml:space="preserve"> to</w:t>
      </w:r>
      <w:r>
        <w:rPr>
          <w:rFonts w:ascii="Book Antiqua" w:eastAsia="Book Antiqua" w:hAnsi="Book Antiqua" w:cs="Book Antiqua"/>
          <w:color w:val="000000" w:themeColor="text1"/>
        </w:rPr>
        <w:t xml:space="preserve"> </w:t>
      </w:r>
      <w:r w:rsidR="001A700C">
        <w:rPr>
          <w:rFonts w:ascii="Book Antiqua" w:eastAsia="Book Antiqua" w:hAnsi="Book Antiqua" w:cs="Book Antiqua"/>
          <w:color w:val="000000" w:themeColor="text1"/>
        </w:rPr>
        <w:t>ensur</w:t>
      </w:r>
      <w:r w:rsidR="00C9509B">
        <w:rPr>
          <w:rFonts w:ascii="Book Antiqua" w:eastAsia="Book Antiqua" w:hAnsi="Book Antiqua" w:cs="Book Antiqua"/>
          <w:color w:val="000000" w:themeColor="text1"/>
        </w:rPr>
        <w:t>e</w:t>
      </w:r>
      <w:r w:rsidR="001A700C">
        <w:rPr>
          <w:rFonts w:ascii="Book Antiqua" w:eastAsia="Book Antiqua" w:hAnsi="Book Antiqua" w:cs="Book Antiqua"/>
          <w:color w:val="000000" w:themeColor="text1"/>
        </w:rPr>
        <w:t xml:space="preserve"> an</w:t>
      </w:r>
      <w:r>
        <w:rPr>
          <w:rFonts w:ascii="Book Antiqua" w:eastAsia="Book Antiqua" w:hAnsi="Book Antiqua" w:cs="Book Antiqua"/>
          <w:color w:val="000000" w:themeColor="text1"/>
        </w:rPr>
        <w:t xml:space="preserve"> adequate course of treatment</w:t>
      </w:r>
      <w:r w:rsidR="001A700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(5) Adjust the dosage of drugs according to the state of illness: </w:t>
      </w:r>
      <w:r w:rsidR="00FB4719">
        <w:rPr>
          <w:rFonts w:ascii="Book Antiqua" w:eastAsia="Book Antiqua" w:hAnsi="Book Antiqua" w:cs="Book Antiqua"/>
          <w:color w:val="000000" w:themeColor="text1"/>
        </w:rPr>
        <w:t>C</w:t>
      </w:r>
      <w:r>
        <w:rPr>
          <w:rFonts w:ascii="Book Antiqua" w:eastAsia="Book Antiqua" w:hAnsi="Book Antiqua" w:cs="Book Antiqua"/>
          <w:color w:val="000000" w:themeColor="text1"/>
        </w:rPr>
        <w:t>ombination therapy should be considered when the effect of the single drug is not effective.</w:t>
      </w:r>
    </w:p>
    <w:p w14:paraId="1BD258D0" w14:textId="77777777" w:rsidR="00E1721C" w:rsidRDefault="00E1721C">
      <w:pPr>
        <w:adjustRightInd w:val="0"/>
        <w:snapToGrid w:val="0"/>
        <w:spacing w:line="360" w:lineRule="auto"/>
        <w:jc w:val="both"/>
        <w:rPr>
          <w:rFonts w:ascii="Book Antiqua" w:hAnsi="Book Antiqua"/>
          <w:color w:val="000000" w:themeColor="text1"/>
        </w:rPr>
      </w:pPr>
    </w:p>
    <w:p w14:paraId="6FA5D28A"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classification and introduction of ion channel drugs</w:t>
      </w:r>
    </w:p>
    <w:p w14:paraId="478AF41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Sodium channel antagonist agent</w:t>
      </w:r>
    </w:p>
    <w:p w14:paraId="38C1F470" w14:textId="177DEC6D" w:rsidR="00E1721C" w:rsidRDefault="00F239F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Mechanism and characteristics of sodium channel drugs:</w:t>
      </w:r>
      <w:r>
        <w:rPr>
          <w:rFonts w:ascii="Book Antiqua" w:hAnsi="Book Antiqua"/>
          <w:b/>
          <w:bCs/>
          <w:color w:val="000000" w:themeColor="text1"/>
          <w:lang w:eastAsia="zh-CN"/>
        </w:rPr>
        <w:t xml:space="preserve"> </w:t>
      </w:r>
      <w:r w:rsidR="001B0F1F">
        <w:rPr>
          <w:rFonts w:ascii="Book Antiqua" w:eastAsia="Book Antiqua" w:hAnsi="Book Antiqua" w:cs="Book Antiqua"/>
          <w:color w:val="000000" w:themeColor="text1"/>
        </w:rPr>
        <w:t>The s</w:t>
      </w:r>
      <w:r>
        <w:rPr>
          <w:rFonts w:ascii="Book Antiqua" w:eastAsia="Book Antiqua" w:hAnsi="Book Antiqua" w:cs="Book Antiqua"/>
          <w:color w:val="000000" w:themeColor="text1"/>
        </w:rPr>
        <w:t xml:space="preserve">odium ion channel is a transmembrane glycoprotein on the cell membrane, which selectively allows </w:t>
      </w:r>
      <w:r w:rsidR="001B0F1F">
        <w:rPr>
          <w:rFonts w:ascii="Book Antiqua" w:eastAsia="Book Antiqua" w:hAnsi="Book Antiqua" w:cs="Book Antiqua"/>
          <w:color w:val="000000" w:themeColor="text1"/>
        </w:rPr>
        <w:t xml:space="preserve">sodium </w:t>
      </w:r>
      <w:r>
        <w:rPr>
          <w:rFonts w:ascii="Book Antiqua" w:eastAsia="Book Antiqua" w:hAnsi="Book Antiqua" w:cs="Book Antiqua"/>
          <w:color w:val="000000" w:themeColor="text1"/>
        </w:rPr>
        <w:t>to</w:t>
      </w:r>
      <w:r>
        <w:rPr>
          <w:rFonts w:ascii="Book Antiqua" w:eastAsia="Book Antiqua" w:hAnsi="Book Antiqua" w:cs="Book Antiqua"/>
          <w:color w:val="000000" w:themeColor="text1"/>
          <w:vertAlign w:val="superscript"/>
        </w:rPr>
        <w:t xml:space="preserve"> </w:t>
      </w:r>
      <w:r>
        <w:rPr>
          <w:rFonts w:ascii="Book Antiqua" w:eastAsia="Book Antiqua" w:hAnsi="Book Antiqua" w:cs="Book Antiqua"/>
          <w:color w:val="000000" w:themeColor="text1"/>
        </w:rPr>
        <w:t>pass through the membrane. Sodium channel antagonist agent</w:t>
      </w:r>
      <w:r w:rsidR="007350E8">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can eliminate or alleviate acute pain, inflammatory pain, </w:t>
      </w:r>
      <w:r w:rsidR="007350E8">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 xml:space="preserve">NPP </w:t>
      </w:r>
      <w:r w:rsidR="007350E8">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effectively improve the symptoms of hyperalgesia of NPP</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w:t>
      </w:r>
    </w:p>
    <w:p w14:paraId="453C5348" w14:textId="0E22DF43" w:rsidR="00E1721C" w:rsidRDefault="00F239FA" w:rsidP="00B944A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Typical drugs of </w:t>
      </w:r>
      <w:r w:rsidR="007350E8">
        <w:rPr>
          <w:rFonts w:ascii="Book Antiqua" w:eastAsia="Book Antiqua" w:hAnsi="Book Antiqua" w:cs="Book Antiqua"/>
          <w:b/>
          <w:bCs/>
          <w:color w:val="000000" w:themeColor="text1"/>
        </w:rPr>
        <w:t>s</w:t>
      </w:r>
      <w:r>
        <w:rPr>
          <w:rFonts w:ascii="Book Antiqua" w:eastAsia="Book Antiqua" w:hAnsi="Book Antiqua" w:cs="Book Antiqua"/>
          <w:b/>
          <w:bCs/>
          <w:color w:val="000000" w:themeColor="text1"/>
        </w:rPr>
        <w:t>odium channel antagonists:</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rPr>
        <w:t>Representative drugs for sodium ion channel antagonists include carbamazepine, oxcarbazepine, lidocaine, and BLA.</w:t>
      </w:r>
      <w:r w:rsidR="007350E8">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Carbamazepine works by inhibiting cell membrane sodium ion channels, reducing neurotransmitter release, and reducing nerve cell excitability. In addition, it also acts on gamma-aminobutyric acid</w:t>
      </w:r>
      <w:r>
        <w:rPr>
          <w:rFonts w:ascii="Book Antiqua" w:eastAsia="Book Antiqua" w:hAnsi="Book Antiqua" w:cs="Book Antiqua"/>
          <w:color w:val="000000" w:themeColor="text1"/>
          <w:lang w:eastAsia="zh-CN"/>
        </w:rPr>
        <w:t xml:space="preserve"> (</w:t>
      </w:r>
      <w:r>
        <w:rPr>
          <w:rFonts w:ascii="Book Antiqua" w:eastAsia="Book Antiqua" w:hAnsi="Book Antiqua" w:cs="Book Antiqua"/>
          <w:color w:val="000000" w:themeColor="text1"/>
        </w:rPr>
        <w:t>GABA) receptors, interferes with glutamate functions through NMDA receptors, and regulates central sensitization. The mechanism of oxcarbazepine is by blocking voltage-dependent sodium channels in the brain, stabilizing the neuronal cell membrane, inhibiting repetitive firing of neurons</w:t>
      </w:r>
      <w:r w:rsidR="007350E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reducing the release of synaptic impulses, and reducing high voltage</w:t>
      </w:r>
      <w:r w:rsidR="007350E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activated calcium currents in the striatum and cortical neurons, </w:t>
      </w:r>
      <w:r w:rsidR="00E312B7">
        <w:rPr>
          <w:rFonts w:ascii="Book Antiqua" w:eastAsia="Book Antiqua" w:hAnsi="Book Antiqua" w:cs="Book Antiqua"/>
          <w:color w:val="000000" w:themeColor="text1"/>
        </w:rPr>
        <w:t>t</w:t>
      </w:r>
      <w:r>
        <w:rPr>
          <w:rFonts w:ascii="Book Antiqua" w:eastAsia="Book Antiqua" w:hAnsi="Book Antiqua" w:cs="Book Antiqua"/>
          <w:color w:val="000000" w:themeColor="text1"/>
        </w:rPr>
        <w:t>hereby reducing the glutamate-induced transmission of cortical striatum synapses</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Both mechanisms may be involved in the treatment of neuralgia by oxcarbazepine. Some studies have also suggested that oxcarbazepine may play a role by inhibiting substance-P mediated pain transmission</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w:t>
      </w:r>
    </w:p>
    <w:p w14:paraId="3653CDB2" w14:textId="62359087" w:rsidR="00E1721C" w:rsidRDefault="00F239FA" w:rsidP="00C97688">
      <w:pPr>
        <w:adjustRightInd w:val="0"/>
        <w:snapToGrid w:val="0"/>
        <w:spacing w:line="360" w:lineRule="auto"/>
        <w:ind w:firstLine="270"/>
        <w:jc w:val="both"/>
        <w:rPr>
          <w:rFonts w:ascii="Book Antiqua" w:hAnsi="Book Antiqua"/>
          <w:color w:val="000000" w:themeColor="text1"/>
        </w:rPr>
      </w:pPr>
      <w:r>
        <w:rPr>
          <w:rFonts w:ascii="Book Antiqua" w:eastAsia="Book Antiqua" w:hAnsi="Book Antiqua" w:cs="Book Antiqua"/>
          <w:color w:val="000000" w:themeColor="text1"/>
        </w:rPr>
        <w:t xml:space="preserve">Lidocaine is a </w:t>
      </w:r>
      <w:r>
        <w:rPr>
          <w:rFonts w:ascii="Book Antiqua" w:eastAsia="Book Antiqua" w:hAnsi="Book Antiqua" w:cs="Book Antiqua" w:hint="eastAsia"/>
          <w:color w:val="000000" w:themeColor="text1"/>
          <w:lang w:eastAsia="zh-CN"/>
        </w:rPr>
        <w:t>t</w:t>
      </w:r>
      <w:r>
        <w:rPr>
          <w:rFonts w:ascii="Book Antiqua" w:eastAsia="Book Antiqua" w:hAnsi="Book Antiqua" w:cs="Book Antiqua"/>
          <w:color w:val="000000" w:themeColor="text1"/>
        </w:rPr>
        <w:t>ypical sodium channel antagonist</w:t>
      </w:r>
      <w:r w:rsidR="000E36B7">
        <w:rPr>
          <w:rFonts w:ascii="Book Antiqua" w:eastAsia="Book Antiqua" w:hAnsi="Book Antiqua" w:cs="Book Antiqua"/>
          <w:color w:val="000000" w:themeColor="text1"/>
        </w:rPr>
        <w:t>; it</w:t>
      </w:r>
      <w:r>
        <w:rPr>
          <w:rFonts w:ascii="Book Antiqua" w:eastAsia="Book Antiqua" w:hAnsi="Book Antiqua" w:cs="Book Antiqua"/>
          <w:color w:val="000000" w:themeColor="text1"/>
        </w:rPr>
        <w:t xml:space="preserve"> </w:t>
      </w:r>
      <w:r w:rsidR="000E36B7">
        <w:rPr>
          <w:rFonts w:ascii="Book Antiqua" w:eastAsia="Book Antiqua" w:hAnsi="Book Antiqua" w:cs="Book Antiqua"/>
          <w:color w:val="000000" w:themeColor="text1"/>
        </w:rPr>
        <w:t xml:space="preserve">inhibits </w:t>
      </w:r>
      <w:r>
        <w:rPr>
          <w:rFonts w:ascii="Book Antiqua" w:eastAsia="Book Antiqua" w:hAnsi="Book Antiqua" w:cs="Book Antiqua"/>
          <w:color w:val="000000" w:themeColor="text1"/>
        </w:rPr>
        <w:t>sodium ion channels and block</w:t>
      </w:r>
      <w:r w:rsidR="000E36B7">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the action of increased excitability of central neuron, </w:t>
      </w:r>
      <w:r w:rsidR="000E36B7">
        <w:rPr>
          <w:rFonts w:ascii="Book Antiqua" w:eastAsia="Book Antiqua" w:hAnsi="Book Antiqua" w:cs="Book Antiqua"/>
          <w:color w:val="000000" w:themeColor="text1"/>
        </w:rPr>
        <w:t xml:space="preserve">thereby </w:t>
      </w:r>
      <w:r>
        <w:rPr>
          <w:rFonts w:ascii="Book Antiqua" w:eastAsia="Book Antiqua" w:hAnsi="Book Antiqua" w:cs="Book Antiqua"/>
          <w:color w:val="000000" w:themeColor="text1"/>
        </w:rPr>
        <w:t>impact</w:t>
      </w:r>
      <w:r w:rsidR="000E36B7">
        <w:rPr>
          <w:rFonts w:ascii="Book Antiqua" w:eastAsia="Book Antiqua" w:hAnsi="Book Antiqua" w:cs="Book Antiqua"/>
          <w:color w:val="000000" w:themeColor="text1"/>
        </w:rPr>
        <w:t>ing</w:t>
      </w:r>
      <w:r>
        <w:rPr>
          <w:rFonts w:ascii="Book Antiqua" w:eastAsia="Book Antiqua" w:hAnsi="Book Antiqua" w:cs="Book Antiqua"/>
          <w:color w:val="000000" w:themeColor="text1"/>
        </w:rPr>
        <w:t xml:space="preserve"> peripheral and central endings</w:t>
      </w:r>
      <w:r w:rsidR="000E36B7">
        <w:rPr>
          <w:rFonts w:ascii="Book Antiqua" w:eastAsia="Book Antiqua" w:hAnsi="Book Antiqua" w:cs="Book Antiqua"/>
          <w:color w:val="000000" w:themeColor="text1"/>
        </w:rPr>
        <w:t xml:space="preserve"> and having </w:t>
      </w:r>
      <w:r>
        <w:rPr>
          <w:rFonts w:ascii="Book Antiqua" w:eastAsia="Book Antiqua" w:hAnsi="Book Antiqua" w:cs="Book Antiqua"/>
          <w:color w:val="000000" w:themeColor="text1"/>
        </w:rPr>
        <w:t>analgesic effect</w:t>
      </w:r>
      <w:r w:rsidR="000E36B7">
        <w:rPr>
          <w:rFonts w:ascii="Book Antiqua" w:eastAsia="Book Antiqua" w:hAnsi="Book Antiqua" w:cs="Book Antiqua"/>
          <w:color w:val="000000" w:themeColor="text1"/>
        </w:rPr>
        <w:t>s</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w:t>
      </w:r>
    </w:p>
    <w:p w14:paraId="4806E5A7" w14:textId="7E4FB498" w:rsidR="00E1721C" w:rsidRDefault="00F239FA" w:rsidP="00C97688">
      <w:pPr>
        <w:adjustRightInd w:val="0"/>
        <w:snapToGrid w:val="0"/>
        <w:spacing w:line="360" w:lineRule="auto"/>
        <w:ind w:firstLine="27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BLA can state</w:t>
      </w:r>
      <w:r w:rsidR="002D6363">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dependently inhibit voltage-gated </w:t>
      </w:r>
      <w:r w:rsidR="00F60309">
        <w:rPr>
          <w:rFonts w:ascii="Book Antiqua" w:eastAsia="Book Antiqua" w:hAnsi="Book Antiqua" w:cs="Book Antiqua"/>
          <w:color w:val="000000" w:themeColor="text1"/>
        </w:rPr>
        <w:t>sodium</w:t>
      </w:r>
      <w:r>
        <w:rPr>
          <w:rFonts w:ascii="Book Antiqua" w:eastAsia="Book Antiqua" w:hAnsi="Book Antiqua" w:cs="Book Antiqua"/>
          <w:color w:val="000000" w:themeColor="text1"/>
        </w:rPr>
        <w:t xml:space="preserve"> channels. Second, BLA may </w:t>
      </w:r>
      <w:r w:rsidR="006C6933">
        <w:rPr>
          <w:rFonts w:ascii="Book Antiqua" w:eastAsia="Book Antiqua" w:hAnsi="Book Antiqua" w:cs="Book Antiqua"/>
          <w:color w:val="000000" w:themeColor="text1"/>
        </w:rPr>
        <w:t xml:space="preserve">have </w:t>
      </w:r>
      <w:r>
        <w:rPr>
          <w:rFonts w:ascii="Book Antiqua" w:eastAsia="Book Antiqua" w:hAnsi="Book Antiqua" w:cs="Book Antiqua"/>
          <w:color w:val="000000" w:themeColor="text1"/>
        </w:rPr>
        <w:t xml:space="preserve">anti-inflammatory and analgesic effects through many methods including lowering serum prostaglandin E2 </w:t>
      </w:r>
      <w:r w:rsidR="00EF51E6">
        <w:rPr>
          <w:rFonts w:ascii="Book Antiqua" w:eastAsia="Book Antiqua" w:hAnsi="Book Antiqua" w:cs="Book Antiqua"/>
          <w:color w:val="000000" w:themeColor="text1"/>
        </w:rPr>
        <w:t>l</w:t>
      </w:r>
      <w:r>
        <w:rPr>
          <w:rFonts w:ascii="Book Antiqua" w:eastAsia="Book Antiqua" w:hAnsi="Book Antiqua" w:cs="Book Antiqua"/>
          <w:color w:val="000000" w:themeColor="text1"/>
        </w:rPr>
        <w:t>evels, regulating serotonin (5-hydroxytryptamine) levels in the brain</w:t>
      </w:r>
      <w:r w:rsidR="006C6933">
        <w:rPr>
          <w:rFonts w:ascii="Book Antiqua" w:eastAsia="Book Antiqua" w:hAnsi="Book Antiqua" w:cs="Book Antiqua"/>
          <w:color w:val="000000" w:themeColor="text1"/>
        </w:rPr>
        <w:t xml:space="preserve"> and</w:t>
      </w:r>
      <w:r>
        <w:rPr>
          <w:rFonts w:ascii="Book Antiqua" w:eastAsia="Book Antiqua" w:hAnsi="Book Antiqua" w:cs="Book Antiqua"/>
          <w:color w:val="000000" w:themeColor="text1"/>
        </w:rPr>
        <w:t xml:space="preserve"> stimulating the expression of dynorphin A in spinal microglia, relieving beta- endorphin inhibition which raise</w:t>
      </w:r>
      <w:r w:rsidR="00164157">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pain thresholds.</w:t>
      </w:r>
    </w:p>
    <w:p w14:paraId="4BA51627" w14:textId="77777777" w:rsidR="00E1721C" w:rsidRDefault="00E1721C">
      <w:pPr>
        <w:adjustRightInd w:val="0"/>
        <w:snapToGrid w:val="0"/>
        <w:spacing w:line="360" w:lineRule="auto"/>
        <w:ind w:firstLine="420"/>
        <w:jc w:val="both"/>
        <w:rPr>
          <w:rFonts w:ascii="Book Antiqua" w:hAnsi="Book Antiqua"/>
          <w:color w:val="000000" w:themeColor="text1"/>
        </w:rPr>
      </w:pPr>
    </w:p>
    <w:p w14:paraId="174FB1E2" w14:textId="2F0DED58"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Pharmacokinetics, pharmacodynamics, and physicochemical propert</w:t>
      </w:r>
      <w:r w:rsidR="00E312B7">
        <w:rPr>
          <w:rFonts w:ascii="Book Antiqua" w:eastAsia="Book Antiqua" w:hAnsi="Book Antiqua" w:cs="Book Antiqua"/>
          <w:b/>
          <w:bCs/>
          <w:color w:val="000000" w:themeColor="text1"/>
        </w:rPr>
        <w:t>ies</w:t>
      </w:r>
      <w:r>
        <w:rPr>
          <w:rFonts w:ascii="Book Antiqua" w:eastAsia="Book Antiqua" w:hAnsi="Book Antiqua" w:cs="Book Antiqua"/>
          <w:b/>
          <w:bCs/>
          <w:color w:val="000000" w:themeColor="text1"/>
        </w:rPr>
        <w:t xml:space="preserve"> of sodium ion channel antagonists</w:t>
      </w:r>
      <w:r w:rsidRPr="00B944AF">
        <w:rPr>
          <w:rFonts w:ascii="Book Antiqua" w:eastAsia="Book Antiqua" w:hAnsi="Book Antiqua" w:cs="Book Antiqua"/>
          <w:b/>
          <w:bCs/>
          <w:color w:val="000000" w:themeColor="text1"/>
        </w:rPr>
        <w:t>:</w:t>
      </w:r>
      <w:r>
        <w:rPr>
          <w:rFonts w:ascii="Book Antiqua" w:hAnsi="Book Antiqua"/>
          <w:color w:val="000000" w:themeColor="text1"/>
          <w:lang w:eastAsia="zh-CN"/>
        </w:rPr>
        <w:t xml:space="preserve"> </w:t>
      </w:r>
      <w:r>
        <w:rPr>
          <w:rFonts w:ascii="Book Antiqua" w:eastAsia="Book Antiqua" w:hAnsi="Book Antiqua" w:cs="Book Antiqua"/>
          <w:color w:val="000000" w:themeColor="text1"/>
          <w:shd w:val="clear" w:color="auto" w:fill="FFFFFF"/>
        </w:rPr>
        <w:t>Carbamazepine is commonly used as anticonvulsant drugs. Its gastrointestinal absorption is slow and irregular. D</w:t>
      </w:r>
      <w:r>
        <w:rPr>
          <w:rFonts w:ascii="Book Antiqua" w:eastAsia="Book Antiqua" w:hAnsi="Book Antiqua" w:cs="Book Antiqua"/>
          <w:color w:val="000000" w:themeColor="text1"/>
        </w:rPr>
        <w:t xml:space="preserve">ue to </w:t>
      </w:r>
      <w:r>
        <w:rPr>
          <w:rFonts w:ascii="Book Antiqua" w:eastAsia="Book Antiqua" w:hAnsi="Book Antiqua" w:cs="Book Antiqua"/>
          <w:color w:val="000000" w:themeColor="text1"/>
          <w:shd w:val="clear" w:color="auto" w:fill="FFFFFF"/>
        </w:rPr>
        <w:t xml:space="preserve">dose-dependent </w:t>
      </w:r>
      <w:r>
        <w:rPr>
          <w:rFonts w:ascii="Book Antiqua" w:eastAsia="Book Antiqua" w:hAnsi="Book Antiqua" w:cs="Book Antiqua"/>
          <w:color w:val="000000" w:themeColor="text1"/>
        </w:rPr>
        <w:t xml:space="preserve">induction by itself or other enzymes as well as age, comorbidities, </w:t>
      </w:r>
      <w:r>
        <w:rPr>
          <w:rFonts w:ascii="Book Antiqua" w:eastAsia="Book Antiqua" w:hAnsi="Book Antiqua" w:cs="Book Antiqua"/>
          <w:color w:val="000000" w:themeColor="text1"/>
          <w:shd w:val="clear" w:color="auto" w:fill="FFFFFF"/>
        </w:rPr>
        <w:t xml:space="preserve">combination therapy, </w:t>
      </w:r>
      <w:r>
        <w:rPr>
          <w:rFonts w:ascii="Book Antiqua" w:eastAsia="Book Antiqua" w:hAnsi="Book Antiqua" w:cs="Book Antiqua"/>
          <w:i/>
          <w:iCs/>
          <w:color w:val="000000" w:themeColor="text1"/>
          <w:shd w:val="clear" w:color="auto" w:fill="FFFFFF"/>
        </w:rPr>
        <w:t>etc</w:t>
      </w:r>
      <w:r w:rsidR="00EF51E6">
        <w:rPr>
          <w:rFonts w:ascii="Book Antiqua" w:eastAsia="Book Antiqua" w:hAnsi="Book Antiqua" w:cs="Book Antiqua"/>
          <w:i/>
          <w:iCs/>
          <w:color w:val="000000" w:themeColor="text1"/>
          <w:shd w:val="clear" w:color="auto" w:fill="FFFFFF"/>
        </w:rPr>
        <w:t>.</w:t>
      </w:r>
      <w:r>
        <w:rPr>
          <w:rFonts w:ascii="Book Antiqua" w:eastAsia="Book Antiqua" w:hAnsi="Book Antiqua" w:cs="Book Antiqua"/>
          <w:color w:val="000000" w:themeColor="text1"/>
          <w:shd w:val="clear" w:color="auto" w:fill="FFFFFF"/>
        </w:rPr>
        <w:t xml:space="preserve">, it appears </w:t>
      </w:r>
      <w:r w:rsidR="00164157">
        <w:rPr>
          <w:rFonts w:ascii="Book Antiqua" w:eastAsia="Book Antiqua" w:hAnsi="Book Antiqua" w:cs="Book Antiqua"/>
          <w:color w:val="000000" w:themeColor="text1"/>
          <w:shd w:val="clear" w:color="auto" w:fill="FFFFFF"/>
        </w:rPr>
        <w:t xml:space="preserve">to have </w:t>
      </w:r>
      <w:r>
        <w:rPr>
          <w:rFonts w:ascii="Book Antiqua" w:eastAsia="Book Antiqua" w:hAnsi="Book Antiqua" w:cs="Book Antiqua"/>
          <w:color w:val="000000" w:themeColor="text1"/>
          <w:shd w:val="clear" w:color="auto" w:fill="FFFFFF"/>
        </w:rPr>
        <w:t>high</w:t>
      </w:r>
      <w:r w:rsidR="00164157">
        <w:rPr>
          <w:rFonts w:ascii="Book Antiqua" w:eastAsia="Book Antiqua" w:hAnsi="Book Antiqua" w:cs="Book Antiqua"/>
          <w:color w:val="000000" w:themeColor="text1"/>
          <w:shd w:val="clear" w:color="auto" w:fill="FFFFFF"/>
        </w:rPr>
        <w:t xml:space="preserve"> variance of</w:t>
      </w:r>
      <w:r>
        <w:rPr>
          <w:rFonts w:ascii="Book Antiqua" w:eastAsia="Book Antiqua" w:hAnsi="Book Antiqua" w:cs="Book Antiqua"/>
          <w:color w:val="000000" w:themeColor="text1"/>
          <w:shd w:val="clear" w:color="auto" w:fill="FFFFFF"/>
        </w:rPr>
        <w:t xml:space="preserve"> </w:t>
      </w:r>
      <w:r w:rsidR="00164157">
        <w:rPr>
          <w:rFonts w:ascii="Book Antiqua" w:eastAsia="Book Antiqua" w:hAnsi="Book Antiqua" w:cs="Book Antiqua"/>
          <w:color w:val="000000" w:themeColor="text1"/>
          <w:shd w:val="clear" w:color="auto" w:fill="FFFFFF"/>
        </w:rPr>
        <w:t xml:space="preserve">individual </w:t>
      </w:r>
      <w:r>
        <w:rPr>
          <w:rFonts w:ascii="Book Antiqua" w:eastAsia="Book Antiqua" w:hAnsi="Book Antiqua" w:cs="Book Antiqua"/>
          <w:color w:val="000000" w:themeColor="text1"/>
        </w:rPr>
        <w:t>pharmacokinetics</w:t>
      </w:r>
      <w:r w:rsidR="003A1F52">
        <w:rPr>
          <w:rFonts w:ascii="Book Antiqua" w:eastAsia="Book Antiqua" w:hAnsi="Book Antiqua" w:cs="Book Antiqua"/>
          <w:color w:val="000000" w:themeColor="text1"/>
        </w:rPr>
        <w:t xml:space="preserve"> (PKs)</w:t>
      </w:r>
      <w:r>
        <w:rPr>
          <w:rFonts w:ascii="Book Antiqua" w:eastAsia="Book Antiqua" w:hAnsi="Book Antiqua" w:cs="Book Antiqua"/>
          <w:color w:val="000000" w:themeColor="text1"/>
          <w:shd w:val="clear" w:color="auto" w:fill="FFFFFF"/>
          <w:vertAlign w:val="superscript"/>
        </w:rPr>
        <w:t>[8]</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rPr>
        <w:t xml:space="preserve">The formulation and food intake do not affect the rate and speed of absorption. After taking a single dose of carbamazepine, peak plasma concentration reached within 12 h, peak concentration reached </w:t>
      </w:r>
      <w:r>
        <w:rPr>
          <w:rFonts w:ascii="Book Antiqua" w:eastAsia="Book Antiqua" w:hAnsi="Book Antiqua" w:cs="Book Antiqua"/>
          <w:color w:val="000000" w:themeColor="text1"/>
          <w:shd w:val="clear" w:color="auto" w:fill="FFFFFF"/>
        </w:rPr>
        <w:t xml:space="preserve">4-5 h (0.5-25 μg/mL) </w:t>
      </w:r>
      <w:r>
        <w:rPr>
          <w:rFonts w:ascii="Book Antiqua" w:eastAsia="Book Antiqua" w:hAnsi="Book Antiqua" w:cs="Book Antiqua"/>
          <w:color w:val="000000" w:themeColor="text1"/>
        </w:rPr>
        <w:t xml:space="preserve">after oral administration of 400 mg, and steady-state plasma concentration was reached within 1-2 wk. </w:t>
      </w:r>
      <w:r>
        <w:rPr>
          <w:rFonts w:ascii="Book Antiqua" w:eastAsia="Book Antiqua" w:hAnsi="Book Antiqua" w:cs="Book Antiqua"/>
          <w:color w:val="000000" w:themeColor="text1"/>
          <w:shd w:val="clear" w:color="auto" w:fill="FFFFFF"/>
        </w:rPr>
        <w:t xml:space="preserve">It has been recommended that the carbamazepine plasma concentration of 4-12 μg/mL is </w:t>
      </w:r>
      <w:r w:rsidR="00585285">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hd w:val="clear" w:color="auto" w:fill="FFFFFF"/>
        </w:rPr>
        <w:t>effective</w:t>
      </w:r>
      <w:r w:rsidR="00585285">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hd w:val="clear" w:color="auto" w:fill="FFFFFF"/>
        </w:rPr>
        <w:t xml:space="preserve"> in adults</w:t>
      </w:r>
      <w:r>
        <w:rPr>
          <w:rFonts w:ascii="Book Antiqua" w:eastAsia="Book Antiqua" w:hAnsi="Book Antiqua" w:cs="Book Antiqua"/>
          <w:color w:val="000000" w:themeColor="text1"/>
          <w:shd w:val="clear" w:color="auto" w:fill="FFFFFF"/>
          <w:vertAlign w:val="superscript"/>
        </w:rPr>
        <w:t>[9]</w:t>
      </w:r>
      <w:r>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rPr>
        <w:t xml:space="preserve"> Carbamazepine is metabolized by the liver. Epoxidization is its major metabolic pathways, and it is metabolized by cytochrome P450</w:t>
      </w:r>
      <w:r w:rsidR="0058528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3A4 to pharmacologically active 10, 11- epoxy carbamazepine. </w:t>
      </w:r>
      <w:r>
        <w:rPr>
          <w:rFonts w:ascii="Book Antiqua" w:eastAsia="Book Antiqua" w:hAnsi="Book Antiqua" w:cs="Book Antiqua"/>
          <w:color w:val="000000" w:themeColor="text1"/>
          <w:shd w:val="clear" w:color="auto" w:fill="FFFFFF"/>
        </w:rPr>
        <w:t>Protein binding rates of these two substances are 76%</w:t>
      </w:r>
      <w:r w:rsidR="003A1F52">
        <w:rPr>
          <w:rFonts w:ascii="Book Antiqua" w:eastAsia="Book Antiqua" w:hAnsi="Book Antiqua" w:cs="Book Antiqua"/>
          <w:color w:val="000000" w:themeColor="text1"/>
          <w:shd w:val="clear" w:color="auto" w:fill="FFFFFF"/>
        </w:rPr>
        <w:t xml:space="preserve"> and </w:t>
      </w:r>
      <w:r>
        <w:rPr>
          <w:rFonts w:ascii="Book Antiqua" w:eastAsia="Book Antiqua" w:hAnsi="Book Antiqua" w:cs="Book Antiqua"/>
          <w:color w:val="000000" w:themeColor="text1"/>
          <w:shd w:val="clear" w:color="auto" w:fill="FFFFFF"/>
        </w:rPr>
        <w:t>48%</w:t>
      </w:r>
      <w:r w:rsidR="00EF51E6">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hd w:val="clear" w:color="auto" w:fill="FFFFFF"/>
        </w:rPr>
        <w:t xml:space="preserve">53%. They </w:t>
      </w:r>
      <w:r w:rsidR="003A1F52">
        <w:rPr>
          <w:rFonts w:ascii="Book Antiqua" w:eastAsia="Book Antiqua" w:hAnsi="Book Antiqua" w:cs="Book Antiqua"/>
          <w:color w:val="000000" w:themeColor="text1"/>
          <w:shd w:val="clear" w:color="auto" w:fill="FFFFFF"/>
        </w:rPr>
        <w:t xml:space="preserve">can </w:t>
      </w:r>
      <w:r>
        <w:rPr>
          <w:rFonts w:ascii="Book Antiqua" w:eastAsia="Book Antiqua" w:hAnsi="Book Antiqua" w:cs="Book Antiqua"/>
          <w:color w:val="000000" w:themeColor="text1"/>
          <w:shd w:val="clear" w:color="auto" w:fill="FFFFFF"/>
        </w:rPr>
        <w:t xml:space="preserve">pass </w:t>
      </w:r>
      <w:r>
        <w:rPr>
          <w:rFonts w:ascii="Book Antiqua" w:eastAsia="Book Antiqua" w:hAnsi="Book Antiqua" w:cs="Book Antiqua"/>
          <w:color w:val="000000" w:themeColor="text1"/>
        </w:rPr>
        <w:t xml:space="preserve">through the placental barrier and be secreted with lactating. Carbamazepine’s </w:t>
      </w:r>
      <w:r>
        <w:rPr>
          <w:rFonts w:ascii="Book Antiqua" w:eastAsia="Book Antiqua" w:hAnsi="Book Antiqua" w:cs="Book Antiqua"/>
          <w:i/>
          <w:iCs/>
          <w:color w:val="000000" w:themeColor="text1"/>
          <w:shd w:val="clear" w:color="auto" w:fill="FFFFFF"/>
        </w:rPr>
        <w:t>t</w:t>
      </w:r>
      <w:r>
        <w:rPr>
          <w:rFonts w:ascii="Book Antiqua" w:eastAsia="Book Antiqua" w:hAnsi="Book Antiqua" w:cs="Book Antiqua"/>
          <w:color w:val="000000" w:themeColor="text1"/>
          <w:shd w:val="clear" w:color="auto" w:fill="FFFFFF"/>
          <w:vertAlign w:val="subscript"/>
        </w:rPr>
        <w:t xml:space="preserve">1/2 </w:t>
      </w:r>
      <w:r>
        <w:rPr>
          <w:rFonts w:ascii="Book Antiqua" w:eastAsia="Book Antiqua" w:hAnsi="Book Antiqua" w:cs="Book Antiqua"/>
          <w:color w:val="000000" w:themeColor="text1"/>
        </w:rPr>
        <w:t xml:space="preserve">is related to the duration of treatment, </w:t>
      </w:r>
      <w:r>
        <w:rPr>
          <w:rFonts w:ascii="Book Antiqua" w:eastAsia="Book Antiqua" w:hAnsi="Book Antiqua" w:cs="Book Antiqua"/>
          <w:color w:val="000000" w:themeColor="text1"/>
          <w:shd w:val="clear" w:color="auto" w:fill="FFFFFF"/>
        </w:rPr>
        <w:t>25-65 h for a single administration, and 12-17 h for long-term administration</w:t>
      </w:r>
      <w:r>
        <w:rPr>
          <w:rFonts w:ascii="Book Antiqua" w:eastAsia="Book Antiqua" w:hAnsi="Book Antiqua" w:cs="Book Antiqua"/>
          <w:color w:val="000000" w:themeColor="text1"/>
          <w:shd w:val="clear" w:color="auto" w:fill="FFFFFF"/>
          <w:vertAlign w:val="superscript"/>
        </w:rPr>
        <w:t>[10]</w:t>
      </w:r>
      <w:r>
        <w:rPr>
          <w:rFonts w:ascii="Book Antiqua" w:eastAsia="Book Antiqua" w:hAnsi="Book Antiqua" w:cs="Book Antiqua"/>
          <w:color w:val="000000" w:themeColor="text1"/>
          <w:shd w:val="clear" w:color="auto" w:fill="FFFFFF"/>
        </w:rPr>
        <w:t xml:space="preserve">. Its </w:t>
      </w:r>
      <w:r>
        <w:rPr>
          <w:rFonts w:ascii="Book Antiqua" w:eastAsia="Book Antiqua" w:hAnsi="Book Antiqua" w:cs="Book Antiqua"/>
          <w:color w:val="000000" w:themeColor="text1"/>
        </w:rPr>
        <w:t xml:space="preserve">half-life of children is significantly shortened, and there is no change in </w:t>
      </w:r>
      <w:r w:rsidR="00BC4590">
        <w:rPr>
          <w:rFonts w:ascii="Book Antiqua" w:eastAsia="Book Antiqua" w:hAnsi="Book Antiqua" w:cs="Book Antiqua"/>
          <w:color w:val="000000" w:themeColor="text1"/>
        </w:rPr>
        <w:t xml:space="preserve">the </w:t>
      </w:r>
      <w:r w:rsidR="003A1F52">
        <w:rPr>
          <w:rFonts w:ascii="Book Antiqua" w:eastAsia="Book Antiqua" w:hAnsi="Book Antiqua" w:cs="Book Antiqua"/>
          <w:color w:val="000000" w:themeColor="text1"/>
        </w:rPr>
        <w:t xml:space="preserve">PKs </w:t>
      </w:r>
      <w:r>
        <w:rPr>
          <w:rFonts w:ascii="Book Antiqua" w:eastAsia="Book Antiqua" w:hAnsi="Book Antiqua" w:cs="Book Antiqua"/>
          <w:color w:val="000000" w:themeColor="text1"/>
        </w:rPr>
        <w:t xml:space="preserve">in elderly patients. </w:t>
      </w:r>
      <w:r w:rsidR="003A1F52">
        <w:rPr>
          <w:rFonts w:ascii="Book Antiqua" w:eastAsia="Book Antiqua" w:hAnsi="Book Antiqua" w:cs="Book Antiqua"/>
          <w:color w:val="000000" w:themeColor="text1"/>
        </w:rPr>
        <w:t xml:space="preserve">PK </w:t>
      </w:r>
      <w:r>
        <w:rPr>
          <w:rFonts w:ascii="Book Antiqua" w:eastAsia="Book Antiqua" w:hAnsi="Book Antiqua" w:cs="Book Antiqua"/>
          <w:color w:val="000000" w:themeColor="text1"/>
        </w:rPr>
        <w:t xml:space="preserve">data in patients with liver or renal disease </w:t>
      </w:r>
      <w:r w:rsidR="008B6992">
        <w:rPr>
          <w:rFonts w:ascii="Book Antiqua" w:eastAsia="Book Antiqua" w:hAnsi="Book Antiqua" w:cs="Book Antiqua"/>
          <w:color w:val="000000" w:themeColor="text1"/>
        </w:rPr>
        <w:t>are</w:t>
      </w:r>
      <w:r>
        <w:rPr>
          <w:rFonts w:ascii="Book Antiqua" w:eastAsia="Book Antiqua" w:hAnsi="Book Antiqua" w:cs="Book Antiqua"/>
          <w:color w:val="000000" w:themeColor="text1"/>
        </w:rPr>
        <w:t xml:space="preserve"> still insufficient </w:t>
      </w:r>
      <w:r>
        <w:rPr>
          <w:rFonts w:ascii="Book Antiqua" w:eastAsia="Book Antiqua" w:hAnsi="Book Antiqua" w:cs="Book Antiqua"/>
          <w:color w:val="000000"/>
        </w:rPr>
        <w:t>(Table 1).</w:t>
      </w:r>
    </w:p>
    <w:p w14:paraId="6767EB2A" w14:textId="669DF348" w:rsidR="00E1721C" w:rsidRDefault="00F239FA">
      <w:pPr>
        <w:adjustRightInd w:val="0"/>
        <w:snapToGrid w:val="0"/>
        <w:spacing w:line="360" w:lineRule="auto"/>
        <w:ind w:firstLine="270"/>
        <w:jc w:val="both"/>
        <w:rPr>
          <w:rFonts w:ascii="Book Antiqua" w:hAnsi="Book Antiqua"/>
          <w:color w:val="000000" w:themeColor="text1"/>
        </w:rPr>
      </w:pPr>
      <w:r>
        <w:rPr>
          <w:rFonts w:ascii="Book Antiqua" w:eastAsia="Book Antiqua" w:hAnsi="Book Antiqua" w:cs="Book Antiqua"/>
          <w:color w:val="000000" w:themeColor="text1"/>
        </w:rPr>
        <w:t xml:space="preserve">Oxcarbazepine is a new type of anticonvulsant drug. It is a 10-keto derivative of carbamazepine. It mainly works through its active metabolite, 10- </w:t>
      </w:r>
      <w:bookmarkStart w:id="4" w:name="OLE_LINK134"/>
      <w:r>
        <w:rPr>
          <w:rFonts w:ascii="Book Antiqua" w:eastAsia="Book Antiqua" w:hAnsi="Book Antiqua" w:cs="Book Antiqua"/>
          <w:color w:val="000000" w:themeColor="text1"/>
        </w:rPr>
        <w:t>hydroxycarbamazepine</w:t>
      </w:r>
      <w:bookmarkEnd w:id="4"/>
      <w:r>
        <w:rPr>
          <w:rFonts w:ascii="Book Antiqua" w:eastAsia="Book Antiqua" w:hAnsi="Book Antiqua" w:cs="Book Antiqua"/>
          <w:color w:val="000000" w:themeColor="text1"/>
        </w:rPr>
        <w:t xml:space="preserve"> (MHD). After taking a single dose of oxcarbazepine, the absorption time is 1 to 3 h, the </w:t>
      </w:r>
      <w:r w:rsidR="008B6992">
        <w:rPr>
          <w:rFonts w:ascii="Book Antiqua" w:eastAsia="Book Antiqua" w:hAnsi="Book Antiqua" w:cs="Book Antiqua"/>
          <w:color w:val="000000" w:themeColor="text1"/>
        </w:rPr>
        <w:t>peak serum concentration</w:t>
      </w:r>
      <w:r>
        <w:rPr>
          <w:rFonts w:ascii="Book Antiqua" w:eastAsia="Book Antiqua" w:hAnsi="Book Antiqua" w:cs="Book Antiqua"/>
          <w:color w:val="000000" w:themeColor="text1"/>
        </w:rPr>
        <w:t xml:space="preserve"> of its metabolite MHD is 4 h to 12 h, the protein binding rate of oxcarbazepine and MHD is 60% and 40%,</w:t>
      </w:r>
      <w:r>
        <w:rPr>
          <w:rFonts w:ascii="Book Antiqua" w:eastAsia="Book Antiqua" w:hAnsi="Book Antiqua" w:cs="Book Antiqua"/>
          <w:i/>
          <w:iCs/>
          <w:color w:val="000000" w:themeColor="text1"/>
        </w:rPr>
        <w:t xml:space="preserve"> </w:t>
      </w:r>
      <w:r w:rsidR="00045B9E">
        <w:rPr>
          <w:rFonts w:ascii="Book Antiqua" w:eastAsia="Book Antiqua" w:hAnsi="Book Antiqua" w:cs="Book Antiqua"/>
          <w:color w:val="000000" w:themeColor="text1"/>
        </w:rPr>
        <w:t xml:space="preserve">and the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vertAlign w:val="subscript"/>
        </w:rPr>
        <w:t>1/2</w:t>
      </w:r>
      <w:r>
        <w:rPr>
          <w:rFonts w:ascii="Book Antiqua" w:eastAsia="Book Antiqua" w:hAnsi="Book Antiqua" w:cs="Book Antiqua"/>
          <w:color w:val="000000" w:themeColor="text1"/>
        </w:rPr>
        <w:t xml:space="preserve"> respectively is 1 to 5 h and 9 to 11 h</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Oxcarbazepine can be directly converted into the active metabolite MHD without P450 enzyme</w:t>
      </w:r>
      <w:r w:rsidR="00045B9E">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therefore, the adverse effects of drugs and the drug interactions when combined are less. Oxcarbazepine and carbamazepine have different metabolic pathways in the liver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cytochrome P450 oxidase. Oxcarbazepine is reduced to MHD in the cytoplasm by reductase. MHD is not metabolized by the liver but excreted by the kidney. MHD’s steady-state levels can be reached within 2-3 d. Without liver drug enzyme induction and self-induction phenomenon and the blood drug concentration is nearly linear, making it easier to control the dose </w:t>
      </w:r>
      <w:r>
        <w:rPr>
          <w:rFonts w:ascii="Book Antiqua" w:eastAsia="Book Antiqua" w:hAnsi="Book Antiqua" w:cs="Book Antiqua"/>
          <w:color w:val="000000"/>
        </w:rPr>
        <w:t>(Table 1)</w:t>
      </w:r>
      <w:r>
        <w:rPr>
          <w:rFonts w:ascii="Book Antiqua" w:eastAsia="Book Antiqua" w:hAnsi="Book Antiqua" w:cs="Book Antiqua"/>
          <w:color w:val="000000" w:themeColor="text1"/>
        </w:rPr>
        <w:t>.</w:t>
      </w:r>
    </w:p>
    <w:p w14:paraId="18B58FB7" w14:textId="728271FE" w:rsidR="00E1721C" w:rsidRDefault="00F239FA">
      <w:pPr>
        <w:adjustRightInd w:val="0"/>
        <w:snapToGrid w:val="0"/>
        <w:spacing w:line="360" w:lineRule="auto"/>
        <w:ind w:firstLine="270"/>
        <w:jc w:val="both"/>
        <w:rPr>
          <w:rFonts w:ascii="Book Antiqua" w:hAnsi="Book Antiqua"/>
          <w:color w:val="000000" w:themeColor="text1"/>
        </w:rPr>
      </w:pPr>
      <w:r>
        <w:rPr>
          <w:rFonts w:ascii="Book Antiqua" w:eastAsia="Book Antiqua" w:hAnsi="Book Antiqua" w:cs="Book Antiqua"/>
          <w:color w:val="000000" w:themeColor="text1"/>
        </w:rPr>
        <w:t xml:space="preserve">The </w:t>
      </w:r>
      <w:r w:rsidR="003A1F52">
        <w:rPr>
          <w:rFonts w:ascii="Book Antiqua" w:eastAsia="Book Antiqua" w:hAnsi="Book Antiqua" w:cs="Book Antiqua"/>
          <w:color w:val="000000" w:themeColor="text1"/>
        </w:rPr>
        <w:t xml:space="preserve">PKs </w:t>
      </w:r>
      <w:r>
        <w:rPr>
          <w:rFonts w:ascii="Book Antiqua" w:eastAsia="Book Antiqua" w:hAnsi="Book Antiqua" w:cs="Book Antiqua"/>
          <w:color w:val="000000" w:themeColor="text1"/>
        </w:rPr>
        <w:t xml:space="preserve">of intravenous administration and transdermal lidocaine patch are very similar. About 70% of lidocaine binds to plasma proteins, mainly to α-1-acid glycoprotein. Lidocaine binds to plasma proteins in a concentration-dependent manner. It may pass through the placenta and the blood-brain barrier through passive diffusion. Lidocaine can be rapidly metabolized into a variety of metabolites in the liver with a bioavailability of about 35%. Metabolites include monomethyl glycerol dimethylaniline and glycine dimethylaniline. Their pharmacological effects are similar with lidocaine, but their activity is lower than lidocaine. Lidocaine and its metabolites are excreted by the kidneys. Less than 10% of lidocaine is excreted as its original form. When administered intravenously, lidocaine plasma clearance half-life is 81-149 min. Systemic clearance rate is 0.33-0.90 L/min </w:t>
      </w:r>
      <w:r>
        <w:rPr>
          <w:rFonts w:ascii="Book Antiqua" w:eastAsia="Book Antiqua" w:hAnsi="Book Antiqua" w:cs="Book Antiqua"/>
          <w:color w:val="000000"/>
        </w:rPr>
        <w:t>(Table 1)</w:t>
      </w:r>
      <w:r>
        <w:rPr>
          <w:rFonts w:ascii="Book Antiqua" w:eastAsia="Book Antiqua" w:hAnsi="Book Antiqua" w:cs="Book Antiqua"/>
          <w:color w:val="000000" w:themeColor="text1"/>
        </w:rPr>
        <w:t>.</w:t>
      </w:r>
    </w:p>
    <w:p w14:paraId="085710B6" w14:textId="25FDB4DB" w:rsidR="00E1721C" w:rsidRDefault="00F239FA" w:rsidP="00B944AF">
      <w:pPr>
        <w:adjustRightInd w:val="0"/>
        <w:snapToGrid w:val="0"/>
        <w:spacing w:line="360" w:lineRule="auto"/>
        <w:ind w:firstLine="27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BLA classification is a diterpene diester, is a state-dependent sodium channel antagonist, no resistance and addiction, less adverse effects, is a potent analgesic and anti-inflammation agent. There are no studies of human </w:t>
      </w:r>
      <w:r w:rsidR="003A1F52">
        <w:rPr>
          <w:rFonts w:ascii="Book Antiqua" w:eastAsia="Book Antiqua" w:hAnsi="Book Antiqua" w:cs="Book Antiqua"/>
          <w:color w:val="000000" w:themeColor="text1"/>
        </w:rPr>
        <w:t>PKs</w:t>
      </w:r>
      <w:r>
        <w:rPr>
          <w:rFonts w:ascii="Book Antiqua" w:eastAsia="Book Antiqua" w:hAnsi="Book Antiqua" w:cs="Book Antiqua"/>
          <w:color w:val="000000" w:themeColor="text1"/>
        </w:rPr>
        <w:t>. After intravenous injection in rats</w:t>
      </w:r>
      <w:r w:rsidR="00045B9E">
        <w:rPr>
          <w:rFonts w:ascii="Book Antiqua" w:eastAsia="Book Antiqua" w:hAnsi="Book Antiqua" w:cs="Book Antiqua"/>
          <w:color w:val="000000" w:themeColor="text1"/>
        </w:rPr>
        <w:t xml:space="preserve"> and</w:t>
      </w:r>
      <w:r>
        <w:rPr>
          <w:rFonts w:ascii="Book Antiqua" w:eastAsia="Book Antiqua" w:hAnsi="Book Antiqua" w:cs="Book Antiqua"/>
          <w:color w:val="000000" w:themeColor="text1"/>
        </w:rPr>
        <w:t xml:space="preserve"> the blood drug-time curve appears </w:t>
      </w:r>
      <w:r w:rsidR="00045B9E">
        <w:rPr>
          <w:rFonts w:ascii="Book Antiqua" w:eastAsia="Book Antiqua" w:hAnsi="Book Antiqua" w:cs="Book Antiqua"/>
          <w:color w:val="000000" w:themeColor="text1"/>
        </w:rPr>
        <w:t xml:space="preserve">to be </w:t>
      </w:r>
      <w:r>
        <w:rPr>
          <w:rFonts w:ascii="Book Antiqua" w:eastAsia="Book Antiqua" w:hAnsi="Book Antiqua" w:cs="Book Antiqua"/>
          <w:color w:val="000000" w:themeColor="text1"/>
        </w:rPr>
        <w:t>an open three-compartment model. Its three-phase half-lives are: the fast-distribution phase half-life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vertAlign w:val="subscript"/>
        </w:rPr>
        <w:t>1/2</w:t>
      </w:r>
      <w:r>
        <w:rPr>
          <w:rFonts w:ascii="Book Antiqua" w:eastAsia="Book Antiqua" w:hAnsi="Book Antiqua" w:cs="Book Antiqua"/>
          <w:color w:val="000000" w:themeColor="text1"/>
        </w:rPr>
        <w:t xml:space="preserve"> fast-distribution) = 2.87 min</w:t>
      </w:r>
      <w:r w:rsidR="00045B9E">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distribution phase half-life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vertAlign w:val="subscript"/>
        </w:rPr>
        <w:t>1/2</w:t>
      </w:r>
      <w:r>
        <w:rPr>
          <w:rFonts w:ascii="Book Antiqua" w:eastAsia="Book Antiqua" w:hAnsi="Book Antiqua" w:cs="Book Antiqua"/>
          <w:color w:val="000000" w:themeColor="text1"/>
        </w:rPr>
        <w:t xml:space="preserve"> distribution) = 11.6 min</w:t>
      </w:r>
      <w:r w:rsidR="00045B9E">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elimination phase half-life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vertAlign w:val="subscript"/>
        </w:rPr>
        <w:t xml:space="preserve">1/2 </w:t>
      </w:r>
      <w:r>
        <w:rPr>
          <w:rFonts w:ascii="Book Antiqua" w:eastAsia="Book Antiqua" w:hAnsi="Book Antiqua" w:cs="Book Antiqua"/>
          <w:color w:val="000000" w:themeColor="text1"/>
        </w:rPr>
        <w:t xml:space="preserve">elimination) = 5 h. </w:t>
      </w:r>
      <w:r w:rsidR="001B20D3">
        <w:rPr>
          <w:rFonts w:ascii="Book Antiqua" w:eastAsia="Book Antiqua" w:hAnsi="Book Antiqua" w:cs="Book Antiqua"/>
          <w:color w:val="000000" w:themeColor="text1"/>
        </w:rPr>
        <w:t xml:space="preserve">In </w:t>
      </w:r>
      <w:r>
        <w:rPr>
          <w:rFonts w:ascii="Book Antiqua" w:eastAsia="Book Antiqua" w:hAnsi="Book Antiqua" w:cs="Book Antiqua"/>
          <w:color w:val="000000" w:themeColor="text1"/>
        </w:rPr>
        <w:t xml:space="preserve">tissues, </w:t>
      </w:r>
      <w:r w:rsidR="001B20D3">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concentration</w:t>
      </w:r>
      <w:r w:rsidR="001B20D3">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in </w:t>
      </w:r>
      <w:r w:rsidR="001B20D3">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liver and adrenal glands are highest, followed by </w:t>
      </w:r>
      <w:r w:rsidR="001B20D3">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kidney, lung, spleen</w:t>
      </w:r>
      <w:r w:rsidR="001B20D3">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heart. The concentration in brain is lower, while in the brainstem is higher than in the cortex. After 4 h later of administration, the concentration in each organ was reduced by 50%. Within 6 d after administration, the amount of urine excretion accounted for 46% of the one intake, most of </w:t>
      </w:r>
      <w:r w:rsidR="001909B1">
        <w:rPr>
          <w:rFonts w:ascii="Book Antiqua" w:eastAsia="Book Antiqua" w:hAnsi="Book Antiqua" w:cs="Book Antiqua"/>
          <w:color w:val="000000" w:themeColor="text1"/>
        </w:rPr>
        <w:t xml:space="preserve">which is </w:t>
      </w:r>
      <w:r>
        <w:rPr>
          <w:rFonts w:ascii="Book Antiqua" w:eastAsia="Book Antiqua" w:hAnsi="Book Antiqua" w:cs="Book Antiqua"/>
          <w:color w:val="000000" w:themeColor="text1"/>
        </w:rPr>
        <w:t xml:space="preserve">excreted within 21 h which is 82.3% of the total urine excretion. Exclusion from feces within 6 d accounted for 21.9% of one intake, and excretion from feces within 48 h accounted for 86.2% of total excretion from feces </w:t>
      </w:r>
      <w:r>
        <w:rPr>
          <w:rFonts w:ascii="Book Antiqua" w:eastAsia="Book Antiqua" w:hAnsi="Book Antiqua" w:cs="Book Antiqua"/>
          <w:color w:val="000000"/>
        </w:rPr>
        <w:t>(Table 1)</w:t>
      </w:r>
      <w:r>
        <w:rPr>
          <w:rFonts w:ascii="Book Antiqua" w:eastAsia="Book Antiqua" w:hAnsi="Book Antiqua" w:cs="Book Antiqua"/>
          <w:color w:val="000000" w:themeColor="text1"/>
        </w:rPr>
        <w:t>.</w:t>
      </w:r>
    </w:p>
    <w:p w14:paraId="0F28D68F" w14:textId="77777777" w:rsidR="00E1721C" w:rsidRDefault="00E1721C" w:rsidP="00C97688">
      <w:pPr>
        <w:adjustRightInd w:val="0"/>
        <w:snapToGrid w:val="0"/>
        <w:spacing w:line="360" w:lineRule="auto"/>
        <w:ind w:firstLine="420"/>
        <w:jc w:val="both"/>
        <w:rPr>
          <w:rFonts w:ascii="Book Antiqua" w:hAnsi="Book Antiqua"/>
          <w:color w:val="000000" w:themeColor="text1"/>
        </w:rPr>
      </w:pPr>
    </w:p>
    <w:p w14:paraId="2CBBE785"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Calcium channel modulators</w:t>
      </w:r>
    </w:p>
    <w:p w14:paraId="3FAD9C4D" w14:textId="110FF912" w:rsidR="00E1721C" w:rsidRDefault="00F239F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Mechanisms of </w:t>
      </w:r>
      <w:r w:rsidR="00EF51E6">
        <w:rPr>
          <w:rFonts w:ascii="Book Antiqua" w:eastAsia="Book Antiqua" w:hAnsi="Book Antiqua" w:cs="Book Antiqua"/>
          <w:b/>
          <w:bCs/>
          <w:color w:val="000000" w:themeColor="text1"/>
        </w:rPr>
        <w:t>c</w:t>
      </w:r>
      <w:r>
        <w:rPr>
          <w:rFonts w:ascii="Book Antiqua" w:eastAsia="Book Antiqua" w:hAnsi="Book Antiqua" w:cs="Book Antiqua"/>
          <w:b/>
          <w:bCs/>
          <w:color w:val="000000" w:themeColor="text1"/>
        </w:rPr>
        <w:t>alcium channel modulators:</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rPr>
        <w:t>Calcium ion channels play an important role in many physiological processes of the nervous system such as the regulation of excitability of neurons, the release of transmitters at synapse, synaptic plasticity, and gene transcription. These processes are achieved by regulating of calcium ion influx. Calcium channel modulators reduce the excitement of pain conduction pathways by inhibiting the influx of calcium ions and reducing the release of neurotransmitters, thereby achieving the purpose of pain relief</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w:t>
      </w:r>
    </w:p>
    <w:p w14:paraId="02521EA7" w14:textId="77777777" w:rsidR="00E1721C" w:rsidRDefault="00E1721C">
      <w:pPr>
        <w:adjustRightInd w:val="0"/>
        <w:snapToGrid w:val="0"/>
        <w:spacing w:line="360" w:lineRule="auto"/>
        <w:jc w:val="both"/>
        <w:rPr>
          <w:rFonts w:ascii="Book Antiqua" w:hAnsi="Book Antiqua"/>
          <w:b/>
          <w:bCs/>
          <w:color w:val="000000" w:themeColor="text1"/>
        </w:rPr>
      </w:pPr>
    </w:p>
    <w:p w14:paraId="64956D8A" w14:textId="3A2063CF" w:rsidR="00E1721C" w:rsidRDefault="00F239FA" w:rsidP="00B944AF">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Typical </w:t>
      </w:r>
      <w:r w:rsidR="00EF51E6">
        <w:rPr>
          <w:rFonts w:ascii="Book Antiqua" w:eastAsia="Book Antiqua" w:hAnsi="Book Antiqua" w:cs="Book Antiqua"/>
          <w:b/>
          <w:bCs/>
          <w:color w:val="000000" w:themeColor="text1"/>
        </w:rPr>
        <w:t>c</w:t>
      </w:r>
      <w:r>
        <w:rPr>
          <w:rFonts w:ascii="Book Antiqua" w:eastAsia="Book Antiqua" w:hAnsi="Book Antiqua" w:cs="Book Antiqua"/>
          <w:b/>
          <w:bCs/>
          <w:color w:val="000000" w:themeColor="text1"/>
        </w:rPr>
        <w:t>alcium channel modulator</w:t>
      </w:r>
      <w:r w:rsidR="001C3F5E">
        <w:rPr>
          <w:rFonts w:ascii="Book Antiqua" w:eastAsia="Book Antiqua" w:hAnsi="Book Antiqua" w:cs="Book Antiqua"/>
          <w:b/>
          <w:bCs/>
          <w:color w:val="000000" w:themeColor="text1"/>
        </w:rPr>
        <w:t>s</w:t>
      </w:r>
      <w:r>
        <w:rPr>
          <w:rFonts w:ascii="Book Antiqua" w:eastAsia="Book Antiqua" w:hAnsi="Book Antiqua" w:cs="Book Antiqua"/>
          <w:b/>
          <w:bCs/>
          <w:color w:val="000000" w:themeColor="text1"/>
        </w:rPr>
        <w:t>:</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rPr>
        <w:t>Typical drugs of calcium channel modulators include gabapentin and pregabalin.</w:t>
      </w:r>
      <w:r w:rsidR="001C3F5E">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Gabapentin was first used to control seizures and then </w:t>
      </w:r>
      <w:r w:rsidR="00A12561">
        <w:rPr>
          <w:rFonts w:ascii="Book Antiqua" w:eastAsia="Book Antiqua" w:hAnsi="Book Antiqua" w:cs="Book Antiqua"/>
          <w:color w:val="000000" w:themeColor="text1"/>
        </w:rPr>
        <w:t xml:space="preserve">was </w:t>
      </w:r>
      <w:r>
        <w:rPr>
          <w:rFonts w:ascii="Book Antiqua" w:eastAsia="Book Antiqua" w:hAnsi="Book Antiqua" w:cs="Book Antiqua"/>
          <w:color w:val="000000" w:themeColor="text1"/>
        </w:rPr>
        <w:t xml:space="preserve">also </w:t>
      </w:r>
      <w:r w:rsidR="00A12561">
        <w:rPr>
          <w:rFonts w:ascii="Book Antiqua" w:eastAsia="Book Antiqua" w:hAnsi="Book Antiqua" w:cs="Book Antiqua"/>
          <w:color w:val="000000" w:themeColor="text1"/>
        </w:rPr>
        <w:t>used to</w:t>
      </w:r>
      <w:r>
        <w:rPr>
          <w:rFonts w:ascii="Book Antiqua" w:eastAsia="Book Antiqua" w:hAnsi="Book Antiqua" w:cs="Book Antiqua"/>
          <w:color w:val="000000" w:themeColor="text1"/>
        </w:rPr>
        <w:t xml:space="preserve"> treat NPP. Its structure is similar to that of GABA, but it does not work by binding with GABA receptors nor does it affect GABA synthesis and uptake. The voltage-gated calcium channel α2δ-1 subunit is the site of action of gabapentin. Specific binding can block the transport of α1 units of calcium channels from the cytoplasm to the cell membrane in dorsal root ganglia and spinal dorsal horn neurons. At the same time, the axoplasmic transport of the α2δ-1 subunit from the dorsal root ganglia to the spinal dorsal horn can also be blocked by gabapentin. Gabapentin can also inhibit the occurrence of pain through other sites such as transient receptor voltage channels, NMDA receptors, protein kinases</w:t>
      </w:r>
      <w:r w:rsidR="001C3F5E">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inflammatory factors</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w:t>
      </w:r>
      <w:r w:rsidR="00A12561">
        <w:rPr>
          <w:rFonts w:ascii="Book Antiqua" w:eastAsia="Book Antiqua" w:hAnsi="Book Antiqua" w:cs="Book Antiqua"/>
          <w:color w:val="000000" w:themeColor="text1"/>
        </w:rPr>
        <w:t xml:space="preserve">Similar to </w:t>
      </w:r>
      <w:r>
        <w:rPr>
          <w:rFonts w:ascii="Book Antiqua" w:eastAsia="Book Antiqua" w:hAnsi="Book Antiqua" w:cs="Book Antiqua"/>
          <w:color w:val="000000" w:themeColor="text1"/>
        </w:rPr>
        <w:t xml:space="preserve">gabapentin, </w:t>
      </w:r>
      <w:r w:rsidR="00A12561">
        <w:rPr>
          <w:rFonts w:ascii="Book Antiqua" w:eastAsia="Book Antiqua" w:hAnsi="Book Antiqua" w:cs="Book Antiqua"/>
          <w:color w:val="000000" w:themeColor="text1"/>
        </w:rPr>
        <w:t>p</w:t>
      </w:r>
      <w:r>
        <w:rPr>
          <w:rFonts w:ascii="Book Antiqua" w:eastAsia="Book Antiqua" w:hAnsi="Book Antiqua" w:cs="Book Antiqua"/>
          <w:color w:val="000000" w:themeColor="text1"/>
        </w:rPr>
        <w:t>regabalin blocks extracellular calcium ion influx in order to reduce the release of excitatory amino acids.</w:t>
      </w:r>
    </w:p>
    <w:p w14:paraId="539829D0" w14:textId="77777777" w:rsidR="00E1721C" w:rsidRDefault="00E1721C" w:rsidP="00C97688">
      <w:pPr>
        <w:adjustRightInd w:val="0"/>
        <w:snapToGrid w:val="0"/>
        <w:spacing w:line="360" w:lineRule="auto"/>
        <w:ind w:firstLineChars="100" w:firstLine="240"/>
        <w:jc w:val="both"/>
        <w:rPr>
          <w:rFonts w:ascii="Book Antiqua" w:hAnsi="Book Antiqua"/>
          <w:color w:val="000000" w:themeColor="text1"/>
        </w:rPr>
      </w:pPr>
    </w:p>
    <w:p w14:paraId="0F88F2DF" w14:textId="65FC168B" w:rsidR="00E1721C" w:rsidRDefault="00D24514" w:rsidP="00C9768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PKs</w:t>
      </w:r>
      <w:r w:rsidR="00F239FA">
        <w:rPr>
          <w:rFonts w:ascii="Book Antiqua" w:eastAsia="Book Antiqua" w:hAnsi="Book Antiqua" w:cs="Book Antiqua"/>
          <w:b/>
          <w:bCs/>
          <w:color w:val="000000" w:themeColor="text1"/>
        </w:rPr>
        <w:t>, pharmacodynamic</w:t>
      </w:r>
      <w:r w:rsidR="003A1F52">
        <w:rPr>
          <w:rFonts w:ascii="Book Antiqua" w:eastAsia="Book Antiqua" w:hAnsi="Book Antiqua" w:cs="Book Antiqua"/>
          <w:b/>
          <w:bCs/>
          <w:color w:val="000000" w:themeColor="text1"/>
        </w:rPr>
        <w:t>,</w:t>
      </w:r>
      <w:r w:rsidR="00F239FA">
        <w:rPr>
          <w:rFonts w:ascii="Book Antiqua" w:eastAsia="Book Antiqua" w:hAnsi="Book Antiqua" w:cs="Book Antiqua"/>
          <w:b/>
          <w:bCs/>
          <w:color w:val="000000" w:themeColor="text1"/>
        </w:rPr>
        <w:t xml:space="preserve"> and physicochemical characteristics of calcium channel antagonists</w:t>
      </w:r>
      <w:r w:rsidR="00F239FA" w:rsidRPr="00B944AF">
        <w:rPr>
          <w:rFonts w:ascii="Book Antiqua" w:eastAsia="Book Antiqua" w:hAnsi="Book Antiqua" w:cs="Book Antiqua"/>
          <w:b/>
          <w:bCs/>
          <w:color w:val="000000" w:themeColor="text1"/>
        </w:rPr>
        <w:t>:</w:t>
      </w:r>
      <w:r w:rsidR="00F239FA">
        <w:rPr>
          <w:rFonts w:ascii="Book Antiqua" w:hAnsi="Book Antiqua"/>
          <w:color w:val="000000" w:themeColor="text1"/>
          <w:lang w:eastAsia="zh-CN"/>
        </w:rPr>
        <w:t xml:space="preserve"> </w:t>
      </w:r>
      <w:r w:rsidR="00F239FA">
        <w:rPr>
          <w:rFonts w:ascii="Book Antiqua" w:eastAsia="Book Antiqua" w:hAnsi="Book Antiqua" w:cs="Book Antiqua"/>
          <w:color w:val="000000" w:themeColor="text1"/>
        </w:rPr>
        <w:t xml:space="preserve">Gabapentin is mainly absorbed through the active transportation of amino acid transport systems in the intestine, and a ceiling effect occurs when saturated dose is reached. Oral </w:t>
      </w:r>
      <w:r>
        <w:rPr>
          <w:rFonts w:ascii="Book Antiqua" w:eastAsia="Book Antiqua" w:hAnsi="Book Antiqua" w:cs="Book Antiqua"/>
          <w:color w:val="000000" w:themeColor="text1"/>
        </w:rPr>
        <w:t>g</w:t>
      </w:r>
      <w:r w:rsidR="00F239FA">
        <w:rPr>
          <w:rFonts w:ascii="Book Antiqua" w:eastAsia="Book Antiqua" w:hAnsi="Book Antiqua" w:cs="Book Antiqua"/>
          <w:color w:val="000000" w:themeColor="text1"/>
        </w:rPr>
        <w:t>abapentin has high and dose-dependent bioavailability. Oral administration 300 mg need approximate 3 h to reach peak plasma at 2.7-2.99 mg/L. It can penetrate the blood-brain barrier, and the concentration of the drug in the cerebrospinal fluid can reach 9% to 14%</w:t>
      </w:r>
      <w:r w:rsidR="00F239FA">
        <w:rPr>
          <w:rFonts w:ascii="Book Antiqua" w:eastAsia="Book Antiqua" w:hAnsi="Book Antiqua" w:cs="Book Antiqua"/>
          <w:color w:val="000000" w:themeColor="text1"/>
          <w:vertAlign w:val="superscript"/>
        </w:rPr>
        <w:t>[14]</w:t>
      </w:r>
      <w:r w:rsidR="00F239FA">
        <w:rPr>
          <w:rFonts w:ascii="Book Antiqua" w:eastAsia="Book Antiqua" w:hAnsi="Book Antiqua" w:cs="Book Antiqua"/>
          <w:color w:val="000000" w:themeColor="text1"/>
        </w:rPr>
        <w:t xml:space="preserve"> of the dosage after oral administration.</w:t>
      </w:r>
      <w:r w:rsidR="00F239FA">
        <w:rPr>
          <w:rFonts w:ascii="Book Antiqua" w:eastAsia="Book Antiqua" w:hAnsi="Book Antiqua" w:cs="Book Antiqua"/>
          <w:color w:val="000000" w:themeColor="text1"/>
          <w:vertAlign w:val="superscript"/>
        </w:rPr>
        <w:t xml:space="preserve"> </w:t>
      </w:r>
      <w:r w:rsidR="00F239FA">
        <w:rPr>
          <w:rFonts w:ascii="Book Antiqua" w:eastAsia="Book Antiqua" w:hAnsi="Book Antiqua" w:cs="Book Antiqua"/>
          <w:color w:val="000000" w:themeColor="text1"/>
        </w:rPr>
        <w:t xml:space="preserve">Gabapentin has a distribution volume of about 0.6 to 0.8 L/kg and a half-life of about 6.5 h. The drug does not bind to plasma proteins, is not metabolized in the body, and is excreted from the kidneys as a prototype. Its clearance is consistent with creatinine clearance rate (CCR) </w:t>
      </w:r>
      <w:r w:rsidR="00F239FA">
        <w:rPr>
          <w:rFonts w:ascii="Book Antiqua" w:eastAsia="Book Antiqua" w:hAnsi="Book Antiqua" w:cs="Book Antiqua"/>
          <w:color w:val="000000"/>
        </w:rPr>
        <w:t>(Table 1)</w:t>
      </w:r>
      <w:r w:rsidR="00F239FA">
        <w:rPr>
          <w:rFonts w:ascii="Book Antiqua" w:eastAsia="Book Antiqua" w:hAnsi="Book Antiqua" w:cs="Book Antiqua"/>
          <w:color w:val="000000" w:themeColor="text1"/>
        </w:rPr>
        <w:t>.</w:t>
      </w:r>
    </w:p>
    <w:p w14:paraId="13DA147B" w14:textId="047DEE67" w:rsidR="00E1721C" w:rsidRDefault="00F239FA">
      <w:pPr>
        <w:adjustRightInd w:val="0"/>
        <w:snapToGrid w:val="0"/>
        <w:spacing w:line="360" w:lineRule="auto"/>
        <w:ind w:firstLine="270"/>
        <w:jc w:val="both"/>
        <w:rPr>
          <w:rFonts w:ascii="Book Antiqua" w:hAnsi="Book Antiqua"/>
          <w:color w:val="000000" w:themeColor="text1"/>
        </w:rPr>
      </w:pPr>
      <w:r>
        <w:rPr>
          <w:rFonts w:ascii="Book Antiqua" w:eastAsia="Book Antiqua" w:hAnsi="Book Antiqua" w:cs="Book Antiqua"/>
          <w:color w:val="000000" w:themeColor="text1"/>
        </w:rPr>
        <w:t xml:space="preserve">Pregabalin is an artificial synthetics compound by amino acid and natural neurotransmitter analogue, is water- and fat-soluble as well, easily cross the blood-brain barrier, and no GABA-like biological activity. Pregabalin is widely absorbed by the intestine after oral administration. It works within 30 min for acute toothache and sustains for </w:t>
      </w:r>
      <w:r w:rsidR="00550B2C">
        <w:rPr>
          <w:rFonts w:ascii="Book Antiqua" w:eastAsia="Book Antiqua" w:hAnsi="Book Antiqua" w:cs="Book Antiqua"/>
          <w:color w:val="000000" w:themeColor="text1"/>
        </w:rPr>
        <w:t>5 h</w:t>
      </w:r>
      <w:r>
        <w:rPr>
          <w:rFonts w:ascii="Book Antiqua" w:eastAsia="Book Antiqua" w:hAnsi="Book Antiqua" w:cs="Book Antiqua"/>
          <w:color w:val="000000" w:themeColor="text1"/>
        </w:rPr>
        <w:t xml:space="preserve">. For </w:t>
      </w:r>
      <w:hyperlink r:id="rId10" w:history="1">
        <w:r>
          <w:rPr>
            <w:rFonts w:ascii="Book Antiqua" w:eastAsia="Book Antiqua" w:hAnsi="Book Antiqua" w:cs="Book Antiqua"/>
            <w:color w:val="000000" w:themeColor="text1"/>
          </w:rPr>
          <w:t>diabetic neuropathy</w:t>
        </w:r>
      </w:hyperlink>
      <w:r>
        <w:rPr>
          <w:rFonts w:ascii="Book Antiqua" w:eastAsia="Book Antiqua" w:hAnsi="Book Antiqua" w:cs="Book Antiqua"/>
          <w:color w:val="000000" w:themeColor="text1"/>
        </w:rPr>
        <w:t xml:space="preserve">, onset time is about 1 wk after administration. The peak time of plasma concentration is about </w:t>
      </w:r>
      <w:r w:rsidR="00AD0CD4">
        <w:rPr>
          <w:rFonts w:ascii="Book Antiqua" w:eastAsia="Book Antiqua" w:hAnsi="Book Antiqua" w:cs="Book Antiqua"/>
          <w:color w:val="000000" w:themeColor="text1"/>
        </w:rPr>
        <w:t>1 h</w:t>
      </w:r>
      <w:r>
        <w:rPr>
          <w:rFonts w:ascii="Book Antiqua" w:eastAsia="Book Antiqua" w:hAnsi="Book Antiqua" w:cs="Book Antiqua"/>
          <w:color w:val="000000" w:themeColor="text1"/>
        </w:rPr>
        <w:t xml:space="preserve">, and its absorption is fast and its therapeutic dose is non-linearly related to the plasma concentration. The bioavailability of </w:t>
      </w:r>
      <w:r w:rsidR="00EF51E6">
        <w:rPr>
          <w:rFonts w:ascii="Book Antiqua" w:eastAsia="Book Antiqua" w:hAnsi="Book Antiqua" w:cs="Book Antiqua"/>
          <w:color w:val="000000" w:themeColor="text1"/>
        </w:rPr>
        <w:t>p</w:t>
      </w:r>
      <w:r>
        <w:rPr>
          <w:rFonts w:ascii="Book Antiqua" w:eastAsia="Book Antiqua" w:hAnsi="Book Antiqua" w:cs="Book Antiqua"/>
          <w:color w:val="000000" w:themeColor="text1"/>
        </w:rPr>
        <w:t xml:space="preserve">regabalin is 90%. Pregabalin is less </w:t>
      </w:r>
      <w:hyperlink r:id="rId11" w:history="1">
        <w:r>
          <w:rPr>
            <w:rFonts w:ascii="Book Antiqua" w:eastAsia="Book Antiqua" w:hAnsi="Book Antiqua" w:cs="Book Antiqua"/>
            <w:color w:val="000000" w:themeColor="text1"/>
          </w:rPr>
          <w:t>metabolized</w:t>
        </w:r>
      </w:hyperlink>
      <w:r>
        <w:rPr>
          <w:rFonts w:ascii="Book Antiqua" w:eastAsia="Book Antiqua" w:hAnsi="Book Antiqua" w:cs="Book Antiqua"/>
          <w:color w:val="000000" w:themeColor="text1"/>
        </w:rPr>
        <w:t xml:space="preserve"> in the liver</w:t>
      </w:r>
      <w:r w:rsidR="00C451AE">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92% to 99% of </w:t>
      </w:r>
      <w:r w:rsidR="00AD0CD4">
        <w:rPr>
          <w:rFonts w:ascii="Book Antiqua" w:eastAsia="Book Antiqua" w:hAnsi="Book Antiqua" w:cs="Book Antiqua"/>
          <w:color w:val="000000" w:themeColor="text1"/>
        </w:rPr>
        <w:t>p</w:t>
      </w:r>
      <w:r>
        <w:rPr>
          <w:rFonts w:ascii="Book Antiqua" w:eastAsia="Book Antiqua" w:hAnsi="Book Antiqua" w:cs="Book Antiqua"/>
          <w:color w:val="000000" w:themeColor="text1"/>
        </w:rPr>
        <w:t xml:space="preserve">regabalin </w:t>
      </w:r>
      <w:r w:rsidR="00C451AE">
        <w:rPr>
          <w:rFonts w:ascii="Book Antiqua" w:eastAsia="Book Antiqua" w:hAnsi="Book Antiqua" w:cs="Book Antiqua"/>
          <w:color w:val="000000" w:themeColor="text1"/>
        </w:rPr>
        <w:t xml:space="preserve">is </w:t>
      </w:r>
      <w:hyperlink r:id="rId12" w:history="1">
        <w:r>
          <w:rPr>
            <w:rFonts w:ascii="Book Antiqua" w:eastAsia="Book Antiqua" w:hAnsi="Book Antiqua" w:cs="Book Antiqua"/>
            <w:color w:val="000000" w:themeColor="text1"/>
          </w:rPr>
          <w:t>excreted</w:t>
        </w:r>
      </w:hyperlink>
      <w:r>
        <w:rPr>
          <w:rFonts w:ascii="Book Antiqua" w:eastAsia="Book Antiqua" w:hAnsi="Book Antiqua" w:cs="Book Antiqua"/>
          <w:color w:val="000000" w:themeColor="text1"/>
        </w:rPr>
        <w:t xml:space="preserve"> by the kidney as a prototype and less than 0.1% of the oral amount is excreted with feces. The </w:t>
      </w:r>
      <w:hyperlink r:id="rId13" w:history="1">
        <w:r>
          <w:rPr>
            <w:rFonts w:ascii="Book Antiqua" w:eastAsia="Book Antiqua" w:hAnsi="Book Antiqua" w:cs="Book Antiqua"/>
            <w:color w:val="000000" w:themeColor="text1"/>
          </w:rPr>
          <w:t>half-life</w:t>
        </w:r>
      </w:hyperlink>
      <w:r>
        <w:rPr>
          <w:rFonts w:ascii="Book Antiqua" w:eastAsia="Book Antiqua" w:hAnsi="Book Antiqua" w:cs="Book Antiqua"/>
          <w:color w:val="000000" w:themeColor="text1"/>
        </w:rPr>
        <w:t xml:space="preserve"> is 5</w:t>
      </w:r>
      <w:r w:rsidR="001B6883">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to 6.5 h </w:t>
      </w:r>
      <w:r>
        <w:rPr>
          <w:rFonts w:ascii="Book Antiqua" w:eastAsia="Book Antiqua" w:hAnsi="Book Antiqua" w:cs="Book Antiqua"/>
          <w:color w:val="000000"/>
        </w:rPr>
        <w:t>(Table 1)</w:t>
      </w:r>
      <w:r>
        <w:rPr>
          <w:rFonts w:ascii="Book Antiqua" w:eastAsia="Book Antiqua" w:hAnsi="Book Antiqua" w:cs="Book Antiqua"/>
          <w:color w:val="000000" w:themeColor="text1"/>
        </w:rPr>
        <w:t>.</w:t>
      </w:r>
    </w:p>
    <w:p w14:paraId="30506064" w14:textId="77777777" w:rsidR="00E1721C" w:rsidRDefault="00E1721C">
      <w:pPr>
        <w:adjustRightInd w:val="0"/>
        <w:snapToGrid w:val="0"/>
        <w:spacing w:line="360" w:lineRule="auto"/>
        <w:ind w:firstLine="420"/>
        <w:jc w:val="both"/>
        <w:rPr>
          <w:rFonts w:ascii="Book Antiqua" w:hAnsi="Book Antiqua"/>
          <w:color w:val="000000" w:themeColor="text1"/>
        </w:rPr>
      </w:pPr>
    </w:p>
    <w:p w14:paraId="168EAE8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clinical application of ion channel drugs</w:t>
      </w:r>
    </w:p>
    <w:p w14:paraId="7ACA2E7B"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Sodium channel antagonists</w:t>
      </w:r>
    </w:p>
    <w:p w14:paraId="396622CA" w14:textId="1D88432C" w:rsidR="00E1721C" w:rsidRDefault="00F239FA">
      <w:pPr>
        <w:adjustRightInd w:val="0"/>
        <w:snapToGrid w:val="0"/>
        <w:spacing w:line="360" w:lineRule="auto"/>
        <w:jc w:val="both"/>
        <w:rPr>
          <w:rFonts w:ascii="Book Antiqua" w:hAnsi="Book Antiqua"/>
          <w:b/>
          <w:bCs/>
          <w:color w:val="000000" w:themeColor="text1"/>
        </w:rPr>
      </w:pPr>
      <w:r>
        <w:rPr>
          <w:rFonts w:ascii="Book Antiqua" w:eastAsia="Book Antiqua" w:hAnsi="Book Antiqua" w:cs="Book Antiqua"/>
          <w:b/>
          <w:bCs/>
          <w:color w:val="000000" w:themeColor="text1"/>
          <w:shd w:val="clear" w:color="auto" w:fill="FFFFFF"/>
        </w:rPr>
        <w:t>Clinical indication:</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shd w:val="clear" w:color="auto" w:fill="FFFFFF"/>
        </w:rPr>
        <w:t xml:space="preserve">Carbamazepine and oxcarbazepine are the first choice for the treatment of glossopharyngeal neuralgia and trigeminal neuralgia (TN). </w:t>
      </w:r>
      <w:r w:rsidR="002149B9">
        <w:rPr>
          <w:rFonts w:ascii="Book Antiqua" w:eastAsia="Book Antiqua" w:hAnsi="Book Antiqua" w:cs="Book Antiqua"/>
          <w:color w:val="000000" w:themeColor="text1"/>
          <w:shd w:val="clear" w:color="auto" w:fill="FFFFFF"/>
        </w:rPr>
        <w:t xml:space="preserve">The </w:t>
      </w:r>
      <w:r>
        <w:rPr>
          <w:rFonts w:ascii="Book Antiqua" w:eastAsia="Book Antiqua" w:hAnsi="Book Antiqua" w:cs="Book Antiqua"/>
          <w:color w:val="000000" w:themeColor="text1"/>
          <w:shd w:val="clear" w:color="auto" w:fill="FFFFFF"/>
        </w:rPr>
        <w:t>International Association for the Study of Pain, Neuropathic Pain Special Interest Group and other association’s guideline</w:t>
      </w:r>
      <w:r w:rsidR="002149B9">
        <w:rPr>
          <w:rFonts w:ascii="Book Antiqua" w:eastAsia="Book Antiqua" w:hAnsi="Book Antiqua" w:cs="Book Antiqua"/>
          <w:color w:val="000000" w:themeColor="text1"/>
          <w:shd w:val="clear" w:color="auto" w:fill="FFFFFF"/>
        </w:rPr>
        <w:t>s</w:t>
      </w:r>
      <w:r>
        <w:rPr>
          <w:rFonts w:ascii="Book Antiqua" w:eastAsia="Book Antiqua" w:hAnsi="Book Antiqua" w:cs="Book Antiqua"/>
          <w:color w:val="000000" w:themeColor="text1"/>
          <w:shd w:val="clear" w:color="auto" w:fill="FFFFFF"/>
        </w:rPr>
        <w:t xml:space="preserve"> and consensus have recommended carbamazepine and oxcarbazepine as </w:t>
      </w:r>
      <w:r>
        <w:rPr>
          <w:rFonts w:ascii="Book Antiqua" w:eastAsia="Book Antiqua" w:hAnsi="Book Antiqua" w:cs="Book Antiqua"/>
          <w:color w:val="000000" w:themeColor="text1"/>
        </w:rPr>
        <w:t xml:space="preserve">first-line treatments </w:t>
      </w:r>
      <w:r>
        <w:rPr>
          <w:rFonts w:ascii="Book Antiqua" w:eastAsia="Book Antiqua" w:hAnsi="Book Antiqua" w:cs="Book Antiqua"/>
          <w:color w:val="000000" w:themeColor="text1"/>
          <w:shd w:val="clear" w:color="auto" w:fill="FFFFFF"/>
        </w:rPr>
        <w:t xml:space="preserve">for primary </w:t>
      </w:r>
      <w:r w:rsidR="002149B9">
        <w:rPr>
          <w:rFonts w:ascii="Book Antiqua" w:eastAsia="Book Antiqua" w:hAnsi="Book Antiqua" w:cs="Book Antiqua"/>
          <w:color w:val="000000" w:themeColor="text1"/>
          <w:shd w:val="clear" w:color="auto" w:fill="FFFFFF"/>
        </w:rPr>
        <w:t>TN</w:t>
      </w:r>
      <w:r>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Carbamazepine</w:t>
      </w:r>
      <w:r>
        <w:rPr>
          <w:rFonts w:ascii="Book Antiqua" w:eastAsia="Book Antiqua" w:hAnsi="Book Antiqua" w:cs="Book Antiqua"/>
          <w:color w:val="000000" w:themeColor="text1"/>
        </w:rPr>
        <w:t xml:space="preserve"> has also been recommended as the </w:t>
      </w:r>
      <w:r>
        <w:rPr>
          <w:rFonts w:ascii="Book Antiqua" w:eastAsia="Book Antiqua" w:hAnsi="Book Antiqua" w:cs="Book Antiqua"/>
          <w:color w:val="000000" w:themeColor="text1"/>
          <w:shd w:val="clear" w:color="auto" w:fill="FFFFFF"/>
        </w:rPr>
        <w:t xml:space="preserve">first-line treatment </w:t>
      </w:r>
      <w:r>
        <w:rPr>
          <w:rFonts w:ascii="Book Antiqua" w:eastAsia="Book Antiqua" w:hAnsi="Book Antiqua" w:cs="Book Antiqua"/>
          <w:color w:val="000000" w:themeColor="text1"/>
        </w:rPr>
        <w:t xml:space="preserve">for </w:t>
      </w:r>
      <w:r>
        <w:rPr>
          <w:rFonts w:ascii="Book Antiqua" w:eastAsia="Book Antiqua" w:hAnsi="Book Antiqua" w:cs="Book Antiqua"/>
          <w:color w:val="000000" w:themeColor="text1"/>
          <w:shd w:val="clear" w:color="auto" w:fill="FFFFFF"/>
        </w:rPr>
        <w:t>glossopharyngeal neuralgia</w:t>
      </w:r>
      <w:r>
        <w:rPr>
          <w:rFonts w:ascii="Book Antiqua" w:eastAsia="Book Antiqua" w:hAnsi="Book Antiqua" w:cs="Book Antiqua"/>
          <w:color w:val="000000" w:themeColor="text1"/>
          <w:shd w:val="clear" w:color="auto" w:fill="FFFFFF"/>
          <w:vertAlign w:val="superscript"/>
        </w:rPr>
        <w:t>[15-19]</w:t>
      </w:r>
      <w:r>
        <w:rPr>
          <w:rFonts w:ascii="Book Antiqua" w:eastAsia="Book Antiqua" w:hAnsi="Book Antiqua" w:cs="Book Antiqua"/>
          <w:color w:val="000000" w:themeColor="text1"/>
          <w:shd w:val="clear" w:color="auto" w:fill="FFFFFF"/>
        </w:rPr>
        <w:t xml:space="preserve">. In addition to </w:t>
      </w:r>
      <w:r w:rsidR="002149B9">
        <w:rPr>
          <w:rFonts w:ascii="Book Antiqua" w:eastAsia="Book Antiqua" w:hAnsi="Book Antiqua" w:cs="Book Antiqua"/>
          <w:color w:val="000000" w:themeColor="text1"/>
          <w:shd w:val="clear" w:color="auto" w:fill="FFFFFF"/>
        </w:rPr>
        <w:t>TN</w:t>
      </w:r>
      <w:r>
        <w:rPr>
          <w:rFonts w:ascii="Book Antiqua" w:eastAsia="Book Antiqua" w:hAnsi="Book Antiqua" w:cs="Book Antiqua"/>
          <w:color w:val="000000" w:themeColor="text1"/>
          <w:shd w:val="clear" w:color="auto" w:fill="FFFFFF"/>
        </w:rPr>
        <w:t xml:space="preserve">, it can also be used as a second-line medication for other NPPs </w:t>
      </w:r>
      <w:r>
        <w:rPr>
          <w:rFonts w:ascii="Book Antiqua" w:eastAsia="Book Antiqua" w:hAnsi="Book Antiqua" w:cs="Book Antiqua"/>
          <w:color w:val="000000" w:themeColor="text1"/>
        </w:rPr>
        <w:t xml:space="preserve">such </w:t>
      </w:r>
      <w:r>
        <w:rPr>
          <w:rFonts w:ascii="Book Antiqua" w:eastAsia="Book Antiqua" w:hAnsi="Book Antiqua" w:cs="Book Antiqua"/>
          <w:color w:val="000000" w:themeColor="text1"/>
          <w:shd w:val="clear" w:color="auto" w:fill="FFFFFF"/>
        </w:rPr>
        <w:t xml:space="preserve">as </w:t>
      </w:r>
      <w:r>
        <w:rPr>
          <w:rFonts w:ascii="Book Antiqua" w:eastAsia="Book Antiqua" w:hAnsi="Book Antiqua" w:cs="Book Antiqua"/>
          <w:color w:val="000000" w:themeColor="text1"/>
        </w:rPr>
        <w:t>diabetic peripheral neuropathy and postherpetic neuralgia</w:t>
      </w:r>
      <w:r w:rsidR="002149B9">
        <w:rPr>
          <w:rFonts w:ascii="Book Antiqua" w:eastAsia="Book Antiqua" w:hAnsi="Book Antiqua" w:cs="Book Antiqua"/>
          <w:color w:val="000000" w:themeColor="text1"/>
        </w:rPr>
        <w:t xml:space="preserve"> (PHN)</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 xml:space="preserve"> (Table 2)</w:t>
      </w:r>
      <w:r w:rsidR="002149B9">
        <w:rPr>
          <w:rFonts w:ascii="Book Antiqua" w:eastAsia="Book Antiqua" w:hAnsi="Book Antiqua" w:cs="Book Antiqua"/>
          <w:color w:val="000000" w:themeColor="text1"/>
        </w:rPr>
        <w:t>.</w:t>
      </w:r>
    </w:p>
    <w:p w14:paraId="1E516DD6" w14:textId="167C861C" w:rsidR="00E1721C" w:rsidRDefault="00F239FA">
      <w:pPr>
        <w:adjustRightInd w:val="0"/>
        <w:snapToGrid w:val="0"/>
        <w:spacing w:line="360" w:lineRule="auto"/>
        <w:ind w:firstLine="270"/>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Lidocaine</w:t>
      </w:r>
      <w:r>
        <w:rPr>
          <w:rFonts w:ascii="Book Antiqua" w:eastAsia="Book Antiqua" w:hAnsi="Book Antiqua" w:cs="Book Antiqua"/>
          <w:color w:val="000000" w:themeColor="text1"/>
        </w:rPr>
        <w:t xml:space="preserve"> is </w:t>
      </w:r>
      <w:r>
        <w:rPr>
          <w:rFonts w:ascii="Book Antiqua" w:eastAsia="Book Antiqua" w:hAnsi="Book Antiqua" w:cs="Book Antiqua"/>
          <w:color w:val="000000" w:themeColor="text1"/>
          <w:shd w:val="clear" w:color="auto" w:fill="FFFFFF"/>
        </w:rPr>
        <w:t>commonly used formulation is 2% injection and 5% cream/patch.</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Two percent lidocaine injection is mainly used for regional nerve block treatment. It was</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shown that intravenous infusion of low dose lidocaine has good analgesic effect for PHN, TN, complex regional pain syndrome (CRPS), diabetic peripheral neuropathy, tumor patients with radiotherapy and chemotherapy, peripheral neuralgia, cancer pain, fibromyalgia and other NPP</w:t>
      </w:r>
      <w:r>
        <w:rPr>
          <w:rFonts w:ascii="Book Antiqua" w:eastAsia="Book Antiqua" w:hAnsi="Book Antiqua" w:cs="Book Antiqua"/>
          <w:color w:val="000000" w:themeColor="text1"/>
          <w:shd w:val="clear" w:color="auto" w:fill="FFFFFF"/>
          <w:vertAlign w:val="superscript"/>
        </w:rPr>
        <w:t>[21,22]</w:t>
      </w:r>
      <w:r>
        <w:rPr>
          <w:rFonts w:ascii="Book Antiqua" w:eastAsia="Book Antiqua" w:hAnsi="Book Antiqua" w:cs="Book Antiqua"/>
          <w:color w:val="000000" w:themeColor="text1"/>
          <w:shd w:val="clear" w:color="auto" w:fill="FFFFFF"/>
        </w:rPr>
        <w:t>.</w:t>
      </w:r>
    </w:p>
    <w:p w14:paraId="34EF650A" w14:textId="29FC752E" w:rsidR="00E1721C" w:rsidRDefault="00F239FA">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 xml:space="preserve">Five percent lidocaine cream or patch is used to treat acute herpes zoster neuralgia and </w:t>
      </w:r>
      <w:r w:rsidR="002149B9">
        <w:rPr>
          <w:rFonts w:ascii="Book Antiqua" w:eastAsia="Book Antiqua" w:hAnsi="Book Antiqua" w:cs="Book Antiqua"/>
          <w:color w:val="000000" w:themeColor="text1"/>
          <w:shd w:val="clear" w:color="auto" w:fill="FFFFFF"/>
        </w:rPr>
        <w:t>PHN</w:t>
      </w:r>
      <w:r>
        <w:rPr>
          <w:rFonts w:ascii="Book Antiqua" w:eastAsia="Book Antiqua" w:hAnsi="Book Antiqua" w:cs="Book Antiqua"/>
          <w:color w:val="000000" w:themeColor="text1"/>
          <w:shd w:val="clear" w:color="auto" w:fill="FFFFFF"/>
        </w:rPr>
        <w:t xml:space="preserve">, diabetic peripheral NPP, post-traumatic NPP, sunburn, or hyperalgesia caused by capsaicin. </w:t>
      </w:r>
      <w:r>
        <w:rPr>
          <w:rFonts w:ascii="Book Antiqua" w:eastAsia="Book Antiqua" w:hAnsi="Book Antiqua" w:cs="Book Antiqua"/>
          <w:color w:val="000000" w:themeColor="text1"/>
        </w:rPr>
        <w:t xml:space="preserve">Topical lidocaine can be used as first-line treatment for herpes zoster-related neuralgia, and the commonly used formulation is lidocaine cream and patches. </w:t>
      </w:r>
      <w:r w:rsidR="004E08B2">
        <w:rPr>
          <w:rFonts w:ascii="Book Antiqua" w:eastAsia="Book Antiqua" w:hAnsi="Book Antiqua" w:cs="Book Antiqua"/>
          <w:color w:val="000000" w:themeColor="text1"/>
        </w:rPr>
        <w:t xml:space="preserve">The U.S. </w:t>
      </w:r>
      <w:r>
        <w:rPr>
          <w:rFonts w:ascii="Book Antiqua" w:eastAsia="Book Antiqua" w:hAnsi="Book Antiqua" w:cs="Book Antiqua"/>
          <w:color w:val="000000" w:themeColor="text1"/>
        </w:rPr>
        <w:t>Food and Drug Administration authorized 5% lidocaine patches may be used for zoster</w:t>
      </w:r>
      <w:r w:rsidR="004E08B2">
        <w:rPr>
          <w:rFonts w:ascii="Book Antiqua" w:eastAsia="Book Antiqua" w:hAnsi="Book Antiqua" w:cs="Book Antiqua"/>
          <w:color w:val="000000" w:themeColor="text1"/>
        </w:rPr>
        <w:t>-</w:t>
      </w:r>
      <w:r>
        <w:rPr>
          <w:rFonts w:ascii="Book Antiqua" w:eastAsia="Book Antiqua" w:hAnsi="Book Antiqua" w:cs="Book Antiqua"/>
          <w:color w:val="000000" w:themeColor="text1"/>
        </w:rPr>
        <w:t>related NPP. For persistent pain and allodynia caused by NPP not related to herpes, it is also effective, especially for later ones</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It is often recommended for peripheral NPP rather than central NPP. For secondary pain caused by central nervous system damage, intravenous lidocaine (5 mg/kg) is effective for specific</w:t>
      </w:r>
      <w:r w:rsidR="00AA6B84">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pain and hyperalgesia.</w:t>
      </w:r>
    </w:p>
    <w:p w14:paraId="5F03F03F" w14:textId="55281D62" w:rsidR="00E1721C" w:rsidRDefault="00F239FA">
      <w:pPr>
        <w:adjustRightInd w:val="0"/>
        <w:snapToGrid w:val="0"/>
        <w:spacing w:line="360" w:lineRule="auto"/>
        <w:ind w:firstLine="270"/>
        <w:jc w:val="both"/>
        <w:rPr>
          <w:rFonts w:ascii="Book Antiqua" w:eastAsia="Book Antiqua" w:hAnsi="Book Antiqua" w:cs="Book Antiqua"/>
          <w:color w:val="000000" w:themeColor="text1"/>
          <w:shd w:val="clear" w:color="auto" w:fill="FFFFFF"/>
        </w:rPr>
      </w:pPr>
      <w:r>
        <w:rPr>
          <w:rFonts w:ascii="Book Antiqua" w:eastAsia="Book Antiqua" w:hAnsi="Book Antiqua" w:cs="Book Antiqua"/>
          <w:color w:val="000000" w:themeColor="text1"/>
          <w:shd w:val="clear" w:color="auto" w:fill="FFFFFF"/>
        </w:rPr>
        <w:t xml:space="preserve">BLA has good anti-inflammatory, analgesic and immunomodulatory effects. </w:t>
      </w:r>
      <w:r>
        <w:rPr>
          <w:rFonts w:ascii="Book Antiqua" w:eastAsia="Book Antiqua" w:hAnsi="Book Antiqua" w:cs="Book Antiqua"/>
          <w:color w:val="000000" w:themeColor="text1"/>
        </w:rPr>
        <w:t xml:space="preserve">Currently, tablets and capsules are commonly used. Combined with opioids, it can reduce the dose of opioids and the incidence of adverse effects. It is widely used </w:t>
      </w:r>
      <w:r w:rsidR="00C44375">
        <w:rPr>
          <w:rFonts w:ascii="Book Antiqua" w:eastAsia="Book Antiqua" w:hAnsi="Book Antiqua" w:cs="Book Antiqua"/>
          <w:color w:val="000000" w:themeColor="text1"/>
        </w:rPr>
        <w:t>for</w:t>
      </w:r>
      <w:r>
        <w:rPr>
          <w:rFonts w:ascii="Book Antiqua" w:eastAsia="Book Antiqua" w:hAnsi="Book Antiqua" w:cs="Book Antiqua"/>
          <w:color w:val="000000" w:themeColor="text1"/>
        </w:rPr>
        <w:t xml:space="preserve"> the treatment of rheumatic immune disease, osteoarthritis, cancer pain</w:t>
      </w:r>
      <w:r w:rsidR="00C4437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other chronic pain diseases</w:t>
      </w:r>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shd w:val="clear" w:color="auto" w:fill="FFFFFF"/>
        </w:rPr>
        <w:t>.</w:t>
      </w:r>
    </w:p>
    <w:p w14:paraId="352482E5" w14:textId="77777777" w:rsidR="00E1721C" w:rsidRDefault="00E1721C">
      <w:pPr>
        <w:adjustRightInd w:val="0"/>
        <w:snapToGrid w:val="0"/>
        <w:spacing w:line="360" w:lineRule="auto"/>
        <w:ind w:firstLine="480"/>
        <w:jc w:val="both"/>
        <w:rPr>
          <w:rFonts w:ascii="Book Antiqua" w:hAnsi="Book Antiqua"/>
          <w:color w:val="000000" w:themeColor="text1"/>
        </w:rPr>
      </w:pPr>
    </w:p>
    <w:p w14:paraId="26911756" w14:textId="036D0C1C" w:rsidR="00E1721C" w:rsidRDefault="00F239FA" w:rsidP="00B944AF">
      <w:pPr>
        <w:adjustRightInd w:val="0"/>
        <w:snapToGrid w:val="0"/>
        <w:spacing w:line="360" w:lineRule="auto"/>
        <w:jc w:val="both"/>
        <w:rPr>
          <w:rFonts w:ascii="Book Antiqua" w:eastAsia="Book Antiqua" w:hAnsi="Book Antiqua" w:cs="Book Antiqua"/>
          <w:color w:val="000000" w:themeColor="text1"/>
          <w:shd w:val="clear" w:color="auto" w:fill="FFFFFF"/>
        </w:rPr>
      </w:pPr>
      <w:r>
        <w:rPr>
          <w:rFonts w:ascii="Book Antiqua" w:eastAsia="Book Antiqua" w:hAnsi="Book Antiqua" w:cs="Book Antiqua"/>
          <w:b/>
          <w:bCs/>
          <w:color w:val="000000" w:themeColor="text1"/>
          <w:shd w:val="clear" w:color="auto" w:fill="FFFFFF"/>
        </w:rPr>
        <w:t>Administration and dosage</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shd w:val="clear" w:color="auto" w:fill="FFFFFF"/>
        </w:rPr>
        <w:t xml:space="preserve">The recommended initial dose of carbamazepine for analgesia is 100 mg, twice per day. The maintenance dose is 400-800 mg/d, several times per day. The maximum dose is 1200 mg/d. </w:t>
      </w:r>
      <w:r>
        <w:rPr>
          <w:rFonts w:ascii="Book Antiqua" w:eastAsia="Book Antiqua" w:hAnsi="Book Antiqua" w:cs="Book Antiqua"/>
          <w:color w:val="000000" w:themeColor="text1"/>
        </w:rPr>
        <w:t xml:space="preserve">The recommended initial dose of oxcarbazepine is 150 mg, </w:t>
      </w:r>
      <w:r>
        <w:rPr>
          <w:rFonts w:ascii="Book Antiqua" w:eastAsia="Book Antiqua" w:hAnsi="Book Antiqua" w:cs="Book Antiqua"/>
          <w:color w:val="000000" w:themeColor="text1"/>
          <w:shd w:val="clear" w:color="auto" w:fill="FFFFFF"/>
        </w:rPr>
        <w:t>twice per day</w:t>
      </w:r>
      <w:r>
        <w:rPr>
          <w:rFonts w:ascii="Book Antiqua" w:eastAsia="Book Antiqua" w:hAnsi="Book Antiqua" w:cs="Book Antiqua"/>
          <w:color w:val="000000" w:themeColor="text1"/>
        </w:rPr>
        <w:t xml:space="preserve">, </w:t>
      </w:r>
      <w:r w:rsidR="00BD43D5">
        <w:rPr>
          <w:rFonts w:ascii="Book Antiqua" w:eastAsia="Book Antiqua" w:hAnsi="Book Antiqua" w:cs="Book Antiqua"/>
          <w:color w:val="000000" w:themeColor="text1"/>
        </w:rPr>
        <w:t xml:space="preserve">with </w:t>
      </w:r>
      <w:r>
        <w:rPr>
          <w:rFonts w:ascii="Book Antiqua" w:eastAsia="Book Antiqua" w:hAnsi="Book Antiqua" w:cs="Book Antiqua"/>
          <w:color w:val="000000" w:themeColor="text1"/>
        </w:rPr>
        <w:t xml:space="preserve">a maintenance dose </w:t>
      </w:r>
      <w:r w:rsidR="00DF4980">
        <w:rPr>
          <w:rFonts w:ascii="Book Antiqua" w:eastAsia="Book Antiqua" w:hAnsi="Book Antiqua" w:cs="Book Antiqua"/>
          <w:color w:val="000000" w:themeColor="text1"/>
        </w:rPr>
        <w:t>of</w:t>
      </w:r>
      <w:r>
        <w:rPr>
          <w:rFonts w:ascii="Book Antiqua" w:eastAsia="Book Antiqua" w:hAnsi="Book Antiqua" w:cs="Book Antiqua"/>
          <w:color w:val="000000" w:themeColor="text1"/>
        </w:rPr>
        <w:t xml:space="preserve"> 300-600</w:t>
      </w:r>
      <w:r w:rsidR="00B0662B">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mg/d and </w:t>
      </w:r>
      <w:r w:rsidR="00DF4980">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 xml:space="preserve">maximum dose </w:t>
      </w:r>
      <w:r w:rsidR="00DF4980">
        <w:rPr>
          <w:rFonts w:ascii="Book Antiqua" w:eastAsia="Book Antiqua" w:hAnsi="Book Antiqua" w:cs="Book Antiqua"/>
          <w:color w:val="000000" w:themeColor="text1"/>
        </w:rPr>
        <w:t xml:space="preserve">of </w:t>
      </w:r>
      <w:r>
        <w:rPr>
          <w:rFonts w:ascii="Book Antiqua" w:eastAsia="Book Antiqua" w:hAnsi="Book Antiqua" w:cs="Book Antiqua"/>
          <w:color w:val="000000" w:themeColor="text1"/>
        </w:rPr>
        <w:t>1800 mg/d.</w:t>
      </w:r>
      <w:r w:rsidR="00C44375">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shd w:val="clear" w:color="auto" w:fill="FFFFFF"/>
        </w:rPr>
        <w:t xml:space="preserve">Five percent lidocaine patch/cream is used for non-damaged skin, and its patch should cover the most painful areas. Five percent lidocaine patch can be used up to </w:t>
      </w:r>
      <w:r w:rsidR="00B0662B">
        <w:rPr>
          <w:rFonts w:ascii="Book Antiqua" w:eastAsia="Book Antiqua" w:hAnsi="Book Antiqua" w:cs="Book Antiqua"/>
          <w:color w:val="000000" w:themeColor="text1"/>
          <w:shd w:val="clear" w:color="auto" w:fill="FFFFFF"/>
        </w:rPr>
        <w:t xml:space="preserve">three </w:t>
      </w:r>
      <w:r>
        <w:rPr>
          <w:rFonts w:ascii="Book Antiqua" w:eastAsia="Book Antiqua" w:hAnsi="Book Antiqua" w:cs="Book Antiqua"/>
          <w:color w:val="000000" w:themeColor="text1"/>
          <w:shd w:val="clear" w:color="auto" w:fill="FFFFFF"/>
        </w:rPr>
        <w:t>patches at one time according to the prescribed amount, and the cumulative patch time within 24 h should not exceed 12 h. Five percent lidocaine cream is applied at 1.5-2.0 g/10 cm</w:t>
      </w:r>
      <w:r>
        <w:rPr>
          <w:rFonts w:ascii="Book Antiqua" w:eastAsia="Book Antiqua" w:hAnsi="Book Antiqua" w:cs="Book Antiqua"/>
          <w:color w:val="000000" w:themeColor="text1"/>
          <w:shd w:val="clear" w:color="auto" w:fill="FFFFFF"/>
          <w:vertAlign w:val="superscript"/>
        </w:rPr>
        <w:t>2</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rPr>
        <w:t xml:space="preserve">Most literature recommends intravenous lidocaine </w:t>
      </w:r>
      <w:r w:rsidR="00BD1512">
        <w:rPr>
          <w:rFonts w:ascii="Book Antiqua" w:eastAsia="Book Antiqua" w:hAnsi="Book Antiqua" w:cs="Book Antiqua"/>
          <w:color w:val="000000" w:themeColor="text1"/>
        </w:rPr>
        <w:t>at</w:t>
      </w:r>
      <w:r>
        <w:rPr>
          <w:rFonts w:ascii="Book Antiqua" w:eastAsia="Book Antiqua" w:hAnsi="Book Antiqua" w:cs="Book Antiqua"/>
          <w:color w:val="000000" w:themeColor="text1"/>
        </w:rPr>
        <w:t xml:space="preserve"> 5 mg/kg, </w:t>
      </w:r>
      <w:r w:rsidR="00BD1512">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 xml:space="preserve">the infusion time should not </w:t>
      </w:r>
      <w:r w:rsidR="00BD1512">
        <w:rPr>
          <w:rFonts w:ascii="Book Antiqua" w:eastAsia="Book Antiqua" w:hAnsi="Book Antiqua" w:cs="Book Antiqua"/>
          <w:color w:val="000000" w:themeColor="text1"/>
        </w:rPr>
        <w:t xml:space="preserve">be </w:t>
      </w:r>
      <w:r>
        <w:rPr>
          <w:rFonts w:ascii="Book Antiqua" w:eastAsia="Book Antiqua" w:hAnsi="Book Antiqua" w:cs="Book Antiqua"/>
          <w:color w:val="000000" w:themeColor="text1"/>
        </w:rPr>
        <w:t>less than 90 min</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w:t>
      </w:r>
      <w:r w:rsidR="00C44375">
        <w:rPr>
          <w:rFonts w:ascii="Book Antiqua" w:eastAsia="Book Antiqua" w:hAnsi="Book Antiqua" w:cs="Book Antiqua"/>
          <w:color w:val="000000" w:themeColor="text1"/>
          <w:shd w:val="clear" w:color="auto" w:fill="FFFFFF"/>
        </w:rPr>
        <w:t xml:space="preserve"> </w:t>
      </w:r>
      <w:r w:rsidR="00B42594">
        <w:rPr>
          <w:rFonts w:ascii="Book Antiqua" w:eastAsia="Book Antiqua" w:hAnsi="Book Antiqua" w:cs="Book Antiqua"/>
          <w:color w:val="000000" w:themeColor="text1"/>
          <w:shd w:val="clear" w:color="auto" w:fill="FFFFFF"/>
        </w:rPr>
        <w:t xml:space="preserve">The dosage of </w:t>
      </w:r>
      <w:r>
        <w:rPr>
          <w:rFonts w:ascii="Book Antiqua" w:eastAsia="Book Antiqua" w:hAnsi="Book Antiqua" w:cs="Book Antiqua"/>
          <w:color w:val="000000" w:themeColor="text1"/>
          <w:shd w:val="clear" w:color="auto" w:fill="FFFFFF"/>
        </w:rPr>
        <w:t>BLA</w:t>
      </w:r>
      <w:r w:rsidR="00B42594">
        <w:rPr>
          <w:rFonts w:ascii="Book Antiqua" w:eastAsia="Book Antiqua" w:hAnsi="Book Antiqua" w:cs="Book Antiqua"/>
          <w:color w:val="000000" w:themeColor="text1"/>
          <w:shd w:val="clear" w:color="auto" w:fill="FFFFFF"/>
        </w:rPr>
        <w:t xml:space="preserve"> is</w:t>
      </w:r>
      <w:r>
        <w:rPr>
          <w:rFonts w:ascii="Book Antiqua" w:eastAsia="Book Antiqua" w:hAnsi="Book Antiqua" w:cs="Book Antiqua"/>
          <w:color w:val="000000" w:themeColor="text1"/>
          <w:shd w:val="clear" w:color="auto" w:fill="FFFFFF"/>
        </w:rPr>
        <w:t xml:space="preserve"> 0.4 mg capsules or tablets, one tablet (capsule), twice to three times per day.</w:t>
      </w:r>
    </w:p>
    <w:p w14:paraId="273909C6" w14:textId="77777777" w:rsidR="00E1721C" w:rsidRDefault="00E1721C" w:rsidP="00C97688">
      <w:pPr>
        <w:adjustRightInd w:val="0"/>
        <w:snapToGrid w:val="0"/>
        <w:spacing w:line="360" w:lineRule="auto"/>
        <w:ind w:firstLine="420"/>
        <w:jc w:val="both"/>
        <w:rPr>
          <w:rFonts w:ascii="Book Antiqua" w:hAnsi="Book Antiqua"/>
          <w:color w:val="000000" w:themeColor="text1"/>
        </w:rPr>
      </w:pPr>
    </w:p>
    <w:p w14:paraId="6291F53E" w14:textId="3A128EE9" w:rsidR="00E1721C" w:rsidRDefault="00F239FA" w:rsidP="00B944AF">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shd w:val="clear" w:color="auto" w:fill="FFFFFF"/>
        </w:rPr>
        <w:t>S</w:t>
      </w:r>
      <w:r>
        <w:rPr>
          <w:rFonts w:ascii="Book Antiqua" w:eastAsia="Book Antiqua" w:hAnsi="Book Antiqua" w:cs="Book Antiqua"/>
          <w:b/>
          <w:bCs/>
          <w:color w:val="000000" w:themeColor="text1"/>
        </w:rPr>
        <w:t>ide effects and precautions:</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rPr>
        <w:t xml:space="preserve">(1) </w:t>
      </w:r>
      <w:r>
        <w:rPr>
          <w:rFonts w:ascii="Book Antiqua" w:eastAsia="Book Antiqua" w:hAnsi="Book Antiqua" w:cs="Book Antiqua"/>
          <w:color w:val="000000" w:themeColor="text1"/>
          <w:shd w:val="clear" w:color="auto" w:fill="FFFFFF"/>
        </w:rPr>
        <w:t xml:space="preserve">Carbamazepine: </w:t>
      </w:r>
      <w:r w:rsidR="001B6883">
        <w:rPr>
          <w:rFonts w:ascii="Book Antiqua" w:eastAsia="Book Antiqua" w:hAnsi="Book Antiqua" w:cs="Book Antiqua"/>
          <w:color w:val="000000" w:themeColor="text1"/>
          <w:shd w:val="clear" w:color="auto" w:fill="FFFFFF"/>
        </w:rPr>
        <w:t>I</w:t>
      </w:r>
      <w:r w:rsidR="00A87287">
        <w:rPr>
          <w:rFonts w:ascii="Book Antiqua" w:eastAsia="Book Antiqua" w:hAnsi="Book Antiqua" w:cs="Book Antiqua"/>
          <w:color w:val="000000" w:themeColor="text1"/>
          <w:shd w:val="clear" w:color="auto" w:fill="FFFFFF"/>
        </w:rPr>
        <w:t xml:space="preserve">t </w:t>
      </w:r>
      <w:r>
        <w:rPr>
          <w:rFonts w:ascii="Book Antiqua" w:eastAsia="Book Antiqua" w:hAnsi="Book Antiqua" w:cs="Book Antiqua"/>
          <w:color w:val="000000" w:themeColor="text1"/>
          <w:shd w:val="clear" w:color="auto" w:fill="FFFFFF"/>
        </w:rPr>
        <w:t>has a narrow treatment window and is prone to induc</w:t>
      </w:r>
      <w:r w:rsidR="00591E78">
        <w:rPr>
          <w:rFonts w:ascii="Book Antiqua" w:eastAsia="Book Antiqua" w:hAnsi="Book Antiqua" w:cs="Book Antiqua"/>
          <w:color w:val="000000" w:themeColor="text1"/>
          <w:shd w:val="clear" w:color="auto" w:fill="FFFFFF"/>
        </w:rPr>
        <w:t>ing</w:t>
      </w:r>
      <w:r>
        <w:rPr>
          <w:rFonts w:ascii="Book Antiqua" w:eastAsia="Book Antiqua" w:hAnsi="Book Antiqua" w:cs="Book Antiqua"/>
          <w:color w:val="000000" w:themeColor="text1"/>
          <w:shd w:val="clear" w:color="auto" w:fill="FFFFFF"/>
        </w:rPr>
        <w:t xml:space="preserve"> adverse effect</w:t>
      </w:r>
      <w:r w:rsidR="007B632D">
        <w:rPr>
          <w:rFonts w:ascii="Book Antiqua" w:eastAsia="Book Antiqua" w:hAnsi="Book Antiqua" w:cs="Book Antiqua"/>
          <w:color w:val="000000" w:themeColor="text1"/>
          <w:shd w:val="clear" w:color="auto" w:fill="FFFFFF"/>
        </w:rPr>
        <w:t>s</w:t>
      </w:r>
      <w:r>
        <w:rPr>
          <w:rFonts w:ascii="Book Antiqua" w:eastAsia="Book Antiqua" w:hAnsi="Book Antiqua" w:cs="Book Antiqua"/>
          <w:color w:val="000000" w:themeColor="text1"/>
          <w:shd w:val="clear" w:color="auto" w:fill="FFFFFF"/>
        </w:rPr>
        <w:t xml:space="preserve"> </w:t>
      </w:r>
      <w:r w:rsidR="007B632D">
        <w:rPr>
          <w:rFonts w:ascii="Book Antiqua" w:eastAsia="Book Antiqua" w:hAnsi="Book Antiqua" w:cs="Book Antiqua"/>
          <w:color w:val="000000" w:themeColor="text1"/>
          <w:shd w:val="clear" w:color="auto" w:fill="FFFFFF"/>
        </w:rPr>
        <w:t>o</w:t>
      </w:r>
      <w:r>
        <w:rPr>
          <w:rFonts w:ascii="Book Antiqua" w:eastAsia="Book Antiqua" w:hAnsi="Book Antiqua" w:cs="Book Antiqua"/>
          <w:color w:val="000000" w:themeColor="text1"/>
          <w:shd w:val="clear" w:color="auto" w:fill="FFFFFF"/>
        </w:rPr>
        <w:t xml:space="preserve">n </w:t>
      </w:r>
      <w:r>
        <w:rPr>
          <w:rFonts w:ascii="Book Antiqua" w:eastAsia="Book Antiqua" w:hAnsi="Book Antiqua" w:cs="Book Antiqua"/>
          <w:color w:val="000000" w:themeColor="text1"/>
        </w:rPr>
        <w:t>many systems. Common side effects are blurred vision, dizziness, fatigue, nausea, and vomiting, which mostly occur after 1</w:t>
      </w:r>
      <w:r>
        <w:rPr>
          <w:rFonts w:ascii="Book Antiqua" w:hAnsi="Book Antiqua" w:cs="Book Antiqua"/>
          <w:color w:val="000000" w:themeColor="text1"/>
          <w:lang w:eastAsia="zh-CN"/>
        </w:rPr>
        <w:t>-</w:t>
      </w:r>
      <w:r>
        <w:rPr>
          <w:rFonts w:ascii="Book Antiqua" w:eastAsia="Book Antiqua" w:hAnsi="Book Antiqua" w:cs="Book Antiqua"/>
          <w:color w:val="000000" w:themeColor="text1"/>
        </w:rPr>
        <w:t>2 wk of treatment. Rash, urticaria, liver dysfunction</w:t>
      </w:r>
      <w:r w:rsidR="00D26E26">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hypothyroidism are seldom. Granulocytopenia and bone marrow suppression, arrhythmia, liver, and kidney failure are rare. Guidance from </w:t>
      </w:r>
      <w:r w:rsidR="00D26E26">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Clinical Pharmacogenetics Implementation Consortium</w:t>
      </w:r>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states that serious disease</w:t>
      </w:r>
      <w:r w:rsidR="00D26E26">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such as Stevens-Johnson syndrome (SJS) and toxic epidermal necrolysis caused by carbamazepine </w:t>
      </w:r>
      <w:r w:rsidR="00D26E26">
        <w:rPr>
          <w:rFonts w:ascii="Book Antiqua" w:eastAsia="Book Antiqua" w:hAnsi="Book Antiqua" w:cs="Book Antiqua"/>
          <w:color w:val="000000" w:themeColor="text1"/>
        </w:rPr>
        <w:t xml:space="preserve">are </w:t>
      </w:r>
      <w:r>
        <w:rPr>
          <w:rFonts w:ascii="Book Antiqua" w:eastAsia="Book Antiqua" w:hAnsi="Book Antiqua" w:cs="Book Antiqua"/>
          <w:color w:val="000000" w:themeColor="text1"/>
        </w:rPr>
        <w:t xml:space="preserve">highly correlated </w:t>
      </w:r>
      <w:r w:rsidR="00D94DA7">
        <w:rPr>
          <w:rFonts w:ascii="Book Antiqua" w:eastAsia="Book Antiqua" w:hAnsi="Book Antiqua" w:cs="Book Antiqua"/>
          <w:color w:val="000000" w:themeColor="text1"/>
        </w:rPr>
        <w:t>with</w:t>
      </w:r>
      <w:r>
        <w:rPr>
          <w:rFonts w:ascii="Book Antiqua" w:eastAsia="Book Antiqua" w:hAnsi="Book Antiqua" w:cs="Book Antiqua"/>
          <w:color w:val="000000" w:themeColor="text1"/>
        </w:rPr>
        <w:t xml:space="preserve"> patients’ variant alleles human leukocyte antigen-B (HLA-B)*15:02 and HLA-A*31:01.</w:t>
      </w:r>
      <w:r w:rsidR="000020B6">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shd w:val="clear" w:color="auto" w:fill="FFFFFF"/>
        </w:rPr>
        <w:t>Precaution:</w:t>
      </w:r>
      <w:r>
        <w:rPr>
          <w:rFonts w:ascii="Book Antiqua" w:eastAsia="Book Antiqua" w:hAnsi="Book Antiqua" w:cs="Book Antiqua"/>
          <w:b/>
          <w:bCs/>
          <w:color w:val="000000" w:themeColor="text1"/>
          <w:shd w:val="clear" w:color="auto" w:fill="FFFFFF"/>
        </w:rPr>
        <w:t xml:space="preserve"> </w:t>
      </w:r>
      <w:r w:rsidR="00A87287">
        <w:rPr>
          <w:rFonts w:ascii="Book Antiqua" w:eastAsia="Book Antiqua" w:hAnsi="Book Antiqua" w:cs="Book Antiqua"/>
          <w:color w:val="000000" w:themeColor="text1"/>
          <w:shd w:val="clear" w:color="auto" w:fill="FFFFFF"/>
        </w:rPr>
        <w:t>c</w:t>
      </w:r>
      <w:r>
        <w:rPr>
          <w:rFonts w:ascii="Book Antiqua" w:eastAsia="Book Antiqua" w:hAnsi="Book Antiqua" w:cs="Book Antiqua"/>
          <w:color w:val="000000" w:themeColor="text1"/>
          <w:shd w:val="clear" w:color="auto" w:fill="FFFFFF"/>
        </w:rPr>
        <w:t xml:space="preserve">arbamazepine treatment </w:t>
      </w:r>
      <w:r>
        <w:rPr>
          <w:rFonts w:ascii="Book Antiqua" w:eastAsia="Book Antiqua" w:hAnsi="Book Antiqua" w:cs="Book Antiqua"/>
          <w:color w:val="000000" w:themeColor="text1"/>
        </w:rPr>
        <w:t xml:space="preserve">should be strictly evaluated by risk/benefit assessment, follow-up of patients with hematuria, liver and kidney function, </w:t>
      </w:r>
      <w:r w:rsidR="00D94DA7">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monitor</w:t>
      </w:r>
      <w:r w:rsidR="00591E78">
        <w:rPr>
          <w:rFonts w:ascii="Book Antiqua" w:eastAsia="Book Antiqua" w:hAnsi="Book Antiqua" w:cs="Book Antiqua"/>
          <w:color w:val="000000" w:themeColor="text1"/>
        </w:rPr>
        <w:t>ing</w:t>
      </w:r>
      <w:r>
        <w:rPr>
          <w:rFonts w:ascii="Book Antiqua" w:eastAsia="Book Antiqua" w:hAnsi="Book Antiqua" w:cs="Book Antiqua"/>
          <w:color w:val="000000" w:themeColor="text1"/>
        </w:rPr>
        <w:t xml:space="preserve"> </w:t>
      </w:r>
      <w:r w:rsidR="00D94DA7">
        <w:rPr>
          <w:rFonts w:ascii="Book Antiqua" w:eastAsia="Book Antiqua" w:hAnsi="Book Antiqua" w:cs="Book Antiqua"/>
          <w:color w:val="000000" w:themeColor="text1"/>
        </w:rPr>
        <w:t xml:space="preserve">of </w:t>
      </w:r>
      <w:r>
        <w:rPr>
          <w:rFonts w:ascii="Book Antiqua" w:eastAsia="Book Antiqua" w:hAnsi="Book Antiqua" w:cs="Book Antiqua"/>
          <w:color w:val="000000" w:themeColor="text1"/>
        </w:rPr>
        <w:t xml:space="preserve">plasma-concentration if possible. </w:t>
      </w:r>
      <w:r w:rsidR="006D318E">
        <w:rPr>
          <w:rFonts w:ascii="Book Antiqua" w:eastAsia="Book Antiqua" w:hAnsi="Book Antiqua" w:cs="Book Antiqua"/>
          <w:color w:val="000000" w:themeColor="text1"/>
        </w:rPr>
        <w:t>A</w:t>
      </w:r>
      <w:r>
        <w:rPr>
          <w:rFonts w:ascii="Book Antiqua" w:eastAsia="Book Antiqua" w:hAnsi="Book Antiqua" w:cs="Book Antiqua"/>
          <w:color w:val="000000" w:themeColor="text1"/>
        </w:rPr>
        <w:t>ttention</w:t>
      </w:r>
      <w:r w:rsidR="006D318E">
        <w:rPr>
          <w:rFonts w:ascii="Book Antiqua" w:eastAsia="Book Antiqua" w:hAnsi="Book Antiqua" w:cs="Book Antiqua"/>
          <w:color w:val="000000" w:themeColor="text1"/>
        </w:rPr>
        <w:t xml:space="preserve"> should be paid</w:t>
      </w:r>
      <w:r>
        <w:rPr>
          <w:rFonts w:ascii="Book Antiqua" w:eastAsia="Book Antiqua" w:hAnsi="Book Antiqua" w:cs="Book Antiqua"/>
          <w:color w:val="000000" w:themeColor="text1"/>
        </w:rPr>
        <w:t xml:space="preserve"> to drug interactions with acetaminophen, digitalis, phenobarbital, erythromycin and so </w:t>
      </w:r>
      <w:r w:rsidR="006D318E">
        <w:rPr>
          <w:rFonts w:ascii="Book Antiqua" w:eastAsia="Book Antiqua" w:hAnsi="Book Antiqua" w:cs="Book Antiqua"/>
          <w:color w:val="000000" w:themeColor="text1"/>
        </w:rPr>
        <w:t>forth</w:t>
      </w:r>
      <w:r>
        <w:rPr>
          <w:rFonts w:ascii="Book Antiqua" w:eastAsia="Book Antiqua" w:hAnsi="Book Antiqua" w:cs="Book Antiqua"/>
          <w:color w:val="000000" w:themeColor="text1"/>
        </w:rPr>
        <w:t xml:space="preserve">, and adverse effects </w:t>
      </w:r>
      <w:r w:rsidR="006D318E">
        <w:rPr>
          <w:rFonts w:ascii="Book Antiqua" w:eastAsia="Book Antiqua" w:hAnsi="Book Antiqua" w:cs="Book Antiqua"/>
          <w:color w:val="000000" w:themeColor="text1"/>
        </w:rPr>
        <w:t xml:space="preserve">should be treated in a </w:t>
      </w:r>
      <w:r>
        <w:rPr>
          <w:rFonts w:ascii="Book Antiqua" w:eastAsia="Book Antiqua" w:hAnsi="Book Antiqua" w:cs="Book Antiqua"/>
          <w:color w:val="000000" w:themeColor="text1"/>
        </w:rPr>
        <w:t>timely</w:t>
      </w:r>
      <w:r w:rsidR="006D318E">
        <w:rPr>
          <w:rFonts w:ascii="Book Antiqua" w:eastAsia="Book Antiqua" w:hAnsi="Book Antiqua" w:cs="Book Antiqua"/>
          <w:color w:val="000000" w:themeColor="text1"/>
        </w:rPr>
        <w:t xml:space="preserve"> manner</w:t>
      </w:r>
      <w:r>
        <w:rPr>
          <w:rFonts w:ascii="Book Antiqua" w:eastAsia="Book Antiqua" w:hAnsi="Book Antiqua" w:cs="Book Antiqua"/>
          <w:color w:val="000000" w:themeColor="text1"/>
        </w:rPr>
        <w:t>. Attention should also be paid to hyperalgesia caused by carbamazepine withdrawal. At the same time, patients should be informed of the risk of SJS and toxic epidermal necrolysis before administration. HLA-B and HLA-A genotypes can be checked when conditions are warranted. HLA-B and HLA-A genotype information will provide evidence for drug selection.</w:t>
      </w:r>
    </w:p>
    <w:p w14:paraId="147A4549" w14:textId="0EB36466" w:rsidR="00E1721C" w:rsidRDefault="00F239FA" w:rsidP="00C97688">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(2) Oxcarbazepine: </w:t>
      </w:r>
      <w:r w:rsidR="00A87287">
        <w:rPr>
          <w:rFonts w:ascii="Book Antiqua" w:eastAsia="Book Antiqua" w:hAnsi="Book Antiqua" w:cs="Book Antiqua"/>
          <w:color w:val="000000" w:themeColor="text1"/>
        </w:rPr>
        <w:t>t</w:t>
      </w:r>
      <w:r>
        <w:rPr>
          <w:rFonts w:ascii="Book Antiqua" w:eastAsia="Book Antiqua" w:hAnsi="Book Antiqua" w:cs="Book Antiqua"/>
          <w:color w:val="000000" w:themeColor="text1"/>
        </w:rPr>
        <w:t xml:space="preserve">he most common adverse effects are rash, dizziness, headache, and drowsiness. The total incidence of adverse effects is 45.22%, most of </w:t>
      </w:r>
      <w:r w:rsidR="00925828">
        <w:rPr>
          <w:rFonts w:ascii="Book Antiqua" w:eastAsia="Book Antiqua" w:hAnsi="Book Antiqua" w:cs="Book Antiqua"/>
          <w:color w:val="000000" w:themeColor="text1"/>
        </w:rPr>
        <w:t xml:space="preserve">which </w:t>
      </w:r>
      <w:r>
        <w:rPr>
          <w:rFonts w:ascii="Book Antiqua" w:eastAsia="Book Antiqua" w:hAnsi="Book Antiqua" w:cs="Book Antiqua"/>
          <w:color w:val="000000" w:themeColor="text1"/>
        </w:rPr>
        <w:t xml:space="preserve">are mild and will alleviate or disappear after 3 to 4 wk. Oxcarbazepine does not affect liver drug enzyme metabolism and has linear </w:t>
      </w:r>
      <w:r w:rsidR="003A1F52">
        <w:rPr>
          <w:rFonts w:ascii="Book Antiqua" w:eastAsia="Book Antiqua" w:hAnsi="Book Antiqua" w:cs="Book Antiqua"/>
          <w:color w:val="000000" w:themeColor="text1"/>
        </w:rPr>
        <w:t>PKs</w:t>
      </w:r>
      <w:r>
        <w:rPr>
          <w:rFonts w:ascii="Book Antiqua" w:eastAsia="Book Antiqua" w:hAnsi="Book Antiqua" w:cs="Book Antiqua"/>
          <w:color w:val="000000" w:themeColor="text1"/>
        </w:rPr>
        <w:t>, and at the same time has less effect</w:t>
      </w:r>
      <w:r w:rsidR="00925828">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on cognitive function than barbiturates. Oxcarbazepine also can cause a severe rash, such as life-threatening SJS and toxic epidermal necrolysis, with </w:t>
      </w:r>
      <w:r w:rsidR="000A170E">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lower incidence than carbamazepine</w:t>
      </w:r>
      <w:r w:rsidR="00A87287">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1 to 6/10000</w:t>
      </w:r>
      <w:r w:rsidR="00A87287">
        <w:rPr>
          <w:rFonts w:ascii="Book Antiqua" w:eastAsia="Book Antiqua" w:hAnsi="Book Antiqua" w:cs="Book Antiqua"/>
          <w:color w:val="000000" w:themeColor="text1"/>
        </w:rPr>
        <w:t xml:space="preserve"> </w:t>
      </w:r>
      <w:r w:rsidR="00A87287" w:rsidRPr="00B944AF">
        <w:rPr>
          <w:rFonts w:ascii="Book Antiqua" w:eastAsia="Book Antiqua" w:hAnsi="Book Antiqua" w:cs="Book Antiqua"/>
          <w:i/>
          <w:iCs/>
          <w:color w:val="000000" w:themeColor="text1"/>
        </w:rPr>
        <w:t>v</w:t>
      </w:r>
      <w:r w:rsidR="00A87287">
        <w:rPr>
          <w:rFonts w:ascii="Book Antiqua" w:eastAsia="Book Antiqua" w:hAnsi="Book Antiqua" w:cs="Book Antiqua"/>
          <w:i/>
          <w:iCs/>
          <w:color w:val="000000" w:themeColor="text1"/>
        </w:rPr>
        <w:t>s</w:t>
      </w:r>
      <w:r>
        <w:rPr>
          <w:rFonts w:ascii="Book Antiqua" w:eastAsia="Book Antiqua" w:hAnsi="Book Antiqua" w:cs="Book Antiqua"/>
          <w:color w:val="000000" w:themeColor="text1"/>
        </w:rPr>
        <w:t xml:space="preserve"> oxcarbazepine is 0.5 to 6/1000000</w:t>
      </w:r>
      <w:r w:rsidR="00A87287">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Unlike carbamazepine, the correlation between oxcarbazepine’s SJS or toxic epidermal necrolysis with HLA-B1502 has not been consistently reported</w:t>
      </w:r>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w:t>
      </w:r>
    </w:p>
    <w:p w14:paraId="49E0C151" w14:textId="5A429CDB" w:rsidR="00E1721C" w:rsidRDefault="00F239FA" w:rsidP="00B944A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(3) Side effects of intravenous lidocaine: drowsiness, paresthesia, muscle tremor, convulsions, fainting, confusion and respiratory depression, hypotension, bradycardia</w:t>
      </w:r>
      <w:r w:rsidR="00A055B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other adverse effects. Extreme high blood concentration can cause slow atrial conduction velocity, atrioventricular block, and inhibit myocardial contractility and reduce cardiac output.</w:t>
      </w:r>
      <w:r w:rsidR="00A87287">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Precautions of intravenous lidocaine: infusion should be in an environment with monitoring and rescue conditions. During the medication, blood pressure, electrocardiogram</w:t>
      </w:r>
      <w:r w:rsidR="00A055B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other vital signs should be monitored. The concentration, total dose, and rate of infusion should be strictly controlled. Lidocaine has slow metabolism and accumulation effect in the body, hence can cause poisoning and convulsions.</w:t>
      </w:r>
    </w:p>
    <w:p w14:paraId="4E6514CB" w14:textId="3DC46307" w:rsidR="00E1721C" w:rsidRDefault="00F239FA" w:rsidP="00C97688">
      <w:pPr>
        <w:adjustRightInd w:val="0"/>
        <w:snapToGrid w:val="0"/>
        <w:spacing w:line="360" w:lineRule="auto"/>
        <w:ind w:firstLine="420"/>
        <w:jc w:val="both"/>
        <w:rPr>
          <w:rFonts w:ascii="Book Antiqua" w:hAnsi="Book Antiqua"/>
          <w:color w:val="000000" w:themeColor="text1"/>
        </w:rPr>
      </w:pPr>
      <w:r>
        <w:rPr>
          <w:rFonts w:ascii="Book Antiqua" w:eastAsia="Book Antiqua" w:hAnsi="Book Antiqua" w:cs="Book Antiqua"/>
          <w:color w:val="000000" w:themeColor="text1"/>
        </w:rPr>
        <w:t xml:space="preserve">Side effects of the 5% lidocaine patch are moderate skin reactions such as erythema and rash. Even with </w:t>
      </w:r>
      <w:r w:rsidR="00A055B5">
        <w:rPr>
          <w:rFonts w:ascii="Book Antiqua" w:eastAsia="Book Antiqua" w:hAnsi="Book Antiqua" w:cs="Book Antiqua"/>
          <w:color w:val="000000" w:themeColor="text1"/>
        </w:rPr>
        <w:t xml:space="preserve">three </w:t>
      </w:r>
      <w:r>
        <w:rPr>
          <w:rFonts w:ascii="Book Antiqua" w:eastAsia="Book Antiqua" w:hAnsi="Book Antiqua" w:cs="Book Antiqua"/>
          <w:color w:val="000000" w:themeColor="text1"/>
        </w:rPr>
        <w:t xml:space="preserve">patches per day for 12 h or even </w:t>
      </w:r>
      <w:r w:rsidR="00211787">
        <w:rPr>
          <w:rFonts w:ascii="Book Antiqua" w:eastAsia="Book Antiqua" w:hAnsi="Book Antiqua" w:cs="Book Antiqua"/>
          <w:color w:val="000000" w:themeColor="text1"/>
        </w:rPr>
        <w:t xml:space="preserve">four </w:t>
      </w:r>
      <w:r>
        <w:rPr>
          <w:rFonts w:ascii="Book Antiqua" w:eastAsia="Book Antiqua" w:hAnsi="Book Antiqua" w:cs="Book Antiqua"/>
          <w:color w:val="000000" w:themeColor="text1"/>
        </w:rPr>
        <w:t>patches for 18 h, the blood concentration of lidocaine is still very low. However, the use of lidocaine patches should be avoided in patients with oral class I antiarrhythmic drugs such as mexiletine and patients with severe liver impairment. Lidocaine gel is effective in both herpes-related neuralgia and tactile pain and is ineffective against human immunodeficiency virus neuropathy. Patients who are allergic to amide local anesthetics or other ingredients in the product are contraindicated.</w:t>
      </w:r>
    </w:p>
    <w:p w14:paraId="16DB9DD2" w14:textId="3217CB66" w:rsidR="00E1721C" w:rsidRDefault="00F239FA" w:rsidP="00C97688">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color w:val="000000" w:themeColor="text1"/>
          <w:shd w:val="clear" w:color="auto" w:fill="FFFFFF"/>
        </w:rPr>
        <w:t>BLA</w:t>
      </w:r>
      <w:r>
        <w:rPr>
          <w:rFonts w:ascii="Book Antiqua" w:hAnsi="Book Antiqua"/>
          <w:color w:val="000000" w:themeColor="text1"/>
          <w:lang w:eastAsia="zh-CN"/>
        </w:rPr>
        <w:t xml:space="preserve">: </w:t>
      </w:r>
      <w:r>
        <w:rPr>
          <w:rFonts w:ascii="Book Antiqua" w:eastAsia="Book Antiqua" w:hAnsi="Book Antiqua" w:cs="Book Antiqua"/>
          <w:color w:val="000000" w:themeColor="text1"/>
        </w:rPr>
        <w:t xml:space="preserve">No drug tolerance, no addiction, no gastrointestinal adverse effects. Very few patients may experience transient mild palpitation, nausea, numbness of the lips, and palpitations. </w:t>
      </w:r>
      <w:r w:rsidR="00D94BD0">
        <w:rPr>
          <w:rFonts w:ascii="Book Antiqua" w:eastAsia="Book Antiqua" w:hAnsi="Book Antiqua" w:cs="Book Antiqua"/>
          <w:color w:val="000000" w:themeColor="text1"/>
        </w:rPr>
        <w:t>T</w:t>
      </w:r>
      <w:r>
        <w:rPr>
          <w:rFonts w:ascii="Book Antiqua" w:eastAsia="Book Antiqua" w:hAnsi="Book Antiqua" w:cs="Book Antiqua"/>
          <w:color w:val="000000" w:themeColor="text1"/>
        </w:rPr>
        <w:t>he response is transient and can be relieved after stopping the treatment. Pregnant and lactating women, children, and those allergic to this product are prohibited. The interval between the two doses should be no less than 6 h.</w:t>
      </w:r>
    </w:p>
    <w:p w14:paraId="02422E40" w14:textId="77777777" w:rsidR="00E1721C" w:rsidRDefault="00E1721C">
      <w:pPr>
        <w:adjustRightInd w:val="0"/>
        <w:snapToGrid w:val="0"/>
        <w:spacing w:line="360" w:lineRule="auto"/>
        <w:jc w:val="both"/>
        <w:rPr>
          <w:rFonts w:ascii="Book Antiqua" w:hAnsi="Book Antiqua"/>
          <w:color w:val="000000" w:themeColor="text1"/>
        </w:rPr>
      </w:pPr>
    </w:p>
    <w:p w14:paraId="3FF5002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Calcium channel modulators</w:t>
      </w:r>
    </w:p>
    <w:p w14:paraId="3512B248" w14:textId="0164F9AD" w:rsidR="00E1721C" w:rsidRDefault="00F239F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shd w:val="clear" w:color="auto" w:fill="FFFFFF"/>
        </w:rPr>
        <w:t>Clinical indications:</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rPr>
        <w:t>Indications for calcium channel modulators are mainly NPP including peripheral NPP such as herpes zoster neuralgia</w:t>
      </w:r>
      <w:r w:rsidR="00D94BD0">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diabetic peripheral neuralgia</w:t>
      </w:r>
      <w:r w:rsidR="00D94BD0">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CRPS, central NPP such as stroke pain</w:t>
      </w:r>
      <w:r w:rsidR="00183E83">
        <w:rPr>
          <w:rFonts w:ascii="Book Antiqua" w:eastAsia="Book Antiqua" w:hAnsi="Book Antiqua" w:cs="Book Antiqua"/>
          <w:color w:val="000000" w:themeColor="text1"/>
        </w:rPr>
        <w:t>, and</w:t>
      </w:r>
      <w:r>
        <w:rPr>
          <w:rFonts w:ascii="Book Antiqua" w:eastAsia="Book Antiqua" w:hAnsi="Book Antiqua" w:cs="Book Antiqua"/>
          <w:color w:val="000000" w:themeColor="text1"/>
        </w:rPr>
        <w:t xml:space="preserve"> pain after spinal cord injury. It is also considered a complementary treatment for cancer pain</w:t>
      </w:r>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shd w:val="clear" w:color="auto" w:fill="FFFFFF"/>
        </w:rPr>
        <w:t>Gabapentin is commonly used in the treatment of herpes zoster neuralgia, diabetic painful neuropathy, cancerous pain, and TN. Pregabalin has good effect</w:t>
      </w:r>
      <w:r w:rsidR="00F37530">
        <w:rPr>
          <w:rFonts w:ascii="Book Antiqua" w:eastAsia="Book Antiqua" w:hAnsi="Book Antiqua" w:cs="Book Antiqua"/>
          <w:color w:val="000000" w:themeColor="text1"/>
          <w:shd w:val="clear" w:color="auto" w:fill="FFFFFF"/>
        </w:rPr>
        <w:t>s</w:t>
      </w:r>
      <w:r>
        <w:rPr>
          <w:rFonts w:ascii="Book Antiqua" w:eastAsia="Book Antiqua" w:hAnsi="Book Antiqua" w:cs="Book Antiqua"/>
          <w:color w:val="000000" w:themeColor="text1"/>
          <w:shd w:val="clear" w:color="auto" w:fill="FFFFFF"/>
        </w:rPr>
        <w:t xml:space="preserve"> </w:t>
      </w:r>
      <w:r w:rsidR="00F37530">
        <w:rPr>
          <w:rFonts w:ascii="Book Antiqua" w:eastAsia="Book Antiqua" w:hAnsi="Book Antiqua" w:cs="Book Antiqua"/>
          <w:color w:val="000000" w:themeColor="text1"/>
          <w:shd w:val="clear" w:color="auto" w:fill="FFFFFF"/>
        </w:rPr>
        <w:t>o</w:t>
      </w:r>
      <w:r>
        <w:rPr>
          <w:rFonts w:ascii="Book Antiqua" w:eastAsia="Book Antiqua" w:hAnsi="Book Antiqua" w:cs="Book Antiqua"/>
          <w:color w:val="000000" w:themeColor="text1"/>
          <w:shd w:val="clear" w:color="auto" w:fill="FFFFFF"/>
        </w:rPr>
        <w:t xml:space="preserve">n the treatment of </w:t>
      </w:r>
      <w:r>
        <w:rPr>
          <w:rFonts w:ascii="Book Antiqua" w:eastAsia="Book Antiqua" w:hAnsi="Book Antiqua" w:cs="Book Antiqua" w:hint="eastAsia"/>
          <w:color w:val="000000" w:themeColor="text1"/>
          <w:shd w:val="clear" w:color="auto" w:fill="FFFFFF"/>
          <w:lang w:eastAsia="zh-CN"/>
        </w:rPr>
        <w:t>PHN</w:t>
      </w:r>
      <w:r>
        <w:rPr>
          <w:rFonts w:ascii="Book Antiqua" w:eastAsia="Book Antiqua" w:hAnsi="Book Antiqua" w:cs="Book Antiqua"/>
          <w:color w:val="000000" w:themeColor="text1"/>
          <w:shd w:val="clear" w:color="auto" w:fill="FFFFFF"/>
        </w:rPr>
        <w:t>, diabetic peripheral NPP, fibromyalgia</w:t>
      </w:r>
      <w:r w:rsidR="00D94BD0">
        <w:rPr>
          <w:rFonts w:ascii="Book Antiqua" w:eastAsia="Book Antiqua" w:hAnsi="Book Antiqua" w:cs="Book Antiqua"/>
          <w:color w:val="000000" w:themeColor="text1"/>
          <w:shd w:val="clear" w:color="auto" w:fill="FFFFFF"/>
        </w:rPr>
        <w:t>,</w:t>
      </w:r>
      <w:r>
        <w:rPr>
          <w:rFonts w:ascii="Book Antiqua" w:eastAsia="Book Antiqua" w:hAnsi="Book Antiqua" w:cs="Book Antiqua"/>
          <w:color w:val="000000" w:themeColor="text1"/>
          <w:shd w:val="clear" w:color="auto" w:fill="FFFFFF"/>
        </w:rPr>
        <w:t xml:space="preserve"> and others</w:t>
      </w:r>
      <w:r>
        <w:rPr>
          <w:rFonts w:ascii="Book Antiqua" w:eastAsia="Book Antiqua" w:hAnsi="Book Antiqua" w:cs="Book Antiqua"/>
          <w:color w:val="000000" w:themeColor="text1"/>
        </w:rPr>
        <w:t xml:space="preserve"> (Table 2)</w:t>
      </w:r>
      <w:r w:rsidR="00EF51E6">
        <w:rPr>
          <w:rFonts w:ascii="Book Antiqua" w:eastAsia="Book Antiqua" w:hAnsi="Book Antiqua" w:cs="Book Antiqua"/>
          <w:color w:val="000000" w:themeColor="text1"/>
        </w:rPr>
        <w:t>.</w:t>
      </w:r>
    </w:p>
    <w:p w14:paraId="294E38CB" w14:textId="77777777" w:rsidR="00E1721C" w:rsidRDefault="00E1721C">
      <w:pPr>
        <w:adjustRightInd w:val="0"/>
        <w:snapToGrid w:val="0"/>
        <w:spacing w:line="360" w:lineRule="auto"/>
        <w:jc w:val="both"/>
        <w:rPr>
          <w:rFonts w:ascii="Book Antiqua" w:hAnsi="Book Antiqua"/>
          <w:b/>
          <w:bCs/>
          <w:color w:val="000000" w:themeColor="text1"/>
        </w:rPr>
      </w:pPr>
    </w:p>
    <w:p w14:paraId="38E585E9" w14:textId="77777777" w:rsidR="00E1721C" w:rsidRDefault="00F239FA">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shd w:val="clear" w:color="auto" w:fill="FFFFFF"/>
        </w:rPr>
        <w:t>Administration and dosage:</w:t>
      </w:r>
      <w:r>
        <w:rPr>
          <w:rFonts w:ascii="Book Antiqua" w:hAnsi="Book Antiqua"/>
          <w:b/>
          <w:bCs/>
          <w:color w:val="000000" w:themeColor="text1"/>
          <w:lang w:eastAsia="zh-CN"/>
        </w:rPr>
        <w:t xml:space="preserve"> </w:t>
      </w:r>
      <w:r>
        <w:rPr>
          <w:rFonts w:ascii="Book Antiqua" w:eastAsia="Book Antiqua" w:hAnsi="Book Antiqua" w:cs="Book Antiqua"/>
          <w:color w:val="000000" w:themeColor="text1"/>
        </w:rPr>
        <w:t>Gabapentin usually starts at 300 mg daily, three times a day, and needs to be titrated slowly to an effective dose. The usual dose is 900-1800 mg per day. Pregabalin is a new-generation drug developed on the basis of gabapentin. The initial dose is 150 mg daily, twice daily, and the common dose is 150-600 mg per day. To avoid dizziness and drowsiness, you should follow the principle of the first dose at night, using a small amount, gradually increasing the amount, and slowly reducing it.</w:t>
      </w:r>
    </w:p>
    <w:p w14:paraId="584EFE08" w14:textId="77777777" w:rsidR="00E1721C" w:rsidRDefault="00E1721C">
      <w:pPr>
        <w:adjustRightInd w:val="0"/>
        <w:snapToGrid w:val="0"/>
        <w:spacing w:line="360" w:lineRule="auto"/>
        <w:jc w:val="both"/>
        <w:rPr>
          <w:rFonts w:ascii="Book Antiqua" w:hAnsi="Book Antiqua"/>
          <w:b/>
          <w:bCs/>
          <w:color w:val="000000" w:themeColor="text1"/>
        </w:rPr>
      </w:pPr>
    </w:p>
    <w:p w14:paraId="2E357F75" w14:textId="19CB1301" w:rsidR="00E1721C" w:rsidRDefault="00F239FA" w:rsidP="00B944AF">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Drug side effects and precautions: </w:t>
      </w:r>
      <w:r>
        <w:rPr>
          <w:rFonts w:ascii="Book Antiqua" w:eastAsia="Book Antiqua" w:hAnsi="Book Antiqua" w:cs="Book Antiqua"/>
          <w:color w:val="000000" w:themeColor="text1"/>
        </w:rPr>
        <w:t xml:space="preserve">(1) Common adverse effects of gabapentin include dizziness, drowsiness, ataxia, and peripheral edema. Symptoms of withdrawal include disturbance of consciousness, disorientation, non-specific gastrointestinal reactions, hyperhidrosis, tremor, </w:t>
      </w:r>
      <w:r>
        <w:rPr>
          <w:rFonts w:ascii="Book Antiqua" w:eastAsia="Book Antiqua" w:hAnsi="Book Antiqua" w:cs="Book Antiqua"/>
          <w:i/>
          <w:iCs/>
          <w:color w:val="000000" w:themeColor="text1"/>
        </w:rPr>
        <w:t>etc.</w:t>
      </w:r>
      <w:r w:rsidR="00F3753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Precautions: Because it is excreted from the kidney as a prototype, patients with renal impairment should take reduced dose. Hemodialysis can accelerate the clearance of gabapentin, so patients with hemodialysis should take increased doses to maintain an effective concentration. There is no clear evidence that gabapentin can be used in pregnant women, and it is contraindicated in lactating women because the drug can be secreted through lactation.</w:t>
      </w:r>
    </w:p>
    <w:p w14:paraId="7D626A6F" w14:textId="1EA4C6D6" w:rsidR="00E1721C" w:rsidRDefault="00F239FA" w:rsidP="00B944AF">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(2) Pregabalin adverse effects include peripheral edema,</w:t>
      </w:r>
      <w:r>
        <w:rPr>
          <w:rFonts w:ascii="Book Antiqua" w:hAnsi="Book Antiqua"/>
        </w:rPr>
        <w:t xml:space="preserve"> </w:t>
      </w:r>
      <w:r>
        <w:rPr>
          <w:rFonts w:ascii="Book Antiqua" w:eastAsia="Book Antiqua" w:hAnsi="Book Antiqua" w:cs="Book Antiqua"/>
          <w:color w:val="000000" w:themeColor="text1"/>
        </w:rPr>
        <w:t xml:space="preserve">PR interval extension, dizziness, somnolence, ataxia, headache metabolism, language barriers, tremors. Endocrine adverse effects are body weight increase, the occurrence rate is 4% to 12%; the muscular skeletal adverse effect is elevated creatine kinase levels, myoclonus and case-reported stripes muscle dissolution; pregabalin treatment occasionally causes liver enzyme transient increase with mild level, saliva deficiency, constipation, thrombocytopenia, blurred vision, diplopia, amblyopia, </w:t>
      </w:r>
      <w:r>
        <w:rPr>
          <w:rFonts w:ascii="Book Antiqua" w:eastAsia="Book Antiqua" w:hAnsi="Book Antiqua" w:cs="Book Antiqua"/>
          <w:i/>
          <w:iCs/>
          <w:color w:val="000000" w:themeColor="text1"/>
        </w:rPr>
        <w:t>etc</w:t>
      </w:r>
      <w:r w:rsidR="00EF51E6">
        <w:rPr>
          <w:rFonts w:ascii="Book Antiqua" w:eastAsia="Book Antiqua" w:hAnsi="Book Antiqua" w:cs="Book Antiqua"/>
          <w:i/>
          <w:iCs/>
          <w:color w:val="000000" w:themeColor="text1"/>
        </w:rPr>
        <w:t>.</w:t>
      </w:r>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w:t>
      </w:r>
      <w:r w:rsidR="0019285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Precautions: For patients with liver damage, there is no need to adjust the dosage. The recommended dose is applied for patients with CCR ≥ 60 mL/min. In case</w:t>
      </w:r>
      <w:r w:rsidR="00192850">
        <w:rPr>
          <w:rFonts w:ascii="Book Antiqua" w:eastAsia="Book Antiqua" w:hAnsi="Book Antiqua" w:cs="Book Antiqua"/>
          <w:color w:val="000000" w:themeColor="text1"/>
        </w:rPr>
        <w:t>s of</w:t>
      </w:r>
      <w:r>
        <w:rPr>
          <w:rFonts w:ascii="Book Antiqua" w:eastAsia="Book Antiqua" w:hAnsi="Book Antiqua" w:cs="Book Antiqua"/>
          <w:color w:val="000000" w:themeColor="text1"/>
        </w:rPr>
        <w:t xml:space="preserve"> patients with renal dysfunction, </w:t>
      </w:r>
      <w:r w:rsidR="00192850">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dose should be adjusted. For a patient undergoing hemodialysis treatment, the dose of pregabalin should be adjusted daily according to renal function. During treatment, patients should be monitored for depression, suicidal thoughts or behaviors, and any abnormal changes in mood or behavior.</w:t>
      </w:r>
    </w:p>
    <w:p w14:paraId="439A1B16" w14:textId="77777777" w:rsidR="00E1721C" w:rsidRDefault="00E1721C" w:rsidP="00C97688">
      <w:pPr>
        <w:adjustRightInd w:val="0"/>
        <w:snapToGrid w:val="0"/>
        <w:spacing w:line="360" w:lineRule="auto"/>
        <w:ind w:firstLine="420"/>
        <w:jc w:val="both"/>
        <w:rPr>
          <w:rFonts w:ascii="Book Antiqua" w:hAnsi="Book Antiqua"/>
          <w:color w:val="000000" w:themeColor="text1"/>
        </w:rPr>
      </w:pPr>
    </w:p>
    <w:p w14:paraId="0A0DF11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53E6A784" w14:textId="6A1A27AC"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CASP organized first-line pain management experts from China to write </w:t>
      </w:r>
      <w:r w:rsidR="00192850">
        <w:rPr>
          <w:rFonts w:ascii="Book Antiqua" w:eastAsia="Book Antiqua" w:hAnsi="Book Antiqua" w:cs="Book Antiqua"/>
          <w:color w:val="000000" w:themeColor="text1"/>
        </w:rPr>
        <w:t xml:space="preserve">an </w:t>
      </w:r>
      <w:r>
        <w:rPr>
          <w:rFonts w:ascii="Book Antiqua" w:eastAsia="Book Antiqua" w:hAnsi="Book Antiqua" w:cs="Book Antiqua"/>
          <w:color w:val="000000" w:themeColor="text1"/>
        </w:rPr>
        <w:t xml:space="preserve">expert consensus as </w:t>
      </w:r>
      <w:r w:rsidR="00192850">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 xml:space="preserve">reference </w:t>
      </w:r>
      <w:r w:rsidR="00192850">
        <w:rPr>
          <w:rFonts w:ascii="Book Antiqua" w:eastAsia="Book Antiqua" w:hAnsi="Book Antiqua" w:cs="Book Antiqua"/>
          <w:color w:val="000000" w:themeColor="text1"/>
        </w:rPr>
        <w:t>for using</w:t>
      </w:r>
      <w:r>
        <w:rPr>
          <w:rFonts w:ascii="Book Antiqua" w:eastAsia="Book Antiqua" w:hAnsi="Book Antiqua" w:cs="Book Antiqua"/>
          <w:color w:val="000000" w:themeColor="text1"/>
        </w:rPr>
        <w:t xml:space="preserve"> ion channel </w:t>
      </w:r>
      <w:r w:rsidR="00192850">
        <w:rPr>
          <w:rFonts w:ascii="Book Antiqua" w:eastAsia="Book Antiqua" w:hAnsi="Book Antiqua" w:cs="Book Antiqua"/>
          <w:color w:val="000000" w:themeColor="text1"/>
        </w:rPr>
        <w:t>drugs</w:t>
      </w:r>
      <w:r>
        <w:rPr>
          <w:rFonts w:ascii="Book Antiqua" w:eastAsia="Book Antiqua" w:hAnsi="Book Antiqua" w:cs="Book Antiqua"/>
          <w:color w:val="000000" w:themeColor="text1"/>
        </w:rPr>
        <w:t xml:space="preserve">. Here, we reviewed the mechanism and characteristics of sodium and calcium channel drugs, </w:t>
      </w:r>
      <w:r w:rsidR="00192850">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 xml:space="preserve">developed recommendations for the therapeutic principles and clinical practice for </w:t>
      </w:r>
      <w:r w:rsidR="00EF51E6">
        <w:rPr>
          <w:rFonts w:ascii="Book Antiqua" w:eastAsia="Book Antiqua" w:hAnsi="Book Antiqua" w:cs="Book Antiqua"/>
          <w:color w:val="000000" w:themeColor="text1"/>
        </w:rPr>
        <w:t>c</w:t>
      </w:r>
      <w:r>
        <w:rPr>
          <w:rFonts w:ascii="Book Antiqua" w:eastAsia="Book Antiqua" w:hAnsi="Book Antiqua" w:cs="Book Antiqua"/>
          <w:color w:val="000000" w:themeColor="text1"/>
        </w:rPr>
        <w:t xml:space="preserve">arbamazepine, </w:t>
      </w:r>
      <w:r w:rsidR="00EF51E6">
        <w:rPr>
          <w:rFonts w:ascii="Book Antiqua" w:eastAsia="Book Antiqua" w:hAnsi="Book Antiqua" w:cs="Book Antiqua"/>
          <w:color w:val="000000" w:themeColor="text1"/>
        </w:rPr>
        <w:t>oxcarbazepine, lidocaine</w:t>
      </w:r>
      <w:r>
        <w:rPr>
          <w:rFonts w:ascii="Book Antiqua" w:eastAsia="Book Antiqua" w:hAnsi="Book Antiqua" w:cs="Book Antiqua"/>
          <w:color w:val="000000" w:themeColor="text1"/>
        </w:rPr>
        <w:t xml:space="preserve">, BLA, Pregabalin, and </w:t>
      </w:r>
      <w:r w:rsidR="00EF51E6">
        <w:rPr>
          <w:rFonts w:ascii="Book Antiqua" w:eastAsia="Book Antiqua" w:hAnsi="Book Antiqua" w:cs="Book Antiqua"/>
          <w:color w:val="000000" w:themeColor="text1"/>
        </w:rPr>
        <w:t>g</w:t>
      </w:r>
      <w:r>
        <w:rPr>
          <w:rFonts w:ascii="Book Antiqua" w:eastAsia="Book Antiqua" w:hAnsi="Book Antiqua" w:cs="Book Antiqua"/>
          <w:color w:val="000000" w:themeColor="text1"/>
        </w:rPr>
        <w:t>abapentin. We hope this guideline provides direction for clinicians and patients when they use ion channel drugs for the management of NPP.</w:t>
      </w:r>
    </w:p>
    <w:p w14:paraId="52B55A94" w14:textId="77777777" w:rsidR="00E1721C" w:rsidRDefault="00E1721C">
      <w:pPr>
        <w:adjustRightInd w:val="0"/>
        <w:snapToGrid w:val="0"/>
        <w:spacing w:line="360" w:lineRule="auto"/>
        <w:jc w:val="both"/>
        <w:rPr>
          <w:rFonts w:ascii="Book Antiqua" w:hAnsi="Book Antiqua"/>
          <w:color w:val="000000" w:themeColor="text1"/>
        </w:rPr>
      </w:pPr>
    </w:p>
    <w:p w14:paraId="1260C1A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24F0D325" w14:textId="77777777" w:rsidR="00E1721C" w:rsidRDefault="00F239FA">
      <w:pPr>
        <w:adjustRightInd w:val="0"/>
        <w:snapToGrid w:val="0"/>
        <w:spacing w:line="360" w:lineRule="auto"/>
        <w:jc w:val="both"/>
        <w:rPr>
          <w:rFonts w:ascii="Book Antiqua" w:hAnsi="Book Antiqua"/>
          <w:color w:val="000000" w:themeColor="text1"/>
        </w:rPr>
      </w:pPr>
      <w:bookmarkStart w:id="5" w:name="OLE_LINK131"/>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Jensen TS</w:t>
      </w:r>
      <w:r>
        <w:rPr>
          <w:rFonts w:ascii="Book Antiqua" w:eastAsia="Book Antiqua" w:hAnsi="Book Antiqua" w:cs="Book Antiqua"/>
          <w:color w:val="000000" w:themeColor="text1"/>
        </w:rPr>
        <w:t xml:space="preserve">, Baron R, Haanpää M, Kalso E, Loeser JD, Rice ASC, Treede RD. A new definition of neuropathic pain. </w:t>
      </w:r>
      <w:r>
        <w:rPr>
          <w:rFonts w:ascii="Book Antiqua" w:eastAsia="Book Antiqua" w:hAnsi="Book Antiqua" w:cs="Book Antiqua"/>
          <w:i/>
          <w:iCs/>
          <w:color w:val="000000" w:themeColor="text1"/>
        </w:rPr>
        <w:t>Pain</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152</w:t>
      </w:r>
      <w:r>
        <w:rPr>
          <w:rFonts w:ascii="Book Antiqua" w:eastAsia="Book Antiqua" w:hAnsi="Book Antiqua" w:cs="Book Antiqua"/>
          <w:color w:val="000000" w:themeColor="text1"/>
        </w:rPr>
        <w:t>: 2204-2205 [PMID: 21764514 DOI: 10.1016/j.pain.2011.06.017]</w:t>
      </w:r>
    </w:p>
    <w:p w14:paraId="45E0F8E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van Hecke O</w:t>
      </w:r>
      <w:r>
        <w:rPr>
          <w:rFonts w:ascii="Book Antiqua" w:eastAsia="Book Antiqua" w:hAnsi="Book Antiqua" w:cs="Book Antiqua"/>
          <w:color w:val="000000" w:themeColor="text1"/>
        </w:rPr>
        <w:t xml:space="preserve">, Austin SK, Khan RA, Smith BH, Torrance N. Neuropathic pain in the general population: a systematic review of epidemiological studies. </w:t>
      </w:r>
      <w:r>
        <w:rPr>
          <w:rFonts w:ascii="Book Antiqua" w:eastAsia="Book Antiqua" w:hAnsi="Book Antiqua" w:cs="Book Antiqua"/>
          <w:i/>
          <w:iCs/>
          <w:color w:val="000000" w:themeColor="text1"/>
        </w:rPr>
        <w:t>Pain</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155</w:t>
      </w:r>
      <w:r>
        <w:rPr>
          <w:rFonts w:ascii="Book Antiqua" w:eastAsia="Book Antiqua" w:hAnsi="Book Antiqua" w:cs="Book Antiqua"/>
          <w:color w:val="000000" w:themeColor="text1"/>
        </w:rPr>
        <w:t>: 654-662 [PMID: 24291734 DOI: 10.1016/j.pain.2013.11.013]</w:t>
      </w:r>
    </w:p>
    <w:p w14:paraId="62B87952"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Gierthmühlen J</w:t>
      </w:r>
      <w:r>
        <w:rPr>
          <w:rFonts w:ascii="Book Antiqua" w:eastAsia="Book Antiqua" w:hAnsi="Book Antiqua" w:cs="Book Antiqua"/>
          <w:color w:val="000000" w:themeColor="text1"/>
        </w:rPr>
        <w:t xml:space="preserve">, Baron R. Neuropathic Pain. </w:t>
      </w:r>
      <w:r>
        <w:rPr>
          <w:rFonts w:ascii="Book Antiqua" w:eastAsia="Book Antiqua" w:hAnsi="Book Antiqua" w:cs="Book Antiqua"/>
          <w:i/>
          <w:iCs/>
          <w:color w:val="000000" w:themeColor="text1"/>
        </w:rPr>
        <w:t>Semin Neurol</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462-468 [PMID: 27704502 DOI: 10.1055/s-0036-1584950]</w:t>
      </w:r>
    </w:p>
    <w:p w14:paraId="5A1337B9"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Rivara M</w:t>
      </w:r>
      <w:r>
        <w:rPr>
          <w:rFonts w:ascii="Book Antiqua" w:eastAsia="Book Antiqua" w:hAnsi="Book Antiqua" w:cs="Book Antiqua"/>
          <w:color w:val="000000" w:themeColor="text1"/>
        </w:rPr>
        <w:t xml:space="preserve">, Zuliani V. Novel sodium channel antagonists in the treatment of neuropathic pain. </w:t>
      </w:r>
      <w:r>
        <w:rPr>
          <w:rFonts w:ascii="Book Antiqua" w:eastAsia="Book Antiqua" w:hAnsi="Book Antiqua" w:cs="Book Antiqua"/>
          <w:i/>
          <w:iCs/>
          <w:color w:val="000000" w:themeColor="text1"/>
        </w:rPr>
        <w:t>Expert Opin Investig Drugs</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215-226 [PMID: 26576738 DOI: 10.1517/13543784.2016.1121992]</w:t>
      </w:r>
    </w:p>
    <w:p w14:paraId="2E4D947E"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Eisenberg E</w:t>
      </w:r>
      <w:r>
        <w:rPr>
          <w:rFonts w:ascii="Book Antiqua" w:eastAsia="Book Antiqua" w:hAnsi="Book Antiqua" w:cs="Book Antiqua"/>
          <w:color w:val="000000" w:themeColor="text1"/>
        </w:rPr>
        <w:t xml:space="preserve">, River Y, Shifrin A, Krivoy N. Antiepileptic drugs in the treatment of neuropathic pain. </w:t>
      </w:r>
      <w:r>
        <w:rPr>
          <w:rFonts w:ascii="Book Antiqua" w:eastAsia="Book Antiqua" w:hAnsi="Book Antiqua" w:cs="Book Antiqua"/>
          <w:i/>
          <w:iCs/>
          <w:color w:val="000000" w:themeColor="text1"/>
        </w:rPr>
        <w:t>Drugs</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67</w:t>
      </w:r>
      <w:r>
        <w:rPr>
          <w:rFonts w:ascii="Book Antiqua" w:eastAsia="Book Antiqua" w:hAnsi="Book Antiqua" w:cs="Book Antiqua"/>
          <w:color w:val="000000" w:themeColor="text1"/>
        </w:rPr>
        <w:t>: 1265-1289 [PMID: 17547471 DOI: 10.2165/00003495-200767090-00003]</w:t>
      </w:r>
    </w:p>
    <w:p w14:paraId="714668E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Anderson GD</w:t>
      </w:r>
      <w:r>
        <w:rPr>
          <w:rFonts w:ascii="Book Antiqua" w:eastAsia="Book Antiqua" w:hAnsi="Book Antiqua" w:cs="Book Antiqua"/>
          <w:color w:val="000000" w:themeColor="text1"/>
        </w:rPr>
        <w:t xml:space="preserve">, Saneto RP. Modified-Release Formulations of Second-Generation Antiepileptic Drugs: Pharmacokinetic and Clinical Aspects. </w:t>
      </w:r>
      <w:r>
        <w:rPr>
          <w:rFonts w:ascii="Book Antiqua" w:eastAsia="Book Antiqua" w:hAnsi="Book Antiqua" w:cs="Book Antiqua"/>
          <w:i/>
          <w:iCs/>
          <w:color w:val="000000" w:themeColor="text1"/>
        </w:rPr>
        <w:t>CNS Drugs</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 669-681 [PMID: 26369919 DOI: 10.1007/s40263-015-0268-5]</w:t>
      </w:r>
    </w:p>
    <w:p w14:paraId="353382E5"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Lauretti GR</w:t>
      </w:r>
      <w:r>
        <w:rPr>
          <w:rFonts w:ascii="Book Antiqua" w:eastAsia="Book Antiqua" w:hAnsi="Book Antiqua" w:cs="Book Antiqua"/>
          <w:color w:val="000000" w:themeColor="text1"/>
        </w:rPr>
        <w:t xml:space="preserve">. Mechanisms of analgesia of intravenous lidocaine. </w:t>
      </w:r>
      <w:r>
        <w:rPr>
          <w:rFonts w:ascii="Book Antiqua" w:eastAsia="Book Antiqua" w:hAnsi="Book Antiqua" w:cs="Book Antiqua"/>
          <w:i/>
          <w:iCs/>
          <w:color w:val="000000" w:themeColor="text1"/>
        </w:rPr>
        <w:t>Rev Bras Anestesiol</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58</w:t>
      </w:r>
      <w:r>
        <w:rPr>
          <w:rFonts w:ascii="Book Antiqua" w:eastAsia="Book Antiqua" w:hAnsi="Book Antiqua" w:cs="Book Antiqua"/>
          <w:color w:val="000000" w:themeColor="text1"/>
        </w:rPr>
        <w:t>: 280-286 [PMID: 19378524 DOI: 10.1590/s0034-70942008000300011]</w:t>
      </w:r>
    </w:p>
    <w:p w14:paraId="1431535A"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Wiffen PJ</w:t>
      </w:r>
      <w:r>
        <w:rPr>
          <w:rFonts w:ascii="Book Antiqua" w:eastAsia="Book Antiqua" w:hAnsi="Book Antiqua" w:cs="Book Antiqua"/>
          <w:color w:val="000000" w:themeColor="text1"/>
        </w:rPr>
        <w:t xml:space="preserve">, Derry S, Moore RA, McQuay HJ. Carbamazepine for acute and chronic pain in adults. </w:t>
      </w:r>
      <w:r>
        <w:rPr>
          <w:rFonts w:ascii="Book Antiqua" w:eastAsia="Book Antiqua" w:hAnsi="Book Antiqua" w:cs="Book Antiqua"/>
          <w:i/>
          <w:iCs/>
          <w:color w:val="000000" w:themeColor="text1"/>
        </w:rPr>
        <w:t>Cochrane Database Syst Rev</w:t>
      </w:r>
      <w:r>
        <w:rPr>
          <w:rFonts w:ascii="Book Antiqua" w:eastAsia="Book Antiqua" w:hAnsi="Book Antiqua" w:cs="Book Antiqua"/>
          <w:color w:val="000000" w:themeColor="text1"/>
        </w:rPr>
        <w:t xml:space="preserve"> 2011</w:t>
      </w:r>
      <w:r>
        <w:rPr>
          <w:rFonts w:ascii="Book Antiqua" w:eastAsia="宋体" w:hAnsi="Book Antiqua" w:cs="宋体"/>
          <w:color w:val="000000" w:themeColor="text1"/>
          <w:lang w:eastAsia="zh-CN"/>
        </w:rPr>
        <w:t xml:space="preserve">; </w:t>
      </w:r>
      <w:r>
        <w:rPr>
          <w:rFonts w:ascii="Book Antiqua" w:eastAsia="Book Antiqua" w:hAnsi="Book Antiqua" w:cs="Book Antiqua"/>
          <w:b/>
          <w:bCs/>
          <w:color w:val="000000" w:themeColor="text1"/>
        </w:rPr>
        <w:t>Jan 19</w:t>
      </w:r>
      <w:r>
        <w:rPr>
          <w:rFonts w:ascii="Book Antiqua" w:eastAsia="Book Antiqua" w:hAnsi="Book Antiqua" w:cs="Book Antiqua"/>
          <w:color w:val="000000" w:themeColor="text1"/>
        </w:rPr>
        <w:t>: CD005451 [PMID: 21249671 DOI: 10.1002/14651858.CD005451.pub2]</w:t>
      </w:r>
    </w:p>
    <w:p w14:paraId="43575419"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Bertilsson L</w:t>
      </w:r>
      <w:r>
        <w:rPr>
          <w:rFonts w:ascii="Book Antiqua" w:eastAsia="Book Antiqua" w:hAnsi="Book Antiqua" w:cs="Book Antiqua"/>
          <w:color w:val="000000" w:themeColor="text1"/>
        </w:rPr>
        <w:t xml:space="preserve">. Clinical pharmacokinetics of carbamazepine. </w:t>
      </w:r>
      <w:r>
        <w:rPr>
          <w:rFonts w:ascii="Book Antiqua" w:eastAsia="Book Antiqua" w:hAnsi="Book Antiqua" w:cs="Book Antiqua"/>
          <w:i/>
          <w:iCs/>
          <w:color w:val="000000" w:themeColor="text1"/>
        </w:rPr>
        <w:t>Clin Pharmacokinet</w:t>
      </w:r>
      <w:r>
        <w:rPr>
          <w:rFonts w:ascii="Book Antiqua" w:eastAsia="Book Antiqua" w:hAnsi="Book Antiqua" w:cs="Book Antiqua"/>
          <w:color w:val="000000" w:themeColor="text1"/>
        </w:rPr>
        <w:t xml:space="preserve"> 1978;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128-143 [PMID: 346287 DOI: 10.2165/00003088-197803020-00003]</w:t>
      </w:r>
    </w:p>
    <w:p w14:paraId="084229F6"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Mazzucchelli I</w:t>
      </w:r>
      <w:r>
        <w:rPr>
          <w:rFonts w:ascii="Book Antiqua" w:eastAsia="Book Antiqua" w:hAnsi="Book Antiqua" w:cs="Book Antiqua"/>
          <w:color w:val="000000" w:themeColor="text1"/>
        </w:rPr>
        <w:t xml:space="preserve">, Onat FY, Ozkara C, Atakli D, Specchio LM, Neve AL, Gatti G, Perucca E. Changes in the disposition of oxcarbazepine and its metabolites during pregnancy and the puerperium. </w:t>
      </w:r>
      <w:r>
        <w:rPr>
          <w:rFonts w:ascii="Book Antiqua" w:eastAsia="Book Antiqua" w:hAnsi="Book Antiqua" w:cs="Book Antiqua"/>
          <w:i/>
          <w:iCs/>
          <w:color w:val="000000" w:themeColor="text1"/>
        </w:rPr>
        <w:t>Epilepsia</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47</w:t>
      </w:r>
      <w:r>
        <w:rPr>
          <w:rFonts w:ascii="Book Antiqua" w:eastAsia="Book Antiqua" w:hAnsi="Book Antiqua" w:cs="Book Antiqua"/>
          <w:color w:val="000000" w:themeColor="text1"/>
        </w:rPr>
        <w:t>: 504-509 [PMID: 16529613 DOI: 10.1111/j.1528-1167.2006.00459.x]</w:t>
      </w:r>
    </w:p>
    <w:p w14:paraId="6D5084E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May TW</w:t>
      </w:r>
      <w:r>
        <w:rPr>
          <w:rFonts w:ascii="Book Antiqua" w:eastAsia="Book Antiqua" w:hAnsi="Book Antiqua" w:cs="Book Antiqua"/>
          <w:color w:val="000000" w:themeColor="text1"/>
        </w:rPr>
        <w:t xml:space="preserve">, Korn-Merker E, Rambeck B. Clinical pharmacokinetics of oxcarbazepine. </w:t>
      </w:r>
      <w:r>
        <w:rPr>
          <w:rFonts w:ascii="Book Antiqua" w:eastAsia="Book Antiqua" w:hAnsi="Book Antiqua" w:cs="Book Antiqua"/>
          <w:i/>
          <w:iCs/>
          <w:color w:val="000000" w:themeColor="text1"/>
        </w:rPr>
        <w:t>Clin Pharmacokinet</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42</w:t>
      </w:r>
      <w:r>
        <w:rPr>
          <w:rFonts w:ascii="Book Antiqua" w:eastAsia="Book Antiqua" w:hAnsi="Book Antiqua" w:cs="Book Antiqua"/>
          <w:color w:val="000000" w:themeColor="text1"/>
        </w:rPr>
        <w:t>: 1023-1042 [PMID: 12959634 DOI: 10.2165/00003088-200342120-00002]</w:t>
      </w:r>
    </w:p>
    <w:p w14:paraId="45077725"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Taylor CP</w:t>
      </w:r>
      <w:r>
        <w:rPr>
          <w:rFonts w:ascii="Book Antiqua" w:eastAsia="Book Antiqua" w:hAnsi="Book Antiqua" w:cs="Book Antiqua"/>
          <w:color w:val="000000" w:themeColor="text1"/>
        </w:rPr>
        <w:t xml:space="preserve">, Angelotti T, Fauman E. Pharmacology and mechanism of action of pregabalin: the calcium channel alpha2-delta (alpha2-delta) subunit as a target for antiepileptic drug discovery. </w:t>
      </w:r>
      <w:r>
        <w:rPr>
          <w:rFonts w:ascii="Book Antiqua" w:eastAsia="Book Antiqua" w:hAnsi="Book Antiqua" w:cs="Book Antiqua"/>
          <w:i/>
          <w:iCs/>
          <w:color w:val="000000" w:themeColor="text1"/>
        </w:rPr>
        <w:t>Epilepsy Res</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73</w:t>
      </w:r>
      <w:r>
        <w:rPr>
          <w:rFonts w:ascii="Book Antiqua" w:eastAsia="Book Antiqua" w:hAnsi="Book Antiqua" w:cs="Book Antiqua"/>
          <w:color w:val="000000" w:themeColor="text1"/>
        </w:rPr>
        <w:t>: 137-150 [PMID: 17126531 DOI: 10.1016/j.eplepsyres.2006.09.008]</w:t>
      </w:r>
    </w:p>
    <w:p w14:paraId="4A72AF91"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Kukkar A</w:t>
      </w:r>
      <w:r>
        <w:rPr>
          <w:rFonts w:ascii="Book Antiqua" w:eastAsia="Book Antiqua" w:hAnsi="Book Antiqua" w:cs="Book Antiqua"/>
          <w:color w:val="000000" w:themeColor="text1"/>
        </w:rPr>
        <w:t xml:space="preserve">, Bali A, Singh N, Jaggi AS. Implications and mechanism of action of gabapentin in neuropathic pain. </w:t>
      </w:r>
      <w:r>
        <w:rPr>
          <w:rFonts w:ascii="Book Antiqua" w:eastAsia="Book Antiqua" w:hAnsi="Book Antiqua" w:cs="Book Antiqua"/>
          <w:i/>
          <w:iCs/>
          <w:color w:val="000000" w:themeColor="text1"/>
        </w:rPr>
        <w:t>Arch Pharm Res</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237-251 [PMID: 23435945 DOI: 10.1007/s12272-013-0057-y]</w:t>
      </w:r>
    </w:p>
    <w:p w14:paraId="2CC62172"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Ben-Menachem E</w:t>
      </w:r>
      <w:r>
        <w:rPr>
          <w:rFonts w:ascii="Book Antiqua" w:eastAsia="Book Antiqua" w:hAnsi="Book Antiqua" w:cs="Book Antiqua"/>
          <w:color w:val="000000" w:themeColor="text1"/>
        </w:rPr>
        <w:t xml:space="preserve">, Persson LI, Hedner T. Selected CSF biochemistry and gabapentin concentrations in the CSF and plasma in patients with partial seizures after a single oral dose of gabapentin. </w:t>
      </w:r>
      <w:r>
        <w:rPr>
          <w:rFonts w:ascii="Book Antiqua" w:eastAsia="Book Antiqua" w:hAnsi="Book Antiqua" w:cs="Book Antiqua"/>
          <w:i/>
          <w:iCs/>
          <w:color w:val="000000" w:themeColor="text1"/>
        </w:rPr>
        <w:t>Epilepsy Res</w:t>
      </w:r>
      <w:r>
        <w:rPr>
          <w:rFonts w:ascii="Book Antiqua" w:eastAsia="Book Antiqua" w:hAnsi="Book Antiqua" w:cs="Book Antiqua"/>
          <w:color w:val="000000" w:themeColor="text1"/>
        </w:rPr>
        <w:t xml:space="preserve"> 1992;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45-49 [PMID: 1373372 DOI: 10.1016/0920-1211(92)90020-t]</w:t>
      </w:r>
    </w:p>
    <w:p w14:paraId="47FDEF1A"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Finnerup NB</w:t>
      </w:r>
      <w:r>
        <w:rPr>
          <w:rFonts w:ascii="Book Antiqua" w:eastAsia="Book Antiqua" w:hAnsi="Book Antiqua" w:cs="Book Antiqua"/>
          <w:color w:val="000000" w:themeColor="text1"/>
        </w:rPr>
        <w:t xml:space="preserve">, Haroutounian S, Kamerman P, Baron R, Bennett DLH, Bouhassira D, Cruccu G, Freeman R, Hansson P, Nurmikko T, Raja SN, Rice ASC, Serra J, Smith BH, Treede RD, Jensen TS. Neuropathic pain: an updated grading system for research and clinical practice. </w:t>
      </w:r>
      <w:r>
        <w:rPr>
          <w:rFonts w:ascii="Book Antiqua" w:eastAsia="Book Antiqua" w:hAnsi="Book Antiqua" w:cs="Book Antiqua"/>
          <w:i/>
          <w:iCs/>
          <w:color w:val="000000" w:themeColor="text1"/>
        </w:rPr>
        <w:t>Pain</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157</w:t>
      </w:r>
      <w:r>
        <w:rPr>
          <w:rFonts w:ascii="Book Antiqua" w:eastAsia="Book Antiqua" w:hAnsi="Book Antiqua" w:cs="Book Antiqua"/>
          <w:color w:val="000000" w:themeColor="text1"/>
        </w:rPr>
        <w:t>: 1599-1606 [PMID: 27115670 DOI: 10.1097/j.pain.0000000000000492]</w:t>
      </w:r>
    </w:p>
    <w:p w14:paraId="73CA865E"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Attal N</w:t>
      </w:r>
      <w:r>
        <w:rPr>
          <w:rFonts w:ascii="Book Antiqua" w:eastAsia="Book Antiqua" w:hAnsi="Book Antiqua" w:cs="Book Antiqua"/>
          <w:color w:val="000000" w:themeColor="text1"/>
        </w:rPr>
        <w:t xml:space="preserve">, Cruccu G, Baron R, Haanpää M, Hansson P, Jensen TS, Nurmikko T; European Federation of Neurological Societies. EFNS guidelines on the pharmacological treatment of neuropathic pain: 2010 revision. </w:t>
      </w:r>
      <w:r>
        <w:rPr>
          <w:rFonts w:ascii="Book Antiqua" w:eastAsia="Book Antiqua" w:hAnsi="Book Antiqua" w:cs="Book Antiqua"/>
          <w:i/>
          <w:iCs/>
          <w:color w:val="000000" w:themeColor="text1"/>
        </w:rPr>
        <w:t>Eur J Neurol</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1113-1e88 [PMID: 20402746 DOI: 10.1111/j.1468-1331.2010.02999.x]</w:t>
      </w:r>
    </w:p>
    <w:p w14:paraId="3B91C0C1" w14:textId="685FF505" w:rsidR="00E1721C" w:rsidRDefault="00F239FA">
      <w:pPr>
        <w:adjustRightInd w:val="0"/>
        <w:snapToGrid w:val="0"/>
        <w:spacing w:line="360" w:lineRule="auto"/>
        <w:jc w:val="both"/>
        <w:rPr>
          <w:rFonts w:ascii="Book Antiqua" w:eastAsia="宋体" w:hAnsi="Book Antiqua" w:cs="宋体"/>
          <w:color w:val="000000" w:themeColor="text1"/>
          <w:lang w:eastAsia="zh-CN"/>
        </w:rPr>
      </w:pPr>
      <w:r>
        <w:rPr>
          <w:rFonts w:ascii="Book Antiqua" w:eastAsia="Book Antiqua" w:hAnsi="Book Antiqua" w:cs="Book Antiqua"/>
          <w:color w:val="000000" w:themeColor="text1"/>
        </w:rPr>
        <w:t xml:space="preserve">17 </w:t>
      </w:r>
      <w:r w:rsidRPr="00EF51E6">
        <w:rPr>
          <w:rFonts w:ascii="Book Antiqua" w:eastAsia="Book Antiqua" w:hAnsi="Book Antiqua" w:cs="Book Antiqua"/>
          <w:b/>
          <w:bCs/>
          <w:color w:val="000000" w:themeColor="text1"/>
        </w:rPr>
        <w:t>CASP neuropathic pain treatment expert group</w:t>
      </w:r>
      <w:r>
        <w:rPr>
          <w:rFonts w:ascii="Book Antiqua" w:eastAsia="Book Antiqua" w:hAnsi="Book Antiqua" w:cs="Book Antiqua"/>
          <w:color w:val="000000" w:themeColor="text1"/>
        </w:rPr>
        <w:t xml:space="preserve">. CASP Expert consensus on the treatment of neuropathic pain. </w:t>
      </w:r>
      <w:r>
        <w:rPr>
          <w:rFonts w:ascii="Book Antiqua" w:eastAsia="Book Antiqua" w:hAnsi="Book Antiqua" w:cs="Book Antiqua"/>
          <w:i/>
          <w:iCs/>
          <w:color w:val="000000" w:themeColor="text1"/>
        </w:rPr>
        <w:t>Zhongguo Tengtong Yixue Zazhi</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705-710</w:t>
      </w:r>
    </w:p>
    <w:p w14:paraId="619C88A6"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Moulin D</w:t>
      </w:r>
      <w:r>
        <w:rPr>
          <w:rFonts w:ascii="Book Antiqua" w:eastAsia="Book Antiqua" w:hAnsi="Book Antiqua" w:cs="Book Antiqua"/>
          <w:color w:val="000000" w:themeColor="text1"/>
        </w:rPr>
        <w:t xml:space="preserve">, Boulanger A, Clark AJ, Clarke H, Dao T, Finley GA, Furlan A, Gilron I, Gordon A, Morley-Forster PK, Sessle BJ, Squire P, Stinson J, Taenzer P, Velly A, Ware MA, Weinberg EL, Williamson OD; Canadian Pain Society. Pharmacological management of chronic neuropathic pain: revised consensus statement from the Canadian Pain Society. </w:t>
      </w:r>
      <w:r>
        <w:rPr>
          <w:rFonts w:ascii="Book Antiqua" w:eastAsia="Book Antiqua" w:hAnsi="Book Antiqua" w:cs="Book Antiqua"/>
          <w:i/>
          <w:iCs/>
          <w:color w:val="000000" w:themeColor="text1"/>
        </w:rPr>
        <w:t>Pain Res Manag</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328-335 [PMID: 25479151 DOI: 10.1155/2014/754693]</w:t>
      </w:r>
    </w:p>
    <w:p w14:paraId="4D332EA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Sumitani M</w:t>
      </w:r>
      <w:r>
        <w:rPr>
          <w:rFonts w:ascii="Book Antiqua" w:eastAsia="Book Antiqua" w:hAnsi="Book Antiqua" w:cs="Book Antiqua"/>
          <w:color w:val="000000" w:themeColor="text1"/>
        </w:rPr>
        <w:t xml:space="preserve">, Sakai T, Matsuda Y, Abe H, Yamaguchi S, Hosokawa T, Fukui S. Executive summary of the Clinical Guidelines of Pharmacotherapy for Neuropathic Pain: second edition by the Japanese Society of Pain Clinicians. </w:t>
      </w:r>
      <w:r>
        <w:rPr>
          <w:rFonts w:ascii="Book Antiqua" w:eastAsia="Book Antiqua" w:hAnsi="Book Antiqua" w:cs="Book Antiqua"/>
          <w:i/>
          <w:iCs/>
          <w:color w:val="000000" w:themeColor="text1"/>
        </w:rPr>
        <w:t>J Anesth</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32</w:t>
      </w:r>
      <w:r>
        <w:rPr>
          <w:rFonts w:ascii="Book Antiqua" w:eastAsia="Book Antiqua" w:hAnsi="Book Antiqua" w:cs="Book Antiqua"/>
          <w:color w:val="000000" w:themeColor="text1"/>
        </w:rPr>
        <w:t>: 463-478 [PMID: 29737410 DOI: 10.1007/s00540-018-2501-0]</w:t>
      </w:r>
    </w:p>
    <w:p w14:paraId="3F91C184"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Ghannoum M</w:t>
      </w:r>
      <w:r>
        <w:rPr>
          <w:rFonts w:ascii="Book Antiqua" w:eastAsia="Book Antiqua" w:hAnsi="Book Antiqua" w:cs="Book Antiqua"/>
          <w:color w:val="000000" w:themeColor="text1"/>
        </w:rPr>
        <w:t xml:space="preserve">, Yates C, Galvao TF, Sowinski KM, Vo TH, Coogan A, Gosselin S, Lavergne V, Nolin TD, Hoffman RS; EXTRIP workgroup. Extracorporeal treatment for carbamazepine poisoning: systematic review and recommendations from the EXTRIP workgroup. </w:t>
      </w:r>
      <w:r>
        <w:rPr>
          <w:rFonts w:ascii="Book Antiqua" w:eastAsia="Book Antiqua" w:hAnsi="Book Antiqua" w:cs="Book Antiqua"/>
          <w:i/>
          <w:iCs/>
          <w:color w:val="000000" w:themeColor="text1"/>
        </w:rPr>
        <w:t>Clin Toxicol (Phila)</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52</w:t>
      </w:r>
      <w:r>
        <w:rPr>
          <w:rFonts w:ascii="Book Antiqua" w:eastAsia="Book Antiqua" w:hAnsi="Book Antiqua" w:cs="Book Antiqua"/>
          <w:color w:val="000000" w:themeColor="text1"/>
        </w:rPr>
        <w:t>: 993-1004 [PMID: 25355482 DOI: 10.3109/15563650.2014.973572]</w:t>
      </w:r>
    </w:p>
    <w:p w14:paraId="55B9C0AA"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Schafranski MD</w:t>
      </w:r>
      <w:r>
        <w:rPr>
          <w:rFonts w:ascii="Book Antiqua" w:eastAsia="Book Antiqua" w:hAnsi="Book Antiqua" w:cs="Book Antiqua"/>
          <w:color w:val="000000" w:themeColor="text1"/>
        </w:rPr>
        <w:t xml:space="preserve">, Malucelli T, Machado F, Takeshi H, Kaiber F, Schmidt C, Harth F. Intravenous lidocaine for fibromyalgia syndrome: an open trial. </w:t>
      </w:r>
      <w:r>
        <w:rPr>
          <w:rFonts w:ascii="Book Antiqua" w:eastAsia="Book Antiqua" w:hAnsi="Book Antiqua" w:cs="Book Antiqua"/>
          <w:i/>
          <w:iCs/>
          <w:color w:val="000000" w:themeColor="text1"/>
        </w:rPr>
        <w:t>Clin Rheumatol</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28</w:t>
      </w:r>
      <w:r>
        <w:rPr>
          <w:rFonts w:ascii="Book Antiqua" w:eastAsia="Book Antiqua" w:hAnsi="Book Antiqua" w:cs="Book Antiqua"/>
          <w:color w:val="000000" w:themeColor="text1"/>
        </w:rPr>
        <w:t>: 853-855 [PMID: 19263182 DOI: 10.1007/s10067-009-1137-8]</w:t>
      </w:r>
    </w:p>
    <w:p w14:paraId="5221202F"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22 </w:t>
      </w:r>
      <w:r>
        <w:rPr>
          <w:rFonts w:ascii="Book Antiqua" w:eastAsia="Book Antiqua" w:hAnsi="Book Antiqua" w:cs="Book Antiqua"/>
          <w:b/>
          <w:bCs/>
          <w:color w:val="000000" w:themeColor="text1"/>
        </w:rPr>
        <w:t>Stavropoulou E</w:t>
      </w:r>
      <w:r>
        <w:rPr>
          <w:rFonts w:ascii="Book Antiqua" w:eastAsia="Book Antiqua" w:hAnsi="Book Antiqua" w:cs="Book Antiqua"/>
          <w:color w:val="000000" w:themeColor="text1"/>
        </w:rPr>
        <w:t xml:space="preserve">, Argyra E, Zis P, Vadalouca A, Siafaka I. The Effect of Intravenous Lidocaine on Trigeminal Neuralgia: A Randomized Double Blind Placebo Controlled Trial. </w:t>
      </w:r>
      <w:r>
        <w:rPr>
          <w:rFonts w:ascii="Book Antiqua" w:eastAsia="Book Antiqua" w:hAnsi="Book Antiqua" w:cs="Book Antiqua"/>
          <w:i/>
          <w:iCs/>
          <w:color w:val="000000" w:themeColor="text1"/>
        </w:rPr>
        <w:t>ISRN Pain</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2014</w:t>
      </w:r>
      <w:r>
        <w:rPr>
          <w:rFonts w:ascii="Book Antiqua" w:eastAsia="Book Antiqua" w:hAnsi="Book Antiqua" w:cs="Book Antiqua"/>
          <w:color w:val="000000" w:themeColor="text1"/>
        </w:rPr>
        <w:t>: 853826 [PMID: 27335883 DOI: 10.1155/2014/853826]</w:t>
      </w:r>
    </w:p>
    <w:p w14:paraId="5BDC908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Finnerup NB</w:t>
      </w:r>
      <w:r>
        <w:rPr>
          <w:rFonts w:ascii="Book Antiqua" w:eastAsia="Book Antiqua" w:hAnsi="Book Antiqua" w:cs="Book Antiqua"/>
          <w:color w:val="000000" w:themeColor="text1"/>
        </w:rPr>
        <w:t xml:space="preserve">, Attal N, Haroutounian S, McNicol E, Baron R, Dworkin RH, Gilron I, Haanpää M, Hansson P, Jensen TS, Kamerman PR, Lund K, Moore A, Raja SN, Rice AS, Rowbotham M, Sena E, Siddall P, Smith BH, Wallace M. Pharmacotherapy for neuropathic pain in adults: a systematic review and meta-analysis. </w:t>
      </w:r>
      <w:r>
        <w:rPr>
          <w:rFonts w:ascii="Book Antiqua" w:eastAsia="Book Antiqua" w:hAnsi="Book Antiqua" w:cs="Book Antiqua"/>
          <w:i/>
          <w:iCs/>
          <w:color w:val="000000" w:themeColor="text1"/>
        </w:rPr>
        <w:t>Lancet Neurol</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162-173 [PMID: 25575710 DOI: 10.1016/S1474-4422(14)70251-0]</w:t>
      </w:r>
    </w:p>
    <w:p w14:paraId="37A162A3"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24 </w:t>
      </w:r>
      <w:r>
        <w:rPr>
          <w:rFonts w:ascii="Book Antiqua" w:eastAsia="Book Antiqua" w:hAnsi="Book Antiqua" w:cs="Book Antiqua"/>
          <w:b/>
          <w:bCs/>
          <w:color w:val="000000" w:themeColor="text1"/>
        </w:rPr>
        <w:t>Xie MX</w:t>
      </w:r>
      <w:r>
        <w:rPr>
          <w:rFonts w:ascii="Book Antiqua" w:eastAsia="Book Antiqua" w:hAnsi="Book Antiqua" w:cs="Book Antiqua"/>
          <w:color w:val="000000" w:themeColor="text1"/>
        </w:rPr>
        <w:t xml:space="preserve">, Zhu HQ, Pang RP, Wen BT, Liu XG. Mechanisms for therapeutic effect of bulleyaconitine A on chronic pain. </w:t>
      </w:r>
      <w:r>
        <w:rPr>
          <w:rFonts w:ascii="Book Antiqua" w:eastAsia="Book Antiqua" w:hAnsi="Book Antiqua" w:cs="Book Antiqua"/>
          <w:i/>
          <w:iCs/>
          <w:color w:val="000000" w:themeColor="text1"/>
        </w:rPr>
        <w:t>Mol Pain</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1744806918797243 [PMID: 30180777 DOI: 10.1177/1744806918797243]</w:t>
      </w:r>
    </w:p>
    <w:p w14:paraId="4551C7A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25 </w:t>
      </w:r>
      <w:r>
        <w:rPr>
          <w:rFonts w:ascii="Book Antiqua" w:eastAsia="Book Antiqua" w:hAnsi="Book Antiqua" w:cs="Book Antiqua"/>
          <w:b/>
          <w:bCs/>
          <w:color w:val="000000" w:themeColor="text1"/>
        </w:rPr>
        <w:t>Liu H</w:t>
      </w:r>
      <w:r>
        <w:rPr>
          <w:rFonts w:ascii="Book Antiqua" w:eastAsia="Book Antiqua" w:hAnsi="Book Antiqua" w:cs="Book Antiqua"/>
          <w:color w:val="000000" w:themeColor="text1"/>
        </w:rPr>
        <w:t xml:space="preserve">, Lu F, Zhou D, Yin Y, Li J, Yang B, Song L, Ye L, Xiao H. The Analgesic and Emotional Response to Intravenous Lidocaine Infusion in the Treatment of Postherpetic Neuralgia: A Randomized, Double-Blinded, Placebo-controlled Study. </w:t>
      </w:r>
      <w:r>
        <w:rPr>
          <w:rFonts w:ascii="Book Antiqua" w:eastAsia="Book Antiqua" w:hAnsi="Book Antiqua" w:cs="Book Antiqua"/>
          <w:i/>
          <w:iCs/>
          <w:color w:val="000000" w:themeColor="text1"/>
        </w:rPr>
        <w:t>Clin J Pain</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34</w:t>
      </w:r>
      <w:r>
        <w:rPr>
          <w:rFonts w:ascii="Book Antiqua" w:eastAsia="Book Antiqua" w:hAnsi="Book Antiqua" w:cs="Book Antiqua"/>
          <w:color w:val="000000" w:themeColor="text1"/>
        </w:rPr>
        <w:t>: 1025-1031 [PMID: 29698250 DOI: 10.1097/AJP.0000000000000623]</w:t>
      </w:r>
    </w:p>
    <w:p w14:paraId="6D653399"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26 </w:t>
      </w:r>
      <w:r>
        <w:rPr>
          <w:rFonts w:ascii="Book Antiqua" w:eastAsia="Book Antiqua" w:hAnsi="Book Antiqua" w:cs="Book Antiqua"/>
          <w:b/>
          <w:bCs/>
          <w:color w:val="000000" w:themeColor="text1"/>
        </w:rPr>
        <w:t>Phillips EJ</w:t>
      </w:r>
      <w:r>
        <w:rPr>
          <w:rFonts w:ascii="Book Antiqua" w:eastAsia="Book Antiqua" w:hAnsi="Book Antiqua" w:cs="Book Antiqua"/>
          <w:color w:val="000000" w:themeColor="text1"/>
        </w:rPr>
        <w:t xml:space="preserve">, Sukasem C, Whirl-Carrillo M, Müller DJ, Dunnenberger HM, Chantratita W, Goldspiel B, Chen YT, Carleton BC, George AL Jr, Mushiroda T, Klein T, Gammal RS, Pirmohamed M. Clinical Pharmacogenetics Implementation Consortium Guideline for HLA Genotype and Use of Carbamazepine and Oxcarbazepine: 2017 Update. </w:t>
      </w:r>
      <w:r>
        <w:rPr>
          <w:rFonts w:ascii="Book Antiqua" w:eastAsia="Book Antiqua" w:hAnsi="Book Antiqua" w:cs="Book Antiqua"/>
          <w:i/>
          <w:iCs/>
          <w:color w:val="000000" w:themeColor="text1"/>
        </w:rPr>
        <w:t>Clin Pharmacol Ther</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103</w:t>
      </w:r>
      <w:r>
        <w:rPr>
          <w:rFonts w:ascii="Book Antiqua" w:eastAsia="Book Antiqua" w:hAnsi="Book Antiqua" w:cs="Book Antiqua"/>
          <w:color w:val="000000" w:themeColor="text1"/>
        </w:rPr>
        <w:t>: 574-581 [PMID: 29392710 DOI: 10.1002/cpt.1004]</w:t>
      </w:r>
    </w:p>
    <w:p w14:paraId="5E795DEE"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27 </w:t>
      </w:r>
      <w:r>
        <w:rPr>
          <w:rFonts w:ascii="Book Antiqua" w:eastAsia="Book Antiqua" w:hAnsi="Book Antiqua" w:cs="Book Antiqua"/>
          <w:b/>
          <w:bCs/>
          <w:color w:val="000000" w:themeColor="text1"/>
        </w:rPr>
        <w:t>Zhou M</w:t>
      </w:r>
      <w:r>
        <w:rPr>
          <w:rFonts w:ascii="Book Antiqua" w:eastAsia="Book Antiqua" w:hAnsi="Book Antiqua" w:cs="Book Antiqua"/>
          <w:color w:val="000000" w:themeColor="text1"/>
        </w:rPr>
        <w:t xml:space="preserve">, Chen N, He L, Yang M, Zhu C, Wu F. Oxcarbazepine for neuropathic pain. </w:t>
      </w:r>
      <w:r>
        <w:rPr>
          <w:rFonts w:ascii="Book Antiqua" w:eastAsia="Book Antiqua" w:hAnsi="Book Antiqua" w:cs="Book Antiqua"/>
          <w:i/>
          <w:iCs/>
          <w:color w:val="000000" w:themeColor="text1"/>
        </w:rPr>
        <w:t>Cochrane Database Syst Rev</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CD007963 [PMID: 29199767 DOI: 10.1002/14651858.CD007963.pub3]</w:t>
      </w:r>
    </w:p>
    <w:p w14:paraId="71155C48"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28 </w:t>
      </w:r>
      <w:r>
        <w:rPr>
          <w:rFonts w:ascii="Book Antiqua" w:eastAsia="Book Antiqua" w:hAnsi="Book Antiqua" w:cs="Book Antiqua"/>
          <w:b/>
          <w:bCs/>
          <w:color w:val="000000" w:themeColor="text1"/>
        </w:rPr>
        <w:t>Wei CY</w:t>
      </w:r>
      <w:r>
        <w:rPr>
          <w:rFonts w:ascii="Book Antiqua" w:eastAsia="Book Antiqua" w:hAnsi="Book Antiqua" w:cs="Book Antiqua"/>
          <w:color w:val="000000" w:themeColor="text1"/>
        </w:rPr>
        <w:t xml:space="preserve">, Ko TM, Shen CY, Chen YT. A recent update of pharmacogenomics in drug-induced severe skin reactions. </w:t>
      </w:r>
      <w:r>
        <w:rPr>
          <w:rFonts w:ascii="Book Antiqua" w:eastAsia="Book Antiqua" w:hAnsi="Book Antiqua" w:cs="Book Antiqua"/>
          <w:i/>
          <w:iCs/>
          <w:color w:val="000000" w:themeColor="text1"/>
        </w:rPr>
        <w:t>Drug Metab Pharmacokinet</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132-141 [PMID: 22041139 DOI: 10.2133/dmpk.dmpk-11-rv-116]</w:t>
      </w:r>
    </w:p>
    <w:p w14:paraId="5B823AC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29 </w:t>
      </w:r>
      <w:r>
        <w:rPr>
          <w:rFonts w:ascii="Book Antiqua" w:eastAsia="Book Antiqua" w:hAnsi="Book Antiqua" w:cs="Book Antiqua"/>
          <w:b/>
          <w:bCs/>
          <w:color w:val="000000" w:themeColor="text1"/>
        </w:rPr>
        <w:t>Fallon MT</w:t>
      </w:r>
      <w:r>
        <w:rPr>
          <w:rFonts w:ascii="Book Antiqua" w:eastAsia="Book Antiqua" w:hAnsi="Book Antiqua" w:cs="Book Antiqua"/>
          <w:color w:val="000000" w:themeColor="text1"/>
        </w:rPr>
        <w:t xml:space="preserve">. Neuropathic pain in cancer. </w:t>
      </w:r>
      <w:r>
        <w:rPr>
          <w:rFonts w:ascii="Book Antiqua" w:eastAsia="Book Antiqua" w:hAnsi="Book Antiqua" w:cs="Book Antiqua"/>
          <w:i/>
          <w:iCs/>
          <w:color w:val="000000" w:themeColor="text1"/>
        </w:rPr>
        <w:t>Br J Anaesth</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111</w:t>
      </w:r>
      <w:r>
        <w:rPr>
          <w:rFonts w:ascii="Book Antiqua" w:eastAsia="Book Antiqua" w:hAnsi="Book Antiqua" w:cs="Book Antiqua"/>
          <w:color w:val="000000" w:themeColor="text1"/>
        </w:rPr>
        <w:t>: 105-111 [PMID: 23794652 DOI: 10.1093/bja/aet208]</w:t>
      </w:r>
    </w:p>
    <w:p w14:paraId="2E15D19D"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30 </w:t>
      </w:r>
      <w:r>
        <w:rPr>
          <w:rFonts w:ascii="Book Antiqua" w:eastAsia="Book Antiqua" w:hAnsi="Book Antiqua" w:cs="Book Antiqua"/>
          <w:b/>
          <w:bCs/>
          <w:color w:val="000000" w:themeColor="text1"/>
        </w:rPr>
        <w:t>Derry S</w:t>
      </w:r>
      <w:r>
        <w:rPr>
          <w:rFonts w:ascii="Book Antiqua" w:eastAsia="Book Antiqua" w:hAnsi="Book Antiqua" w:cs="Book Antiqua"/>
          <w:color w:val="000000" w:themeColor="text1"/>
        </w:rPr>
        <w:t xml:space="preserve">, Bell RF, Straube S, Wiffen PJ, Aldington D, Moore RA. Pregabalin for neuropathic pain in adults. </w:t>
      </w:r>
      <w:r>
        <w:rPr>
          <w:rFonts w:ascii="Book Antiqua" w:eastAsia="Book Antiqua" w:hAnsi="Book Antiqua" w:cs="Book Antiqua"/>
          <w:i/>
          <w:iCs/>
          <w:color w:val="000000" w:themeColor="text1"/>
        </w:rPr>
        <w:t>Cochrane Database Syst Rev</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w:t>
      </w:r>
      <w:r>
        <w:rPr>
          <w:rFonts w:ascii="Book Antiqua" w:eastAsia="Book Antiqua" w:hAnsi="Book Antiqua" w:cs="Book Antiqua"/>
          <w:color w:val="000000" w:themeColor="text1"/>
        </w:rPr>
        <w:t>: CD007076 [PMID: 30673120 DOI: 10.1002/14651858.CD007076.pub3]</w:t>
      </w:r>
    </w:p>
    <w:bookmarkEnd w:id="5"/>
    <w:p w14:paraId="16174E67" w14:textId="77777777" w:rsidR="00E1721C" w:rsidRDefault="00E1721C">
      <w:pPr>
        <w:adjustRightInd w:val="0"/>
        <w:snapToGrid w:val="0"/>
        <w:spacing w:line="360" w:lineRule="auto"/>
        <w:jc w:val="both"/>
        <w:rPr>
          <w:rFonts w:ascii="Book Antiqua" w:hAnsi="Book Antiqua"/>
          <w:color w:val="000000" w:themeColor="text1"/>
        </w:rPr>
        <w:sectPr w:rsidR="00E1721C">
          <w:pgSz w:w="12240" w:h="15840"/>
          <w:pgMar w:top="1440" w:right="1440" w:bottom="1440" w:left="1440" w:header="720" w:footer="720" w:gutter="0"/>
          <w:cols w:space="720"/>
          <w:docGrid w:linePitch="360"/>
        </w:sectPr>
      </w:pPr>
    </w:p>
    <w:p w14:paraId="17277B25"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Footnotes</w:t>
      </w:r>
    </w:p>
    <w:p w14:paraId="60ABF6FB"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disclosure no conflict of interest.</w:t>
      </w:r>
    </w:p>
    <w:p w14:paraId="402EF265" w14:textId="77777777" w:rsidR="00E1721C" w:rsidRDefault="00E1721C">
      <w:pPr>
        <w:adjustRightInd w:val="0"/>
        <w:snapToGrid w:val="0"/>
        <w:spacing w:line="360" w:lineRule="auto"/>
        <w:jc w:val="both"/>
        <w:rPr>
          <w:rFonts w:ascii="Book Antiqua" w:hAnsi="Book Antiqua"/>
          <w:color w:val="000000" w:themeColor="text1"/>
        </w:rPr>
      </w:pPr>
    </w:p>
    <w:p w14:paraId="6415E627"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2B61BA" w14:textId="77777777" w:rsidR="00E1721C" w:rsidRDefault="00E1721C">
      <w:pPr>
        <w:adjustRightInd w:val="0"/>
        <w:snapToGrid w:val="0"/>
        <w:spacing w:line="360" w:lineRule="auto"/>
        <w:jc w:val="both"/>
        <w:rPr>
          <w:rFonts w:ascii="Book Antiqua" w:hAnsi="Book Antiqua"/>
          <w:color w:val="000000" w:themeColor="text1"/>
        </w:rPr>
      </w:pPr>
    </w:p>
    <w:p w14:paraId="1650E434" w14:textId="52F8130F"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source: </w:t>
      </w:r>
      <w:r w:rsidR="0059699C" w:rsidRPr="0059699C">
        <w:rPr>
          <w:rFonts w:ascii="Book Antiqua" w:eastAsia="Book Antiqua" w:hAnsi="Book Antiqua" w:cs="Book Antiqua"/>
          <w:color w:val="000000" w:themeColor="text1"/>
        </w:rPr>
        <w:t xml:space="preserve">Unsolicited </w:t>
      </w:r>
      <w:r w:rsidR="0059699C">
        <w:rPr>
          <w:rFonts w:ascii="Book Antiqua" w:eastAsia="Book Antiqua" w:hAnsi="Book Antiqua" w:cs="Book Antiqua"/>
          <w:color w:val="000000" w:themeColor="text1"/>
        </w:rPr>
        <w:t>m</w:t>
      </w:r>
      <w:r w:rsidR="0059699C" w:rsidRPr="0059699C">
        <w:rPr>
          <w:rFonts w:ascii="Book Antiqua" w:eastAsia="Book Antiqua" w:hAnsi="Book Antiqua" w:cs="Book Antiqua"/>
          <w:color w:val="000000" w:themeColor="text1"/>
        </w:rPr>
        <w:t>anuscript</w:t>
      </w:r>
    </w:p>
    <w:p w14:paraId="384F6B3E" w14:textId="77777777" w:rsidR="00E1721C" w:rsidRDefault="00E1721C">
      <w:pPr>
        <w:adjustRightInd w:val="0"/>
        <w:snapToGrid w:val="0"/>
        <w:spacing w:line="360" w:lineRule="auto"/>
        <w:jc w:val="both"/>
        <w:rPr>
          <w:rFonts w:ascii="Book Antiqua" w:hAnsi="Book Antiqua"/>
          <w:color w:val="000000" w:themeColor="text1"/>
        </w:rPr>
      </w:pPr>
    </w:p>
    <w:p w14:paraId="59D206E2"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November 28, 2020</w:t>
      </w:r>
    </w:p>
    <w:p w14:paraId="695EF26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January 24, 2021</w:t>
      </w:r>
    </w:p>
    <w:p w14:paraId="7A854AC0" w14:textId="237B37F2"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sidR="004610A1" w:rsidRPr="0061388E">
        <w:rPr>
          <w:rFonts w:ascii="Book Antiqua" w:eastAsia="Book Antiqua" w:hAnsi="Book Antiqua" w:cs="Book Antiqua"/>
          <w:color w:val="000000" w:themeColor="text1"/>
        </w:rPr>
        <w:t>March 9, 2021</w:t>
      </w:r>
    </w:p>
    <w:p w14:paraId="6691ADF2" w14:textId="77777777" w:rsidR="00E1721C" w:rsidRDefault="00E1721C">
      <w:pPr>
        <w:adjustRightInd w:val="0"/>
        <w:snapToGrid w:val="0"/>
        <w:spacing w:line="360" w:lineRule="auto"/>
        <w:jc w:val="both"/>
        <w:rPr>
          <w:rFonts w:ascii="Book Antiqua" w:hAnsi="Book Antiqua"/>
          <w:color w:val="000000" w:themeColor="text1"/>
        </w:rPr>
      </w:pPr>
    </w:p>
    <w:p w14:paraId="7DCB030A"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Anesthesiology</w:t>
      </w:r>
    </w:p>
    <w:p w14:paraId="70408693"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76779DA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65E6F67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8891581"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6E0AE880"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0</w:t>
      </w:r>
    </w:p>
    <w:p w14:paraId="33867342"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48006F16" w14:textId="77777777" w:rsidR="00E1721C" w:rsidRDefault="00F239FA">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53B27D1A" w14:textId="77777777" w:rsidR="00E1721C" w:rsidRDefault="00E1721C">
      <w:pPr>
        <w:adjustRightInd w:val="0"/>
        <w:snapToGrid w:val="0"/>
        <w:spacing w:line="360" w:lineRule="auto"/>
        <w:jc w:val="both"/>
        <w:rPr>
          <w:rFonts w:ascii="Book Antiqua" w:hAnsi="Book Antiqua"/>
          <w:color w:val="000000" w:themeColor="text1"/>
        </w:rPr>
      </w:pPr>
    </w:p>
    <w:p w14:paraId="01762DAF" w14:textId="04A967F7" w:rsidR="00E1721C" w:rsidRPr="004610A1" w:rsidRDefault="00F239FA">
      <w:pPr>
        <w:adjustRightInd w:val="0"/>
        <w:snapToGrid w:val="0"/>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Xie KL</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Liu M</w:t>
      </w:r>
      <w:r>
        <w:rPr>
          <w:rFonts w:ascii="Book Antiqua" w:eastAsia="Book Antiqua" w:hAnsi="Book Antiqua" w:cs="Book Antiqua"/>
          <w:b/>
          <w:color w:val="000000" w:themeColor="text1"/>
        </w:rPr>
        <w:t xml:space="preserve"> L-Editor:</w:t>
      </w:r>
      <w:r w:rsidR="00070FD3">
        <w:rPr>
          <w:rFonts w:ascii="Book Antiqua" w:eastAsia="Book Antiqua" w:hAnsi="Book Antiqua" w:cs="Book Antiqua"/>
          <w:b/>
          <w:color w:val="000000" w:themeColor="text1"/>
        </w:rPr>
        <w:t xml:space="preserve"> </w:t>
      </w:r>
      <w:r w:rsidR="00070FD3">
        <w:rPr>
          <w:rFonts w:ascii="Book Antiqua" w:eastAsia="Book Antiqua" w:hAnsi="Book Antiqua" w:cs="Book Antiqua"/>
          <w:bCs/>
          <w:color w:val="000000" w:themeColor="text1"/>
        </w:rPr>
        <w:t>Filipodia</w:t>
      </w:r>
      <w:r>
        <w:rPr>
          <w:rFonts w:ascii="Book Antiqua" w:eastAsia="Book Antiqua" w:hAnsi="Book Antiqua" w:cs="Book Antiqua"/>
          <w:b/>
          <w:color w:val="000000" w:themeColor="text1"/>
        </w:rPr>
        <w:t xml:space="preserve"> P-Editor: </w:t>
      </w:r>
      <w:r w:rsidR="004610A1" w:rsidRPr="004610A1">
        <w:rPr>
          <w:rFonts w:ascii="Book Antiqua" w:hAnsi="Book Antiqua" w:cs="Book Antiqua" w:hint="eastAsia"/>
          <w:color w:val="000000" w:themeColor="text1"/>
          <w:lang w:eastAsia="zh-CN"/>
        </w:rPr>
        <w:t>Liu JH</w:t>
      </w:r>
    </w:p>
    <w:p w14:paraId="2DC340E2" w14:textId="77777777" w:rsidR="00E1721C" w:rsidRDefault="00F239FA" w:rsidP="00B944AF">
      <w:pPr>
        <w:adjustRightInd w:val="0"/>
        <w:snapToGrid w:val="0"/>
        <w:spacing w:line="360" w:lineRule="auto"/>
        <w:jc w:val="both"/>
        <w:rPr>
          <w:rFonts w:ascii="Book Antiqua" w:hAnsi="Book Antiqua" w:cs="Book Antiqua"/>
          <w:b/>
          <w:bCs/>
          <w:color w:val="000000" w:themeColor="text1"/>
        </w:rPr>
      </w:pPr>
      <w:r>
        <w:rPr>
          <w:rFonts w:ascii="Book Antiqua" w:eastAsia="Book Antiqua" w:hAnsi="Book Antiqua" w:cs="Book Antiqua"/>
          <w:b/>
          <w:color w:val="000000" w:themeColor="text1"/>
        </w:rPr>
        <w:br w:type="page"/>
      </w:r>
      <w:r>
        <w:rPr>
          <w:rFonts w:ascii="Book Antiqua" w:hAnsi="Book Antiqua" w:cs="Book Antiqua"/>
          <w:b/>
          <w:bCs/>
          <w:color w:val="000000" w:themeColor="text1"/>
        </w:rPr>
        <w:t>Table 1 Pharmacodynamics of ion channel drugs</w:t>
      </w:r>
    </w:p>
    <w:tbl>
      <w:tblPr>
        <w:tblW w:w="5907" w:type="pct"/>
        <w:tblInd w:w="-993" w:type="dxa"/>
        <w:tblBorders>
          <w:top w:val="single" w:sz="4" w:space="0" w:color="auto"/>
          <w:bottom w:val="single" w:sz="4" w:space="0" w:color="auto"/>
        </w:tblBorders>
        <w:tblLayout w:type="fixed"/>
        <w:tblLook w:val="04A0" w:firstRow="1" w:lastRow="0" w:firstColumn="1" w:lastColumn="0" w:noHBand="0" w:noVBand="1"/>
      </w:tblPr>
      <w:tblGrid>
        <w:gridCol w:w="1575"/>
        <w:gridCol w:w="1726"/>
        <w:gridCol w:w="1573"/>
        <w:gridCol w:w="2043"/>
        <w:gridCol w:w="1165"/>
        <w:gridCol w:w="1661"/>
        <w:gridCol w:w="1570"/>
      </w:tblGrid>
      <w:tr w:rsidR="00E1721C" w14:paraId="63ECBC21" w14:textId="77777777" w:rsidTr="00192850">
        <w:tc>
          <w:tcPr>
            <w:tcW w:w="696" w:type="pct"/>
            <w:tcBorders>
              <w:top w:val="single" w:sz="4" w:space="0" w:color="auto"/>
              <w:bottom w:val="nil"/>
            </w:tcBorders>
          </w:tcPr>
          <w:p w14:paraId="369CDB52" w14:textId="77777777" w:rsidR="00E1721C" w:rsidRDefault="00E1721C" w:rsidP="00B944AF">
            <w:pPr>
              <w:adjustRightInd w:val="0"/>
              <w:snapToGrid w:val="0"/>
              <w:spacing w:line="360" w:lineRule="auto"/>
              <w:jc w:val="both"/>
              <w:rPr>
                <w:rFonts w:ascii="Book Antiqua" w:eastAsia="等线" w:hAnsi="Book Antiqua" w:cs="Book Antiqua"/>
                <w:b/>
                <w:bCs/>
                <w:color w:val="000000" w:themeColor="text1"/>
              </w:rPr>
            </w:pPr>
          </w:p>
        </w:tc>
        <w:tc>
          <w:tcPr>
            <w:tcW w:w="2876" w:type="pct"/>
            <w:gridSpan w:val="4"/>
            <w:tcBorders>
              <w:bottom w:val="single" w:sz="4" w:space="0" w:color="auto"/>
            </w:tcBorders>
          </w:tcPr>
          <w:p w14:paraId="3A96A721" w14:textId="77777777" w:rsidR="00E1721C" w:rsidRDefault="00F239FA" w:rsidP="00B944AF">
            <w:pPr>
              <w:adjustRightInd w:val="0"/>
              <w:snapToGrid w:val="0"/>
              <w:spacing w:line="360" w:lineRule="auto"/>
              <w:jc w:val="both"/>
              <w:rPr>
                <w:rFonts w:ascii="Book Antiqua" w:eastAsia="等线" w:hAnsi="Book Antiqua" w:cs="Book Antiqua"/>
                <w:b/>
                <w:bCs/>
                <w:color w:val="000000" w:themeColor="text1"/>
              </w:rPr>
            </w:pPr>
            <w:r>
              <w:rPr>
                <w:rFonts w:ascii="Book Antiqua" w:eastAsia="等线" w:hAnsi="Book Antiqua" w:cs="Book Antiqua"/>
                <w:b/>
                <w:bCs/>
                <w:color w:val="000000" w:themeColor="text1"/>
              </w:rPr>
              <w:t>Sodium channel blockers</w:t>
            </w:r>
          </w:p>
        </w:tc>
        <w:tc>
          <w:tcPr>
            <w:tcW w:w="1428" w:type="pct"/>
            <w:gridSpan w:val="2"/>
            <w:tcBorders>
              <w:bottom w:val="single" w:sz="4" w:space="0" w:color="auto"/>
            </w:tcBorders>
          </w:tcPr>
          <w:p w14:paraId="40965FF9" w14:textId="77777777" w:rsidR="00E1721C" w:rsidRDefault="00F239FA" w:rsidP="00B944AF">
            <w:pPr>
              <w:adjustRightInd w:val="0"/>
              <w:snapToGrid w:val="0"/>
              <w:spacing w:line="360" w:lineRule="auto"/>
              <w:jc w:val="both"/>
              <w:rPr>
                <w:rFonts w:ascii="Book Antiqua" w:eastAsia="等线" w:hAnsi="Book Antiqua" w:cs="Book Antiqua"/>
                <w:b/>
                <w:bCs/>
                <w:color w:val="000000" w:themeColor="text1"/>
              </w:rPr>
            </w:pPr>
            <w:r>
              <w:rPr>
                <w:rFonts w:ascii="Book Antiqua" w:eastAsia="等线" w:hAnsi="Book Antiqua" w:cs="Book Antiqua"/>
                <w:b/>
                <w:bCs/>
                <w:color w:val="000000" w:themeColor="text1"/>
              </w:rPr>
              <w:t>Calcium channel modulators</w:t>
            </w:r>
          </w:p>
        </w:tc>
      </w:tr>
      <w:tr w:rsidR="00E1721C" w14:paraId="43619D31" w14:textId="77777777" w:rsidTr="00192850">
        <w:tc>
          <w:tcPr>
            <w:tcW w:w="696" w:type="pct"/>
            <w:tcBorders>
              <w:top w:val="nil"/>
              <w:bottom w:val="single" w:sz="4" w:space="0" w:color="auto"/>
            </w:tcBorders>
          </w:tcPr>
          <w:p w14:paraId="0BFA34AE" w14:textId="77777777" w:rsidR="00E1721C" w:rsidRDefault="00E1721C" w:rsidP="00B944AF">
            <w:pPr>
              <w:adjustRightInd w:val="0"/>
              <w:snapToGrid w:val="0"/>
              <w:spacing w:line="360" w:lineRule="auto"/>
              <w:jc w:val="both"/>
              <w:rPr>
                <w:rFonts w:ascii="Book Antiqua" w:eastAsia="等线" w:hAnsi="Book Antiqua" w:cs="Book Antiqua"/>
                <w:b/>
                <w:bCs/>
                <w:color w:val="000000" w:themeColor="text1"/>
              </w:rPr>
            </w:pPr>
          </w:p>
        </w:tc>
        <w:tc>
          <w:tcPr>
            <w:tcW w:w="763" w:type="pct"/>
            <w:tcBorders>
              <w:bottom w:val="single" w:sz="4" w:space="0" w:color="auto"/>
            </w:tcBorders>
          </w:tcPr>
          <w:p w14:paraId="18C39FE6" w14:textId="77777777" w:rsidR="00E1721C" w:rsidRDefault="00F239FA" w:rsidP="00B944AF">
            <w:pPr>
              <w:adjustRightInd w:val="0"/>
              <w:snapToGrid w:val="0"/>
              <w:spacing w:line="360" w:lineRule="auto"/>
              <w:jc w:val="both"/>
              <w:rPr>
                <w:rFonts w:ascii="Book Antiqua" w:eastAsia="等线" w:hAnsi="Book Antiqua" w:cs="Book Antiqua"/>
                <w:b/>
                <w:bCs/>
                <w:color w:val="000000" w:themeColor="text1"/>
              </w:rPr>
            </w:pPr>
            <w:r>
              <w:rPr>
                <w:rFonts w:ascii="Book Antiqua" w:eastAsia="等线" w:hAnsi="Book Antiqua" w:cs="Book Antiqua"/>
                <w:b/>
                <w:bCs/>
                <w:color w:val="000000" w:themeColor="text1"/>
              </w:rPr>
              <w:t>Carbamazepine</w:t>
            </w:r>
          </w:p>
        </w:tc>
        <w:tc>
          <w:tcPr>
            <w:tcW w:w="695" w:type="pct"/>
            <w:tcBorders>
              <w:bottom w:val="single" w:sz="4" w:space="0" w:color="auto"/>
            </w:tcBorders>
          </w:tcPr>
          <w:p w14:paraId="23DA063C" w14:textId="77777777" w:rsidR="00E1721C" w:rsidRDefault="00F239FA" w:rsidP="00B944AF">
            <w:pPr>
              <w:adjustRightInd w:val="0"/>
              <w:snapToGrid w:val="0"/>
              <w:spacing w:line="360" w:lineRule="auto"/>
              <w:jc w:val="both"/>
              <w:rPr>
                <w:rFonts w:ascii="Book Antiqua" w:eastAsia="等线" w:hAnsi="Book Antiqua" w:cs="Book Antiqua"/>
                <w:b/>
                <w:bCs/>
                <w:color w:val="000000" w:themeColor="text1"/>
              </w:rPr>
            </w:pPr>
            <w:r>
              <w:rPr>
                <w:rFonts w:ascii="Book Antiqua" w:eastAsia="等线" w:hAnsi="Book Antiqua" w:cs="Book Antiqua"/>
                <w:b/>
                <w:bCs/>
                <w:color w:val="000000" w:themeColor="text1"/>
              </w:rPr>
              <w:t>Oxcarbazepine</w:t>
            </w:r>
          </w:p>
        </w:tc>
        <w:tc>
          <w:tcPr>
            <w:tcW w:w="903" w:type="pct"/>
            <w:tcBorders>
              <w:bottom w:val="single" w:sz="4" w:space="0" w:color="auto"/>
            </w:tcBorders>
          </w:tcPr>
          <w:p w14:paraId="7E2DF0CD" w14:textId="6AB37B22" w:rsidR="00E1721C" w:rsidRDefault="00F239FA" w:rsidP="00B944AF">
            <w:pPr>
              <w:adjustRightInd w:val="0"/>
              <w:snapToGrid w:val="0"/>
              <w:spacing w:line="360" w:lineRule="auto"/>
              <w:jc w:val="both"/>
              <w:rPr>
                <w:rFonts w:ascii="Book Antiqua" w:eastAsia="等线" w:hAnsi="Book Antiqua" w:cs="Book Antiqua"/>
                <w:b/>
                <w:bCs/>
                <w:color w:val="000000" w:themeColor="text1"/>
              </w:rPr>
            </w:pPr>
            <w:r>
              <w:rPr>
                <w:rFonts w:ascii="Book Antiqua" w:eastAsia="等线" w:hAnsi="Book Antiqua" w:cs="Book Antiqua"/>
                <w:b/>
                <w:bCs/>
                <w:color w:val="000000" w:themeColor="text1"/>
              </w:rPr>
              <w:t>Lidocaine</w:t>
            </w:r>
            <w:r w:rsidR="00C97688">
              <w:rPr>
                <w:rFonts w:ascii="Book Antiqua" w:eastAsia="等线" w:hAnsi="Book Antiqua" w:cs="Book Antiqua"/>
                <w:b/>
                <w:bCs/>
                <w:color w:val="000000" w:themeColor="text1"/>
              </w:rPr>
              <w:t>, by</w:t>
            </w:r>
            <w:r>
              <w:rPr>
                <w:rFonts w:ascii="Book Antiqua" w:eastAsia="等线" w:hAnsi="Book Antiqua" w:cs="Book Antiqua"/>
                <w:b/>
                <w:bCs/>
                <w:color w:val="000000" w:themeColor="text1"/>
              </w:rPr>
              <w:t xml:space="preserve"> iv</w:t>
            </w:r>
          </w:p>
        </w:tc>
        <w:tc>
          <w:tcPr>
            <w:tcW w:w="515" w:type="pct"/>
            <w:tcBorders>
              <w:bottom w:val="single" w:sz="4" w:space="0" w:color="auto"/>
            </w:tcBorders>
          </w:tcPr>
          <w:p w14:paraId="437BF3D7" w14:textId="77777777" w:rsidR="00E1721C" w:rsidRDefault="00F239FA" w:rsidP="00B944AF">
            <w:pPr>
              <w:adjustRightInd w:val="0"/>
              <w:snapToGrid w:val="0"/>
              <w:spacing w:line="360" w:lineRule="auto"/>
              <w:jc w:val="both"/>
              <w:rPr>
                <w:rFonts w:ascii="Book Antiqua" w:eastAsia="等线" w:hAnsi="Book Antiqua" w:cs="Book Antiqua"/>
                <w:b/>
                <w:bCs/>
                <w:color w:val="000000" w:themeColor="text1"/>
              </w:rPr>
            </w:pPr>
            <w:r>
              <w:rPr>
                <w:rFonts w:ascii="Book Antiqua" w:eastAsia="等线" w:hAnsi="Book Antiqua" w:cs="Book Antiqua"/>
                <w:b/>
                <w:bCs/>
                <w:color w:val="000000" w:themeColor="text1"/>
              </w:rPr>
              <w:t>BLA</w:t>
            </w:r>
          </w:p>
        </w:tc>
        <w:tc>
          <w:tcPr>
            <w:tcW w:w="734" w:type="pct"/>
            <w:tcBorders>
              <w:bottom w:val="single" w:sz="4" w:space="0" w:color="auto"/>
            </w:tcBorders>
          </w:tcPr>
          <w:p w14:paraId="05465341" w14:textId="77777777" w:rsidR="00E1721C" w:rsidRDefault="00F239FA" w:rsidP="00B944AF">
            <w:pPr>
              <w:adjustRightInd w:val="0"/>
              <w:snapToGrid w:val="0"/>
              <w:spacing w:line="360" w:lineRule="auto"/>
              <w:jc w:val="both"/>
              <w:rPr>
                <w:rFonts w:ascii="Book Antiqua" w:eastAsia="等线" w:hAnsi="Book Antiqua" w:cs="Book Antiqua"/>
                <w:b/>
                <w:bCs/>
                <w:color w:val="000000" w:themeColor="text1"/>
              </w:rPr>
            </w:pPr>
            <w:r>
              <w:rPr>
                <w:rFonts w:ascii="Book Antiqua" w:eastAsia="等线" w:hAnsi="Book Antiqua" w:cs="Book Antiqua"/>
                <w:b/>
                <w:bCs/>
                <w:color w:val="000000" w:themeColor="text1"/>
              </w:rPr>
              <w:t>Pregabalin</w:t>
            </w:r>
          </w:p>
        </w:tc>
        <w:tc>
          <w:tcPr>
            <w:tcW w:w="694" w:type="pct"/>
            <w:tcBorders>
              <w:bottom w:val="single" w:sz="4" w:space="0" w:color="auto"/>
            </w:tcBorders>
          </w:tcPr>
          <w:p w14:paraId="75F49769" w14:textId="77777777" w:rsidR="00E1721C" w:rsidRDefault="00F239FA" w:rsidP="00B944AF">
            <w:pPr>
              <w:adjustRightInd w:val="0"/>
              <w:snapToGrid w:val="0"/>
              <w:spacing w:line="360" w:lineRule="auto"/>
              <w:jc w:val="both"/>
              <w:rPr>
                <w:rFonts w:ascii="Book Antiqua" w:eastAsia="等线" w:hAnsi="Book Antiqua" w:cs="Book Antiqua"/>
                <w:b/>
                <w:bCs/>
                <w:color w:val="000000" w:themeColor="text1"/>
              </w:rPr>
            </w:pPr>
            <w:r>
              <w:rPr>
                <w:rFonts w:ascii="Book Antiqua" w:eastAsia="等线" w:hAnsi="Book Antiqua" w:cs="Book Antiqua"/>
                <w:b/>
                <w:bCs/>
                <w:color w:val="000000" w:themeColor="text1"/>
              </w:rPr>
              <w:t>Gabapentin</w:t>
            </w:r>
          </w:p>
        </w:tc>
      </w:tr>
      <w:tr w:rsidR="00E1721C" w14:paraId="426CBC8D" w14:textId="77777777" w:rsidTr="00192850">
        <w:trPr>
          <w:trHeight w:val="944"/>
        </w:trPr>
        <w:tc>
          <w:tcPr>
            <w:tcW w:w="696" w:type="pct"/>
            <w:tcBorders>
              <w:top w:val="single" w:sz="4" w:space="0" w:color="auto"/>
              <w:bottom w:val="nil"/>
            </w:tcBorders>
          </w:tcPr>
          <w:p w14:paraId="12D838FF"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T max</w:t>
            </w:r>
          </w:p>
        </w:tc>
        <w:tc>
          <w:tcPr>
            <w:tcW w:w="763" w:type="pct"/>
            <w:tcBorders>
              <w:top w:val="single" w:sz="4" w:space="0" w:color="auto"/>
              <w:bottom w:val="nil"/>
            </w:tcBorders>
          </w:tcPr>
          <w:p w14:paraId="0C0F3A19"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Within 12 h</w:t>
            </w:r>
          </w:p>
        </w:tc>
        <w:tc>
          <w:tcPr>
            <w:tcW w:w="695" w:type="pct"/>
            <w:tcBorders>
              <w:top w:val="single" w:sz="4" w:space="0" w:color="auto"/>
              <w:bottom w:val="nil"/>
            </w:tcBorders>
          </w:tcPr>
          <w:p w14:paraId="3F34920C"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4.5 h</w:t>
            </w:r>
          </w:p>
        </w:tc>
        <w:tc>
          <w:tcPr>
            <w:tcW w:w="903" w:type="pct"/>
            <w:tcBorders>
              <w:top w:val="single" w:sz="4" w:space="0" w:color="auto"/>
              <w:bottom w:val="nil"/>
            </w:tcBorders>
          </w:tcPr>
          <w:p w14:paraId="5ED39C57"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5 min</w:t>
            </w:r>
          </w:p>
        </w:tc>
        <w:tc>
          <w:tcPr>
            <w:tcW w:w="515" w:type="pct"/>
            <w:tcBorders>
              <w:top w:val="single" w:sz="4" w:space="0" w:color="auto"/>
              <w:bottom w:val="nil"/>
            </w:tcBorders>
          </w:tcPr>
          <w:p w14:paraId="7721A878" w14:textId="77777777" w:rsidR="00E1721C" w:rsidRDefault="00E1721C" w:rsidP="00B944AF">
            <w:pPr>
              <w:adjustRightInd w:val="0"/>
              <w:snapToGrid w:val="0"/>
              <w:spacing w:line="360" w:lineRule="auto"/>
              <w:jc w:val="both"/>
              <w:rPr>
                <w:rFonts w:ascii="Book Antiqua" w:eastAsia="等线" w:hAnsi="Book Antiqua" w:cs="Book Antiqua"/>
                <w:color w:val="000000" w:themeColor="text1"/>
              </w:rPr>
            </w:pPr>
          </w:p>
        </w:tc>
        <w:tc>
          <w:tcPr>
            <w:tcW w:w="734" w:type="pct"/>
            <w:tcBorders>
              <w:top w:val="single" w:sz="4" w:space="0" w:color="auto"/>
              <w:bottom w:val="nil"/>
            </w:tcBorders>
          </w:tcPr>
          <w:p w14:paraId="6148EEE4"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1 h</w:t>
            </w:r>
          </w:p>
        </w:tc>
        <w:tc>
          <w:tcPr>
            <w:tcW w:w="694" w:type="pct"/>
            <w:tcBorders>
              <w:top w:val="single" w:sz="4" w:space="0" w:color="auto"/>
              <w:bottom w:val="nil"/>
            </w:tcBorders>
          </w:tcPr>
          <w:p w14:paraId="46017EDD"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3 h</w:t>
            </w:r>
          </w:p>
        </w:tc>
      </w:tr>
      <w:tr w:rsidR="00E1721C" w14:paraId="20726452" w14:textId="77777777" w:rsidTr="00192850">
        <w:trPr>
          <w:trHeight w:val="1138"/>
        </w:trPr>
        <w:tc>
          <w:tcPr>
            <w:tcW w:w="696" w:type="pct"/>
            <w:tcBorders>
              <w:top w:val="nil"/>
              <w:bottom w:val="nil"/>
            </w:tcBorders>
          </w:tcPr>
          <w:p w14:paraId="608A4603"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C max</w:t>
            </w:r>
          </w:p>
        </w:tc>
        <w:tc>
          <w:tcPr>
            <w:tcW w:w="763" w:type="pct"/>
            <w:tcBorders>
              <w:top w:val="nil"/>
              <w:bottom w:val="nil"/>
            </w:tcBorders>
          </w:tcPr>
          <w:p w14:paraId="33ACC44C"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0.5-25 μg/mL</w:t>
            </w:r>
          </w:p>
        </w:tc>
        <w:tc>
          <w:tcPr>
            <w:tcW w:w="695" w:type="pct"/>
            <w:tcBorders>
              <w:top w:val="nil"/>
              <w:bottom w:val="nil"/>
            </w:tcBorders>
          </w:tcPr>
          <w:p w14:paraId="05F35DF9"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31.5 μmol/L</w:t>
            </w:r>
          </w:p>
        </w:tc>
        <w:tc>
          <w:tcPr>
            <w:tcW w:w="903" w:type="pct"/>
            <w:tcBorders>
              <w:top w:val="nil"/>
              <w:bottom w:val="nil"/>
            </w:tcBorders>
          </w:tcPr>
          <w:p w14:paraId="6468BC12"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2-5 mg/L</w:t>
            </w:r>
          </w:p>
          <w:p w14:paraId="2103FB99"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analgesic use</w:t>
            </w:r>
          </w:p>
        </w:tc>
        <w:tc>
          <w:tcPr>
            <w:tcW w:w="515" w:type="pct"/>
            <w:tcBorders>
              <w:top w:val="nil"/>
              <w:bottom w:val="nil"/>
            </w:tcBorders>
          </w:tcPr>
          <w:p w14:paraId="30D7D621" w14:textId="77777777" w:rsidR="00E1721C" w:rsidRDefault="00E1721C" w:rsidP="00B944AF">
            <w:pPr>
              <w:adjustRightInd w:val="0"/>
              <w:snapToGrid w:val="0"/>
              <w:spacing w:line="360" w:lineRule="auto"/>
              <w:jc w:val="both"/>
              <w:rPr>
                <w:rFonts w:ascii="Book Antiqua" w:eastAsia="等线" w:hAnsi="Book Antiqua" w:cs="Book Antiqua"/>
                <w:color w:val="000000" w:themeColor="text1"/>
              </w:rPr>
            </w:pPr>
          </w:p>
        </w:tc>
        <w:tc>
          <w:tcPr>
            <w:tcW w:w="734" w:type="pct"/>
            <w:tcBorders>
              <w:top w:val="nil"/>
              <w:bottom w:val="nil"/>
            </w:tcBorders>
          </w:tcPr>
          <w:p w14:paraId="633E76A5"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3.83-9.46 μg/mL</w:t>
            </w:r>
          </w:p>
        </w:tc>
        <w:tc>
          <w:tcPr>
            <w:tcW w:w="694" w:type="pct"/>
            <w:tcBorders>
              <w:top w:val="nil"/>
              <w:bottom w:val="nil"/>
            </w:tcBorders>
          </w:tcPr>
          <w:p w14:paraId="6E5A7CCB"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2.7-2.99 mg/L</w:t>
            </w:r>
          </w:p>
        </w:tc>
      </w:tr>
      <w:tr w:rsidR="00E1721C" w14:paraId="5CD4A25A" w14:textId="77777777" w:rsidTr="00192850">
        <w:trPr>
          <w:trHeight w:val="984"/>
        </w:trPr>
        <w:tc>
          <w:tcPr>
            <w:tcW w:w="696" w:type="pct"/>
            <w:tcBorders>
              <w:top w:val="nil"/>
              <w:bottom w:val="nil"/>
            </w:tcBorders>
          </w:tcPr>
          <w:p w14:paraId="5F7F58E8"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i/>
                <w:iCs/>
                <w:color w:val="000000" w:themeColor="text1"/>
              </w:rPr>
              <w:t>t</w:t>
            </w:r>
            <w:r>
              <w:rPr>
                <w:rFonts w:ascii="Book Antiqua" w:eastAsia="等线" w:hAnsi="Book Antiqua" w:cs="Book Antiqua"/>
                <w:color w:val="000000" w:themeColor="text1"/>
                <w:vertAlign w:val="subscript"/>
              </w:rPr>
              <w:t>1/2</w:t>
            </w:r>
          </w:p>
        </w:tc>
        <w:tc>
          <w:tcPr>
            <w:tcW w:w="763" w:type="pct"/>
            <w:tcBorders>
              <w:top w:val="nil"/>
              <w:bottom w:val="nil"/>
            </w:tcBorders>
          </w:tcPr>
          <w:p w14:paraId="3382A22F"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25-65 h (single dose)</w:t>
            </w:r>
          </w:p>
          <w:p w14:paraId="3594C01D"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12-17 h (long-term oral)</w:t>
            </w:r>
          </w:p>
        </w:tc>
        <w:tc>
          <w:tcPr>
            <w:tcW w:w="695" w:type="pct"/>
            <w:tcBorders>
              <w:top w:val="nil"/>
              <w:bottom w:val="nil"/>
            </w:tcBorders>
          </w:tcPr>
          <w:p w14:paraId="269AE69D"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2 h</w:t>
            </w:r>
          </w:p>
          <w:p w14:paraId="1F8DD2DA"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9 h (MHD)</w:t>
            </w:r>
          </w:p>
        </w:tc>
        <w:tc>
          <w:tcPr>
            <w:tcW w:w="903" w:type="pct"/>
            <w:tcBorders>
              <w:top w:val="nil"/>
              <w:bottom w:val="nil"/>
            </w:tcBorders>
          </w:tcPr>
          <w:p w14:paraId="1EDEC96B"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10 min (single dose)</w:t>
            </w:r>
          </w:p>
          <w:p w14:paraId="63E1C7A4"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1.5-2 h (continuous infusion)</w:t>
            </w:r>
          </w:p>
        </w:tc>
        <w:tc>
          <w:tcPr>
            <w:tcW w:w="515" w:type="pct"/>
            <w:tcBorders>
              <w:top w:val="nil"/>
              <w:bottom w:val="nil"/>
            </w:tcBorders>
          </w:tcPr>
          <w:p w14:paraId="67B4BA23"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4 h</w:t>
            </w:r>
          </w:p>
        </w:tc>
        <w:tc>
          <w:tcPr>
            <w:tcW w:w="734" w:type="pct"/>
            <w:tcBorders>
              <w:top w:val="nil"/>
              <w:bottom w:val="nil"/>
            </w:tcBorders>
          </w:tcPr>
          <w:p w14:paraId="1B55CF92"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5-6.5 h</w:t>
            </w:r>
          </w:p>
        </w:tc>
        <w:tc>
          <w:tcPr>
            <w:tcW w:w="694" w:type="pct"/>
            <w:tcBorders>
              <w:top w:val="nil"/>
              <w:bottom w:val="nil"/>
            </w:tcBorders>
          </w:tcPr>
          <w:p w14:paraId="4608DB5F"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6.5 h</w:t>
            </w:r>
          </w:p>
        </w:tc>
      </w:tr>
      <w:tr w:rsidR="00E1721C" w14:paraId="4F10CA1D" w14:textId="77777777" w:rsidTr="00192850">
        <w:trPr>
          <w:trHeight w:val="998"/>
        </w:trPr>
        <w:tc>
          <w:tcPr>
            <w:tcW w:w="696" w:type="pct"/>
            <w:tcBorders>
              <w:top w:val="nil"/>
              <w:bottom w:val="nil"/>
            </w:tcBorders>
          </w:tcPr>
          <w:p w14:paraId="6465448A"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Bioavailability</w:t>
            </w:r>
          </w:p>
        </w:tc>
        <w:tc>
          <w:tcPr>
            <w:tcW w:w="763" w:type="pct"/>
            <w:tcBorders>
              <w:top w:val="nil"/>
              <w:bottom w:val="nil"/>
            </w:tcBorders>
          </w:tcPr>
          <w:p w14:paraId="1C0346EA"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58%-85%</w:t>
            </w:r>
          </w:p>
        </w:tc>
        <w:tc>
          <w:tcPr>
            <w:tcW w:w="695" w:type="pct"/>
            <w:tcBorders>
              <w:top w:val="nil"/>
              <w:bottom w:val="nil"/>
            </w:tcBorders>
          </w:tcPr>
          <w:p w14:paraId="44C43E3F"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&gt; 95%</w:t>
            </w:r>
          </w:p>
        </w:tc>
        <w:tc>
          <w:tcPr>
            <w:tcW w:w="903" w:type="pct"/>
            <w:tcBorders>
              <w:top w:val="nil"/>
              <w:bottom w:val="nil"/>
            </w:tcBorders>
          </w:tcPr>
          <w:p w14:paraId="3794DC6A"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100%</w:t>
            </w:r>
          </w:p>
        </w:tc>
        <w:tc>
          <w:tcPr>
            <w:tcW w:w="515" w:type="pct"/>
            <w:tcBorders>
              <w:top w:val="nil"/>
              <w:bottom w:val="nil"/>
            </w:tcBorders>
          </w:tcPr>
          <w:p w14:paraId="64D8AD11" w14:textId="77777777" w:rsidR="00E1721C" w:rsidRDefault="00E1721C" w:rsidP="00B944AF">
            <w:pPr>
              <w:adjustRightInd w:val="0"/>
              <w:snapToGrid w:val="0"/>
              <w:spacing w:line="360" w:lineRule="auto"/>
              <w:jc w:val="both"/>
              <w:rPr>
                <w:rFonts w:ascii="Book Antiqua" w:eastAsia="等线" w:hAnsi="Book Antiqua" w:cs="Book Antiqua"/>
                <w:color w:val="000000" w:themeColor="text1"/>
              </w:rPr>
            </w:pPr>
          </w:p>
        </w:tc>
        <w:tc>
          <w:tcPr>
            <w:tcW w:w="734" w:type="pct"/>
            <w:tcBorders>
              <w:top w:val="nil"/>
              <w:bottom w:val="nil"/>
            </w:tcBorders>
          </w:tcPr>
          <w:p w14:paraId="677447DB"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90%</w:t>
            </w:r>
          </w:p>
        </w:tc>
        <w:tc>
          <w:tcPr>
            <w:tcW w:w="694" w:type="pct"/>
            <w:tcBorders>
              <w:top w:val="nil"/>
              <w:bottom w:val="nil"/>
            </w:tcBorders>
          </w:tcPr>
          <w:p w14:paraId="72F57EDD"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47%-60%</w:t>
            </w:r>
          </w:p>
        </w:tc>
      </w:tr>
      <w:tr w:rsidR="00E1721C" w14:paraId="43347E2A" w14:textId="77777777" w:rsidTr="00192850">
        <w:trPr>
          <w:trHeight w:val="983"/>
        </w:trPr>
        <w:tc>
          <w:tcPr>
            <w:tcW w:w="696" w:type="pct"/>
            <w:tcBorders>
              <w:top w:val="nil"/>
              <w:bottom w:val="nil"/>
            </w:tcBorders>
          </w:tcPr>
          <w:p w14:paraId="52268EAE" w14:textId="77777777" w:rsidR="00E1721C" w:rsidRDefault="00F239FA" w:rsidP="00B944AF">
            <w:pPr>
              <w:adjustRightInd w:val="0"/>
              <w:snapToGrid w:val="0"/>
              <w:spacing w:line="360" w:lineRule="auto"/>
              <w:jc w:val="both"/>
              <w:rPr>
                <w:rFonts w:ascii="Book Antiqua" w:eastAsia="等线" w:hAnsi="Book Antiqua" w:cs="Times New Roman Regular"/>
                <w:color w:val="000000" w:themeColor="text1"/>
                <w:lang w:eastAsia="zh-Hans"/>
              </w:rPr>
            </w:pPr>
            <w:r>
              <w:rPr>
                <w:rFonts w:ascii="Book Antiqua" w:eastAsia="等线" w:hAnsi="Book Antiqua" w:cs="Book Antiqua"/>
                <w:color w:val="000000" w:themeColor="text1"/>
              </w:rPr>
              <w:t>Effect-onset time</w:t>
            </w:r>
          </w:p>
        </w:tc>
        <w:tc>
          <w:tcPr>
            <w:tcW w:w="763" w:type="pct"/>
            <w:tcBorders>
              <w:top w:val="nil"/>
              <w:bottom w:val="nil"/>
            </w:tcBorders>
          </w:tcPr>
          <w:p w14:paraId="2C3C8261"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8-72 h</w:t>
            </w:r>
          </w:p>
        </w:tc>
        <w:tc>
          <w:tcPr>
            <w:tcW w:w="695" w:type="pct"/>
            <w:tcBorders>
              <w:top w:val="nil"/>
              <w:bottom w:val="nil"/>
            </w:tcBorders>
          </w:tcPr>
          <w:p w14:paraId="28627C8F"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1-3 h</w:t>
            </w:r>
          </w:p>
        </w:tc>
        <w:tc>
          <w:tcPr>
            <w:tcW w:w="903" w:type="pct"/>
            <w:tcBorders>
              <w:top w:val="nil"/>
              <w:bottom w:val="nil"/>
            </w:tcBorders>
          </w:tcPr>
          <w:p w14:paraId="65515210"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5 min (onset)</w:t>
            </w:r>
          </w:p>
          <w:p w14:paraId="7BC62107"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1 h (maintain)</w:t>
            </w:r>
          </w:p>
        </w:tc>
        <w:tc>
          <w:tcPr>
            <w:tcW w:w="515" w:type="pct"/>
            <w:tcBorders>
              <w:top w:val="nil"/>
              <w:bottom w:val="nil"/>
            </w:tcBorders>
          </w:tcPr>
          <w:p w14:paraId="7AEDF4FD" w14:textId="77777777" w:rsidR="00E1721C" w:rsidRDefault="00E1721C" w:rsidP="00B944AF">
            <w:pPr>
              <w:adjustRightInd w:val="0"/>
              <w:snapToGrid w:val="0"/>
              <w:spacing w:line="360" w:lineRule="auto"/>
              <w:jc w:val="both"/>
              <w:rPr>
                <w:rFonts w:ascii="Book Antiqua" w:eastAsia="等线" w:hAnsi="Book Antiqua" w:cs="Book Antiqua"/>
                <w:color w:val="000000" w:themeColor="text1"/>
              </w:rPr>
            </w:pPr>
          </w:p>
        </w:tc>
        <w:tc>
          <w:tcPr>
            <w:tcW w:w="734" w:type="pct"/>
            <w:tcBorders>
              <w:top w:val="nil"/>
              <w:bottom w:val="nil"/>
            </w:tcBorders>
          </w:tcPr>
          <w:p w14:paraId="15DC7A09"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Within 30 min (acute toothache)</w:t>
            </w:r>
          </w:p>
          <w:p w14:paraId="464262F1"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5 h (maintain)</w:t>
            </w:r>
          </w:p>
          <w:p w14:paraId="7BDA8FD0"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1 wk (diabetic neuropathy)</w:t>
            </w:r>
          </w:p>
        </w:tc>
        <w:tc>
          <w:tcPr>
            <w:tcW w:w="694" w:type="pct"/>
            <w:tcBorders>
              <w:top w:val="nil"/>
              <w:bottom w:val="nil"/>
            </w:tcBorders>
          </w:tcPr>
          <w:p w14:paraId="0ACC1DB8"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24-28 h (repeated administration)</w:t>
            </w:r>
          </w:p>
          <w:p w14:paraId="539CD8C2"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no capping effect</w:t>
            </w:r>
          </w:p>
        </w:tc>
      </w:tr>
      <w:tr w:rsidR="00E1721C" w14:paraId="53122CE3" w14:textId="77777777" w:rsidTr="00192850">
        <w:trPr>
          <w:trHeight w:val="572"/>
        </w:trPr>
        <w:tc>
          <w:tcPr>
            <w:tcW w:w="696" w:type="pct"/>
            <w:tcBorders>
              <w:top w:val="nil"/>
              <w:bottom w:val="nil"/>
            </w:tcBorders>
          </w:tcPr>
          <w:p w14:paraId="4FD8FC7B"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Metabolism</w:t>
            </w:r>
          </w:p>
        </w:tc>
        <w:tc>
          <w:tcPr>
            <w:tcW w:w="763" w:type="pct"/>
            <w:tcBorders>
              <w:top w:val="nil"/>
              <w:bottom w:val="nil"/>
            </w:tcBorders>
          </w:tcPr>
          <w:p w14:paraId="525AD1C0"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Liver</w:t>
            </w:r>
          </w:p>
        </w:tc>
        <w:tc>
          <w:tcPr>
            <w:tcW w:w="695" w:type="pct"/>
            <w:tcBorders>
              <w:top w:val="nil"/>
              <w:bottom w:val="nil"/>
            </w:tcBorders>
          </w:tcPr>
          <w:p w14:paraId="012D8F24"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Liver</w:t>
            </w:r>
          </w:p>
        </w:tc>
        <w:tc>
          <w:tcPr>
            <w:tcW w:w="903" w:type="pct"/>
            <w:tcBorders>
              <w:top w:val="nil"/>
              <w:bottom w:val="nil"/>
            </w:tcBorders>
          </w:tcPr>
          <w:p w14:paraId="4BD90A21"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Liver (mainly)</w:t>
            </w:r>
          </w:p>
        </w:tc>
        <w:tc>
          <w:tcPr>
            <w:tcW w:w="515" w:type="pct"/>
            <w:tcBorders>
              <w:top w:val="nil"/>
              <w:bottom w:val="nil"/>
            </w:tcBorders>
          </w:tcPr>
          <w:p w14:paraId="60667AB7" w14:textId="77777777" w:rsidR="00E1721C" w:rsidRDefault="00E1721C" w:rsidP="00B944AF">
            <w:pPr>
              <w:adjustRightInd w:val="0"/>
              <w:snapToGrid w:val="0"/>
              <w:spacing w:line="360" w:lineRule="auto"/>
              <w:jc w:val="both"/>
              <w:rPr>
                <w:rFonts w:ascii="Book Antiqua" w:eastAsia="等线" w:hAnsi="Book Antiqua" w:cs="Book Antiqua"/>
                <w:color w:val="000000" w:themeColor="text1"/>
              </w:rPr>
            </w:pPr>
          </w:p>
        </w:tc>
        <w:tc>
          <w:tcPr>
            <w:tcW w:w="734" w:type="pct"/>
            <w:tcBorders>
              <w:top w:val="nil"/>
              <w:bottom w:val="nil"/>
            </w:tcBorders>
          </w:tcPr>
          <w:p w14:paraId="567EA4E8"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Liver (less)</w:t>
            </w:r>
          </w:p>
        </w:tc>
        <w:tc>
          <w:tcPr>
            <w:tcW w:w="694" w:type="pct"/>
            <w:tcBorders>
              <w:top w:val="nil"/>
              <w:bottom w:val="nil"/>
            </w:tcBorders>
          </w:tcPr>
          <w:p w14:paraId="53893DBC"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No metabolism in the body</w:t>
            </w:r>
          </w:p>
        </w:tc>
      </w:tr>
      <w:tr w:rsidR="00E1721C" w14:paraId="7D0FEAA8" w14:textId="77777777" w:rsidTr="00192850">
        <w:trPr>
          <w:trHeight w:val="572"/>
        </w:trPr>
        <w:tc>
          <w:tcPr>
            <w:tcW w:w="696" w:type="pct"/>
            <w:tcBorders>
              <w:top w:val="nil"/>
              <w:bottom w:val="single" w:sz="4" w:space="0" w:color="auto"/>
            </w:tcBorders>
          </w:tcPr>
          <w:p w14:paraId="7B50E743"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Excretion</w:t>
            </w:r>
          </w:p>
        </w:tc>
        <w:tc>
          <w:tcPr>
            <w:tcW w:w="763" w:type="pct"/>
            <w:tcBorders>
              <w:top w:val="nil"/>
              <w:bottom w:val="single" w:sz="4" w:space="0" w:color="auto"/>
            </w:tcBorders>
          </w:tcPr>
          <w:p w14:paraId="69C4FDA2"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Kidney (72%)</w:t>
            </w:r>
          </w:p>
          <w:p w14:paraId="45431947"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Feces (28%)</w:t>
            </w:r>
          </w:p>
        </w:tc>
        <w:tc>
          <w:tcPr>
            <w:tcW w:w="695" w:type="pct"/>
            <w:tcBorders>
              <w:top w:val="nil"/>
              <w:bottom w:val="single" w:sz="4" w:space="0" w:color="auto"/>
            </w:tcBorders>
          </w:tcPr>
          <w:p w14:paraId="3A2D8213"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Kidney (&gt; 95%)</w:t>
            </w:r>
          </w:p>
        </w:tc>
        <w:tc>
          <w:tcPr>
            <w:tcW w:w="903" w:type="pct"/>
            <w:tcBorders>
              <w:top w:val="nil"/>
              <w:bottom w:val="single" w:sz="4" w:space="0" w:color="auto"/>
            </w:tcBorders>
          </w:tcPr>
          <w:p w14:paraId="7EE3DF1A" w14:textId="77777777" w:rsidR="00E1721C" w:rsidRDefault="00E1721C" w:rsidP="00B944AF">
            <w:pPr>
              <w:adjustRightInd w:val="0"/>
              <w:snapToGrid w:val="0"/>
              <w:spacing w:line="360" w:lineRule="auto"/>
              <w:jc w:val="both"/>
              <w:rPr>
                <w:rFonts w:ascii="Book Antiqua" w:eastAsia="等线" w:hAnsi="Book Antiqua" w:cs="Book Antiqua"/>
                <w:color w:val="000000" w:themeColor="text1"/>
              </w:rPr>
            </w:pPr>
          </w:p>
        </w:tc>
        <w:tc>
          <w:tcPr>
            <w:tcW w:w="515" w:type="pct"/>
            <w:tcBorders>
              <w:top w:val="nil"/>
              <w:bottom w:val="single" w:sz="4" w:space="0" w:color="auto"/>
            </w:tcBorders>
          </w:tcPr>
          <w:p w14:paraId="06F2DE3D"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Kidney (mainly)</w:t>
            </w:r>
          </w:p>
        </w:tc>
        <w:tc>
          <w:tcPr>
            <w:tcW w:w="734" w:type="pct"/>
            <w:tcBorders>
              <w:top w:val="nil"/>
              <w:bottom w:val="single" w:sz="4" w:space="0" w:color="auto"/>
            </w:tcBorders>
          </w:tcPr>
          <w:p w14:paraId="2E446BF4"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Kidney (92-99%) excreted as drug prototype</w:t>
            </w:r>
          </w:p>
        </w:tc>
        <w:tc>
          <w:tcPr>
            <w:tcW w:w="694" w:type="pct"/>
            <w:tcBorders>
              <w:top w:val="nil"/>
              <w:bottom w:val="single" w:sz="4" w:space="0" w:color="auto"/>
            </w:tcBorders>
          </w:tcPr>
          <w:p w14:paraId="11EE4669"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Kidney (mainly) excreted as drug prototype</w:t>
            </w:r>
          </w:p>
        </w:tc>
      </w:tr>
    </w:tbl>
    <w:p w14:paraId="66AA17EE" w14:textId="01A9C12C" w:rsidR="00E1721C" w:rsidRDefault="00192850"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BLA: Bulleyaconitine A; C max: Maximum concentration</w:t>
      </w:r>
      <w:r w:rsidR="00F239FA">
        <w:rPr>
          <w:rFonts w:ascii="Book Antiqua" w:eastAsia="等线" w:hAnsi="Book Antiqua" w:cs="Book Antiqua"/>
          <w:color w:val="000000" w:themeColor="text1"/>
        </w:rPr>
        <w:t>; iv:</w:t>
      </w:r>
      <w:r w:rsidR="00F239FA">
        <w:rPr>
          <w:rFonts w:ascii="Book Antiqua" w:eastAsia="等线" w:hAnsi="Book Antiqua"/>
          <w:color w:val="000000" w:themeColor="text1"/>
        </w:rPr>
        <w:t xml:space="preserve"> </w:t>
      </w:r>
      <w:r w:rsidR="00F239FA">
        <w:rPr>
          <w:rFonts w:ascii="Book Antiqua" w:eastAsia="等线" w:hAnsi="Book Antiqua" w:cs="Book Antiqua"/>
          <w:color w:val="000000" w:themeColor="text1"/>
        </w:rPr>
        <w:t xml:space="preserve">Intravenous; MHD: Monohydroxycarbazepine; </w:t>
      </w:r>
      <w:r>
        <w:rPr>
          <w:rFonts w:ascii="Book Antiqua" w:eastAsia="等线" w:hAnsi="Book Antiqua" w:cs="Book Antiqua"/>
          <w:i/>
          <w:iCs/>
          <w:color w:val="000000" w:themeColor="text1"/>
        </w:rPr>
        <w:t>t</w:t>
      </w:r>
      <w:r>
        <w:rPr>
          <w:rFonts w:ascii="Book Antiqua" w:eastAsia="等线" w:hAnsi="Book Antiqua" w:cs="Book Antiqua"/>
          <w:color w:val="000000" w:themeColor="text1"/>
          <w:vertAlign w:val="subscript"/>
        </w:rPr>
        <w:t>1/2</w:t>
      </w:r>
      <w:r>
        <w:rPr>
          <w:rFonts w:ascii="Book Antiqua" w:eastAsia="等线" w:hAnsi="Book Antiqua" w:cs="Book Antiqua"/>
          <w:color w:val="000000" w:themeColor="text1"/>
        </w:rPr>
        <w:t>: Half life time; T max: Peak time.</w:t>
      </w:r>
      <w:r w:rsidDel="00192850">
        <w:rPr>
          <w:rFonts w:ascii="Book Antiqua" w:eastAsia="等线" w:hAnsi="Book Antiqua" w:cs="Book Antiqua"/>
          <w:color w:val="000000" w:themeColor="text1"/>
        </w:rPr>
        <w:t xml:space="preserve"> </w:t>
      </w:r>
    </w:p>
    <w:p w14:paraId="2664EAB1" w14:textId="3A30F5FE" w:rsidR="00E1721C" w:rsidRDefault="00F239FA" w:rsidP="00B944AF">
      <w:pPr>
        <w:adjustRightInd w:val="0"/>
        <w:snapToGrid w:val="0"/>
        <w:spacing w:line="360" w:lineRule="auto"/>
        <w:jc w:val="both"/>
        <w:rPr>
          <w:rFonts w:ascii="Book Antiqua" w:hAnsi="Book Antiqua" w:cs="Book Antiqua"/>
          <w:b/>
          <w:bCs/>
          <w:color w:val="000000" w:themeColor="text1"/>
        </w:rPr>
      </w:pPr>
      <w:r>
        <w:rPr>
          <w:rFonts w:ascii="Book Antiqua" w:eastAsia="等线" w:hAnsi="Book Antiqua" w:cs="Book Antiqua"/>
          <w:color w:val="000000" w:themeColor="text1"/>
        </w:rPr>
        <w:br w:type="page"/>
      </w:r>
      <w:r>
        <w:rPr>
          <w:rFonts w:ascii="Book Antiqua" w:hAnsi="Book Antiqua" w:cs="Book Antiqua"/>
          <w:b/>
          <w:bCs/>
          <w:color w:val="000000" w:themeColor="text1"/>
        </w:rPr>
        <w:t>Table 2 Guidelines/expert consensus recommendations for ion channel drugs</w:t>
      </w:r>
    </w:p>
    <w:tbl>
      <w:tblPr>
        <w:tblW w:w="5738" w:type="pct"/>
        <w:tblInd w:w="-284" w:type="dxa"/>
        <w:tblBorders>
          <w:top w:val="single" w:sz="4" w:space="0" w:color="auto"/>
          <w:bottom w:val="single" w:sz="4" w:space="0" w:color="auto"/>
        </w:tblBorders>
        <w:tblLayout w:type="fixed"/>
        <w:tblLook w:val="04A0" w:firstRow="1" w:lastRow="0" w:firstColumn="1" w:lastColumn="0" w:noHBand="0" w:noVBand="1"/>
      </w:tblPr>
      <w:tblGrid>
        <w:gridCol w:w="1102"/>
        <w:gridCol w:w="1101"/>
        <w:gridCol w:w="1415"/>
        <w:gridCol w:w="3925"/>
        <w:gridCol w:w="3446"/>
      </w:tblGrid>
      <w:tr w:rsidR="00F83D1C" w14:paraId="4CC8F512" w14:textId="77777777" w:rsidTr="00F83D1C">
        <w:trPr>
          <w:trHeight w:val="522"/>
        </w:trPr>
        <w:tc>
          <w:tcPr>
            <w:tcW w:w="501" w:type="pct"/>
            <w:tcBorders>
              <w:top w:val="single" w:sz="4" w:space="0" w:color="auto"/>
            </w:tcBorders>
          </w:tcPr>
          <w:p w14:paraId="088C4AFE" w14:textId="2CC2BC04" w:rsidR="00F83D1C" w:rsidRDefault="00F83D1C" w:rsidP="00B944AF">
            <w:pPr>
              <w:adjustRightInd w:val="0"/>
              <w:snapToGrid w:val="0"/>
              <w:spacing w:line="360" w:lineRule="auto"/>
              <w:jc w:val="both"/>
              <w:rPr>
                <w:rFonts w:ascii="Book Antiqua" w:eastAsia="等线" w:hAnsi="Book Antiqua" w:cs="Book Antiqua"/>
                <w:b/>
                <w:bCs/>
                <w:color w:val="000000" w:themeColor="text1"/>
              </w:rPr>
            </w:pPr>
            <w:r>
              <w:rPr>
                <w:rFonts w:ascii="Book Antiqua" w:eastAsia="等线" w:hAnsi="Book Antiqua" w:cs="Book Antiqua"/>
                <w:b/>
                <w:bCs/>
                <w:color w:val="000000" w:themeColor="text1"/>
              </w:rPr>
              <w:t>Ref.</w:t>
            </w:r>
          </w:p>
        </w:tc>
        <w:tc>
          <w:tcPr>
            <w:tcW w:w="501" w:type="pct"/>
            <w:vMerge w:val="restart"/>
            <w:tcBorders>
              <w:top w:val="single" w:sz="4" w:space="0" w:color="auto"/>
            </w:tcBorders>
          </w:tcPr>
          <w:p w14:paraId="092598B7" w14:textId="77777777" w:rsidR="00F83D1C" w:rsidRDefault="00F83D1C"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b/>
                <w:bCs/>
                <w:color w:val="000000" w:themeColor="text1"/>
              </w:rPr>
              <w:t>Year</w:t>
            </w:r>
          </w:p>
        </w:tc>
        <w:tc>
          <w:tcPr>
            <w:tcW w:w="644" w:type="pct"/>
            <w:vMerge w:val="restart"/>
            <w:tcBorders>
              <w:top w:val="single" w:sz="4" w:space="0" w:color="auto"/>
            </w:tcBorders>
          </w:tcPr>
          <w:p w14:paraId="02605EEE" w14:textId="77777777" w:rsidR="00F83D1C" w:rsidRDefault="00F83D1C" w:rsidP="00B944AF">
            <w:pPr>
              <w:adjustRightInd w:val="0"/>
              <w:snapToGrid w:val="0"/>
              <w:spacing w:line="360" w:lineRule="auto"/>
              <w:jc w:val="both"/>
              <w:rPr>
                <w:rFonts w:ascii="Book Antiqua" w:eastAsia="等线" w:hAnsi="Book Antiqua" w:cs="Book Antiqua"/>
                <w:b/>
                <w:bCs/>
                <w:color w:val="000000" w:themeColor="text1"/>
              </w:rPr>
            </w:pPr>
            <w:r>
              <w:rPr>
                <w:rFonts w:ascii="Book Antiqua" w:eastAsia="等线" w:hAnsi="Book Antiqua" w:cs="Book Antiqua"/>
                <w:b/>
                <w:bCs/>
                <w:color w:val="000000" w:themeColor="text1"/>
              </w:rPr>
              <w:t>Institution</w:t>
            </w:r>
          </w:p>
        </w:tc>
        <w:tc>
          <w:tcPr>
            <w:tcW w:w="3355" w:type="pct"/>
            <w:gridSpan w:val="2"/>
            <w:tcBorders>
              <w:top w:val="single" w:sz="4" w:space="0" w:color="auto"/>
              <w:bottom w:val="single" w:sz="4" w:space="0" w:color="auto"/>
            </w:tcBorders>
          </w:tcPr>
          <w:p w14:paraId="462677A6" w14:textId="77777777" w:rsidR="00F83D1C" w:rsidRDefault="00F83D1C" w:rsidP="00B944AF">
            <w:pPr>
              <w:adjustRightInd w:val="0"/>
              <w:snapToGrid w:val="0"/>
              <w:spacing w:line="360" w:lineRule="auto"/>
              <w:jc w:val="both"/>
              <w:rPr>
                <w:rFonts w:ascii="Book Antiqua" w:eastAsia="等线" w:hAnsi="Book Antiqua" w:cs="Book Antiqua"/>
                <w:b/>
                <w:bCs/>
                <w:color w:val="000000" w:themeColor="text1"/>
              </w:rPr>
            </w:pPr>
            <w:r>
              <w:rPr>
                <w:rFonts w:ascii="Book Antiqua" w:eastAsia="等线" w:hAnsi="Book Antiqua" w:cs="Book Antiqua"/>
                <w:b/>
                <w:bCs/>
                <w:color w:val="000000" w:themeColor="text1"/>
              </w:rPr>
              <w:t>Recommendations</w:t>
            </w:r>
          </w:p>
        </w:tc>
      </w:tr>
      <w:tr w:rsidR="00F83D1C" w14:paraId="226784FC" w14:textId="77777777" w:rsidTr="00F83D1C">
        <w:trPr>
          <w:trHeight w:val="274"/>
        </w:trPr>
        <w:tc>
          <w:tcPr>
            <w:tcW w:w="501" w:type="pct"/>
            <w:tcBorders>
              <w:bottom w:val="single" w:sz="4" w:space="0" w:color="auto"/>
            </w:tcBorders>
          </w:tcPr>
          <w:p w14:paraId="546E953F" w14:textId="77777777" w:rsidR="00F83D1C" w:rsidRDefault="00F83D1C" w:rsidP="00B944AF">
            <w:pPr>
              <w:adjustRightInd w:val="0"/>
              <w:snapToGrid w:val="0"/>
              <w:spacing w:line="360" w:lineRule="auto"/>
              <w:jc w:val="both"/>
              <w:rPr>
                <w:rFonts w:ascii="Book Antiqua" w:eastAsia="等线" w:hAnsi="Book Antiqua" w:cs="Book Antiqua"/>
                <w:color w:val="000000" w:themeColor="text1"/>
              </w:rPr>
            </w:pPr>
          </w:p>
        </w:tc>
        <w:tc>
          <w:tcPr>
            <w:tcW w:w="501" w:type="pct"/>
            <w:vMerge/>
            <w:tcBorders>
              <w:bottom w:val="single" w:sz="4" w:space="0" w:color="auto"/>
            </w:tcBorders>
          </w:tcPr>
          <w:p w14:paraId="31606655" w14:textId="77777777" w:rsidR="00F83D1C" w:rsidRDefault="00F83D1C" w:rsidP="00B944AF">
            <w:pPr>
              <w:adjustRightInd w:val="0"/>
              <w:snapToGrid w:val="0"/>
              <w:spacing w:line="360" w:lineRule="auto"/>
              <w:jc w:val="both"/>
              <w:rPr>
                <w:rFonts w:ascii="Book Antiqua" w:eastAsia="等线" w:hAnsi="Book Antiqua" w:cs="Book Antiqua"/>
                <w:color w:val="000000" w:themeColor="text1"/>
              </w:rPr>
            </w:pPr>
          </w:p>
        </w:tc>
        <w:tc>
          <w:tcPr>
            <w:tcW w:w="644" w:type="pct"/>
            <w:vMerge/>
            <w:tcBorders>
              <w:bottom w:val="single" w:sz="4" w:space="0" w:color="auto"/>
            </w:tcBorders>
          </w:tcPr>
          <w:p w14:paraId="5A42998D" w14:textId="77777777" w:rsidR="00F83D1C" w:rsidRDefault="00F83D1C" w:rsidP="00B944AF">
            <w:pPr>
              <w:adjustRightInd w:val="0"/>
              <w:snapToGrid w:val="0"/>
              <w:spacing w:line="360" w:lineRule="auto"/>
              <w:jc w:val="both"/>
              <w:rPr>
                <w:rFonts w:ascii="Book Antiqua" w:eastAsia="等线" w:hAnsi="Book Antiqua" w:cs="Book Antiqua"/>
                <w:color w:val="000000" w:themeColor="text1"/>
              </w:rPr>
            </w:pPr>
          </w:p>
        </w:tc>
        <w:tc>
          <w:tcPr>
            <w:tcW w:w="1786" w:type="pct"/>
            <w:tcBorders>
              <w:top w:val="single" w:sz="4" w:space="0" w:color="auto"/>
              <w:bottom w:val="single" w:sz="4" w:space="0" w:color="auto"/>
            </w:tcBorders>
          </w:tcPr>
          <w:p w14:paraId="4809ABC9" w14:textId="77777777" w:rsidR="00F83D1C" w:rsidRDefault="00F83D1C"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b/>
                <w:bCs/>
                <w:color w:val="000000" w:themeColor="text1"/>
              </w:rPr>
              <w:t>Sodium channel blockers</w:t>
            </w:r>
          </w:p>
        </w:tc>
        <w:tc>
          <w:tcPr>
            <w:tcW w:w="1569" w:type="pct"/>
            <w:tcBorders>
              <w:top w:val="single" w:sz="4" w:space="0" w:color="auto"/>
              <w:bottom w:val="single" w:sz="4" w:space="0" w:color="auto"/>
            </w:tcBorders>
          </w:tcPr>
          <w:p w14:paraId="361017A2" w14:textId="77777777" w:rsidR="00F83D1C" w:rsidRDefault="00F83D1C"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b/>
                <w:bCs/>
                <w:color w:val="000000" w:themeColor="text1"/>
              </w:rPr>
              <w:t>Calcium channel modulators</w:t>
            </w:r>
          </w:p>
        </w:tc>
      </w:tr>
      <w:tr w:rsidR="00E1721C" w14:paraId="2F546BA2" w14:textId="77777777" w:rsidTr="00F83D1C">
        <w:trPr>
          <w:trHeight w:val="1138"/>
        </w:trPr>
        <w:tc>
          <w:tcPr>
            <w:tcW w:w="501" w:type="pct"/>
            <w:tcBorders>
              <w:top w:val="single" w:sz="4" w:space="0" w:color="auto"/>
              <w:bottom w:val="nil"/>
            </w:tcBorders>
          </w:tcPr>
          <w:p w14:paraId="786576EF"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 xml:space="preserve">Finnerup </w:t>
            </w:r>
            <w:r>
              <w:rPr>
                <w:rFonts w:ascii="Book Antiqua" w:eastAsia="等线" w:hAnsi="Book Antiqua" w:cs="Book Antiqua"/>
                <w:i/>
                <w:iCs/>
                <w:color w:val="000000" w:themeColor="text1"/>
              </w:rPr>
              <w:t>et al</w:t>
            </w:r>
            <w:r>
              <w:rPr>
                <w:rFonts w:ascii="Book Antiqua" w:eastAsia="等线" w:hAnsi="Book Antiqua" w:cs="Book Antiqua"/>
                <w:color w:val="000000" w:themeColor="text1"/>
                <w:vertAlign w:val="superscript"/>
              </w:rPr>
              <w:t>[15]</w:t>
            </w:r>
          </w:p>
        </w:tc>
        <w:tc>
          <w:tcPr>
            <w:tcW w:w="501" w:type="pct"/>
            <w:tcBorders>
              <w:top w:val="single" w:sz="4" w:space="0" w:color="auto"/>
              <w:bottom w:val="nil"/>
            </w:tcBorders>
          </w:tcPr>
          <w:p w14:paraId="6790A249"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 xml:space="preserve">2016 </w:t>
            </w:r>
          </w:p>
        </w:tc>
        <w:tc>
          <w:tcPr>
            <w:tcW w:w="644" w:type="pct"/>
            <w:tcBorders>
              <w:top w:val="single" w:sz="4" w:space="0" w:color="auto"/>
              <w:bottom w:val="nil"/>
            </w:tcBorders>
          </w:tcPr>
          <w:p w14:paraId="32AEC747"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IASP</w:t>
            </w:r>
          </w:p>
        </w:tc>
        <w:tc>
          <w:tcPr>
            <w:tcW w:w="1786" w:type="pct"/>
            <w:tcBorders>
              <w:top w:val="single" w:sz="4" w:space="0" w:color="auto"/>
              <w:bottom w:val="nil"/>
            </w:tcBorders>
          </w:tcPr>
          <w:p w14:paraId="761FB2D3"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Topical use of lidocaine for PHN (first-line medication)</w:t>
            </w:r>
          </w:p>
          <w:p w14:paraId="391C4628"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Carbamazepine and oxcarbazepine for TN (first-line medication)</w:t>
            </w:r>
          </w:p>
        </w:tc>
        <w:tc>
          <w:tcPr>
            <w:tcW w:w="1569" w:type="pct"/>
            <w:tcBorders>
              <w:top w:val="single" w:sz="4" w:space="0" w:color="auto"/>
              <w:bottom w:val="nil"/>
            </w:tcBorders>
          </w:tcPr>
          <w:p w14:paraId="0CBC4FF7"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Gabapentin and pregabalin for NP</w:t>
            </w:r>
            <w:r>
              <w:rPr>
                <w:rFonts w:ascii="Book Antiqua" w:eastAsia="等线" w:hAnsi="Book Antiqua" w:cs="Book Antiqua" w:hint="eastAsia"/>
                <w:color w:val="000000" w:themeColor="text1"/>
                <w:lang w:eastAsia="zh-CN"/>
              </w:rPr>
              <w:t>P</w:t>
            </w:r>
            <w:r>
              <w:rPr>
                <w:rFonts w:ascii="Book Antiqua" w:eastAsia="等线" w:hAnsi="Book Antiqua" w:cs="Book Antiqua"/>
                <w:color w:val="000000" w:themeColor="text1"/>
              </w:rPr>
              <w:t xml:space="preserve"> (first-line medication)</w:t>
            </w:r>
          </w:p>
        </w:tc>
      </w:tr>
      <w:tr w:rsidR="00E1721C" w14:paraId="4ED9E813" w14:textId="77777777" w:rsidTr="00F83D1C">
        <w:trPr>
          <w:trHeight w:val="984"/>
        </w:trPr>
        <w:tc>
          <w:tcPr>
            <w:tcW w:w="501" w:type="pct"/>
            <w:tcBorders>
              <w:top w:val="nil"/>
              <w:bottom w:val="nil"/>
            </w:tcBorders>
          </w:tcPr>
          <w:p w14:paraId="54B1E278"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 xml:space="preserve">Attal </w:t>
            </w:r>
            <w:r>
              <w:rPr>
                <w:rFonts w:ascii="Book Antiqua" w:eastAsia="等线" w:hAnsi="Book Antiqua" w:cs="Book Antiqua"/>
                <w:i/>
                <w:iCs/>
                <w:color w:val="000000" w:themeColor="text1"/>
              </w:rPr>
              <w:t>et al</w:t>
            </w:r>
            <w:r>
              <w:rPr>
                <w:rFonts w:ascii="Book Antiqua" w:eastAsia="等线" w:hAnsi="Book Antiqua" w:cs="Book Antiqua"/>
                <w:color w:val="000000" w:themeColor="text1"/>
                <w:vertAlign w:val="superscript"/>
              </w:rPr>
              <w:t>[16]</w:t>
            </w:r>
          </w:p>
        </w:tc>
        <w:tc>
          <w:tcPr>
            <w:tcW w:w="501" w:type="pct"/>
            <w:tcBorders>
              <w:top w:val="nil"/>
              <w:bottom w:val="nil"/>
            </w:tcBorders>
          </w:tcPr>
          <w:p w14:paraId="4749ED69"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 xml:space="preserve">2010 </w:t>
            </w:r>
          </w:p>
        </w:tc>
        <w:tc>
          <w:tcPr>
            <w:tcW w:w="644" w:type="pct"/>
            <w:tcBorders>
              <w:top w:val="nil"/>
              <w:bottom w:val="nil"/>
            </w:tcBorders>
          </w:tcPr>
          <w:p w14:paraId="7A25AA7C"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EFNS</w:t>
            </w:r>
          </w:p>
        </w:tc>
        <w:tc>
          <w:tcPr>
            <w:tcW w:w="1786" w:type="pct"/>
            <w:tcBorders>
              <w:top w:val="nil"/>
              <w:bottom w:val="nil"/>
            </w:tcBorders>
          </w:tcPr>
          <w:p w14:paraId="120A52FB"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Same with IASP (2010)</w:t>
            </w:r>
          </w:p>
        </w:tc>
        <w:tc>
          <w:tcPr>
            <w:tcW w:w="1569" w:type="pct"/>
            <w:tcBorders>
              <w:top w:val="nil"/>
              <w:bottom w:val="nil"/>
            </w:tcBorders>
          </w:tcPr>
          <w:p w14:paraId="311E2B72"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Gabapentin and pregabalin for diabetic neuralgia, PHN, central pain (first-line medication)</w:t>
            </w:r>
          </w:p>
          <w:p w14:paraId="6D757A18"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 xml:space="preserve">Gabapentin not recommended for HIV neuralgia, post-traumatic neuralgia </w:t>
            </w:r>
          </w:p>
        </w:tc>
      </w:tr>
      <w:tr w:rsidR="00E1721C" w14:paraId="50A03373" w14:textId="77777777" w:rsidTr="00F83D1C">
        <w:trPr>
          <w:trHeight w:val="998"/>
        </w:trPr>
        <w:tc>
          <w:tcPr>
            <w:tcW w:w="501" w:type="pct"/>
            <w:tcBorders>
              <w:top w:val="nil"/>
              <w:bottom w:val="nil"/>
            </w:tcBorders>
          </w:tcPr>
          <w:p w14:paraId="18A8F666" w14:textId="03B89350" w:rsidR="00E1721C" w:rsidRDefault="00EF51E6" w:rsidP="00B944AF">
            <w:pPr>
              <w:adjustRightInd w:val="0"/>
              <w:snapToGrid w:val="0"/>
              <w:spacing w:line="360" w:lineRule="auto"/>
              <w:jc w:val="both"/>
              <w:rPr>
                <w:rFonts w:ascii="Book Antiqua" w:eastAsia="等线" w:hAnsi="Book Antiqua" w:cs="Book Antiqua"/>
                <w:color w:val="000000" w:themeColor="text1"/>
              </w:rPr>
            </w:pPr>
            <w:r w:rsidRPr="00EF51E6">
              <w:rPr>
                <w:rFonts w:ascii="Book Antiqua" w:eastAsia="Book Antiqua" w:hAnsi="Book Antiqua" w:cs="Book Antiqua"/>
                <w:color w:val="000000" w:themeColor="text1"/>
              </w:rPr>
              <w:t>CASP neuropathic pain treatment expert group</w:t>
            </w:r>
            <w:r w:rsidR="00F239FA">
              <w:rPr>
                <w:rFonts w:ascii="Book Antiqua" w:eastAsia="等线" w:hAnsi="Book Antiqua" w:cs="Book Antiqua"/>
                <w:color w:val="000000" w:themeColor="text1"/>
                <w:vertAlign w:val="superscript"/>
              </w:rPr>
              <w:t>[17]</w:t>
            </w:r>
          </w:p>
        </w:tc>
        <w:tc>
          <w:tcPr>
            <w:tcW w:w="501" w:type="pct"/>
            <w:tcBorders>
              <w:top w:val="nil"/>
              <w:bottom w:val="nil"/>
            </w:tcBorders>
          </w:tcPr>
          <w:p w14:paraId="25016433"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 xml:space="preserve">2013 </w:t>
            </w:r>
          </w:p>
        </w:tc>
        <w:tc>
          <w:tcPr>
            <w:tcW w:w="644" w:type="pct"/>
            <w:tcBorders>
              <w:top w:val="nil"/>
              <w:bottom w:val="nil"/>
            </w:tcBorders>
          </w:tcPr>
          <w:p w14:paraId="416DB465"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CASP</w:t>
            </w:r>
          </w:p>
        </w:tc>
        <w:tc>
          <w:tcPr>
            <w:tcW w:w="1786" w:type="pct"/>
            <w:tcBorders>
              <w:top w:val="nil"/>
              <w:bottom w:val="nil"/>
            </w:tcBorders>
          </w:tcPr>
          <w:p w14:paraId="28AE658D"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Same with IASP (2010)</w:t>
            </w:r>
          </w:p>
          <w:p w14:paraId="457AAA6A"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Bulleyaconitine A and lidocaine infusion is effective for NP</w:t>
            </w:r>
            <w:r>
              <w:rPr>
                <w:rFonts w:ascii="Book Antiqua" w:eastAsia="等线" w:hAnsi="Book Antiqua" w:cs="Book Antiqua"/>
                <w:color w:val="000000" w:themeColor="text1"/>
                <w:lang w:eastAsia="zh-CN"/>
              </w:rPr>
              <w:t>P</w:t>
            </w:r>
          </w:p>
          <w:p w14:paraId="0DE87655"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Local anesthetics recommended for nerve block and intrathecal drug infusion</w:t>
            </w:r>
          </w:p>
        </w:tc>
        <w:tc>
          <w:tcPr>
            <w:tcW w:w="1569" w:type="pct"/>
            <w:tcBorders>
              <w:top w:val="nil"/>
              <w:bottom w:val="nil"/>
            </w:tcBorders>
          </w:tcPr>
          <w:p w14:paraId="2A105BD8"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Same with IASP (2010)</w:t>
            </w:r>
          </w:p>
        </w:tc>
      </w:tr>
      <w:tr w:rsidR="00E1721C" w14:paraId="024F64B0" w14:textId="77777777" w:rsidTr="00F83D1C">
        <w:trPr>
          <w:trHeight w:val="983"/>
        </w:trPr>
        <w:tc>
          <w:tcPr>
            <w:tcW w:w="501" w:type="pct"/>
            <w:tcBorders>
              <w:top w:val="nil"/>
              <w:bottom w:val="nil"/>
            </w:tcBorders>
          </w:tcPr>
          <w:p w14:paraId="2CE2B5A5" w14:textId="77777777" w:rsidR="00E1721C" w:rsidRDefault="00F239FA" w:rsidP="00B944AF">
            <w:pPr>
              <w:adjustRightInd w:val="0"/>
              <w:snapToGrid w:val="0"/>
              <w:spacing w:line="360" w:lineRule="auto"/>
              <w:jc w:val="both"/>
              <w:rPr>
                <w:rFonts w:ascii="Book Antiqua" w:eastAsia="等线" w:hAnsi="Book Antiqua" w:cs="Times New Roman Regular"/>
                <w:color w:val="000000" w:themeColor="text1"/>
                <w:lang w:eastAsia="zh-Hans"/>
              </w:rPr>
            </w:pPr>
            <w:r>
              <w:rPr>
                <w:rFonts w:ascii="Book Antiqua" w:eastAsia="等线" w:hAnsi="Book Antiqua" w:cs="Times New Roman Regular"/>
                <w:color w:val="000000" w:themeColor="text1"/>
                <w:lang w:eastAsia="zh-Hans"/>
              </w:rPr>
              <w:t xml:space="preserve">Moulin </w:t>
            </w:r>
            <w:r>
              <w:rPr>
                <w:rFonts w:ascii="Book Antiqua" w:eastAsia="等线" w:hAnsi="Book Antiqua" w:cs="Book Antiqua"/>
                <w:i/>
                <w:iCs/>
                <w:color w:val="000000" w:themeColor="text1"/>
              </w:rPr>
              <w:t>et al</w:t>
            </w:r>
            <w:r>
              <w:rPr>
                <w:rFonts w:ascii="Book Antiqua" w:eastAsia="等线" w:hAnsi="Book Antiqua" w:cs="Book Antiqua"/>
                <w:color w:val="000000" w:themeColor="text1"/>
                <w:vertAlign w:val="superscript"/>
              </w:rPr>
              <w:t>[18]</w:t>
            </w:r>
          </w:p>
        </w:tc>
        <w:tc>
          <w:tcPr>
            <w:tcW w:w="501" w:type="pct"/>
            <w:tcBorders>
              <w:top w:val="nil"/>
              <w:bottom w:val="nil"/>
            </w:tcBorders>
          </w:tcPr>
          <w:p w14:paraId="105F3FE1" w14:textId="77777777" w:rsidR="00E1721C" w:rsidRDefault="00F239FA" w:rsidP="00B944AF">
            <w:pPr>
              <w:adjustRightInd w:val="0"/>
              <w:snapToGrid w:val="0"/>
              <w:spacing w:line="360" w:lineRule="auto"/>
              <w:jc w:val="both"/>
              <w:rPr>
                <w:rFonts w:ascii="Book Antiqua" w:eastAsia="等线" w:hAnsi="Book Antiqua" w:cs="Times New Roman Regular"/>
                <w:color w:val="000000" w:themeColor="text1"/>
                <w:lang w:eastAsia="zh-Hans"/>
              </w:rPr>
            </w:pPr>
            <w:r>
              <w:rPr>
                <w:rFonts w:ascii="Book Antiqua" w:eastAsia="等线" w:hAnsi="Book Antiqua" w:cs="Times New Roman Regular"/>
                <w:color w:val="000000" w:themeColor="text1"/>
                <w:lang w:eastAsia="zh-Hans"/>
              </w:rPr>
              <w:t xml:space="preserve">2014 </w:t>
            </w:r>
          </w:p>
          <w:p w14:paraId="31225269" w14:textId="77777777" w:rsidR="00E1721C" w:rsidRDefault="00E1721C" w:rsidP="00B944AF">
            <w:pPr>
              <w:shd w:val="clear" w:color="auto" w:fill="FFFFFF"/>
              <w:adjustRightInd w:val="0"/>
              <w:snapToGrid w:val="0"/>
              <w:spacing w:line="360" w:lineRule="auto"/>
              <w:jc w:val="both"/>
              <w:rPr>
                <w:rFonts w:ascii="Book Antiqua" w:eastAsia="等线" w:hAnsi="Book Antiqua" w:cs="Segoe UI"/>
                <w:color w:val="000000" w:themeColor="text1"/>
              </w:rPr>
            </w:pPr>
          </w:p>
          <w:p w14:paraId="0CC05E6A" w14:textId="77777777" w:rsidR="00E1721C" w:rsidRDefault="00E1721C" w:rsidP="00B944AF">
            <w:pPr>
              <w:adjustRightInd w:val="0"/>
              <w:snapToGrid w:val="0"/>
              <w:spacing w:line="360" w:lineRule="auto"/>
              <w:jc w:val="both"/>
              <w:rPr>
                <w:rFonts w:ascii="Book Antiqua" w:eastAsia="等线" w:hAnsi="Book Antiqua" w:cs="Times New Roman Regular"/>
                <w:color w:val="000000" w:themeColor="text1"/>
                <w:lang w:eastAsia="zh-Hans"/>
              </w:rPr>
            </w:pPr>
          </w:p>
        </w:tc>
        <w:tc>
          <w:tcPr>
            <w:tcW w:w="644" w:type="pct"/>
            <w:tcBorders>
              <w:top w:val="nil"/>
              <w:bottom w:val="nil"/>
            </w:tcBorders>
          </w:tcPr>
          <w:p w14:paraId="4AF2BAEF"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CPS</w:t>
            </w:r>
          </w:p>
        </w:tc>
        <w:tc>
          <w:tcPr>
            <w:tcW w:w="1786" w:type="pct"/>
            <w:tcBorders>
              <w:top w:val="nil"/>
              <w:bottom w:val="nil"/>
            </w:tcBorders>
          </w:tcPr>
          <w:p w14:paraId="5CFA4607"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Topical use of lidocaine (second-line medication)</w:t>
            </w:r>
          </w:p>
        </w:tc>
        <w:tc>
          <w:tcPr>
            <w:tcW w:w="1569" w:type="pct"/>
            <w:tcBorders>
              <w:top w:val="nil"/>
              <w:bottom w:val="nil"/>
            </w:tcBorders>
          </w:tcPr>
          <w:p w14:paraId="085D6745"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Same with IASP (2010)</w:t>
            </w:r>
          </w:p>
        </w:tc>
      </w:tr>
      <w:tr w:rsidR="00E1721C" w14:paraId="0BCC8CD0" w14:textId="77777777" w:rsidTr="00F83D1C">
        <w:trPr>
          <w:trHeight w:val="572"/>
        </w:trPr>
        <w:tc>
          <w:tcPr>
            <w:tcW w:w="501" w:type="pct"/>
            <w:tcBorders>
              <w:top w:val="nil"/>
              <w:bottom w:val="single" w:sz="4" w:space="0" w:color="auto"/>
            </w:tcBorders>
          </w:tcPr>
          <w:p w14:paraId="3AD66444"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 xml:space="preserve">Sumitani </w:t>
            </w:r>
            <w:r>
              <w:rPr>
                <w:rFonts w:ascii="Book Antiqua" w:eastAsia="等线" w:hAnsi="Book Antiqua" w:cs="Book Antiqua"/>
                <w:i/>
                <w:iCs/>
                <w:color w:val="000000" w:themeColor="text1"/>
              </w:rPr>
              <w:t>et al</w:t>
            </w:r>
            <w:r>
              <w:rPr>
                <w:rFonts w:ascii="Book Antiqua" w:eastAsia="等线" w:hAnsi="Book Antiqua" w:cs="Book Antiqua"/>
                <w:color w:val="000000" w:themeColor="text1"/>
                <w:vertAlign w:val="superscript"/>
              </w:rPr>
              <w:t>[19]</w:t>
            </w:r>
          </w:p>
        </w:tc>
        <w:tc>
          <w:tcPr>
            <w:tcW w:w="501" w:type="pct"/>
            <w:tcBorders>
              <w:top w:val="nil"/>
              <w:bottom w:val="single" w:sz="4" w:space="0" w:color="auto"/>
            </w:tcBorders>
          </w:tcPr>
          <w:p w14:paraId="4DD1649D"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 xml:space="preserve">2018 </w:t>
            </w:r>
          </w:p>
          <w:p w14:paraId="750DB8B1" w14:textId="77777777" w:rsidR="00E1721C" w:rsidRDefault="00E1721C" w:rsidP="00B944AF">
            <w:pPr>
              <w:shd w:val="clear" w:color="auto" w:fill="FFFFFF"/>
              <w:adjustRightInd w:val="0"/>
              <w:snapToGrid w:val="0"/>
              <w:spacing w:line="360" w:lineRule="auto"/>
              <w:jc w:val="both"/>
              <w:rPr>
                <w:rFonts w:ascii="Book Antiqua" w:eastAsia="等线" w:hAnsi="Book Antiqua" w:cs="Segoe UI"/>
                <w:color w:val="000000" w:themeColor="text1"/>
              </w:rPr>
            </w:pPr>
          </w:p>
        </w:tc>
        <w:tc>
          <w:tcPr>
            <w:tcW w:w="644" w:type="pct"/>
            <w:tcBorders>
              <w:top w:val="nil"/>
              <w:bottom w:val="single" w:sz="4" w:space="0" w:color="auto"/>
            </w:tcBorders>
          </w:tcPr>
          <w:p w14:paraId="2A736074"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JSPC</w:t>
            </w:r>
          </w:p>
        </w:tc>
        <w:tc>
          <w:tcPr>
            <w:tcW w:w="1786" w:type="pct"/>
            <w:tcBorders>
              <w:top w:val="nil"/>
              <w:bottom w:val="single" w:sz="4" w:space="0" w:color="auto"/>
            </w:tcBorders>
          </w:tcPr>
          <w:p w14:paraId="27480940"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Carbamazepine for TN (first-line medication)</w:t>
            </w:r>
          </w:p>
          <w:p w14:paraId="11979E31"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Oxcarbazepine is not approved in Japan</w:t>
            </w:r>
          </w:p>
        </w:tc>
        <w:tc>
          <w:tcPr>
            <w:tcW w:w="1569" w:type="pct"/>
            <w:tcBorders>
              <w:top w:val="nil"/>
              <w:bottom w:val="single" w:sz="4" w:space="0" w:color="auto"/>
            </w:tcBorders>
          </w:tcPr>
          <w:p w14:paraId="009C6B49" w14:textId="77777777" w:rsidR="00E1721C" w:rsidRDefault="00F239FA" w:rsidP="00B944AF">
            <w:pPr>
              <w:adjustRightInd w:val="0"/>
              <w:snapToGrid w:val="0"/>
              <w:spacing w:line="360" w:lineRule="auto"/>
              <w:jc w:val="both"/>
              <w:rPr>
                <w:rFonts w:ascii="Book Antiqua" w:eastAsia="等线" w:hAnsi="Book Antiqua" w:cs="Book Antiqua"/>
                <w:color w:val="000000" w:themeColor="text1"/>
              </w:rPr>
            </w:pPr>
            <w:r>
              <w:rPr>
                <w:rFonts w:ascii="Book Antiqua" w:eastAsia="等线" w:hAnsi="Book Antiqua" w:cs="Book Antiqua"/>
                <w:color w:val="000000" w:themeColor="text1"/>
              </w:rPr>
              <w:t>Same with IASP (2010)</w:t>
            </w:r>
          </w:p>
        </w:tc>
      </w:tr>
    </w:tbl>
    <w:p w14:paraId="3B66E545" w14:textId="0B29A41C" w:rsidR="00771B43" w:rsidRDefault="00FC0C31" w:rsidP="00C97688">
      <w:pPr>
        <w:adjustRightInd w:val="0"/>
        <w:snapToGrid w:val="0"/>
        <w:spacing w:line="360" w:lineRule="auto"/>
        <w:jc w:val="both"/>
        <w:rPr>
          <w:rFonts w:ascii="Book Antiqua" w:eastAsia="等线" w:hAnsi="Book Antiqua" w:cs="Book Antiqua"/>
          <w:color w:val="000000" w:themeColor="text1"/>
          <w:lang w:eastAsia="zh-CN"/>
        </w:rPr>
      </w:pPr>
      <w:r>
        <w:rPr>
          <w:rFonts w:ascii="Book Antiqua" w:eastAsia="等线" w:hAnsi="Book Antiqua" w:cs="Book Antiqua"/>
          <w:color w:val="000000" w:themeColor="text1"/>
        </w:rPr>
        <w:t xml:space="preserve">CASP: Chinese Association for the Study of Pain; CPS: Canadian Pain Society; EFNS: European Federation of Neurological Societies; </w:t>
      </w:r>
      <w:r>
        <w:rPr>
          <w:rFonts w:ascii="Book Antiqua" w:eastAsia="等线" w:hAnsi="Book Antiqua" w:cs="Book Antiqua"/>
          <w:color w:val="000000" w:themeColor="text1"/>
          <w:lang w:eastAsia="zh-CN"/>
        </w:rPr>
        <w:t xml:space="preserve">HIV: Human immunodeficiency virus; </w:t>
      </w:r>
      <w:r w:rsidR="00F239FA">
        <w:rPr>
          <w:rFonts w:ascii="Book Antiqua" w:eastAsia="等线" w:hAnsi="Book Antiqua" w:cs="Book Antiqua"/>
          <w:color w:val="000000" w:themeColor="text1"/>
        </w:rPr>
        <w:t xml:space="preserve">IASP: International Association for the Study of Pain; </w:t>
      </w:r>
      <w:r>
        <w:rPr>
          <w:rFonts w:ascii="Book Antiqua" w:eastAsia="等线" w:hAnsi="Book Antiqua" w:cs="Book Antiqua"/>
          <w:color w:val="000000" w:themeColor="text1"/>
        </w:rPr>
        <w:t>JSPC:</w:t>
      </w:r>
      <w:r>
        <w:rPr>
          <w:rFonts w:ascii="Book Antiqua" w:eastAsia="等线" w:hAnsi="Book Antiqua"/>
          <w:color w:val="000000" w:themeColor="text1"/>
        </w:rPr>
        <w:t xml:space="preserve"> </w:t>
      </w:r>
      <w:r>
        <w:rPr>
          <w:rFonts w:ascii="Book Antiqua" w:eastAsia="等线" w:hAnsi="Book Antiqua" w:cs="Book Antiqua"/>
          <w:color w:val="000000" w:themeColor="text1"/>
        </w:rPr>
        <w:t>Japanese Society of Pain Clinicians; NP</w:t>
      </w:r>
      <w:r>
        <w:rPr>
          <w:rFonts w:ascii="Book Antiqua" w:eastAsia="等线" w:hAnsi="Book Antiqua" w:cs="Book Antiqua"/>
          <w:color w:val="000000" w:themeColor="text1"/>
          <w:lang w:eastAsia="zh-CN"/>
        </w:rPr>
        <w:t xml:space="preserve">P: </w:t>
      </w:r>
      <w:r>
        <w:rPr>
          <w:rFonts w:ascii="Book Antiqua" w:eastAsia="Book Antiqua" w:hAnsi="Book Antiqua" w:cs="Book Antiqua"/>
          <w:color w:val="000000" w:themeColor="text1"/>
        </w:rPr>
        <w:t xml:space="preserve">Neuropathic pain; </w:t>
      </w:r>
      <w:r w:rsidR="00F239FA">
        <w:rPr>
          <w:rFonts w:ascii="Book Antiqua" w:eastAsia="等线" w:hAnsi="Book Antiqua" w:cs="Book Antiqua"/>
          <w:color w:val="000000" w:themeColor="text1"/>
        </w:rPr>
        <w:t>PHN: Postherpetic neuralgia; TN: Trigeminal neuralgia</w:t>
      </w:r>
      <w:r>
        <w:rPr>
          <w:rFonts w:ascii="Book Antiqua" w:eastAsia="等线" w:hAnsi="Book Antiqua" w:cs="Book Antiqua"/>
          <w:color w:val="000000" w:themeColor="text1"/>
          <w:lang w:eastAsia="zh-CN"/>
        </w:rPr>
        <w:t>.</w:t>
      </w:r>
    </w:p>
    <w:p w14:paraId="57898CD4" w14:textId="77777777" w:rsidR="00771B43" w:rsidRDefault="00771B43">
      <w:pPr>
        <w:rPr>
          <w:rFonts w:ascii="Book Antiqua" w:eastAsia="等线" w:hAnsi="Book Antiqua" w:cs="Book Antiqua"/>
          <w:color w:val="000000" w:themeColor="text1"/>
          <w:lang w:eastAsia="zh-CN"/>
        </w:rPr>
      </w:pPr>
      <w:r>
        <w:rPr>
          <w:rFonts w:ascii="Book Antiqua" w:eastAsia="等线" w:hAnsi="Book Antiqua" w:cs="Book Antiqua"/>
          <w:color w:val="000000" w:themeColor="text1"/>
          <w:lang w:eastAsia="zh-CN"/>
        </w:rPr>
        <w:br w:type="page"/>
      </w:r>
    </w:p>
    <w:p w14:paraId="06F5C228" w14:textId="77777777" w:rsidR="00771B43" w:rsidRDefault="00771B43" w:rsidP="00771B43">
      <w:pPr>
        <w:jc w:val="center"/>
        <w:rPr>
          <w:rFonts w:ascii="Book Antiqua" w:hAnsi="Book Antiqua"/>
          <w:lang w:eastAsia="zh-CN"/>
        </w:rPr>
      </w:pPr>
    </w:p>
    <w:p w14:paraId="1D263DFE" w14:textId="77777777" w:rsidR="00771B43" w:rsidRDefault="00771B43" w:rsidP="00771B43">
      <w:pPr>
        <w:jc w:val="center"/>
        <w:rPr>
          <w:rFonts w:ascii="Book Antiqua" w:hAnsi="Book Antiqua"/>
          <w:lang w:eastAsia="zh-CN"/>
        </w:rPr>
      </w:pPr>
    </w:p>
    <w:p w14:paraId="5F24FB5C" w14:textId="77777777" w:rsidR="00771B43" w:rsidRDefault="00771B43" w:rsidP="00771B43">
      <w:pPr>
        <w:jc w:val="center"/>
        <w:rPr>
          <w:rFonts w:ascii="Book Antiqua" w:hAnsi="Book Antiqua"/>
          <w:lang w:eastAsia="zh-CN"/>
        </w:rPr>
      </w:pPr>
    </w:p>
    <w:p w14:paraId="28CBDA34" w14:textId="77777777" w:rsidR="00771B43" w:rsidRDefault="00771B43" w:rsidP="00771B43">
      <w:pPr>
        <w:jc w:val="center"/>
        <w:rPr>
          <w:rFonts w:ascii="Book Antiqua" w:hAnsi="Book Antiqua"/>
          <w:lang w:eastAsia="zh-CN"/>
        </w:rPr>
      </w:pPr>
    </w:p>
    <w:p w14:paraId="2F7ED84E" w14:textId="77777777" w:rsidR="00771B43" w:rsidRDefault="00771B43" w:rsidP="00771B43">
      <w:pPr>
        <w:jc w:val="center"/>
        <w:rPr>
          <w:rFonts w:ascii="Book Antiqua" w:hAnsi="Book Antiqua"/>
          <w:lang w:eastAsia="zh-CN"/>
        </w:rPr>
      </w:pPr>
    </w:p>
    <w:p w14:paraId="303CF2E4" w14:textId="77777777" w:rsidR="00771B43" w:rsidRDefault="00771B43" w:rsidP="00771B43">
      <w:pPr>
        <w:jc w:val="center"/>
        <w:rPr>
          <w:rFonts w:ascii="Book Antiqua" w:hAnsi="Book Antiqua"/>
          <w:lang w:eastAsia="zh-CN"/>
        </w:rPr>
      </w:pPr>
      <w:r>
        <w:rPr>
          <w:rFonts w:ascii="Book Antiqua" w:hAnsi="Book Antiqua"/>
          <w:noProof/>
          <w:lang w:eastAsia="zh-CN"/>
        </w:rPr>
        <w:drawing>
          <wp:inline distT="0" distB="0" distL="0" distR="0" wp14:anchorId="7C3F2C3D" wp14:editId="1E91119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3EE467" w14:textId="77777777" w:rsidR="00771B43" w:rsidRDefault="00771B43" w:rsidP="00771B43">
      <w:pPr>
        <w:jc w:val="center"/>
        <w:rPr>
          <w:rFonts w:ascii="Book Antiqua" w:hAnsi="Book Antiqua"/>
          <w:lang w:eastAsia="zh-CN"/>
        </w:rPr>
      </w:pPr>
    </w:p>
    <w:p w14:paraId="60CD1982" w14:textId="77777777" w:rsidR="00771B43" w:rsidRPr="00763D22" w:rsidRDefault="00771B43" w:rsidP="00771B4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758851E" w14:textId="77777777" w:rsidR="00771B43" w:rsidRPr="00763D22" w:rsidRDefault="00771B43" w:rsidP="00771B4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F79129" w14:textId="77777777" w:rsidR="00771B43" w:rsidRPr="00763D22" w:rsidRDefault="00771B43" w:rsidP="00771B4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988B3C1" w14:textId="77777777" w:rsidR="00771B43" w:rsidRPr="00763D22" w:rsidRDefault="00771B43" w:rsidP="00771B4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64AF21" w14:textId="77777777" w:rsidR="00771B43" w:rsidRPr="00763D22" w:rsidRDefault="00771B43" w:rsidP="00771B4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D9F71C9" w14:textId="77777777" w:rsidR="00771B43" w:rsidRPr="00763D22" w:rsidRDefault="00771B43" w:rsidP="00771B4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8DCFBF9" w14:textId="77777777" w:rsidR="00771B43" w:rsidRDefault="00771B43" w:rsidP="00771B43">
      <w:pPr>
        <w:jc w:val="center"/>
        <w:rPr>
          <w:rFonts w:ascii="Book Antiqua" w:hAnsi="Book Antiqua"/>
          <w:lang w:eastAsia="zh-CN"/>
        </w:rPr>
      </w:pPr>
    </w:p>
    <w:p w14:paraId="20BB2BAB" w14:textId="77777777" w:rsidR="00771B43" w:rsidRDefault="00771B43" w:rsidP="00771B43">
      <w:pPr>
        <w:jc w:val="center"/>
        <w:rPr>
          <w:rFonts w:ascii="Book Antiqua" w:hAnsi="Book Antiqua"/>
          <w:lang w:eastAsia="zh-CN"/>
        </w:rPr>
      </w:pPr>
    </w:p>
    <w:p w14:paraId="4786F90A" w14:textId="77777777" w:rsidR="00771B43" w:rsidRDefault="00771B43" w:rsidP="00771B43">
      <w:pPr>
        <w:jc w:val="center"/>
        <w:rPr>
          <w:rFonts w:ascii="Book Antiqua" w:hAnsi="Book Antiqua"/>
          <w:lang w:eastAsia="zh-CN"/>
        </w:rPr>
      </w:pPr>
    </w:p>
    <w:p w14:paraId="200CDE22" w14:textId="77777777" w:rsidR="00771B43" w:rsidRDefault="00771B43" w:rsidP="00771B43">
      <w:pPr>
        <w:jc w:val="center"/>
        <w:rPr>
          <w:rFonts w:ascii="Book Antiqua" w:hAnsi="Book Antiqua"/>
          <w:lang w:eastAsia="zh-CN"/>
        </w:rPr>
      </w:pPr>
      <w:r>
        <w:rPr>
          <w:rFonts w:ascii="Book Antiqua" w:hAnsi="Book Antiqua"/>
          <w:noProof/>
          <w:lang w:eastAsia="zh-CN"/>
        </w:rPr>
        <w:drawing>
          <wp:inline distT="0" distB="0" distL="0" distR="0" wp14:anchorId="3E5D1AEF" wp14:editId="14DF22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B28E9A" w14:textId="77777777" w:rsidR="00771B43" w:rsidRDefault="00771B43" w:rsidP="00771B43">
      <w:pPr>
        <w:jc w:val="center"/>
        <w:rPr>
          <w:rFonts w:ascii="Book Antiqua" w:hAnsi="Book Antiqua"/>
          <w:lang w:eastAsia="zh-CN"/>
        </w:rPr>
      </w:pPr>
    </w:p>
    <w:p w14:paraId="65157206" w14:textId="77777777" w:rsidR="00771B43" w:rsidRDefault="00771B43" w:rsidP="00771B43">
      <w:pPr>
        <w:jc w:val="center"/>
        <w:rPr>
          <w:rFonts w:ascii="Book Antiqua" w:hAnsi="Book Antiqua"/>
          <w:lang w:eastAsia="zh-CN"/>
        </w:rPr>
      </w:pPr>
    </w:p>
    <w:p w14:paraId="02C44658" w14:textId="77777777" w:rsidR="00771B43" w:rsidRDefault="00771B43" w:rsidP="00771B43">
      <w:pPr>
        <w:jc w:val="center"/>
        <w:rPr>
          <w:rFonts w:ascii="Book Antiqua" w:hAnsi="Book Antiqua"/>
          <w:lang w:eastAsia="zh-CN"/>
        </w:rPr>
      </w:pPr>
    </w:p>
    <w:p w14:paraId="3ECB629A" w14:textId="77777777" w:rsidR="00771B43" w:rsidRDefault="00771B43" w:rsidP="00771B43">
      <w:pPr>
        <w:jc w:val="center"/>
        <w:rPr>
          <w:rFonts w:ascii="Book Antiqua" w:hAnsi="Book Antiqua"/>
          <w:lang w:eastAsia="zh-CN"/>
        </w:rPr>
      </w:pPr>
    </w:p>
    <w:p w14:paraId="1B92967A" w14:textId="77777777" w:rsidR="00771B43" w:rsidRDefault="00771B43" w:rsidP="00771B43">
      <w:pPr>
        <w:jc w:val="center"/>
        <w:rPr>
          <w:rFonts w:ascii="Book Antiqua" w:hAnsi="Book Antiqua"/>
          <w:lang w:eastAsia="zh-CN"/>
        </w:rPr>
      </w:pPr>
    </w:p>
    <w:p w14:paraId="61A37958" w14:textId="77777777" w:rsidR="00771B43" w:rsidRDefault="00771B43" w:rsidP="00771B43">
      <w:pPr>
        <w:jc w:val="center"/>
        <w:rPr>
          <w:rFonts w:ascii="Book Antiqua" w:hAnsi="Book Antiqua"/>
          <w:lang w:eastAsia="zh-CN"/>
        </w:rPr>
      </w:pPr>
    </w:p>
    <w:p w14:paraId="5773198E" w14:textId="77777777" w:rsidR="00771B43" w:rsidRDefault="00771B43" w:rsidP="00771B43">
      <w:pPr>
        <w:jc w:val="center"/>
        <w:rPr>
          <w:rFonts w:ascii="Book Antiqua" w:hAnsi="Book Antiqua"/>
          <w:lang w:eastAsia="zh-CN"/>
        </w:rPr>
      </w:pPr>
    </w:p>
    <w:p w14:paraId="75A84EB3" w14:textId="77777777" w:rsidR="00771B43" w:rsidRDefault="00771B43" w:rsidP="00771B43">
      <w:pPr>
        <w:jc w:val="center"/>
        <w:rPr>
          <w:rFonts w:ascii="Book Antiqua" w:hAnsi="Book Antiqua"/>
          <w:lang w:eastAsia="zh-CN"/>
        </w:rPr>
      </w:pPr>
    </w:p>
    <w:p w14:paraId="54E01B5E" w14:textId="77777777" w:rsidR="00771B43" w:rsidRDefault="00771B43" w:rsidP="00771B43">
      <w:pPr>
        <w:jc w:val="center"/>
        <w:rPr>
          <w:rFonts w:ascii="Book Antiqua" w:hAnsi="Book Antiqua"/>
          <w:lang w:eastAsia="zh-CN"/>
        </w:rPr>
      </w:pPr>
    </w:p>
    <w:p w14:paraId="3486C608" w14:textId="77777777" w:rsidR="00771B43" w:rsidRPr="00763D22" w:rsidRDefault="00771B43" w:rsidP="00771B43">
      <w:pPr>
        <w:jc w:val="right"/>
        <w:rPr>
          <w:rFonts w:ascii="Book Antiqua" w:hAnsi="Book Antiqua"/>
          <w:color w:val="000000" w:themeColor="text1"/>
          <w:lang w:eastAsia="zh-CN"/>
        </w:rPr>
      </w:pPr>
    </w:p>
    <w:p w14:paraId="3167F56D" w14:textId="77777777" w:rsidR="00771B43" w:rsidRPr="00763D22" w:rsidRDefault="00771B43" w:rsidP="00771B4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ABACBD0" w14:textId="77777777" w:rsidR="00E1721C" w:rsidRPr="00771B43" w:rsidRDefault="00E1721C" w:rsidP="00C97688">
      <w:pPr>
        <w:adjustRightInd w:val="0"/>
        <w:snapToGrid w:val="0"/>
        <w:spacing w:line="360" w:lineRule="auto"/>
        <w:jc w:val="both"/>
        <w:rPr>
          <w:rFonts w:ascii="Book Antiqua" w:eastAsia="等线" w:hAnsi="Book Antiqua" w:cs="Book Antiqua"/>
          <w:color w:val="000000" w:themeColor="text1"/>
          <w:lang w:eastAsia="zh-CN"/>
        </w:rPr>
      </w:pPr>
    </w:p>
    <w:sectPr w:rsidR="00E1721C" w:rsidRPr="00771B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9C586" w14:textId="77777777" w:rsidR="00125151" w:rsidRDefault="00125151">
      <w:r>
        <w:separator/>
      </w:r>
    </w:p>
  </w:endnote>
  <w:endnote w:type="continuationSeparator" w:id="0">
    <w:p w14:paraId="3CB010B3" w14:textId="77777777" w:rsidR="00125151" w:rsidRDefault="0012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Narrow-Bold">
    <w:altName w:val="FZDHT"/>
    <w:panose1 w:val="00000000000000000000"/>
    <w:charset w:val="86"/>
    <w:family w:val="auto"/>
    <w:notTrueType/>
    <w:pitch w:val="default"/>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等线">
    <w:altName w:val="DengXian"/>
    <w:panose1 w:val="02010600030101010101"/>
    <w:charset w:val="86"/>
    <w:family w:val="auto"/>
    <w:pitch w:val="variable"/>
    <w:sig w:usb0="A00002BF" w:usb1="38CF7CFA" w:usb2="00000016" w:usb3="00000000" w:csb0="0004000F" w:csb1="00000000"/>
  </w:font>
  <w:font w:name="Times New Roman Regular">
    <w:altName w:val="Times New Roman"/>
    <w:charset w:val="00"/>
    <w:family w:val="auto"/>
    <w:pitch w:val="default"/>
    <w:sig w:usb0="00000000" w:usb1="00000000" w:usb2="00000001" w:usb3="00000000" w:csb0="400001BF" w:csb1="DFF70000"/>
  </w:font>
  <w:font w:name="Segoe UI">
    <w:panose1 w:val="020B0502040204020203"/>
    <w:charset w:val="00"/>
    <w:family w:val="swiss"/>
    <w:pitch w:val="variable"/>
    <w:sig w:usb0="E4002EFF" w:usb1="C000E47F" w:usb2="00000009" w:usb3="00000000" w:csb0="0000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009488"/>
      <w:docPartObj>
        <w:docPartGallery w:val="AutoText"/>
      </w:docPartObj>
    </w:sdtPr>
    <w:sdtEndPr/>
    <w:sdtContent>
      <w:sdt>
        <w:sdtPr>
          <w:id w:val="-1705238520"/>
          <w:docPartObj>
            <w:docPartGallery w:val="AutoText"/>
          </w:docPartObj>
        </w:sdtPr>
        <w:sdtEndPr/>
        <w:sdtContent>
          <w:p w14:paraId="04352C60" w14:textId="77777777" w:rsidR="001C3F5E" w:rsidRPr="00CD6476" w:rsidRDefault="001C3F5E">
            <w:pPr>
              <w:pStyle w:val="a5"/>
              <w:jc w:val="right"/>
            </w:pPr>
            <w:r>
              <w:rPr>
                <w:rFonts w:ascii="Book Antiqua" w:hAnsi="Book Antiqua"/>
                <w:sz w:val="24"/>
                <w:szCs w:val="24"/>
                <w:lang w:val="zh-CN" w:eastAsia="zh-CN"/>
              </w:rPr>
              <w:t xml:space="preserve"> </w:t>
            </w:r>
            <w:r w:rsidRPr="00B944AF">
              <w:rPr>
                <w:rFonts w:ascii="Book Antiqua" w:hAnsi="Book Antiqua"/>
                <w:sz w:val="24"/>
                <w:szCs w:val="24"/>
              </w:rPr>
              <w:fldChar w:fldCharType="begin"/>
            </w:r>
            <w:r w:rsidRPr="00B944AF">
              <w:rPr>
                <w:rFonts w:ascii="Book Antiqua" w:hAnsi="Book Antiqua"/>
                <w:sz w:val="24"/>
                <w:szCs w:val="24"/>
              </w:rPr>
              <w:instrText>PAGE</w:instrText>
            </w:r>
            <w:r w:rsidRPr="00B944AF">
              <w:rPr>
                <w:rFonts w:ascii="Book Antiqua" w:hAnsi="Book Antiqua"/>
                <w:sz w:val="24"/>
                <w:szCs w:val="24"/>
              </w:rPr>
              <w:fldChar w:fldCharType="separate"/>
            </w:r>
            <w:r w:rsidR="00125151">
              <w:rPr>
                <w:rFonts w:ascii="Book Antiqua" w:hAnsi="Book Antiqua"/>
                <w:noProof/>
                <w:sz w:val="24"/>
                <w:szCs w:val="24"/>
              </w:rPr>
              <w:t>1</w:t>
            </w:r>
            <w:r w:rsidRPr="00B944AF">
              <w:rPr>
                <w:rFonts w:ascii="Book Antiqua" w:hAnsi="Book Antiqua"/>
                <w:sz w:val="24"/>
                <w:szCs w:val="24"/>
              </w:rPr>
              <w:fldChar w:fldCharType="end"/>
            </w:r>
            <w:r w:rsidRPr="00CD6476">
              <w:rPr>
                <w:rFonts w:ascii="Book Antiqua" w:hAnsi="Book Antiqua"/>
                <w:sz w:val="24"/>
                <w:szCs w:val="24"/>
                <w:lang w:val="zh-CN" w:eastAsia="zh-CN"/>
              </w:rPr>
              <w:t xml:space="preserve"> / </w:t>
            </w:r>
            <w:r w:rsidRPr="00B944AF">
              <w:rPr>
                <w:rFonts w:ascii="Book Antiqua" w:hAnsi="Book Antiqua"/>
                <w:sz w:val="24"/>
                <w:szCs w:val="24"/>
              </w:rPr>
              <w:fldChar w:fldCharType="begin"/>
            </w:r>
            <w:r w:rsidRPr="00B944AF">
              <w:rPr>
                <w:rFonts w:ascii="Book Antiqua" w:hAnsi="Book Antiqua"/>
                <w:sz w:val="24"/>
                <w:szCs w:val="24"/>
              </w:rPr>
              <w:instrText>NUMPAGES</w:instrText>
            </w:r>
            <w:r w:rsidRPr="00B944AF">
              <w:rPr>
                <w:rFonts w:ascii="Book Antiqua" w:hAnsi="Book Antiqua"/>
                <w:sz w:val="24"/>
                <w:szCs w:val="24"/>
              </w:rPr>
              <w:fldChar w:fldCharType="separate"/>
            </w:r>
            <w:r w:rsidR="00125151">
              <w:rPr>
                <w:rFonts w:ascii="Book Antiqua" w:hAnsi="Book Antiqua"/>
                <w:noProof/>
                <w:sz w:val="24"/>
                <w:szCs w:val="24"/>
              </w:rPr>
              <w:t>1</w:t>
            </w:r>
            <w:r w:rsidRPr="00B944AF">
              <w:rPr>
                <w:rFonts w:ascii="Book Antiqua" w:hAnsi="Book Antiqua"/>
                <w:sz w:val="24"/>
                <w:szCs w:val="24"/>
              </w:rPr>
              <w:fldChar w:fldCharType="end"/>
            </w:r>
          </w:p>
        </w:sdtContent>
      </w:sdt>
    </w:sdtContent>
  </w:sdt>
  <w:p w14:paraId="06F4052B" w14:textId="77777777" w:rsidR="001C3F5E" w:rsidRDefault="001C3F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29E15" w14:textId="77777777" w:rsidR="00125151" w:rsidRDefault="00125151">
      <w:r>
        <w:separator/>
      </w:r>
    </w:p>
  </w:footnote>
  <w:footnote w:type="continuationSeparator" w:id="0">
    <w:p w14:paraId="54E85F2B" w14:textId="77777777" w:rsidR="00125151" w:rsidRDefault="00125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FEEED108"/>
    <w:rsid w:val="000020B6"/>
    <w:rsid w:val="00006864"/>
    <w:rsid w:val="00015BFE"/>
    <w:rsid w:val="000218C2"/>
    <w:rsid w:val="0003395F"/>
    <w:rsid w:val="00040A2A"/>
    <w:rsid w:val="00045B9E"/>
    <w:rsid w:val="00057492"/>
    <w:rsid w:val="000629F1"/>
    <w:rsid w:val="00066352"/>
    <w:rsid w:val="00070FD3"/>
    <w:rsid w:val="0007625A"/>
    <w:rsid w:val="000A170E"/>
    <w:rsid w:val="000A2CB6"/>
    <w:rsid w:val="000B64E7"/>
    <w:rsid w:val="000B7E06"/>
    <w:rsid w:val="000C364F"/>
    <w:rsid w:val="000D2233"/>
    <w:rsid w:val="000D299D"/>
    <w:rsid w:val="000E36B7"/>
    <w:rsid w:val="000F48C7"/>
    <w:rsid w:val="0010291F"/>
    <w:rsid w:val="001163BE"/>
    <w:rsid w:val="001248B4"/>
    <w:rsid w:val="00125151"/>
    <w:rsid w:val="00136ADB"/>
    <w:rsid w:val="00136D32"/>
    <w:rsid w:val="0014087B"/>
    <w:rsid w:val="00142B96"/>
    <w:rsid w:val="00164157"/>
    <w:rsid w:val="001736B5"/>
    <w:rsid w:val="00176BBC"/>
    <w:rsid w:val="00183E83"/>
    <w:rsid w:val="00184561"/>
    <w:rsid w:val="001909B1"/>
    <w:rsid w:val="001911C6"/>
    <w:rsid w:val="00191DB7"/>
    <w:rsid w:val="00192850"/>
    <w:rsid w:val="001A2F27"/>
    <w:rsid w:val="001A700C"/>
    <w:rsid w:val="001B0F1F"/>
    <w:rsid w:val="001B20D3"/>
    <w:rsid w:val="001B675E"/>
    <w:rsid w:val="001B6883"/>
    <w:rsid w:val="001C1B1F"/>
    <w:rsid w:val="001C3F5E"/>
    <w:rsid w:val="001D2328"/>
    <w:rsid w:val="001E3EBA"/>
    <w:rsid w:val="001F53A1"/>
    <w:rsid w:val="001F5871"/>
    <w:rsid w:val="00211787"/>
    <w:rsid w:val="002149B9"/>
    <w:rsid w:val="00232DC7"/>
    <w:rsid w:val="00262BE3"/>
    <w:rsid w:val="00280753"/>
    <w:rsid w:val="002A047B"/>
    <w:rsid w:val="002A371E"/>
    <w:rsid w:val="002D4B9B"/>
    <w:rsid w:val="002D6363"/>
    <w:rsid w:val="002E519E"/>
    <w:rsid w:val="00306251"/>
    <w:rsid w:val="00323F81"/>
    <w:rsid w:val="00330E5A"/>
    <w:rsid w:val="00342301"/>
    <w:rsid w:val="00351F09"/>
    <w:rsid w:val="00370553"/>
    <w:rsid w:val="003711AF"/>
    <w:rsid w:val="00377873"/>
    <w:rsid w:val="003827DB"/>
    <w:rsid w:val="003A1F52"/>
    <w:rsid w:val="003A332F"/>
    <w:rsid w:val="003A739D"/>
    <w:rsid w:val="003C1DDC"/>
    <w:rsid w:val="003D047F"/>
    <w:rsid w:val="003D3BD1"/>
    <w:rsid w:val="003E339F"/>
    <w:rsid w:val="004001A2"/>
    <w:rsid w:val="004046C5"/>
    <w:rsid w:val="00416E76"/>
    <w:rsid w:val="00435E76"/>
    <w:rsid w:val="00437F97"/>
    <w:rsid w:val="00441498"/>
    <w:rsid w:val="004446A4"/>
    <w:rsid w:val="004447F3"/>
    <w:rsid w:val="004469DE"/>
    <w:rsid w:val="004610A1"/>
    <w:rsid w:val="0046162E"/>
    <w:rsid w:val="004627A8"/>
    <w:rsid w:val="00471200"/>
    <w:rsid w:val="00477FC8"/>
    <w:rsid w:val="00495648"/>
    <w:rsid w:val="004C4CE3"/>
    <w:rsid w:val="004D0C1B"/>
    <w:rsid w:val="004E08B2"/>
    <w:rsid w:val="00510AAA"/>
    <w:rsid w:val="00521DAC"/>
    <w:rsid w:val="0052686B"/>
    <w:rsid w:val="00533772"/>
    <w:rsid w:val="00536BCC"/>
    <w:rsid w:val="00544D29"/>
    <w:rsid w:val="00550B2C"/>
    <w:rsid w:val="005613D4"/>
    <w:rsid w:val="00566C3A"/>
    <w:rsid w:val="00573BB1"/>
    <w:rsid w:val="00580B72"/>
    <w:rsid w:val="005814C2"/>
    <w:rsid w:val="00585285"/>
    <w:rsid w:val="00591E78"/>
    <w:rsid w:val="00593A5A"/>
    <w:rsid w:val="0059699C"/>
    <w:rsid w:val="00597215"/>
    <w:rsid w:val="005A3D53"/>
    <w:rsid w:val="005B4963"/>
    <w:rsid w:val="005C495A"/>
    <w:rsid w:val="005E2F5B"/>
    <w:rsid w:val="006006B1"/>
    <w:rsid w:val="006028F4"/>
    <w:rsid w:val="0060528A"/>
    <w:rsid w:val="0061388E"/>
    <w:rsid w:val="006202E2"/>
    <w:rsid w:val="00620534"/>
    <w:rsid w:val="0062402C"/>
    <w:rsid w:val="00633230"/>
    <w:rsid w:val="006533BB"/>
    <w:rsid w:val="006564A5"/>
    <w:rsid w:val="00684D2D"/>
    <w:rsid w:val="006B1F0A"/>
    <w:rsid w:val="006B686B"/>
    <w:rsid w:val="006C45A6"/>
    <w:rsid w:val="006C6933"/>
    <w:rsid w:val="006D318E"/>
    <w:rsid w:val="006F27B1"/>
    <w:rsid w:val="006F6D68"/>
    <w:rsid w:val="006F7713"/>
    <w:rsid w:val="00701972"/>
    <w:rsid w:val="00705414"/>
    <w:rsid w:val="00707E51"/>
    <w:rsid w:val="007134CF"/>
    <w:rsid w:val="00722C3F"/>
    <w:rsid w:val="007265C2"/>
    <w:rsid w:val="00732D1E"/>
    <w:rsid w:val="0073393E"/>
    <w:rsid w:val="007350E8"/>
    <w:rsid w:val="00751645"/>
    <w:rsid w:val="00771B43"/>
    <w:rsid w:val="007834C3"/>
    <w:rsid w:val="00786B73"/>
    <w:rsid w:val="00791A65"/>
    <w:rsid w:val="00795009"/>
    <w:rsid w:val="007A57B5"/>
    <w:rsid w:val="007A5AB5"/>
    <w:rsid w:val="007B632D"/>
    <w:rsid w:val="007D5A60"/>
    <w:rsid w:val="00801A7B"/>
    <w:rsid w:val="00813EB7"/>
    <w:rsid w:val="00821627"/>
    <w:rsid w:val="00826EBB"/>
    <w:rsid w:val="00835BA2"/>
    <w:rsid w:val="008503E0"/>
    <w:rsid w:val="00875770"/>
    <w:rsid w:val="00880970"/>
    <w:rsid w:val="008845AF"/>
    <w:rsid w:val="00890849"/>
    <w:rsid w:val="00892D26"/>
    <w:rsid w:val="008B6992"/>
    <w:rsid w:val="008D669C"/>
    <w:rsid w:val="008F5419"/>
    <w:rsid w:val="00903EAB"/>
    <w:rsid w:val="009167C9"/>
    <w:rsid w:val="00925208"/>
    <w:rsid w:val="00925828"/>
    <w:rsid w:val="00931C31"/>
    <w:rsid w:val="00941E09"/>
    <w:rsid w:val="00970519"/>
    <w:rsid w:val="00980E27"/>
    <w:rsid w:val="009927F7"/>
    <w:rsid w:val="009B14CE"/>
    <w:rsid w:val="009D02B1"/>
    <w:rsid w:val="009D2F80"/>
    <w:rsid w:val="009D3C09"/>
    <w:rsid w:val="009E7FD4"/>
    <w:rsid w:val="009F603A"/>
    <w:rsid w:val="00A055B5"/>
    <w:rsid w:val="00A110B7"/>
    <w:rsid w:val="00A12561"/>
    <w:rsid w:val="00A12FDB"/>
    <w:rsid w:val="00A233EC"/>
    <w:rsid w:val="00A37B3E"/>
    <w:rsid w:val="00A4247A"/>
    <w:rsid w:val="00A443DA"/>
    <w:rsid w:val="00A60637"/>
    <w:rsid w:val="00A72EE5"/>
    <w:rsid w:val="00A75729"/>
    <w:rsid w:val="00A77B3E"/>
    <w:rsid w:val="00A87287"/>
    <w:rsid w:val="00A94D22"/>
    <w:rsid w:val="00AA6B84"/>
    <w:rsid w:val="00AB2FB3"/>
    <w:rsid w:val="00AB4DA7"/>
    <w:rsid w:val="00AD0CD4"/>
    <w:rsid w:val="00AF1D7F"/>
    <w:rsid w:val="00AF7413"/>
    <w:rsid w:val="00B03A26"/>
    <w:rsid w:val="00B049DB"/>
    <w:rsid w:val="00B0662B"/>
    <w:rsid w:val="00B109A4"/>
    <w:rsid w:val="00B25930"/>
    <w:rsid w:val="00B42594"/>
    <w:rsid w:val="00B53A47"/>
    <w:rsid w:val="00B751B5"/>
    <w:rsid w:val="00B86D11"/>
    <w:rsid w:val="00B944AF"/>
    <w:rsid w:val="00BC0C08"/>
    <w:rsid w:val="00BC2C71"/>
    <w:rsid w:val="00BC4590"/>
    <w:rsid w:val="00BD1512"/>
    <w:rsid w:val="00BD43D5"/>
    <w:rsid w:val="00BD503E"/>
    <w:rsid w:val="00C10131"/>
    <w:rsid w:val="00C14BD4"/>
    <w:rsid w:val="00C23200"/>
    <w:rsid w:val="00C32A08"/>
    <w:rsid w:val="00C33695"/>
    <w:rsid w:val="00C43821"/>
    <w:rsid w:val="00C44375"/>
    <w:rsid w:val="00C451AE"/>
    <w:rsid w:val="00C52C23"/>
    <w:rsid w:val="00C6278F"/>
    <w:rsid w:val="00C9509B"/>
    <w:rsid w:val="00C97688"/>
    <w:rsid w:val="00CA2A55"/>
    <w:rsid w:val="00CB1006"/>
    <w:rsid w:val="00CD3F5D"/>
    <w:rsid w:val="00CD4C01"/>
    <w:rsid w:val="00CD6476"/>
    <w:rsid w:val="00D1079E"/>
    <w:rsid w:val="00D21C1F"/>
    <w:rsid w:val="00D24514"/>
    <w:rsid w:val="00D250BF"/>
    <w:rsid w:val="00D26E26"/>
    <w:rsid w:val="00D33066"/>
    <w:rsid w:val="00D5089F"/>
    <w:rsid w:val="00D57A26"/>
    <w:rsid w:val="00D665AF"/>
    <w:rsid w:val="00D765AC"/>
    <w:rsid w:val="00D8553D"/>
    <w:rsid w:val="00D91000"/>
    <w:rsid w:val="00D94BD0"/>
    <w:rsid w:val="00D94DA7"/>
    <w:rsid w:val="00DA7183"/>
    <w:rsid w:val="00DB3911"/>
    <w:rsid w:val="00DD2EF7"/>
    <w:rsid w:val="00DE69C2"/>
    <w:rsid w:val="00DF4980"/>
    <w:rsid w:val="00E05F13"/>
    <w:rsid w:val="00E1721C"/>
    <w:rsid w:val="00E20E71"/>
    <w:rsid w:val="00E312B7"/>
    <w:rsid w:val="00E36851"/>
    <w:rsid w:val="00E50E7F"/>
    <w:rsid w:val="00E97750"/>
    <w:rsid w:val="00EA4B52"/>
    <w:rsid w:val="00EE28CA"/>
    <w:rsid w:val="00EE3C42"/>
    <w:rsid w:val="00EF51E6"/>
    <w:rsid w:val="00F209D3"/>
    <w:rsid w:val="00F239FA"/>
    <w:rsid w:val="00F37530"/>
    <w:rsid w:val="00F431E8"/>
    <w:rsid w:val="00F4510A"/>
    <w:rsid w:val="00F571B9"/>
    <w:rsid w:val="00F60309"/>
    <w:rsid w:val="00F64290"/>
    <w:rsid w:val="00F66FA5"/>
    <w:rsid w:val="00F75859"/>
    <w:rsid w:val="00F83D1C"/>
    <w:rsid w:val="00FA5A1E"/>
    <w:rsid w:val="00FA5F84"/>
    <w:rsid w:val="00FA6499"/>
    <w:rsid w:val="00FB4719"/>
    <w:rsid w:val="00FB5B1A"/>
    <w:rsid w:val="00FB7AA4"/>
    <w:rsid w:val="00FC0C31"/>
    <w:rsid w:val="00FD500D"/>
    <w:rsid w:val="00FE7B9C"/>
    <w:rsid w:val="4A37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5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qFormat="1"/>
    <w:lsdException w:name="caption" w:qFormat="1"/>
    <w:lsdException w:name="annotation reference" w:semiHidden="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alloon Text"/>
    <w:basedOn w:val="a"/>
    <w:link w:val="Char0"/>
    <w:rPr>
      <w:rFonts w:ascii="宋体" w:eastAsia="宋体"/>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nhideWhenUsed/>
    <w:rPr>
      <w:b/>
      <w:bCs/>
    </w:rPr>
  </w:style>
  <w:style w:type="character" w:styleId="a8">
    <w:name w:val="FollowedHyperlink"/>
    <w:basedOn w:val="a0"/>
    <w:semiHidden/>
    <w:unhideWhenUsed/>
    <w:rPr>
      <w:color w:val="800080" w:themeColor="followedHyperlink"/>
      <w:u w:val="single"/>
    </w:rPr>
  </w:style>
  <w:style w:type="character" w:styleId="a9">
    <w:name w:val="Hyperlink"/>
    <w:basedOn w:val="a0"/>
    <w:unhideWhenUsed/>
    <w:rPr>
      <w:color w:val="0000FF" w:themeColor="hyperlink"/>
      <w:u w:val="single"/>
    </w:rPr>
  </w:style>
  <w:style w:type="character" w:styleId="aa">
    <w:name w:val="annotation reference"/>
    <w:basedOn w:val="a0"/>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rPr>
      <w:rFonts w:ascii="宋体" w:eastAsia="宋体"/>
      <w:sz w:val="18"/>
      <w:szCs w:val="18"/>
      <w:lang w:eastAsia="en-US"/>
    </w:rPr>
  </w:style>
  <w:style w:type="character" w:customStyle="1" w:styleId="1">
    <w:name w:val="未处理的提及1"/>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qFormat="1"/>
    <w:lsdException w:name="caption" w:qFormat="1"/>
    <w:lsdException w:name="annotation reference" w:semiHidden="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Balloon Text"/>
    <w:basedOn w:val="a"/>
    <w:link w:val="Char0"/>
    <w:rPr>
      <w:rFonts w:ascii="宋体" w:eastAsia="宋体"/>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nhideWhenUsed/>
    <w:rPr>
      <w:b/>
      <w:bCs/>
    </w:rPr>
  </w:style>
  <w:style w:type="character" w:styleId="a8">
    <w:name w:val="FollowedHyperlink"/>
    <w:basedOn w:val="a0"/>
    <w:semiHidden/>
    <w:unhideWhenUsed/>
    <w:rPr>
      <w:color w:val="800080" w:themeColor="followedHyperlink"/>
      <w:u w:val="single"/>
    </w:rPr>
  </w:style>
  <w:style w:type="character" w:styleId="a9">
    <w:name w:val="Hyperlink"/>
    <w:basedOn w:val="a0"/>
    <w:unhideWhenUsed/>
    <w:rPr>
      <w:color w:val="0000FF" w:themeColor="hyperlink"/>
      <w:u w:val="single"/>
    </w:rPr>
  </w:style>
  <w:style w:type="character" w:styleId="aa">
    <w:name w:val="annotation reference"/>
    <w:basedOn w:val="a0"/>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rPr>
      <w:rFonts w:ascii="宋体" w:eastAsia="宋体"/>
      <w:sz w:val="18"/>
      <w:szCs w:val="18"/>
      <w:lang w:eastAsia="en-US"/>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slate.google.com/translate?hl=zh-CN&amp;prev=_t&amp;sl=zh-CN&amp;tl=en&amp;u=https://www.wiki8.com/banshuaiqi_10987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nslate.google.com/translate?hl=zh-CN&amp;prev=_t&amp;sl=zh-CN&amp;tl=en&amp;u=https://www.wiki8.com/paixie_4839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late.google.com/translate?hl=zh-CN&amp;prev=_t&amp;sl=zh-CN&amp;tl=en&amp;u=https://www.wiki8.com/daixie_104205/"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translate.google.com/translate?hl=zh-CN&amp;prev=_t&amp;sl=zh-CN&amp;tl=en&amp;u=https://www.wiki8.com/tangniaobingxingshenjingbing_2079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BE877B-A37D-4576-B44F-EDEBDD67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6169</Words>
  <Characters>35166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liujihong2008@qq.con</cp:lastModifiedBy>
  <cp:revision>13</cp:revision>
  <dcterms:created xsi:type="dcterms:W3CDTF">2021-03-23T13:50:00Z</dcterms:created>
  <dcterms:modified xsi:type="dcterms:W3CDTF">2021-03-26T00:43:00Z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