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1D149" w14:textId="77777777" w:rsidR="00A77B3E" w:rsidRDefault="00FB22E3">
      <w:pPr>
        <w:spacing w:line="360" w:lineRule="auto"/>
        <w:jc w:val="both"/>
      </w:pPr>
      <w:bookmarkStart w:id="0" w:name="OLE_LINK1"/>
      <w:bookmarkStart w:id="1" w:name="OLE_LINK2"/>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bookmarkEnd w:id="0"/>
    <w:bookmarkEnd w:id="1"/>
    <w:p w14:paraId="73F6B508" w14:textId="77777777" w:rsidR="00A77B3E" w:rsidRDefault="00FB22E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61330</w:t>
      </w:r>
    </w:p>
    <w:p w14:paraId="5A8BFA1A" w14:textId="77777777" w:rsidR="00A77B3E" w:rsidRDefault="00FB22E3">
      <w:pPr>
        <w:spacing w:line="360" w:lineRule="auto"/>
        <w:jc w:val="both"/>
      </w:pPr>
      <w:r>
        <w:rPr>
          <w:rFonts w:ascii="Book Antiqua" w:eastAsia="Book Antiqua" w:hAnsi="Book Antiqua" w:cs="Book Antiqua"/>
          <w:b/>
          <w:color w:val="000000"/>
        </w:rPr>
        <w:t xml:space="preserve">Manuscript Type: </w:t>
      </w:r>
      <w:bookmarkStart w:id="2" w:name="OLE_LINK44"/>
      <w:bookmarkStart w:id="3" w:name="OLE_LINK45"/>
      <w:bookmarkStart w:id="4" w:name="OLE_LINK46"/>
      <w:r>
        <w:rPr>
          <w:rFonts w:ascii="Book Antiqua" w:eastAsia="Book Antiqua" w:hAnsi="Book Antiqua" w:cs="Book Antiqua"/>
          <w:color w:val="000000"/>
        </w:rPr>
        <w:t>CASE REPORT</w:t>
      </w:r>
      <w:bookmarkEnd w:id="2"/>
      <w:bookmarkEnd w:id="3"/>
      <w:bookmarkEnd w:id="4"/>
    </w:p>
    <w:p w14:paraId="47069D93" w14:textId="77777777" w:rsidR="00A77B3E" w:rsidRDefault="00A77B3E">
      <w:pPr>
        <w:spacing w:line="360" w:lineRule="auto"/>
        <w:jc w:val="both"/>
      </w:pPr>
    </w:p>
    <w:p w14:paraId="63D7D9FB" w14:textId="77777777" w:rsidR="00A77B3E" w:rsidRDefault="00FB22E3">
      <w:pPr>
        <w:spacing w:line="360" w:lineRule="auto"/>
        <w:jc w:val="both"/>
      </w:pPr>
      <w:bookmarkStart w:id="5" w:name="OLE_LINK34"/>
      <w:bookmarkStart w:id="6" w:name="OLE_LINK35"/>
      <w:bookmarkStart w:id="7" w:name="OLE_LINK36"/>
      <w:bookmarkStart w:id="8" w:name="OLE_LINK29"/>
      <w:bookmarkStart w:id="9" w:name="OLE_LINK30"/>
      <w:bookmarkStart w:id="10" w:name="OLE_LINK52"/>
      <w:bookmarkStart w:id="11" w:name="OLE_LINK53"/>
      <w:r>
        <w:rPr>
          <w:rFonts w:ascii="Book Antiqua" w:eastAsia="Book Antiqua" w:hAnsi="Book Antiqua" w:cs="Book Antiqua"/>
          <w:b/>
          <w:color w:val="000000"/>
        </w:rPr>
        <w:t xml:space="preserve">Systemic </w:t>
      </w:r>
      <w:r w:rsidR="00A55C65">
        <w:rPr>
          <w:rFonts w:ascii="Book Antiqua" w:eastAsia="Book Antiqua" w:hAnsi="Book Antiqua" w:cs="Book Antiqua"/>
          <w:b/>
          <w:color w:val="000000"/>
        </w:rPr>
        <w:t>lupus erythematosus combined with primary hyperfibrinolysis and prot</w:t>
      </w:r>
      <w:r>
        <w:rPr>
          <w:rFonts w:ascii="Book Antiqua" w:eastAsia="Book Antiqua" w:hAnsi="Book Antiqua" w:cs="Book Antiqua"/>
          <w:b/>
          <w:color w:val="000000"/>
        </w:rPr>
        <w:t xml:space="preserve">ein C and </w:t>
      </w:r>
      <w:r w:rsidR="00A55C65">
        <w:rPr>
          <w:rFonts w:ascii="Book Antiqua" w:eastAsia="Book Antiqua" w:hAnsi="Book Antiqua" w:cs="Book Antiqua"/>
          <w:b/>
          <w:color w:val="000000"/>
        </w:rPr>
        <w:t xml:space="preserve">protein </w:t>
      </w:r>
      <w:r>
        <w:rPr>
          <w:rFonts w:ascii="Book Antiqua" w:eastAsia="Book Antiqua" w:hAnsi="Book Antiqua" w:cs="Book Antiqua"/>
          <w:b/>
          <w:color w:val="000000"/>
        </w:rPr>
        <w:t xml:space="preserve">S </w:t>
      </w:r>
      <w:r w:rsidR="00A55C65">
        <w:rPr>
          <w:rFonts w:ascii="Book Antiqua" w:eastAsia="Book Antiqua" w:hAnsi="Book Antiqua" w:cs="Book Antiqua"/>
          <w:b/>
          <w:color w:val="000000"/>
        </w:rPr>
        <w:t>deficiency</w:t>
      </w:r>
      <w:r w:rsidR="00A55C65">
        <w:rPr>
          <w:rFonts w:ascii="Book Antiqua" w:hAnsi="Book Antiqua" w:cs="Book Antiqua" w:hint="eastAsia"/>
          <w:b/>
          <w:color w:val="000000"/>
          <w:lang w:eastAsia="zh-CN"/>
        </w:rPr>
        <w:t xml:space="preserve">: </w:t>
      </w:r>
      <w:r>
        <w:rPr>
          <w:rFonts w:ascii="Book Antiqua" w:eastAsia="Book Antiqua" w:hAnsi="Book Antiqua" w:cs="Book Antiqua"/>
          <w:b/>
          <w:color w:val="000000"/>
        </w:rPr>
        <w:t>A case report</w:t>
      </w:r>
      <w:bookmarkEnd w:id="5"/>
      <w:bookmarkEnd w:id="6"/>
      <w:bookmarkEnd w:id="7"/>
    </w:p>
    <w:bookmarkEnd w:id="8"/>
    <w:bookmarkEnd w:id="9"/>
    <w:bookmarkEnd w:id="10"/>
    <w:bookmarkEnd w:id="11"/>
    <w:p w14:paraId="6AD25A42" w14:textId="77777777" w:rsidR="00A77B3E" w:rsidRDefault="00A77B3E">
      <w:pPr>
        <w:spacing w:line="360" w:lineRule="auto"/>
        <w:jc w:val="both"/>
      </w:pPr>
    </w:p>
    <w:p w14:paraId="22DD7B48" w14:textId="77777777" w:rsidR="00A77B3E" w:rsidRDefault="00A55C65">
      <w:pPr>
        <w:spacing w:line="360" w:lineRule="auto"/>
        <w:jc w:val="both"/>
      </w:pPr>
      <w:r>
        <w:rPr>
          <w:rFonts w:ascii="Book Antiqua" w:eastAsia="Book Antiqua" w:hAnsi="Book Antiqua" w:cs="Book Antiqua"/>
          <w:color w:val="000000"/>
        </w:rPr>
        <w:t>Liao</w:t>
      </w:r>
      <w:r>
        <w:rPr>
          <w:rFonts w:ascii="Book Antiqua" w:hAnsi="Book Antiqua" w:cs="Book Antiqua" w:hint="eastAsia"/>
          <w:color w:val="000000"/>
          <w:lang w:eastAsia="zh-CN"/>
        </w:rPr>
        <w:t xml:space="preserve"> YX </w:t>
      </w:r>
      <w:r w:rsidRPr="00A55C6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12" w:name="OLE_LINK37"/>
      <w:bookmarkStart w:id="13" w:name="OLE_LINK38"/>
      <w:bookmarkStart w:id="14" w:name="OLE_LINK54"/>
      <w:r>
        <w:rPr>
          <w:rFonts w:ascii="Book Antiqua" w:hAnsi="Book Antiqua" w:cs="Book Antiqua" w:hint="eastAsia"/>
          <w:color w:val="000000"/>
          <w:lang w:eastAsia="zh-CN"/>
        </w:rPr>
        <w:t>SLE</w:t>
      </w:r>
      <w:r w:rsidR="00FB22E3">
        <w:rPr>
          <w:rFonts w:ascii="Book Antiqua" w:eastAsia="Book Antiqua" w:hAnsi="Book Antiqua" w:cs="Book Antiqua"/>
          <w:color w:val="000000"/>
        </w:rPr>
        <w:t xml:space="preserve"> </w:t>
      </w:r>
      <w:r>
        <w:rPr>
          <w:rFonts w:ascii="Book Antiqua" w:eastAsia="Book Antiqua" w:hAnsi="Book Antiqua" w:cs="Book Antiqua"/>
          <w:color w:val="000000"/>
        </w:rPr>
        <w:t>combined with primary hyperfibr</w:t>
      </w:r>
      <w:r w:rsidR="00FB22E3">
        <w:rPr>
          <w:rFonts w:ascii="Book Antiqua" w:eastAsia="Book Antiqua" w:hAnsi="Book Antiqua" w:cs="Book Antiqua"/>
          <w:color w:val="000000"/>
        </w:rPr>
        <w:t>inolysis</w:t>
      </w:r>
      <w:bookmarkEnd w:id="12"/>
      <w:bookmarkEnd w:id="13"/>
      <w:bookmarkEnd w:id="14"/>
    </w:p>
    <w:p w14:paraId="25CF42D0" w14:textId="77777777" w:rsidR="00A77B3E" w:rsidRDefault="00A77B3E">
      <w:pPr>
        <w:spacing w:line="360" w:lineRule="auto"/>
        <w:jc w:val="both"/>
      </w:pPr>
    </w:p>
    <w:p w14:paraId="1B42EE3F" w14:textId="77777777" w:rsidR="00A77B3E" w:rsidRDefault="00FB22E3">
      <w:pPr>
        <w:spacing w:line="360" w:lineRule="auto"/>
        <w:jc w:val="both"/>
      </w:pPr>
      <w:r>
        <w:rPr>
          <w:rFonts w:ascii="Book Antiqua" w:eastAsia="Book Antiqua" w:hAnsi="Book Antiqua" w:cs="Book Antiqua"/>
          <w:color w:val="000000"/>
        </w:rPr>
        <w:t>Yi</w:t>
      </w:r>
      <w:r w:rsidR="00A55C65">
        <w:rPr>
          <w:rFonts w:ascii="Book Antiqua" w:eastAsia="Book Antiqua" w:hAnsi="Book Antiqua" w:cs="Book Antiqua"/>
          <w:color w:val="000000"/>
        </w:rPr>
        <w:t xml:space="preserve">-Xuan </w:t>
      </w:r>
      <w:bookmarkStart w:id="15" w:name="OLE_LINK3"/>
      <w:bookmarkStart w:id="16" w:name="OLE_LINK4"/>
      <w:r>
        <w:rPr>
          <w:rFonts w:ascii="Book Antiqua" w:eastAsia="Book Antiqua" w:hAnsi="Book Antiqua" w:cs="Book Antiqua"/>
          <w:color w:val="000000"/>
        </w:rPr>
        <w:t>Liao</w:t>
      </w:r>
      <w:bookmarkEnd w:id="15"/>
      <w:bookmarkEnd w:id="16"/>
      <w:r w:rsidR="00A55C65">
        <w:rPr>
          <w:rFonts w:ascii="Book Antiqua" w:eastAsia="Book Antiqua" w:hAnsi="Book Antiqua" w:cs="Book Antiqua"/>
          <w:color w:val="000000"/>
        </w:rPr>
        <w:t xml:space="preserve">, </w:t>
      </w:r>
      <w:r>
        <w:rPr>
          <w:rFonts w:ascii="Book Antiqua" w:eastAsia="Book Antiqua" w:hAnsi="Book Antiqua" w:cs="Book Antiqua"/>
          <w:color w:val="000000"/>
        </w:rPr>
        <w:t>Yan</w:t>
      </w:r>
      <w:r w:rsidR="00A55C65">
        <w:rPr>
          <w:rFonts w:ascii="Book Antiqua" w:eastAsia="Book Antiqua" w:hAnsi="Book Antiqua" w:cs="Book Antiqua"/>
          <w:color w:val="000000"/>
        </w:rPr>
        <w:t xml:space="preserve">-Fei </w:t>
      </w:r>
      <w:r>
        <w:rPr>
          <w:rFonts w:ascii="Book Antiqua" w:eastAsia="Book Antiqua" w:hAnsi="Book Antiqua" w:cs="Book Antiqua"/>
          <w:color w:val="000000"/>
        </w:rPr>
        <w:t>Guo</w:t>
      </w:r>
      <w:r w:rsidR="00A55C65">
        <w:rPr>
          <w:rFonts w:ascii="Book Antiqua" w:eastAsia="Book Antiqua" w:hAnsi="Book Antiqua" w:cs="Book Antiqua"/>
          <w:color w:val="000000"/>
        </w:rPr>
        <w:t xml:space="preserve">, </w:t>
      </w:r>
      <w:r>
        <w:rPr>
          <w:rFonts w:ascii="Book Antiqua" w:eastAsia="Book Antiqua" w:hAnsi="Book Antiqua" w:cs="Book Antiqua"/>
          <w:color w:val="000000"/>
        </w:rPr>
        <w:t>Yu</w:t>
      </w:r>
      <w:r w:rsidR="00A55C65">
        <w:rPr>
          <w:rFonts w:ascii="Book Antiqua" w:eastAsia="Book Antiqua" w:hAnsi="Book Antiqua" w:cs="Book Antiqua"/>
          <w:color w:val="000000"/>
        </w:rPr>
        <w:t xml:space="preserve">-Xia </w:t>
      </w:r>
      <w:r>
        <w:rPr>
          <w:rFonts w:ascii="Book Antiqua" w:eastAsia="Book Antiqua" w:hAnsi="Book Antiqua" w:cs="Book Antiqua"/>
          <w:color w:val="000000"/>
        </w:rPr>
        <w:t>Wang</w:t>
      </w:r>
      <w:r w:rsidR="00A55C65">
        <w:rPr>
          <w:rFonts w:ascii="Book Antiqua" w:eastAsia="Book Antiqua" w:hAnsi="Book Antiqua" w:cs="Book Antiqua"/>
          <w:color w:val="000000"/>
        </w:rPr>
        <w:t xml:space="preserve">, </w:t>
      </w:r>
      <w:r>
        <w:rPr>
          <w:rFonts w:ascii="Book Antiqua" w:eastAsia="Book Antiqua" w:hAnsi="Book Antiqua" w:cs="Book Antiqua"/>
          <w:color w:val="000000"/>
        </w:rPr>
        <w:t>Ai</w:t>
      </w:r>
      <w:r w:rsidR="00A55C65">
        <w:rPr>
          <w:rFonts w:ascii="Book Antiqua" w:eastAsia="Book Antiqua" w:hAnsi="Book Antiqua" w:cs="Book Antiqua"/>
          <w:color w:val="000000"/>
        </w:rPr>
        <w:t xml:space="preserve">-Hua </w:t>
      </w:r>
      <w:r>
        <w:rPr>
          <w:rFonts w:ascii="Book Antiqua" w:eastAsia="Book Antiqua" w:hAnsi="Book Antiqua" w:cs="Book Antiqua"/>
          <w:color w:val="000000"/>
        </w:rPr>
        <w:t>Liu</w:t>
      </w:r>
      <w:r w:rsidR="00A55C65">
        <w:rPr>
          <w:rFonts w:ascii="Book Antiqua" w:eastAsia="Book Antiqua" w:hAnsi="Book Antiqua" w:cs="Book Antiqua"/>
          <w:color w:val="000000"/>
        </w:rPr>
        <w:t xml:space="preserve">, </w:t>
      </w:r>
      <w:r>
        <w:rPr>
          <w:rFonts w:ascii="Book Antiqua" w:eastAsia="Book Antiqua" w:hAnsi="Book Antiqua" w:cs="Book Antiqua"/>
          <w:color w:val="000000"/>
        </w:rPr>
        <w:t>Chun</w:t>
      </w:r>
      <w:r w:rsidR="00A55C65">
        <w:rPr>
          <w:rFonts w:ascii="Book Antiqua" w:eastAsia="Book Antiqua" w:hAnsi="Book Antiqua" w:cs="Book Antiqua"/>
          <w:color w:val="000000"/>
        </w:rPr>
        <w:t xml:space="preserve">-Li </w:t>
      </w:r>
      <w:r>
        <w:rPr>
          <w:rFonts w:ascii="Book Antiqua" w:eastAsia="Book Antiqua" w:hAnsi="Book Antiqua" w:cs="Book Antiqua"/>
          <w:color w:val="000000"/>
        </w:rPr>
        <w:t>Zhang</w:t>
      </w:r>
    </w:p>
    <w:p w14:paraId="71BAA1B4" w14:textId="77777777" w:rsidR="00A77B3E" w:rsidRDefault="00A77B3E">
      <w:pPr>
        <w:spacing w:line="360" w:lineRule="auto"/>
        <w:jc w:val="both"/>
      </w:pPr>
    </w:p>
    <w:p w14:paraId="1FDA66C9" w14:textId="2C7A5C85" w:rsidR="00A77B3E" w:rsidRDefault="00FB22E3">
      <w:pPr>
        <w:spacing w:line="360" w:lineRule="auto"/>
        <w:jc w:val="both"/>
      </w:pPr>
      <w:r>
        <w:rPr>
          <w:rFonts w:ascii="Book Antiqua" w:eastAsia="Book Antiqua" w:hAnsi="Book Antiqua" w:cs="Book Antiqua"/>
          <w:b/>
          <w:bCs/>
          <w:color w:val="000000"/>
        </w:rPr>
        <w:t>Yi</w:t>
      </w:r>
      <w:r w:rsidR="00A55C65">
        <w:rPr>
          <w:rFonts w:ascii="Book Antiqua" w:eastAsia="Book Antiqua" w:hAnsi="Book Antiqua" w:cs="Book Antiqua"/>
          <w:b/>
          <w:bCs/>
          <w:color w:val="000000"/>
        </w:rPr>
        <w:t xml:space="preserve">-Xuan </w:t>
      </w:r>
      <w:r>
        <w:rPr>
          <w:rFonts w:ascii="Book Antiqua" w:eastAsia="Book Antiqua" w:hAnsi="Book Antiqua" w:cs="Book Antiqua"/>
          <w:b/>
          <w:bCs/>
          <w:color w:val="000000"/>
        </w:rPr>
        <w:t>Liao</w:t>
      </w:r>
      <w:r w:rsidR="00A55C65">
        <w:rPr>
          <w:rFonts w:ascii="Book Antiqua" w:eastAsia="Book Antiqua" w:hAnsi="Book Antiqua" w:cs="Book Antiqua"/>
          <w:b/>
          <w:bCs/>
          <w:color w:val="000000"/>
        </w:rPr>
        <w:t xml:space="preserve">, </w:t>
      </w:r>
      <w:r>
        <w:rPr>
          <w:rFonts w:ascii="Book Antiqua" w:eastAsia="Book Antiqua" w:hAnsi="Book Antiqua" w:cs="Book Antiqua"/>
          <w:b/>
          <w:bCs/>
          <w:color w:val="000000"/>
        </w:rPr>
        <w:t>Yan</w:t>
      </w:r>
      <w:r w:rsidR="00A55C65">
        <w:rPr>
          <w:rFonts w:ascii="Book Antiqua" w:eastAsia="Book Antiqua" w:hAnsi="Book Antiqua" w:cs="Book Antiqua"/>
          <w:b/>
          <w:bCs/>
          <w:color w:val="000000"/>
        </w:rPr>
        <w:t xml:space="preserve">-Fei </w:t>
      </w:r>
      <w:r>
        <w:rPr>
          <w:rFonts w:ascii="Book Antiqua" w:eastAsia="Book Antiqua" w:hAnsi="Book Antiqua" w:cs="Book Antiqua"/>
          <w:b/>
          <w:bCs/>
          <w:color w:val="000000"/>
        </w:rPr>
        <w:t>Guo</w:t>
      </w:r>
      <w:r w:rsidR="00A55C65">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A55C65">
        <w:rPr>
          <w:rFonts w:ascii="Book Antiqua" w:eastAsia="Book Antiqua" w:hAnsi="Book Antiqua" w:cs="Book Antiqua"/>
          <w:b/>
          <w:bCs/>
          <w:color w:val="000000"/>
        </w:rPr>
        <w:t xml:space="preserve">-Xia </w:t>
      </w:r>
      <w:r>
        <w:rPr>
          <w:rFonts w:ascii="Book Antiqua" w:eastAsia="Book Antiqua" w:hAnsi="Book Antiqua" w:cs="Book Antiqua"/>
          <w:b/>
          <w:bCs/>
          <w:color w:val="000000"/>
        </w:rPr>
        <w:t xml:space="preserve">Wang, </w:t>
      </w:r>
      <w:r>
        <w:rPr>
          <w:rFonts w:ascii="Book Antiqua" w:eastAsia="Book Antiqua" w:hAnsi="Book Antiqua" w:cs="Book Antiqua"/>
          <w:color w:val="000000"/>
        </w:rPr>
        <w:t xml:space="preserve">Department of Pulmonary and Critical Care Medicine, </w:t>
      </w:r>
      <w:bookmarkStart w:id="17" w:name="OLE_LINK42"/>
      <w:bookmarkStart w:id="18" w:name="OLE_LINK43"/>
      <w:r>
        <w:rPr>
          <w:rFonts w:ascii="Book Antiqua" w:eastAsia="Book Antiqua" w:hAnsi="Book Antiqua" w:cs="Book Antiqua"/>
          <w:color w:val="000000"/>
        </w:rPr>
        <w:t xml:space="preserve">Beijing Hospital, </w:t>
      </w:r>
      <w:bookmarkStart w:id="19" w:name="OLE_LINK32"/>
      <w:bookmarkStart w:id="20" w:name="OLE_LINK33"/>
      <w:r w:rsidR="004356C4" w:rsidRPr="007E5935">
        <w:rPr>
          <w:rFonts w:ascii="Book Antiqua" w:hAnsi="Book Antiqua"/>
        </w:rPr>
        <w:t>National Center of Gerontology</w:t>
      </w:r>
      <w:r w:rsidR="00394CD8">
        <w:rPr>
          <w:rFonts w:ascii="Book Antiqua" w:hAnsi="Book Antiqua" w:hint="eastAsia"/>
          <w:lang w:eastAsia="zh-CN"/>
        </w:rPr>
        <w:t>/</w:t>
      </w:r>
      <w:r w:rsidR="004356C4" w:rsidRPr="007E5935">
        <w:rPr>
          <w:rFonts w:ascii="Book Antiqua" w:hAnsi="Book Antiqua"/>
        </w:rPr>
        <w:t>Institute of Geriatric Medicine, Chinese Academy of Medical Sciences</w:t>
      </w:r>
      <w:bookmarkEnd w:id="17"/>
      <w:bookmarkEnd w:id="18"/>
      <w:r w:rsidR="004356C4" w:rsidRPr="007E5935">
        <w:rPr>
          <w:rFonts w:ascii="Book Antiqua" w:hAnsi="Book Antiqua"/>
        </w:rPr>
        <w:t xml:space="preserve">, </w:t>
      </w:r>
      <w:bookmarkEnd w:id="19"/>
      <w:bookmarkEnd w:id="20"/>
      <w:r>
        <w:rPr>
          <w:rFonts w:ascii="Book Antiqua" w:eastAsia="Book Antiqua" w:hAnsi="Book Antiqua" w:cs="Book Antiqua"/>
          <w:color w:val="000000"/>
        </w:rPr>
        <w:t xml:space="preserve">Beijing 100730, </w:t>
      </w:r>
      <w:bookmarkStart w:id="21" w:name="OLE_LINK39"/>
      <w:bookmarkStart w:id="22" w:name="OLE_LINK40"/>
      <w:bookmarkStart w:id="23" w:name="OLE_LINK41"/>
      <w:r>
        <w:rPr>
          <w:rFonts w:ascii="Book Antiqua" w:eastAsia="Book Antiqua" w:hAnsi="Book Antiqua" w:cs="Book Antiqua"/>
          <w:color w:val="000000"/>
        </w:rPr>
        <w:t>China</w:t>
      </w:r>
      <w:bookmarkEnd w:id="21"/>
      <w:bookmarkEnd w:id="22"/>
      <w:bookmarkEnd w:id="23"/>
    </w:p>
    <w:p w14:paraId="18A5F22E" w14:textId="77777777" w:rsidR="00A77B3E" w:rsidRDefault="00A77B3E">
      <w:pPr>
        <w:spacing w:line="360" w:lineRule="auto"/>
        <w:jc w:val="both"/>
      </w:pPr>
    </w:p>
    <w:p w14:paraId="31489B4A" w14:textId="18700135" w:rsidR="00A77B3E" w:rsidRDefault="00FB22E3">
      <w:pPr>
        <w:spacing w:line="360" w:lineRule="auto"/>
        <w:jc w:val="both"/>
      </w:pPr>
      <w:r>
        <w:rPr>
          <w:rFonts w:ascii="Book Antiqua" w:eastAsia="Book Antiqua" w:hAnsi="Book Antiqua" w:cs="Book Antiqua"/>
          <w:b/>
          <w:bCs/>
          <w:color w:val="000000"/>
        </w:rPr>
        <w:t>Ai</w:t>
      </w:r>
      <w:r w:rsidR="00883853">
        <w:rPr>
          <w:rFonts w:ascii="Book Antiqua" w:eastAsia="Book Antiqua" w:hAnsi="Book Antiqua" w:cs="Book Antiqua"/>
          <w:b/>
          <w:bCs/>
          <w:color w:val="000000"/>
        </w:rPr>
        <w:t xml:space="preserve">-Hua </w:t>
      </w:r>
      <w:r>
        <w:rPr>
          <w:rFonts w:ascii="Book Antiqua" w:eastAsia="Book Antiqua" w:hAnsi="Book Antiqua" w:cs="Book Antiqua"/>
          <w:b/>
          <w:bCs/>
          <w:color w:val="000000"/>
        </w:rPr>
        <w:t>Liu</w:t>
      </w:r>
      <w:r w:rsidR="00883853">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Rheumatology and Immunology, Beijing Hospital, </w:t>
      </w:r>
      <w:r w:rsidR="000F1B55" w:rsidRPr="007E5935">
        <w:rPr>
          <w:rFonts w:ascii="Book Antiqua" w:hAnsi="Book Antiqua"/>
        </w:rPr>
        <w:t>National Center of Gerontology</w:t>
      </w:r>
      <w:r w:rsidR="00394CD8">
        <w:rPr>
          <w:rFonts w:ascii="Book Antiqua" w:hAnsi="Book Antiqua" w:hint="eastAsia"/>
          <w:lang w:eastAsia="zh-CN"/>
        </w:rPr>
        <w:t>/</w:t>
      </w:r>
      <w:r w:rsidR="000F1B55" w:rsidRPr="007E5935">
        <w:rPr>
          <w:rFonts w:ascii="Book Antiqua" w:hAnsi="Book Antiqua"/>
        </w:rPr>
        <w:t>Institute of Geriatric Medicine, Chinese Academy of Medical Sciences,</w:t>
      </w:r>
      <w:r w:rsidR="000F1B55">
        <w:rPr>
          <w:rFonts w:ascii="Book Antiqua" w:hAnsi="Book Antiqua"/>
        </w:rPr>
        <w:t xml:space="preserve"> </w:t>
      </w:r>
      <w:r>
        <w:rPr>
          <w:rFonts w:ascii="Book Antiqua" w:eastAsia="Book Antiqua" w:hAnsi="Book Antiqua" w:cs="Book Antiqua"/>
          <w:color w:val="000000"/>
        </w:rPr>
        <w:t>Beijing 100730, China</w:t>
      </w:r>
    </w:p>
    <w:p w14:paraId="497A31C9" w14:textId="77777777" w:rsidR="00A77B3E" w:rsidRDefault="00A77B3E">
      <w:pPr>
        <w:spacing w:line="360" w:lineRule="auto"/>
        <w:jc w:val="both"/>
      </w:pPr>
    </w:p>
    <w:p w14:paraId="6FD4C5EE" w14:textId="23F89A3A" w:rsidR="00A77B3E" w:rsidRDefault="00FB22E3">
      <w:pPr>
        <w:spacing w:line="360" w:lineRule="auto"/>
        <w:jc w:val="both"/>
      </w:pPr>
      <w:r>
        <w:rPr>
          <w:rFonts w:ascii="Book Antiqua" w:eastAsia="Book Antiqua" w:hAnsi="Book Antiqua" w:cs="Book Antiqua"/>
          <w:b/>
          <w:bCs/>
          <w:color w:val="000000"/>
        </w:rPr>
        <w:t>Chun</w:t>
      </w:r>
      <w:r w:rsidR="00883853">
        <w:rPr>
          <w:rFonts w:ascii="Book Antiqua" w:eastAsia="Book Antiqua" w:hAnsi="Book Antiqua" w:cs="Book Antiqua"/>
          <w:b/>
          <w:bCs/>
          <w:color w:val="000000"/>
        </w:rPr>
        <w:t xml:space="preserve">-Li </w:t>
      </w:r>
      <w:r>
        <w:rPr>
          <w:rFonts w:ascii="Book Antiqua" w:eastAsia="Book Antiqua" w:hAnsi="Book Antiqua" w:cs="Book Antiqua"/>
          <w:b/>
          <w:bCs/>
          <w:color w:val="000000"/>
        </w:rPr>
        <w:t xml:space="preserve">Zhang, </w:t>
      </w:r>
      <w:r>
        <w:rPr>
          <w:rFonts w:ascii="Book Antiqua" w:eastAsia="Book Antiqua" w:hAnsi="Book Antiqua" w:cs="Book Antiqua"/>
          <w:color w:val="000000"/>
        </w:rPr>
        <w:t xml:space="preserve">Department of </w:t>
      </w:r>
      <w:r w:rsidR="00883853">
        <w:rPr>
          <w:rFonts w:ascii="Book Antiqua" w:eastAsia="Book Antiqua" w:hAnsi="Book Antiqua" w:cs="Book Antiqua"/>
          <w:color w:val="000000"/>
        </w:rPr>
        <w:t>Hematology</w:t>
      </w:r>
      <w:r>
        <w:rPr>
          <w:rFonts w:ascii="Book Antiqua" w:eastAsia="Book Antiqua" w:hAnsi="Book Antiqua" w:cs="Book Antiqua"/>
          <w:color w:val="000000"/>
        </w:rPr>
        <w:t xml:space="preserve">, Beijing Hospital, </w:t>
      </w:r>
      <w:r w:rsidR="000F1B55" w:rsidRPr="007E5935">
        <w:rPr>
          <w:rFonts w:ascii="Book Antiqua" w:hAnsi="Book Antiqua"/>
        </w:rPr>
        <w:t>National Center of Gerontology</w:t>
      </w:r>
      <w:r w:rsidR="00394CD8">
        <w:rPr>
          <w:rFonts w:ascii="Book Antiqua" w:hAnsi="Book Antiqua" w:hint="eastAsia"/>
          <w:lang w:eastAsia="zh-CN"/>
        </w:rPr>
        <w:t>/</w:t>
      </w:r>
      <w:r w:rsidR="000F1B55" w:rsidRPr="007E5935">
        <w:rPr>
          <w:rFonts w:ascii="Book Antiqua" w:hAnsi="Book Antiqua"/>
        </w:rPr>
        <w:t>Institute of Geriatric Medicine, Chinese Academy of Medical Sciences,</w:t>
      </w:r>
      <w:r w:rsidR="000F1B55">
        <w:rPr>
          <w:rFonts w:ascii="Book Antiqua" w:hAnsi="Book Antiqua"/>
        </w:rPr>
        <w:t xml:space="preserve"> </w:t>
      </w:r>
      <w:r>
        <w:rPr>
          <w:rFonts w:ascii="Book Antiqua" w:eastAsia="Book Antiqua" w:hAnsi="Book Antiqua" w:cs="Book Antiqua"/>
          <w:color w:val="000000"/>
        </w:rPr>
        <w:t>Beijing 100730, China</w:t>
      </w:r>
    </w:p>
    <w:p w14:paraId="50BA3A77" w14:textId="77777777" w:rsidR="00A77B3E" w:rsidRDefault="00A77B3E">
      <w:pPr>
        <w:spacing w:line="360" w:lineRule="auto"/>
        <w:jc w:val="both"/>
      </w:pPr>
    </w:p>
    <w:p w14:paraId="1361BC94" w14:textId="4384BF84" w:rsidR="00A77B3E" w:rsidRDefault="00FB22E3">
      <w:pPr>
        <w:spacing w:line="360" w:lineRule="auto"/>
        <w:jc w:val="both"/>
      </w:pPr>
      <w:r>
        <w:rPr>
          <w:rFonts w:ascii="Book Antiqua" w:eastAsia="Book Antiqua" w:hAnsi="Book Antiqua" w:cs="Book Antiqua"/>
          <w:b/>
          <w:bCs/>
          <w:color w:val="000000"/>
          <w:szCs w:val="22"/>
        </w:rPr>
        <w:t xml:space="preserve">Author contributions: </w:t>
      </w:r>
      <w:bookmarkStart w:id="24" w:name="OLE_LINK55"/>
      <w:bookmarkStart w:id="25" w:name="OLE_LINK56"/>
      <w:r>
        <w:rPr>
          <w:rFonts w:ascii="Book Antiqua" w:eastAsia="Book Antiqua" w:hAnsi="Book Antiqua" w:cs="Book Antiqua"/>
          <w:color w:val="000000"/>
        </w:rPr>
        <w:t>Guo YF designed the outline of the paper, reviewed and revised the manuscript; Liao YX reviewed the literature and contributed to manuscript</w:t>
      </w:r>
      <w:r>
        <w:rPr>
          <w:rFonts w:ascii="Book Antiqua" w:eastAsia="Book Antiqua" w:hAnsi="Book Antiqua" w:cs="Book Antiqua"/>
          <w:color w:val="000000"/>
          <w:szCs w:val="22"/>
        </w:rPr>
        <w:t xml:space="preserve"> </w:t>
      </w:r>
      <w:r>
        <w:rPr>
          <w:rFonts w:ascii="Book Antiqua" w:eastAsia="Book Antiqua" w:hAnsi="Book Antiqua" w:cs="Book Antiqua"/>
          <w:color w:val="000000"/>
        </w:rPr>
        <w:t>drafting; Wang YX reviewed the literature and revised the manuscript; Liu AH performed the autoimmune diseases consultation, reviewed the literature and followed up the patient;</w:t>
      </w:r>
      <w:r>
        <w:rPr>
          <w:rFonts w:ascii="Book Antiqua" w:eastAsia="Book Antiqua" w:hAnsi="Book Antiqua" w:cs="Book Antiqua"/>
          <w:b/>
          <w:bCs/>
          <w:color w:val="000000"/>
        </w:rPr>
        <w:t xml:space="preserve"> </w:t>
      </w:r>
      <w:r>
        <w:rPr>
          <w:rFonts w:ascii="Book Antiqua" w:eastAsia="Book Antiqua" w:hAnsi="Book Antiqua" w:cs="Book Antiqua"/>
          <w:color w:val="000000"/>
        </w:rPr>
        <w:t>Zhang CL performed the hematological diseases consultation and reviewed the literature</w:t>
      </w:r>
      <w:r w:rsidR="005062A1">
        <w:rPr>
          <w:rFonts w:ascii="Book Antiqua" w:eastAsia="Book Antiqua" w:hAnsi="Book Antiqua" w:cs="Book Antiqua"/>
          <w:color w:val="000000"/>
        </w:rPr>
        <w:t>;</w:t>
      </w:r>
      <w:r>
        <w:rPr>
          <w:rFonts w:ascii="Book Antiqua" w:eastAsia="Book Antiqua" w:hAnsi="Book Antiqua" w:cs="Book Antiqua"/>
          <w:color w:val="000000"/>
        </w:rPr>
        <w:t xml:space="preserve"> </w:t>
      </w:r>
      <w:r w:rsidR="005062A1">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bookmarkEnd w:id="24"/>
      <w:bookmarkEnd w:id="25"/>
    </w:p>
    <w:p w14:paraId="278C28F9" w14:textId="77777777" w:rsidR="00A77B3E" w:rsidRDefault="00A77B3E">
      <w:pPr>
        <w:spacing w:line="360" w:lineRule="auto"/>
        <w:jc w:val="both"/>
      </w:pPr>
    </w:p>
    <w:p w14:paraId="470C9C91" w14:textId="77777777" w:rsidR="00A77B3E" w:rsidRDefault="00FB22E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Corresponding author: Yan</w:t>
      </w:r>
      <w:r w:rsidR="0041240D">
        <w:rPr>
          <w:rFonts w:ascii="Book Antiqua" w:eastAsia="Book Antiqua" w:hAnsi="Book Antiqua" w:cs="Book Antiqua"/>
          <w:b/>
          <w:bCs/>
          <w:color w:val="000000"/>
        </w:rPr>
        <w:t xml:space="preserve">-Fei </w:t>
      </w:r>
      <w:r>
        <w:rPr>
          <w:rFonts w:ascii="Book Antiqua" w:eastAsia="Book Antiqua" w:hAnsi="Book Antiqua" w:cs="Book Antiqua"/>
          <w:b/>
          <w:bCs/>
          <w:color w:val="000000"/>
        </w:rPr>
        <w:t xml:space="preserve">Guo, MD, Chief Doctor, </w:t>
      </w:r>
      <w:r>
        <w:rPr>
          <w:rFonts w:ascii="Book Antiqua" w:eastAsia="Book Antiqua" w:hAnsi="Book Antiqua" w:cs="Book Antiqua"/>
          <w:color w:val="000000"/>
        </w:rPr>
        <w:t xml:space="preserve">Department of Pulmonary and Critical Care Medicine, Beijing Hospital, No. 1 Dahua Road, </w:t>
      </w:r>
      <w:proofErr w:type="spellStart"/>
      <w:r>
        <w:rPr>
          <w:rFonts w:ascii="Book Antiqua" w:eastAsia="Book Antiqua" w:hAnsi="Book Antiqua" w:cs="Book Antiqua"/>
          <w:color w:val="000000"/>
        </w:rPr>
        <w:t>Dongdan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District, Beijing 100730, China. </w:t>
      </w:r>
      <w:hyperlink r:id="rId6" w:history="1">
        <w:r w:rsidR="00ED22DC" w:rsidRPr="00DE7374">
          <w:rPr>
            <w:rStyle w:val="a3"/>
            <w:rFonts w:ascii="Book Antiqua" w:eastAsia="Book Antiqua" w:hAnsi="Book Antiqua" w:cs="Book Antiqua"/>
            <w:color w:val="auto"/>
            <w:u w:val="none"/>
          </w:rPr>
          <w:t>yanfeiguo2003@126.com</w:t>
        </w:r>
      </w:hyperlink>
    </w:p>
    <w:p w14:paraId="155EB242" w14:textId="77777777" w:rsidR="00A77B3E" w:rsidRDefault="00A77B3E">
      <w:pPr>
        <w:spacing w:line="360" w:lineRule="auto"/>
        <w:jc w:val="both"/>
      </w:pPr>
    </w:p>
    <w:p w14:paraId="6CE93C48" w14:textId="77777777" w:rsidR="00A77B3E" w:rsidRDefault="00FB22E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4, 2020</w:t>
      </w:r>
    </w:p>
    <w:p w14:paraId="4ABA79BC" w14:textId="77777777" w:rsidR="00A77B3E" w:rsidRDefault="00FB22E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12, 2021</w:t>
      </w:r>
    </w:p>
    <w:p w14:paraId="6EDD0A92" w14:textId="2F904314" w:rsidR="00A77B3E" w:rsidRDefault="00FB22E3">
      <w:pPr>
        <w:spacing w:line="360" w:lineRule="auto"/>
        <w:jc w:val="both"/>
      </w:pPr>
      <w:r>
        <w:rPr>
          <w:rFonts w:ascii="Book Antiqua" w:eastAsia="Book Antiqua" w:hAnsi="Book Antiqua" w:cs="Book Antiqua"/>
          <w:b/>
          <w:bCs/>
          <w:color w:val="000000"/>
        </w:rPr>
        <w:t xml:space="preserve">Accepted: </w:t>
      </w:r>
      <w:r w:rsidR="00D211B3" w:rsidRPr="00D211B3">
        <w:rPr>
          <w:rFonts w:ascii="Book Antiqua" w:eastAsia="Book Antiqua" w:hAnsi="Book Antiqua" w:cs="Book Antiqua"/>
          <w:color w:val="000000"/>
        </w:rPr>
        <w:t>January 27, 2021</w:t>
      </w:r>
    </w:p>
    <w:p w14:paraId="30EB64BF" w14:textId="4C4B91D1" w:rsidR="00A77B3E" w:rsidRDefault="00FB22E3">
      <w:pPr>
        <w:spacing w:line="360" w:lineRule="auto"/>
        <w:jc w:val="both"/>
      </w:pPr>
      <w:r>
        <w:rPr>
          <w:rFonts w:ascii="Book Antiqua" w:eastAsia="Book Antiqua" w:hAnsi="Book Antiqua" w:cs="Book Antiqua"/>
          <w:b/>
          <w:bCs/>
          <w:color w:val="000000"/>
        </w:rPr>
        <w:t xml:space="preserve">Published online: </w:t>
      </w:r>
      <w:r w:rsidR="00C568AC" w:rsidRPr="00C568AC">
        <w:rPr>
          <w:rFonts w:ascii="Book Antiqua" w:eastAsia="Book Antiqua" w:hAnsi="Book Antiqua" w:cs="Book Antiqua"/>
          <w:bCs/>
          <w:color w:val="000000"/>
        </w:rPr>
        <w:t>March 16, 2021</w:t>
      </w:r>
    </w:p>
    <w:p w14:paraId="5184C7D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5ED226B" w14:textId="77777777" w:rsidR="00335E2D" w:rsidRDefault="00335E2D">
      <w:pPr>
        <w:spacing w:line="360" w:lineRule="auto"/>
        <w:jc w:val="both"/>
        <w:rPr>
          <w:rFonts w:ascii="Book Antiqua" w:hAnsi="Book Antiqua" w:cs="Book Antiqua"/>
          <w:b/>
          <w:color w:val="000000"/>
          <w:lang w:eastAsia="zh-CN"/>
        </w:rPr>
      </w:pPr>
    </w:p>
    <w:p w14:paraId="6DF3050D" w14:textId="77777777" w:rsidR="00A77B3E" w:rsidRDefault="00FB22E3">
      <w:pPr>
        <w:spacing w:line="360" w:lineRule="auto"/>
        <w:jc w:val="both"/>
      </w:pPr>
      <w:r>
        <w:rPr>
          <w:rFonts w:ascii="Book Antiqua" w:eastAsia="Book Antiqua" w:hAnsi="Book Antiqua" w:cs="Book Antiqua"/>
          <w:b/>
          <w:color w:val="000000"/>
        </w:rPr>
        <w:t>Abstract</w:t>
      </w:r>
    </w:p>
    <w:p w14:paraId="1F15B94A" w14:textId="77777777" w:rsidR="00A77B3E" w:rsidRDefault="00FB22E3">
      <w:pPr>
        <w:spacing w:line="360" w:lineRule="auto"/>
        <w:jc w:val="both"/>
      </w:pPr>
      <w:r>
        <w:rPr>
          <w:rFonts w:ascii="Book Antiqua" w:eastAsia="Book Antiqua" w:hAnsi="Book Antiqua" w:cs="Book Antiqua"/>
          <w:color w:val="000000"/>
        </w:rPr>
        <w:t>BACKGROUND</w:t>
      </w:r>
    </w:p>
    <w:p w14:paraId="1F71FF36" w14:textId="77777777" w:rsidR="00A77B3E" w:rsidRDefault="00FB22E3">
      <w:pPr>
        <w:spacing w:line="360" w:lineRule="auto"/>
        <w:jc w:val="both"/>
      </w:pPr>
      <w:bookmarkStart w:id="26" w:name="OLE_LINK60"/>
      <w:bookmarkStart w:id="27" w:name="OLE_LINK61"/>
      <w:bookmarkStart w:id="28" w:name="OLE_LINK62"/>
      <w:r>
        <w:rPr>
          <w:rFonts w:ascii="Book Antiqua" w:eastAsia="Book Antiqua" w:hAnsi="Book Antiqua" w:cs="Book Antiqua"/>
          <w:color w:val="000000"/>
        </w:rPr>
        <w:t>Systemic lupus erythematosus (SLE) is an autoimmune disease characterized by systemic involvement and multiple autoantibodies in the serum. Patients with protein C (PC) and protein S (PS) deficiency are prone to thrombosis. In contrast, patients with primary hyperfibrinolysis tend to bleed.</w:t>
      </w:r>
    </w:p>
    <w:bookmarkEnd w:id="26"/>
    <w:bookmarkEnd w:id="27"/>
    <w:bookmarkEnd w:id="28"/>
    <w:p w14:paraId="73587E59" w14:textId="77777777" w:rsidR="00A77B3E" w:rsidRDefault="00A77B3E">
      <w:pPr>
        <w:spacing w:line="360" w:lineRule="auto"/>
        <w:jc w:val="both"/>
      </w:pPr>
    </w:p>
    <w:p w14:paraId="24F42454" w14:textId="77777777" w:rsidR="00A77B3E" w:rsidRDefault="00FB22E3">
      <w:pPr>
        <w:spacing w:line="360" w:lineRule="auto"/>
        <w:jc w:val="both"/>
      </w:pPr>
      <w:r>
        <w:rPr>
          <w:rFonts w:ascii="Book Antiqua" w:eastAsia="Book Antiqua" w:hAnsi="Book Antiqua" w:cs="Book Antiqua"/>
          <w:color w:val="000000"/>
        </w:rPr>
        <w:t>CASE SUMMARY</w:t>
      </w:r>
    </w:p>
    <w:p w14:paraId="45227811" w14:textId="1203D5AE" w:rsidR="00A77B3E" w:rsidRDefault="00FB22E3">
      <w:pPr>
        <w:spacing w:line="360" w:lineRule="auto"/>
        <w:jc w:val="both"/>
      </w:pPr>
      <w:bookmarkStart w:id="29" w:name="OLE_LINK63"/>
      <w:bookmarkStart w:id="30" w:name="OLE_LINK64"/>
      <w:r>
        <w:rPr>
          <w:rFonts w:ascii="Book Antiqua" w:eastAsia="Book Antiqua" w:hAnsi="Book Antiqua" w:cs="Book Antiqua"/>
          <w:color w:val="000000"/>
        </w:rPr>
        <w:t xml:space="preserve">A 52-year-old female patient with bilateral pleural effusion was diagnosed with "tuberculous pleurisy" and treated with anti-tuberculosis drugs and prednisone. The coagulation-related laboratory results showed decreased fibrinogen, PC activity, PS activity, and antithrombin </w:t>
      </w:r>
      <w:r w:rsidR="00ED22DC" w:rsidRPr="00ED22DC">
        <w:rPr>
          <w:rFonts w:ascii="Book Antiqua" w:eastAsia="宋体" w:hAnsi="Book Antiqua" w:cs="宋体"/>
          <w:color w:val="000000"/>
        </w:rPr>
        <w:t>Ш</w:t>
      </w:r>
      <w:r w:rsidR="00ED22DC">
        <w:rPr>
          <w:rFonts w:ascii="宋体" w:eastAsia="宋体" w:hAnsi="宋体" w:cs="宋体" w:hint="eastAsia"/>
          <w:color w:val="000000"/>
          <w:lang w:eastAsia="zh-CN"/>
        </w:rPr>
        <w:t xml:space="preserve"> </w:t>
      </w:r>
      <w:r>
        <w:rPr>
          <w:rFonts w:ascii="Book Antiqua" w:eastAsia="Book Antiqua" w:hAnsi="Book Antiqua" w:cs="Book Antiqua"/>
          <w:color w:val="000000"/>
        </w:rPr>
        <w:t>activity. The immune-related laboratory results showed positive antinuclear antibody, anti-Smith antibody, anticardiolipin antibody, anti-</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2-glycoprotein I antibody and direct </w:t>
      </w:r>
      <w:proofErr w:type="spellStart"/>
      <w:r w:rsidR="0095349B">
        <w:rPr>
          <w:rFonts w:ascii="Book Antiqua" w:eastAsia="Book Antiqua" w:hAnsi="Book Antiqua" w:cs="Book Antiqua"/>
          <w:color w:val="000000"/>
        </w:rPr>
        <w:t>Coomb’s</w:t>
      </w:r>
      <w:proofErr w:type="spellEnd"/>
      <w:r w:rsidR="0095349B">
        <w:rPr>
          <w:rFonts w:ascii="Book Antiqua" w:eastAsia="Book Antiqua" w:hAnsi="Book Antiqua" w:cs="Book Antiqua"/>
          <w:color w:val="000000"/>
        </w:rPr>
        <w:t xml:space="preserve"> </w:t>
      </w:r>
      <w:r>
        <w:rPr>
          <w:rFonts w:ascii="Book Antiqua" w:eastAsia="Book Antiqua" w:hAnsi="Book Antiqua" w:cs="Book Antiqua"/>
          <w:color w:val="000000"/>
        </w:rPr>
        <w:t>test and decreased complement 3</w:t>
      </w:r>
      <w:r w:rsidR="00DB7E4A">
        <w:rPr>
          <w:rFonts w:ascii="Book Antiqua" w:eastAsia="Book Antiqua" w:hAnsi="Book Antiqua" w:cs="Book Antiqua"/>
          <w:color w:val="000000"/>
        </w:rPr>
        <w:t xml:space="preserve"> and</w:t>
      </w:r>
      <w:r>
        <w:rPr>
          <w:rFonts w:ascii="Book Antiqua" w:eastAsia="Book Antiqua" w:hAnsi="Book Antiqua" w:cs="Book Antiqua"/>
          <w:color w:val="000000"/>
        </w:rPr>
        <w:t xml:space="preserve"> complement 4. Thoracoscopy was performed and bloody pleural fluid was drained. Pathology of the pleural biopsy showed</w:t>
      </w:r>
      <w:r w:rsidRPr="00F45C96">
        <w:rPr>
          <w:rFonts w:ascii="Book Antiqua" w:eastAsia="Book Antiqua" w:hAnsi="Book Antiqua" w:cs="Book Antiqua"/>
          <w:color w:val="000000"/>
        </w:rPr>
        <w:t xml:space="preserve"> </w:t>
      </w:r>
      <w:r>
        <w:rPr>
          <w:rFonts w:ascii="Book Antiqua" w:eastAsia="Book Antiqua" w:hAnsi="Book Antiqua" w:cs="Book Antiqua"/>
          <w:color w:val="000000"/>
        </w:rPr>
        <w:t xml:space="preserve">lymphocytes, plasma cells, and a few eosinophils in adipose and fibrous connective tissue. Results of whole exome sequencing of blood showed no genetic mutations suggesting the presence of hereditary hematological diseases. The patient was finally diagnosed with SLE and primary hyperfibrinolysis, and was treated with prednisolone, hydroxychloroquine, and compound cyclophosphamide. </w:t>
      </w:r>
    </w:p>
    <w:bookmarkEnd w:id="29"/>
    <w:bookmarkEnd w:id="30"/>
    <w:p w14:paraId="5664FDF0" w14:textId="77777777" w:rsidR="00A77B3E" w:rsidRDefault="00A77B3E">
      <w:pPr>
        <w:spacing w:line="360" w:lineRule="auto"/>
        <w:jc w:val="both"/>
      </w:pPr>
    </w:p>
    <w:p w14:paraId="7B6ED140" w14:textId="77777777" w:rsidR="00A77B3E" w:rsidRDefault="00FB22E3">
      <w:pPr>
        <w:spacing w:line="360" w:lineRule="auto"/>
        <w:jc w:val="both"/>
      </w:pPr>
      <w:r>
        <w:rPr>
          <w:rFonts w:ascii="Book Antiqua" w:eastAsia="Book Antiqua" w:hAnsi="Book Antiqua" w:cs="Book Antiqua"/>
          <w:color w:val="000000"/>
        </w:rPr>
        <w:t>CONCLUSION</w:t>
      </w:r>
    </w:p>
    <w:p w14:paraId="655E881F" w14:textId="507719DC" w:rsidR="00A77B3E" w:rsidRDefault="00FB22E3">
      <w:pPr>
        <w:spacing w:line="360" w:lineRule="auto"/>
        <w:jc w:val="both"/>
      </w:pPr>
      <w:bookmarkStart w:id="31" w:name="OLE_LINK65"/>
      <w:bookmarkStart w:id="32" w:name="OLE_LINK66"/>
      <w:r>
        <w:rPr>
          <w:rFonts w:ascii="Book Antiqua" w:eastAsia="Book Antiqua" w:hAnsi="Book Antiqua" w:cs="Book Antiqua"/>
          <w:color w:val="000000"/>
        </w:rPr>
        <w:t xml:space="preserve">PC and PS </w:t>
      </w:r>
      <w:r w:rsidR="00D211B3">
        <w:rPr>
          <w:rFonts w:ascii="Book Antiqua" w:eastAsia="Book Antiqua" w:hAnsi="Book Antiqua" w:cs="Book Antiqua"/>
          <w:color w:val="000000"/>
        </w:rPr>
        <w:t>deficiency</w:t>
      </w:r>
      <w:r>
        <w:rPr>
          <w:rFonts w:ascii="Book Antiqua" w:eastAsia="Book Antiqua" w:hAnsi="Book Antiqua" w:cs="Book Antiqua"/>
          <w:color w:val="000000"/>
        </w:rPr>
        <w:t xml:space="preserve"> in SLE might be related to </w:t>
      </w:r>
      <w:r w:rsidR="005558FA" w:rsidRPr="005558FA">
        <w:rPr>
          <w:rFonts w:ascii="Book Antiqua" w:eastAsia="Book Antiqua" w:hAnsi="Book Antiqua" w:cs="Book Antiqua"/>
          <w:color w:val="000000"/>
        </w:rPr>
        <w:t>anticardiolipin</w:t>
      </w:r>
      <w:r>
        <w:rPr>
          <w:rFonts w:ascii="Book Antiqua" w:eastAsia="Book Antiqua" w:hAnsi="Book Antiqua" w:cs="Book Antiqua"/>
          <w:color w:val="000000"/>
        </w:rPr>
        <w:t xml:space="preserve"> </w:t>
      </w:r>
      <w:r w:rsidR="00795401">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and </w:t>
      </w:r>
      <w:r w:rsidR="005558FA">
        <w:rPr>
          <w:rFonts w:ascii="Book Antiqua" w:eastAsia="Book Antiqua" w:hAnsi="Book Antiqua" w:cs="Book Antiqua"/>
          <w:color w:val="000000"/>
        </w:rPr>
        <w:t>anti-</w:t>
      </w:r>
      <w:r w:rsidR="005558FA">
        <w:rPr>
          <w:rFonts w:ascii="Book Antiqua" w:eastAsia="Book Antiqua" w:hAnsi="Book Antiqua" w:cs="Book Antiqua"/>
          <w:color w:val="000000"/>
          <w:shd w:val="clear" w:color="auto" w:fill="FFFFFF"/>
        </w:rPr>
        <w:t>β</w:t>
      </w:r>
      <w:r w:rsidR="005558FA">
        <w:rPr>
          <w:rFonts w:ascii="Book Antiqua" w:eastAsia="Book Antiqua" w:hAnsi="Book Antiqua" w:cs="Book Antiqua"/>
          <w:color w:val="000000"/>
        </w:rPr>
        <w:t>2-glycoprotein I</w:t>
      </w:r>
      <w:r w:rsidR="00795401" w:rsidRPr="00795401">
        <w:rPr>
          <w:rFonts w:ascii="Book Antiqua" w:eastAsia="Book Antiqua" w:hAnsi="Book Antiqua" w:cs="Book Antiqua"/>
          <w:color w:val="000000"/>
        </w:rPr>
        <w:t xml:space="preserve"> </w:t>
      </w:r>
      <w:r w:rsidR="00795401">
        <w:rPr>
          <w:rFonts w:ascii="Book Antiqua" w:eastAsia="Book Antiqua" w:hAnsi="Book Antiqua" w:cs="Book Antiqua"/>
          <w:color w:val="000000"/>
        </w:rPr>
        <w:t>antibody</w:t>
      </w:r>
      <w:r>
        <w:rPr>
          <w:rFonts w:ascii="Book Antiqua" w:eastAsia="Book Antiqua" w:hAnsi="Book Antiqua" w:cs="Book Antiqua"/>
          <w:color w:val="000000"/>
        </w:rPr>
        <w:t>. SLE and primary hyperfibrinolysis c</w:t>
      </w:r>
      <w:r w:rsidR="00DB7E4A">
        <w:rPr>
          <w:rFonts w:ascii="Book Antiqua" w:eastAsia="Book Antiqua" w:hAnsi="Book Antiqua" w:cs="Book Antiqua"/>
          <w:color w:val="000000"/>
        </w:rPr>
        <w:t>an</w:t>
      </w:r>
      <w:r>
        <w:rPr>
          <w:rFonts w:ascii="Book Antiqua" w:eastAsia="Book Antiqua" w:hAnsi="Book Antiqua" w:cs="Book Antiqua"/>
          <w:color w:val="000000"/>
        </w:rPr>
        <w:t xml:space="preserve"> coexist in one </w:t>
      </w:r>
      <w:r w:rsidR="00DB7E4A">
        <w:rPr>
          <w:rFonts w:ascii="Book Antiqua" w:eastAsia="Book Antiqua" w:hAnsi="Book Antiqua" w:cs="Book Antiqua"/>
          <w:color w:val="000000"/>
        </w:rPr>
        <w:t>patient</w:t>
      </w:r>
      <w:r>
        <w:rPr>
          <w:rFonts w:ascii="Book Antiqua" w:eastAsia="Book Antiqua" w:hAnsi="Book Antiqua" w:cs="Book Antiqua"/>
          <w:color w:val="000000"/>
        </w:rPr>
        <w:t>, with</w:t>
      </w:r>
      <w:r w:rsidR="00DB7E4A">
        <w:rPr>
          <w:rFonts w:ascii="Book Antiqua" w:eastAsia="Book Antiqua" w:hAnsi="Book Antiqua" w:cs="Book Antiqua"/>
          <w:color w:val="000000"/>
        </w:rPr>
        <w:t xml:space="preserve"> </w:t>
      </w:r>
      <w:r>
        <w:rPr>
          <w:rFonts w:ascii="Book Antiqua" w:eastAsia="Book Antiqua" w:hAnsi="Book Antiqua" w:cs="Book Antiqua"/>
          <w:color w:val="000000"/>
        </w:rPr>
        <w:t xml:space="preserve">both </w:t>
      </w:r>
      <w:r w:rsidR="00DB7E4A">
        <w:rPr>
          <w:rFonts w:ascii="Book Antiqua" w:eastAsia="Book Antiqua" w:hAnsi="Book Antiqua" w:cs="Book Antiqua"/>
          <w:color w:val="000000"/>
        </w:rPr>
        <w:t xml:space="preserve">a </w:t>
      </w:r>
      <w:r>
        <w:rPr>
          <w:rFonts w:ascii="Book Antiqua" w:eastAsia="Book Antiqua" w:hAnsi="Book Antiqua" w:cs="Book Antiqua"/>
          <w:color w:val="000000"/>
        </w:rPr>
        <w:t xml:space="preserve">risk of thrombosis and </w:t>
      </w:r>
      <w:r w:rsidR="0004334E">
        <w:rPr>
          <w:rFonts w:ascii="Book Antiqua" w:eastAsia="Book Antiqua" w:hAnsi="Book Antiqua" w:cs="Book Antiqua"/>
          <w:color w:val="000000"/>
        </w:rPr>
        <w:t xml:space="preserve">a </w:t>
      </w:r>
      <w:r>
        <w:rPr>
          <w:rFonts w:ascii="Book Antiqua" w:eastAsia="Book Antiqua" w:hAnsi="Book Antiqua" w:cs="Book Antiqua"/>
          <w:color w:val="000000"/>
        </w:rPr>
        <w:t>risk of bleeding.</w:t>
      </w:r>
    </w:p>
    <w:bookmarkEnd w:id="31"/>
    <w:bookmarkEnd w:id="32"/>
    <w:p w14:paraId="76990179" w14:textId="77777777" w:rsidR="00A77B3E" w:rsidRDefault="00A77B3E">
      <w:pPr>
        <w:spacing w:line="360" w:lineRule="auto"/>
        <w:jc w:val="both"/>
      </w:pPr>
    </w:p>
    <w:p w14:paraId="66DA7498" w14:textId="77777777" w:rsidR="00A77B3E" w:rsidRDefault="00FB22E3">
      <w:pPr>
        <w:spacing w:line="360" w:lineRule="auto"/>
        <w:jc w:val="both"/>
      </w:pPr>
      <w:r>
        <w:rPr>
          <w:rFonts w:ascii="Book Antiqua" w:eastAsia="Book Antiqua" w:hAnsi="Book Antiqua" w:cs="Book Antiqua"/>
          <w:b/>
          <w:bCs/>
          <w:color w:val="000000"/>
        </w:rPr>
        <w:lastRenderedPageBreak/>
        <w:t xml:space="preserve">Key Words: </w:t>
      </w:r>
      <w:bookmarkStart w:id="33" w:name="OLE_LINK47"/>
      <w:bookmarkStart w:id="34" w:name="OLE_LINK57"/>
      <w:r w:rsidR="00ED22DC">
        <w:rPr>
          <w:rFonts w:ascii="Book Antiqua" w:eastAsia="Book Antiqua" w:hAnsi="Book Antiqua" w:cs="Book Antiqua"/>
          <w:color w:val="000000"/>
        </w:rPr>
        <w:t xml:space="preserve">Systemic lupus erythematosus; </w:t>
      </w:r>
      <w:r w:rsidR="00ED22DC">
        <w:rPr>
          <w:rFonts w:ascii="Book Antiqua" w:hAnsi="Book Antiqua" w:cs="Book Antiqua" w:hint="eastAsia"/>
          <w:color w:val="000000"/>
          <w:lang w:eastAsia="zh-CN"/>
        </w:rPr>
        <w:t>P</w:t>
      </w:r>
      <w:r w:rsidR="00ED22DC">
        <w:rPr>
          <w:rFonts w:ascii="Book Antiqua" w:eastAsia="Book Antiqua" w:hAnsi="Book Antiqua" w:cs="Book Antiqua"/>
          <w:color w:val="000000"/>
        </w:rPr>
        <w:t xml:space="preserve">rimary hyperfibrinolysis; </w:t>
      </w:r>
      <w:r w:rsidR="00ED22DC">
        <w:rPr>
          <w:rFonts w:ascii="Book Antiqua" w:hAnsi="Book Antiqua" w:cs="Book Antiqua" w:hint="eastAsia"/>
          <w:color w:val="000000"/>
          <w:lang w:eastAsia="zh-CN"/>
        </w:rPr>
        <w:t>A</w:t>
      </w:r>
      <w:r>
        <w:rPr>
          <w:rFonts w:ascii="Book Antiqua" w:eastAsia="Book Antiqua" w:hAnsi="Book Antiqua" w:cs="Book Antiqua"/>
          <w:color w:val="000000"/>
        </w:rPr>
        <w:t>ntiphospholipid a</w:t>
      </w:r>
      <w:r w:rsidR="00ED22DC">
        <w:rPr>
          <w:rFonts w:ascii="Book Antiqua" w:eastAsia="Book Antiqua" w:hAnsi="Book Antiqua" w:cs="Book Antiqua"/>
          <w:color w:val="000000"/>
        </w:rPr>
        <w:t xml:space="preserve">ntibody; </w:t>
      </w:r>
      <w:r w:rsidR="00ED22DC">
        <w:rPr>
          <w:rFonts w:ascii="Book Antiqua" w:hAnsi="Book Antiqua" w:cs="Book Antiqua" w:hint="eastAsia"/>
          <w:color w:val="000000"/>
          <w:lang w:eastAsia="zh-CN"/>
        </w:rPr>
        <w:t>P</w:t>
      </w:r>
      <w:r w:rsidR="00ED22DC">
        <w:rPr>
          <w:rFonts w:ascii="Book Antiqua" w:eastAsia="Book Antiqua" w:hAnsi="Book Antiqua" w:cs="Book Antiqua"/>
          <w:color w:val="000000"/>
        </w:rPr>
        <w:t xml:space="preserve">rotein C deficiency; </w:t>
      </w:r>
      <w:r w:rsidR="00ED22DC">
        <w:rPr>
          <w:rFonts w:ascii="Book Antiqua" w:hAnsi="Book Antiqua" w:cs="Book Antiqua" w:hint="eastAsia"/>
          <w:color w:val="000000"/>
          <w:lang w:eastAsia="zh-CN"/>
        </w:rPr>
        <w:t>P</w:t>
      </w:r>
      <w:r>
        <w:rPr>
          <w:rFonts w:ascii="Book Antiqua" w:eastAsia="Book Antiqua" w:hAnsi="Book Antiqua" w:cs="Book Antiqua"/>
          <w:color w:val="000000"/>
        </w:rPr>
        <w:t>rotein S deficiency; Case report</w:t>
      </w:r>
      <w:bookmarkEnd w:id="33"/>
      <w:bookmarkEnd w:id="34"/>
    </w:p>
    <w:p w14:paraId="7B3C14EC" w14:textId="77777777" w:rsidR="00D266CB" w:rsidRDefault="00D266CB" w:rsidP="00D266CB">
      <w:pPr>
        <w:spacing w:line="360" w:lineRule="auto"/>
        <w:jc w:val="both"/>
        <w:rPr>
          <w:lang w:eastAsia="zh-CN"/>
        </w:rPr>
      </w:pPr>
      <w:bookmarkStart w:id="35" w:name="OLE_LINK50"/>
      <w:bookmarkStart w:id="36" w:name="OLE_LINK51"/>
    </w:p>
    <w:p w14:paraId="4AFB8936" w14:textId="77777777" w:rsidR="00D266CB" w:rsidRPr="00026CB8" w:rsidRDefault="00D266CB" w:rsidP="00D266C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ECBB09D" w14:textId="77777777" w:rsidR="00D266CB" w:rsidRPr="009C101B" w:rsidRDefault="00D266CB" w:rsidP="00D266CB">
      <w:pPr>
        <w:spacing w:line="360" w:lineRule="auto"/>
        <w:jc w:val="both"/>
        <w:rPr>
          <w:lang w:eastAsia="zh-CN"/>
        </w:rPr>
      </w:pPr>
    </w:p>
    <w:p w14:paraId="739664AF" w14:textId="399596E3" w:rsidR="007237F8" w:rsidRDefault="00D266CB" w:rsidP="00D266CB">
      <w:pPr>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B22E3">
        <w:rPr>
          <w:rFonts w:ascii="Book Antiqua" w:eastAsia="Book Antiqua" w:hAnsi="Book Antiqua" w:cs="Book Antiqua"/>
          <w:color w:val="000000"/>
        </w:rPr>
        <w:t>Liao YX, Guo YF, Wang YX, Liu AH, Zhang CL. Systemic</w:t>
      </w:r>
      <w:r w:rsidR="00ED22DC">
        <w:rPr>
          <w:rFonts w:ascii="Book Antiqua" w:eastAsia="Book Antiqua" w:hAnsi="Book Antiqua" w:cs="Book Antiqua"/>
          <w:color w:val="000000"/>
        </w:rPr>
        <w:t xml:space="preserve"> lupus erythematosus combined with primary hyperfibrinolysis and protei</w:t>
      </w:r>
      <w:r w:rsidR="00FB22E3">
        <w:rPr>
          <w:rFonts w:ascii="Book Antiqua" w:eastAsia="Book Antiqua" w:hAnsi="Book Antiqua" w:cs="Book Antiqua"/>
          <w:color w:val="000000"/>
        </w:rPr>
        <w:t xml:space="preserve">n C and </w:t>
      </w:r>
      <w:r w:rsidR="00ED22DC">
        <w:rPr>
          <w:rFonts w:ascii="Book Antiqua" w:eastAsia="Book Antiqua" w:hAnsi="Book Antiqua" w:cs="Book Antiqua"/>
          <w:color w:val="000000"/>
        </w:rPr>
        <w:t xml:space="preserve">protein </w:t>
      </w:r>
      <w:r w:rsidR="00FB22E3">
        <w:rPr>
          <w:rFonts w:ascii="Book Antiqua" w:eastAsia="Book Antiqua" w:hAnsi="Book Antiqua" w:cs="Book Antiqua"/>
          <w:color w:val="000000"/>
        </w:rPr>
        <w:t xml:space="preserve">S </w:t>
      </w:r>
      <w:r w:rsidR="00ED22DC">
        <w:rPr>
          <w:rFonts w:ascii="Book Antiqua" w:eastAsia="Book Antiqua" w:hAnsi="Book Antiqua" w:cs="Book Antiqua"/>
          <w:color w:val="000000"/>
        </w:rPr>
        <w:t>deficiency</w:t>
      </w:r>
      <w:r w:rsidR="00ED22DC">
        <w:rPr>
          <w:rFonts w:ascii="Book Antiqua" w:hAnsi="Book Antiqua" w:cs="Book Antiqua" w:hint="eastAsia"/>
          <w:color w:val="000000"/>
          <w:lang w:eastAsia="zh-CN"/>
        </w:rPr>
        <w:t xml:space="preserve">: </w:t>
      </w:r>
      <w:r w:rsidR="00FB22E3">
        <w:rPr>
          <w:rFonts w:ascii="Book Antiqua" w:eastAsia="Book Antiqua" w:hAnsi="Book Antiqua" w:cs="Book Antiqua"/>
          <w:color w:val="000000"/>
        </w:rPr>
        <w:t xml:space="preserve">A case report. </w:t>
      </w:r>
      <w:r w:rsidR="00FB22E3">
        <w:rPr>
          <w:rFonts w:ascii="Book Antiqua" w:eastAsia="Book Antiqua" w:hAnsi="Book Antiqua" w:cs="Book Antiqua"/>
          <w:i/>
          <w:iCs/>
          <w:color w:val="000000"/>
        </w:rPr>
        <w:t>World J Clin Cases</w:t>
      </w:r>
      <w:r w:rsidR="00FB22E3">
        <w:rPr>
          <w:rFonts w:ascii="Book Antiqua" w:eastAsia="Book Antiqua" w:hAnsi="Book Antiqua" w:cs="Book Antiqua"/>
          <w:color w:val="000000"/>
        </w:rPr>
        <w:t xml:space="preserve"> 2021; </w:t>
      </w:r>
      <w:r w:rsidR="00C568AC" w:rsidRPr="00EA0F36">
        <w:rPr>
          <w:rFonts w:ascii="Book Antiqua" w:eastAsia="Book Antiqua" w:hAnsi="Book Antiqua" w:cs="Book Antiqua"/>
          <w:color w:val="000000"/>
        </w:rPr>
        <w:t>9(</w:t>
      </w:r>
      <w:r w:rsidR="00C568AC">
        <w:rPr>
          <w:rFonts w:ascii="Book Antiqua" w:hAnsi="Book Antiqua" w:cs="Book Antiqua" w:hint="eastAsia"/>
          <w:color w:val="000000"/>
          <w:lang w:eastAsia="zh-CN"/>
        </w:rPr>
        <w:t>8</w:t>
      </w:r>
      <w:r w:rsidR="00C568AC" w:rsidRPr="00EA0F36">
        <w:rPr>
          <w:rFonts w:ascii="Book Antiqua" w:eastAsia="Book Antiqua" w:hAnsi="Book Antiqua" w:cs="Book Antiqua"/>
          <w:color w:val="000000"/>
        </w:rPr>
        <w:t xml:space="preserve">): </w:t>
      </w:r>
      <w:r w:rsidR="007237F8">
        <w:rPr>
          <w:rFonts w:ascii="Book Antiqua" w:eastAsia="Book Antiqua" w:hAnsi="Book Antiqua" w:cs="Book Antiqua"/>
          <w:color w:val="000000"/>
        </w:rPr>
        <w:t>2008-2014</w:t>
      </w:r>
      <w:r w:rsidR="00C568AC" w:rsidRPr="00EA0F36">
        <w:rPr>
          <w:rFonts w:ascii="Book Antiqua" w:eastAsia="Book Antiqua" w:hAnsi="Book Antiqua" w:cs="Book Antiqua"/>
          <w:color w:val="000000"/>
        </w:rPr>
        <w:t xml:space="preserve"> </w:t>
      </w:r>
    </w:p>
    <w:p w14:paraId="30DCD0A0" w14:textId="43A6AD15" w:rsidR="007237F8" w:rsidRDefault="00C568AC" w:rsidP="00D266CB">
      <w:pPr>
        <w:snapToGrid w:val="0"/>
        <w:spacing w:line="360" w:lineRule="auto"/>
        <w:jc w:val="both"/>
        <w:rPr>
          <w:rFonts w:ascii="Book Antiqua" w:eastAsia="Book Antiqua" w:hAnsi="Book Antiqua" w:cs="Book Antiqua"/>
          <w:color w:val="000000"/>
        </w:rPr>
      </w:pPr>
      <w:r w:rsidRPr="00EA0F36">
        <w:rPr>
          <w:rFonts w:ascii="Book Antiqua" w:eastAsia="Book Antiqua" w:hAnsi="Book Antiqua" w:cs="Book Antiqua"/>
          <w:color w:val="000000"/>
        </w:rPr>
        <w:t xml:space="preserve">URL: </w:t>
      </w:r>
      <w:hyperlink r:id="rId8" w:history="1">
        <w:r w:rsidR="007237F8" w:rsidRPr="00FF66C2">
          <w:rPr>
            <w:rStyle w:val="a3"/>
            <w:rFonts w:ascii="Book Antiqua" w:eastAsia="Book Antiqua" w:hAnsi="Book Antiqua" w:cs="Book Antiqua"/>
          </w:rPr>
          <w:t>https://www.wjgnet.com/2307-8960/full/v9/i</w:t>
        </w:r>
        <w:r w:rsidR="007237F8" w:rsidRPr="00FF66C2">
          <w:rPr>
            <w:rStyle w:val="a3"/>
            <w:rFonts w:ascii="Book Antiqua" w:hAnsi="Book Antiqua" w:cs="Book Antiqua" w:hint="eastAsia"/>
            <w:lang w:eastAsia="zh-CN"/>
          </w:rPr>
          <w:t>8</w:t>
        </w:r>
        <w:r w:rsidR="007237F8" w:rsidRPr="00FF66C2">
          <w:rPr>
            <w:rStyle w:val="a3"/>
            <w:rFonts w:ascii="Book Antiqua" w:eastAsia="Book Antiqua" w:hAnsi="Book Antiqua" w:cs="Book Antiqua"/>
          </w:rPr>
          <w:t>/2008.htm</w:t>
        </w:r>
      </w:hyperlink>
      <w:r w:rsidRPr="00EA0F36">
        <w:rPr>
          <w:rFonts w:ascii="Book Antiqua" w:eastAsia="Book Antiqua" w:hAnsi="Book Antiqua" w:cs="Book Antiqua"/>
          <w:color w:val="000000"/>
        </w:rPr>
        <w:t xml:space="preserve"> </w:t>
      </w:r>
    </w:p>
    <w:p w14:paraId="568DC5A6" w14:textId="4E06F84C" w:rsidR="00C568AC" w:rsidRPr="00D53C2F" w:rsidRDefault="00C568AC" w:rsidP="00D266CB">
      <w:pPr>
        <w:snapToGrid w:val="0"/>
        <w:spacing w:line="360" w:lineRule="auto"/>
        <w:jc w:val="both"/>
        <w:rPr>
          <w:rFonts w:ascii="Book Antiqua" w:hAnsi="Book Antiqua"/>
        </w:rPr>
      </w:pPr>
      <w:r w:rsidRPr="00EA0F36">
        <w:rPr>
          <w:rFonts w:ascii="Book Antiqua" w:eastAsia="Book Antiqua" w:hAnsi="Book Antiqua" w:cs="Book Antiqua"/>
          <w:color w:val="000000"/>
        </w:rPr>
        <w:t>DOI: https://dx.doi.org/10.12998/wjcc.v9.i</w:t>
      </w:r>
      <w:r>
        <w:rPr>
          <w:rFonts w:ascii="Book Antiqua" w:hAnsi="Book Antiqua" w:cs="Book Antiqua" w:hint="eastAsia"/>
          <w:color w:val="000000"/>
          <w:lang w:eastAsia="zh-CN"/>
        </w:rPr>
        <w:t>8</w:t>
      </w:r>
      <w:r w:rsidRPr="00EA0F36">
        <w:rPr>
          <w:rFonts w:ascii="Book Antiqua" w:eastAsia="Book Antiqua" w:hAnsi="Book Antiqua" w:cs="Book Antiqua"/>
          <w:color w:val="000000"/>
        </w:rPr>
        <w:t>.</w:t>
      </w:r>
      <w:r w:rsidR="007237F8">
        <w:rPr>
          <w:rFonts w:ascii="Book Antiqua" w:eastAsia="Book Antiqua" w:hAnsi="Book Antiqua" w:cs="Book Antiqua"/>
          <w:color w:val="000000"/>
        </w:rPr>
        <w:t>2008</w:t>
      </w:r>
    </w:p>
    <w:bookmarkEnd w:id="35"/>
    <w:bookmarkEnd w:id="36"/>
    <w:p w14:paraId="52196697" w14:textId="77777777" w:rsidR="00A77B3E" w:rsidRDefault="00A77B3E">
      <w:pPr>
        <w:spacing w:line="360" w:lineRule="auto"/>
        <w:jc w:val="both"/>
        <w:rPr>
          <w:lang w:eastAsia="zh-CN"/>
        </w:rPr>
      </w:pPr>
    </w:p>
    <w:p w14:paraId="33819F8C" w14:textId="0516CDC0" w:rsidR="00A77B3E" w:rsidRDefault="00FB22E3">
      <w:pPr>
        <w:spacing w:line="360" w:lineRule="auto"/>
        <w:jc w:val="both"/>
      </w:pPr>
      <w:r>
        <w:rPr>
          <w:rFonts w:ascii="Book Antiqua" w:eastAsia="Book Antiqua" w:hAnsi="Book Antiqua" w:cs="Book Antiqua"/>
          <w:b/>
          <w:bCs/>
          <w:color w:val="000000"/>
        </w:rPr>
        <w:t xml:space="preserve">Core Tip: </w:t>
      </w:r>
      <w:bookmarkStart w:id="37" w:name="OLE_LINK48"/>
      <w:bookmarkStart w:id="38" w:name="OLE_LINK49"/>
      <w:bookmarkStart w:id="39" w:name="OLE_LINK58"/>
      <w:bookmarkStart w:id="40" w:name="OLE_LINK59"/>
      <w:r w:rsidR="005558FA">
        <w:rPr>
          <w:rFonts w:ascii="Book Antiqua" w:eastAsia="Book Antiqua" w:hAnsi="Book Antiqua" w:cs="Book Antiqua"/>
          <w:color w:val="000000"/>
        </w:rPr>
        <w:t xml:space="preserve">Systemic lupus erythematosus (SLE) </w:t>
      </w:r>
      <w:r>
        <w:rPr>
          <w:rFonts w:ascii="Book Antiqua" w:eastAsia="Book Antiqua" w:hAnsi="Book Antiqua" w:cs="Book Antiqua"/>
          <w:color w:val="000000"/>
        </w:rPr>
        <w:t xml:space="preserve">with both </w:t>
      </w:r>
      <w:r w:rsidR="005558FA">
        <w:rPr>
          <w:rFonts w:ascii="Book Antiqua" w:eastAsia="Book Antiqua" w:hAnsi="Book Antiqua" w:cs="Book Antiqua"/>
          <w:color w:val="000000"/>
        </w:rPr>
        <w:t>protein C (PC) and protein S (PS)</w:t>
      </w:r>
      <w:r>
        <w:rPr>
          <w:rFonts w:ascii="Book Antiqua" w:eastAsia="Book Antiqua" w:hAnsi="Book Antiqua" w:cs="Book Antiqua"/>
          <w:color w:val="000000"/>
        </w:rPr>
        <w:t xml:space="preserve"> deficiency, and primary hyperfibrinolysis has not been reported in previous literature. We report a </w:t>
      </w:r>
      <w:r w:rsidR="0004334E">
        <w:rPr>
          <w:rFonts w:ascii="Book Antiqua" w:eastAsia="Book Antiqua" w:hAnsi="Book Antiqua" w:cs="Book Antiqua"/>
          <w:color w:val="000000"/>
        </w:rPr>
        <w:t>patient with</w:t>
      </w:r>
      <w:r>
        <w:rPr>
          <w:rFonts w:ascii="Book Antiqua" w:eastAsia="Book Antiqua" w:hAnsi="Book Antiqua" w:cs="Book Antiqua"/>
          <w:color w:val="000000"/>
        </w:rPr>
        <w:t xml:space="preserve"> SLE presenting with pleural effusion wh</w:t>
      </w:r>
      <w:r w:rsidR="00DB7E4A">
        <w:rPr>
          <w:rFonts w:ascii="Book Antiqua" w:eastAsia="Book Antiqua" w:hAnsi="Book Antiqua" w:cs="Book Antiqua"/>
          <w:color w:val="000000"/>
        </w:rPr>
        <w:t>o</w:t>
      </w:r>
      <w:r>
        <w:rPr>
          <w:rFonts w:ascii="Book Antiqua" w:eastAsia="Book Antiqua" w:hAnsi="Book Antiqua" w:cs="Book Antiqua"/>
          <w:color w:val="000000"/>
        </w:rPr>
        <w:t xml:space="preserve"> was found to have both primary hyperfibrinolysis and PC and PS deficiency. The balance between the prevention of thrombosis and hemorrhage should be considered.</w:t>
      </w:r>
      <w:bookmarkEnd w:id="37"/>
      <w:bookmarkEnd w:id="38"/>
    </w:p>
    <w:bookmarkEnd w:id="39"/>
    <w:bookmarkEnd w:id="40"/>
    <w:p w14:paraId="41267349" w14:textId="77777777" w:rsidR="00A77B3E" w:rsidRDefault="005558FA">
      <w:pPr>
        <w:spacing w:line="360" w:lineRule="auto"/>
        <w:jc w:val="both"/>
      </w:pPr>
      <w:r>
        <w:rPr>
          <w:rFonts w:ascii="Book Antiqua" w:eastAsia="Book Antiqua" w:hAnsi="Book Antiqua" w:cs="Book Antiqua"/>
          <w:b/>
          <w:caps/>
          <w:color w:val="000000"/>
          <w:u w:val="single"/>
        </w:rPr>
        <w:br w:type="page"/>
      </w:r>
      <w:r w:rsidR="00FB22E3">
        <w:rPr>
          <w:rFonts w:ascii="Book Antiqua" w:eastAsia="Book Antiqua" w:hAnsi="Book Antiqua" w:cs="Book Antiqua"/>
          <w:b/>
          <w:caps/>
          <w:color w:val="000000"/>
          <w:u w:val="single"/>
        </w:rPr>
        <w:lastRenderedPageBreak/>
        <w:t>INTRODUCTION</w:t>
      </w:r>
    </w:p>
    <w:p w14:paraId="7B2184EB" w14:textId="56DFE3FD" w:rsidR="00A77B3E" w:rsidRDefault="00FB22E3">
      <w:pPr>
        <w:spacing w:line="360" w:lineRule="auto"/>
        <w:jc w:val="both"/>
      </w:pPr>
      <w:bookmarkStart w:id="41" w:name="OLE_LINK5"/>
      <w:bookmarkStart w:id="42" w:name="OLE_LINK6"/>
      <w:bookmarkStart w:id="43" w:name="OLE_LINK67"/>
      <w:bookmarkStart w:id="44" w:name="OLE_LINK68"/>
      <w:r>
        <w:rPr>
          <w:rFonts w:ascii="Book Antiqua" w:eastAsia="Book Antiqua" w:hAnsi="Book Antiqua" w:cs="Book Antiqua"/>
          <w:color w:val="000000"/>
        </w:rPr>
        <w:t>Systemic lupus erythematosus (SLE)</w:t>
      </w:r>
      <w:bookmarkEnd w:id="41"/>
      <w:bookmarkEnd w:id="42"/>
      <w:r>
        <w:rPr>
          <w:rFonts w:ascii="Book Antiqua" w:eastAsia="Book Antiqua" w:hAnsi="Book Antiqua" w:cs="Book Antiqua"/>
          <w:color w:val="000000"/>
        </w:rPr>
        <w:t xml:space="preserve"> is a complex autoimmune disease with variable clinical features and multiple autoantibodies. Acute respiratory involvement (ARI) was present in 40% of SLE patients undergoing chest computed tomography (CT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most frequent ARI was pleural effusion (33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When patients with SLE have antiphospholipid antibodies (APL), they are prone to recurrent arteriovenous thrombosis and pathological pregnancy. Patients with </w:t>
      </w:r>
      <w:bookmarkStart w:id="45" w:name="OLE_LINK7"/>
      <w:bookmarkStart w:id="46" w:name="OLE_LINK8"/>
      <w:r>
        <w:rPr>
          <w:rFonts w:ascii="Book Antiqua" w:eastAsia="Book Antiqua" w:hAnsi="Book Antiqua" w:cs="Book Antiqua"/>
          <w:color w:val="000000"/>
        </w:rPr>
        <w:t>protein C (PC) and protein S (PS)</w:t>
      </w:r>
      <w:bookmarkEnd w:id="45"/>
      <w:bookmarkEnd w:id="46"/>
      <w:r>
        <w:rPr>
          <w:rFonts w:ascii="Book Antiqua" w:eastAsia="Book Antiqua" w:hAnsi="Book Antiqua" w:cs="Book Antiqua"/>
          <w:color w:val="000000"/>
        </w:rPr>
        <w:t xml:space="preserve"> deficiency are prone to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while patients with primary hyperfibrinolysis tend to bleed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We report a patient with pleural effusion and a diagnosis of SLE with primary hyperfibrinolysis and PC and PS deficiency.</w:t>
      </w:r>
    </w:p>
    <w:bookmarkEnd w:id="43"/>
    <w:bookmarkEnd w:id="44"/>
    <w:p w14:paraId="4FF51D90" w14:textId="77777777" w:rsidR="00A77B3E" w:rsidRDefault="00A77B3E">
      <w:pPr>
        <w:spacing w:line="360" w:lineRule="auto"/>
        <w:jc w:val="both"/>
      </w:pPr>
    </w:p>
    <w:p w14:paraId="097BF043" w14:textId="77777777" w:rsidR="00A77B3E" w:rsidRDefault="00FB22E3">
      <w:pPr>
        <w:spacing w:line="360" w:lineRule="auto"/>
        <w:jc w:val="both"/>
      </w:pPr>
      <w:r>
        <w:rPr>
          <w:rFonts w:ascii="Book Antiqua" w:eastAsia="Book Antiqua" w:hAnsi="Book Antiqua" w:cs="Book Antiqua"/>
          <w:b/>
          <w:caps/>
          <w:color w:val="000000"/>
          <w:u w:val="single"/>
        </w:rPr>
        <w:t>CASE PRESENTATION</w:t>
      </w:r>
    </w:p>
    <w:p w14:paraId="72BCF0BC" w14:textId="77777777" w:rsidR="00A77B3E" w:rsidRDefault="00FB22E3">
      <w:pPr>
        <w:spacing w:line="360" w:lineRule="auto"/>
        <w:jc w:val="both"/>
      </w:pPr>
      <w:r>
        <w:rPr>
          <w:rFonts w:ascii="Book Antiqua" w:eastAsia="Book Antiqua" w:hAnsi="Book Antiqua" w:cs="Book Antiqua"/>
          <w:b/>
          <w:i/>
          <w:color w:val="000000"/>
        </w:rPr>
        <w:t>Chief complaints</w:t>
      </w:r>
    </w:p>
    <w:p w14:paraId="556C578E" w14:textId="77777777" w:rsidR="00A77B3E" w:rsidRDefault="00FB22E3">
      <w:pPr>
        <w:spacing w:line="360" w:lineRule="auto"/>
        <w:jc w:val="both"/>
      </w:pPr>
      <w:bookmarkStart w:id="47" w:name="OLE_LINK69"/>
      <w:bookmarkStart w:id="48" w:name="OLE_LINK70"/>
      <w:r>
        <w:rPr>
          <w:rFonts w:ascii="Book Antiqua" w:eastAsia="Book Antiqua" w:hAnsi="Book Antiqua" w:cs="Book Antiqua"/>
          <w:color w:val="000000"/>
        </w:rPr>
        <w:t xml:space="preserve">A 52-year-old female patient presented with a history of chest tightness and shortness of breath for six months. </w:t>
      </w:r>
    </w:p>
    <w:bookmarkEnd w:id="47"/>
    <w:bookmarkEnd w:id="48"/>
    <w:p w14:paraId="3867B4C8" w14:textId="77777777" w:rsidR="00A77B3E" w:rsidRDefault="00A77B3E">
      <w:pPr>
        <w:spacing w:line="360" w:lineRule="auto"/>
        <w:jc w:val="both"/>
      </w:pPr>
    </w:p>
    <w:p w14:paraId="7D8F4075" w14:textId="77777777" w:rsidR="00A77B3E" w:rsidRDefault="00FB22E3">
      <w:pPr>
        <w:spacing w:line="360" w:lineRule="auto"/>
        <w:jc w:val="both"/>
      </w:pPr>
      <w:r>
        <w:rPr>
          <w:rFonts w:ascii="Book Antiqua" w:eastAsia="Book Antiqua" w:hAnsi="Book Antiqua" w:cs="Book Antiqua"/>
          <w:b/>
          <w:i/>
          <w:color w:val="000000"/>
        </w:rPr>
        <w:t>History of present illness</w:t>
      </w:r>
    </w:p>
    <w:p w14:paraId="7BA8C69B" w14:textId="6481F72F" w:rsidR="00A77B3E" w:rsidRDefault="00FB22E3">
      <w:pPr>
        <w:spacing w:line="360" w:lineRule="auto"/>
        <w:jc w:val="both"/>
      </w:pPr>
      <w:bookmarkStart w:id="49" w:name="OLE_LINK71"/>
      <w:bookmarkStart w:id="50" w:name="OLE_LINK72"/>
      <w:r>
        <w:rPr>
          <w:rFonts w:ascii="Book Antiqua" w:eastAsia="Book Antiqua" w:hAnsi="Book Antiqua" w:cs="Book Antiqua"/>
          <w:color w:val="000000"/>
        </w:rPr>
        <w:t>Six months ago, the patient was admitted to a local hospital with bilateral pleural effusion. A left thoracic drainage tube was placed to drain a</w:t>
      </w:r>
      <w:r w:rsidR="00DB7E4A">
        <w:rPr>
          <w:rFonts w:ascii="Book Antiqua" w:eastAsia="Book Antiqua" w:hAnsi="Book Antiqua" w:cs="Book Antiqua"/>
          <w:color w:val="000000"/>
        </w:rPr>
        <w:t>pproximately</w:t>
      </w:r>
      <w:r>
        <w:rPr>
          <w:rFonts w:ascii="Book Antiqua" w:eastAsia="Book Antiqua" w:hAnsi="Book Antiqua" w:cs="Book Antiqua"/>
          <w:color w:val="000000"/>
        </w:rPr>
        <w:t xml:space="preserve"> 6000 mL of yellow colored pleural effusion. Investigations of the pleural fluid showed exudative fluid and no acid-fast bacilli. The results of </w:t>
      </w:r>
      <w:r w:rsidR="00DB7E4A">
        <w:rPr>
          <w:rFonts w:ascii="Book Antiqua" w:eastAsia="Book Antiqua" w:hAnsi="Book Antiqua" w:cs="Book Antiqua"/>
          <w:color w:val="000000"/>
        </w:rPr>
        <w:t xml:space="preserve">the </w:t>
      </w:r>
      <w:r>
        <w:rPr>
          <w:rFonts w:ascii="Book Antiqua" w:eastAsia="Book Antiqua" w:hAnsi="Book Antiqua" w:cs="Book Antiqua"/>
          <w:color w:val="000000"/>
        </w:rPr>
        <w:t>purified protein derivative of tuberculin test, interferon-γ release assay, autoimmunity antibod</w:t>
      </w:r>
      <w:r w:rsidR="00DB7E4A">
        <w:rPr>
          <w:rFonts w:ascii="Book Antiqua" w:eastAsia="Book Antiqua" w:hAnsi="Book Antiqua" w:cs="Book Antiqua"/>
          <w:color w:val="000000"/>
        </w:rPr>
        <w:t>ies</w:t>
      </w:r>
      <w:r>
        <w:rPr>
          <w:rFonts w:ascii="Book Antiqua" w:eastAsia="Book Antiqua" w:hAnsi="Book Antiqua" w:cs="Book Antiqua"/>
          <w:color w:val="000000"/>
        </w:rPr>
        <w:t>, positron emission tomography-</w:t>
      </w:r>
      <w:r w:rsidR="00DB0F02">
        <w:rPr>
          <w:rFonts w:ascii="Book Antiqua" w:eastAsia="Book Antiqua" w:hAnsi="Book Antiqua" w:cs="Book Antiqua"/>
          <w:color w:val="000000"/>
        </w:rPr>
        <w:t>CT</w:t>
      </w:r>
      <w:r>
        <w:rPr>
          <w:rFonts w:ascii="Book Antiqua" w:eastAsia="Book Antiqua" w:hAnsi="Book Antiqua" w:cs="Book Antiqua"/>
          <w:color w:val="000000"/>
        </w:rPr>
        <w:t xml:space="preserve">, and bronchoscopy were negative. The patient was diagnosed with "tuberculous pleurisy" and was treated with anti-tuberculosis drugs (isoniazid, rifampicin, pyrazinamide), prednisone, and </w:t>
      </w:r>
      <w:proofErr w:type="spellStart"/>
      <w:r>
        <w:rPr>
          <w:rFonts w:ascii="Book Antiqua" w:eastAsia="Book Antiqua" w:hAnsi="Book Antiqua" w:cs="Book Antiqua"/>
          <w:color w:val="000000"/>
        </w:rPr>
        <w:t>pleurocentesis</w:t>
      </w:r>
      <w:proofErr w:type="spellEnd"/>
      <w:r>
        <w:rPr>
          <w:rFonts w:ascii="Book Antiqua" w:eastAsia="Book Antiqua" w:hAnsi="Book Antiqua" w:cs="Book Antiqua"/>
          <w:color w:val="000000"/>
        </w:rPr>
        <w:t xml:space="preserve">. Anti-tuberculosis treatment was stopped due to abnormal liver function tests and liver protection treatment was administered. </w:t>
      </w:r>
    </w:p>
    <w:bookmarkEnd w:id="49"/>
    <w:bookmarkEnd w:id="50"/>
    <w:p w14:paraId="14D81D20" w14:textId="77777777" w:rsidR="00A77B3E" w:rsidRDefault="00A77B3E">
      <w:pPr>
        <w:spacing w:line="360" w:lineRule="auto"/>
        <w:jc w:val="both"/>
      </w:pPr>
    </w:p>
    <w:p w14:paraId="41E20EFF" w14:textId="77777777" w:rsidR="00A77B3E" w:rsidRDefault="00FB22E3">
      <w:pPr>
        <w:spacing w:line="360" w:lineRule="auto"/>
        <w:jc w:val="both"/>
      </w:pPr>
      <w:r>
        <w:rPr>
          <w:rFonts w:ascii="Book Antiqua" w:eastAsia="Book Antiqua" w:hAnsi="Book Antiqua" w:cs="Book Antiqua"/>
          <w:b/>
          <w:i/>
          <w:color w:val="000000"/>
        </w:rPr>
        <w:t>History of past illness</w:t>
      </w:r>
    </w:p>
    <w:p w14:paraId="18661339" w14:textId="68F4C035" w:rsidR="00A77B3E" w:rsidRDefault="00FB22E3">
      <w:pPr>
        <w:spacing w:line="360" w:lineRule="auto"/>
        <w:jc w:val="both"/>
      </w:pPr>
      <w:bookmarkStart w:id="51" w:name="OLE_LINK73"/>
      <w:bookmarkStart w:id="52" w:name="OLE_LINK74"/>
      <w:r>
        <w:rPr>
          <w:rFonts w:ascii="Book Antiqua" w:eastAsia="Book Antiqua" w:hAnsi="Book Antiqua" w:cs="Book Antiqua"/>
          <w:color w:val="000000"/>
        </w:rPr>
        <w:lastRenderedPageBreak/>
        <w:t xml:space="preserve">The patient had </w:t>
      </w:r>
      <w:r w:rsidR="00DB7E4A">
        <w:rPr>
          <w:rFonts w:ascii="Book Antiqua" w:eastAsia="Book Antiqua" w:hAnsi="Book Antiqua" w:cs="Book Antiqua"/>
          <w:color w:val="000000"/>
        </w:rPr>
        <w:t>no</w:t>
      </w:r>
      <w:r>
        <w:rPr>
          <w:rFonts w:ascii="Book Antiqua" w:eastAsia="Book Antiqua" w:hAnsi="Book Antiqua" w:cs="Book Antiqua"/>
          <w:color w:val="000000"/>
        </w:rPr>
        <w:t xml:space="preserve"> previous medical history.</w:t>
      </w:r>
    </w:p>
    <w:bookmarkEnd w:id="51"/>
    <w:bookmarkEnd w:id="52"/>
    <w:p w14:paraId="1EFC293B" w14:textId="77777777" w:rsidR="00A77B3E" w:rsidRDefault="00A77B3E">
      <w:pPr>
        <w:spacing w:line="360" w:lineRule="auto"/>
        <w:jc w:val="both"/>
      </w:pPr>
    </w:p>
    <w:p w14:paraId="4AC686C3" w14:textId="77777777" w:rsidR="00A77B3E" w:rsidRDefault="00FB22E3">
      <w:pPr>
        <w:spacing w:line="360" w:lineRule="auto"/>
        <w:jc w:val="both"/>
      </w:pPr>
      <w:r>
        <w:rPr>
          <w:rFonts w:ascii="Book Antiqua" w:eastAsia="Book Antiqua" w:hAnsi="Book Antiqua" w:cs="Book Antiqua"/>
          <w:b/>
          <w:i/>
          <w:color w:val="000000"/>
        </w:rPr>
        <w:t>Personal and family history</w:t>
      </w:r>
    </w:p>
    <w:p w14:paraId="3D2CC7DF" w14:textId="77777777" w:rsidR="00A77B3E" w:rsidRDefault="00FB22E3">
      <w:pPr>
        <w:spacing w:line="360" w:lineRule="auto"/>
        <w:jc w:val="both"/>
      </w:pPr>
      <w:r>
        <w:rPr>
          <w:rFonts w:ascii="Book Antiqua" w:eastAsia="Book Antiqua" w:hAnsi="Book Antiqua" w:cs="Book Antiqua"/>
          <w:color w:val="000000"/>
        </w:rPr>
        <w:t>No smoking and drinking history, and no hereditary family history were noted.</w:t>
      </w:r>
    </w:p>
    <w:p w14:paraId="79FC9877" w14:textId="77777777" w:rsidR="00A77B3E" w:rsidRDefault="00A77B3E">
      <w:pPr>
        <w:spacing w:line="360" w:lineRule="auto"/>
        <w:jc w:val="both"/>
      </w:pPr>
    </w:p>
    <w:p w14:paraId="6A7200FE" w14:textId="77777777" w:rsidR="00A77B3E" w:rsidRDefault="00FB22E3">
      <w:pPr>
        <w:spacing w:line="360" w:lineRule="auto"/>
        <w:jc w:val="both"/>
      </w:pPr>
      <w:r>
        <w:rPr>
          <w:rFonts w:ascii="Book Antiqua" w:eastAsia="Book Antiqua" w:hAnsi="Book Antiqua" w:cs="Book Antiqua"/>
          <w:b/>
          <w:i/>
          <w:color w:val="000000"/>
        </w:rPr>
        <w:t>Physical examination</w:t>
      </w:r>
    </w:p>
    <w:p w14:paraId="329D028A" w14:textId="2C7A7D51" w:rsidR="00A77B3E" w:rsidRDefault="00E13C53">
      <w:pPr>
        <w:spacing w:line="360" w:lineRule="auto"/>
        <w:jc w:val="both"/>
      </w:pPr>
      <w:r>
        <w:rPr>
          <w:rFonts w:ascii="Book Antiqua" w:eastAsia="Book Antiqua" w:hAnsi="Book Antiqua" w:cs="Book Antiqua"/>
          <w:color w:val="000000"/>
        </w:rPr>
        <w:t>B</w:t>
      </w:r>
      <w:r w:rsidR="00FB22E3">
        <w:rPr>
          <w:rFonts w:ascii="Book Antiqua" w:eastAsia="Book Antiqua" w:hAnsi="Book Antiqua" w:cs="Book Antiqua"/>
          <w:color w:val="000000"/>
        </w:rPr>
        <w:t>reath sound</w:t>
      </w:r>
      <w:r>
        <w:rPr>
          <w:rFonts w:ascii="Book Antiqua" w:eastAsia="Book Antiqua" w:hAnsi="Book Antiqua" w:cs="Book Antiqua"/>
          <w:color w:val="000000"/>
        </w:rPr>
        <w:t>s were</w:t>
      </w:r>
      <w:r w:rsidR="00FB22E3">
        <w:rPr>
          <w:rFonts w:ascii="Book Antiqua" w:eastAsia="Book Antiqua" w:hAnsi="Book Antiqua" w:cs="Book Antiqua"/>
          <w:color w:val="000000"/>
        </w:rPr>
        <w:t xml:space="preserve"> weak and percussion sound </w:t>
      </w:r>
      <w:r>
        <w:rPr>
          <w:rFonts w:ascii="Book Antiqua" w:eastAsia="Book Antiqua" w:hAnsi="Book Antiqua" w:cs="Book Antiqua"/>
          <w:color w:val="000000"/>
        </w:rPr>
        <w:t>was</w:t>
      </w:r>
      <w:r w:rsidR="00FB22E3">
        <w:rPr>
          <w:rFonts w:ascii="Book Antiqua" w:eastAsia="Book Antiqua" w:hAnsi="Book Antiqua" w:cs="Book Antiqua"/>
          <w:color w:val="000000"/>
        </w:rPr>
        <w:t xml:space="preserve"> dull</w:t>
      </w:r>
      <w:r>
        <w:rPr>
          <w:rFonts w:ascii="Book Antiqua" w:eastAsia="Book Antiqua" w:hAnsi="Book Antiqua" w:cs="Book Antiqua"/>
          <w:color w:val="000000"/>
        </w:rPr>
        <w:t xml:space="preserve"> in</w:t>
      </w:r>
      <w:r w:rsidR="00FB22E3">
        <w:rPr>
          <w:rFonts w:ascii="Book Antiqua" w:eastAsia="Book Antiqua" w:hAnsi="Book Antiqua" w:cs="Book Antiqua"/>
          <w:color w:val="000000"/>
        </w:rPr>
        <w:t xml:space="preserve"> both lower lungs.</w:t>
      </w:r>
    </w:p>
    <w:p w14:paraId="4C77420C" w14:textId="77777777" w:rsidR="00A77B3E" w:rsidRDefault="00A77B3E">
      <w:pPr>
        <w:spacing w:line="360" w:lineRule="auto"/>
        <w:jc w:val="both"/>
      </w:pPr>
    </w:p>
    <w:p w14:paraId="162D9F01" w14:textId="77777777" w:rsidR="00A77B3E" w:rsidRDefault="00FB22E3">
      <w:pPr>
        <w:spacing w:line="360" w:lineRule="auto"/>
        <w:jc w:val="both"/>
      </w:pPr>
      <w:r>
        <w:rPr>
          <w:rFonts w:ascii="Book Antiqua" w:eastAsia="Book Antiqua" w:hAnsi="Book Antiqua" w:cs="Book Antiqua"/>
          <w:b/>
          <w:i/>
          <w:color w:val="000000"/>
        </w:rPr>
        <w:t>Laboratory examinations</w:t>
      </w:r>
    </w:p>
    <w:p w14:paraId="6F399844" w14:textId="51BDA631" w:rsidR="00A77B3E" w:rsidRDefault="00FB22E3">
      <w:pPr>
        <w:spacing w:line="360" w:lineRule="auto"/>
        <w:jc w:val="both"/>
      </w:pPr>
      <w:bookmarkStart w:id="53" w:name="OLE_LINK75"/>
      <w:bookmarkStart w:id="54" w:name="OLE_LINK76"/>
      <w:r>
        <w:rPr>
          <w:rFonts w:ascii="Book Antiqua" w:eastAsia="Book Antiqua" w:hAnsi="Book Antiqua" w:cs="Book Antiqua"/>
          <w:color w:val="000000"/>
        </w:rPr>
        <w:t>The coagulation-related laboratory results showed: fibrinogen (Fib), 1.2 g/L (normal range: 2.00-4.00</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g/L); D-dimer, 263 ng/mL (&lt; 255 ng/mL); thrombin time (PT), 16.1 s (8.8-13.4</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s); activated partial thrombin time (APTT), 47.6 s (23.3-38.1</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s); PC activity, 30% (70</w:t>
      </w:r>
      <w:r w:rsidR="00DB0F02">
        <w:rPr>
          <w:rFonts w:ascii="Book Antiqua" w:hAnsi="Book Antiqua" w:cs="Book Antiqua" w:hint="eastAsia"/>
          <w:color w:val="000000"/>
          <w:lang w:eastAsia="zh-CN"/>
        </w:rPr>
        <w:t>%</w:t>
      </w:r>
      <w:r>
        <w:rPr>
          <w:rFonts w:ascii="Book Antiqua" w:eastAsia="Book Antiqua" w:hAnsi="Book Antiqua" w:cs="Book Antiqua"/>
          <w:color w:val="000000"/>
        </w:rPr>
        <w:t>-140%); PS activity, 43.2% (76</w:t>
      </w:r>
      <w:r w:rsidR="00DB0F02">
        <w:rPr>
          <w:rFonts w:ascii="Book Antiqua" w:hAnsi="Book Antiqua" w:cs="Book Antiqua" w:hint="eastAsia"/>
          <w:color w:val="000000"/>
          <w:lang w:eastAsia="zh-CN"/>
        </w:rPr>
        <w:t>%</w:t>
      </w:r>
      <w:r w:rsidR="00DB0F02">
        <w:rPr>
          <w:rFonts w:ascii="Book Antiqua" w:eastAsia="Book Antiqua" w:hAnsi="Book Antiqua" w:cs="Book Antiqua"/>
          <w:color w:val="000000"/>
        </w:rPr>
        <w:t>-135%), and antithrombin (AT) Ш</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activity, 10% (83</w:t>
      </w:r>
      <w:r w:rsidR="00DB0F02">
        <w:rPr>
          <w:rFonts w:ascii="Book Antiqua" w:hAnsi="Book Antiqua" w:cs="Book Antiqua" w:hint="eastAsia"/>
          <w:color w:val="000000"/>
          <w:lang w:eastAsia="zh-CN"/>
        </w:rPr>
        <w:t>%</w:t>
      </w:r>
      <w:r>
        <w:rPr>
          <w:rFonts w:ascii="Book Antiqua" w:eastAsia="Book Antiqua" w:hAnsi="Book Antiqua" w:cs="Book Antiqua"/>
          <w:color w:val="000000"/>
        </w:rPr>
        <w:t xml:space="preserve">-128%). The immune-related laboratory results were as follows: antinuclear antibody (ANA), 1:160; anti-Smith (Sm) antibody, (+); IgG </w:t>
      </w:r>
      <w:bookmarkStart w:id="55" w:name="OLE_LINK9"/>
      <w:r>
        <w:rPr>
          <w:rFonts w:ascii="Book Antiqua" w:eastAsia="Book Antiqua" w:hAnsi="Book Antiqua" w:cs="Book Antiqua"/>
          <w:color w:val="000000"/>
        </w:rPr>
        <w:t>anticardiolipin</w:t>
      </w:r>
      <w:bookmarkEnd w:id="55"/>
      <w:r>
        <w:rPr>
          <w:rFonts w:ascii="Book Antiqua" w:eastAsia="Book Antiqua" w:hAnsi="Book Antiqua" w:cs="Book Antiqua"/>
          <w:color w:val="000000"/>
        </w:rPr>
        <w:t xml:space="preserve"> antibody (ACL), 58.5 U/mL (&lt; 20 U/mL); </w:t>
      </w:r>
      <w:bookmarkStart w:id="56" w:name="OLE_LINK10"/>
      <w:bookmarkStart w:id="57" w:name="OLE_LINK11"/>
      <w:r>
        <w:rPr>
          <w:rFonts w:ascii="Book Antiqua" w:eastAsia="Book Antiqua" w:hAnsi="Book Antiqua" w:cs="Book Antiqua"/>
          <w:color w:val="000000"/>
        </w:rPr>
        <w:t>anti-</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2-glycoprotein I</w:t>
      </w:r>
      <w:bookmarkEnd w:id="56"/>
      <w:bookmarkEnd w:id="57"/>
      <w:r>
        <w:rPr>
          <w:rFonts w:ascii="Book Antiqua" w:eastAsia="Book Antiqua" w:hAnsi="Book Antiqua" w:cs="Book Antiqua"/>
          <w:color w:val="000000"/>
        </w:rPr>
        <w:t xml:space="preserve"> antibody (a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2GPI), 62.04 RU/mL (&lt; 20 RU/mL); complement 3 (C3), 45 mg/dL (79-152</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mg/dL); complement 4 (C4), 5 mg/dL (16-38</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mg/dL), and direct </w:t>
      </w:r>
      <w:proofErr w:type="spellStart"/>
      <w:r w:rsidR="0095349B">
        <w:rPr>
          <w:rFonts w:ascii="Book Antiqua" w:eastAsia="Book Antiqua" w:hAnsi="Book Antiqua" w:cs="Book Antiqua"/>
          <w:color w:val="000000"/>
        </w:rPr>
        <w:t>C</w:t>
      </w:r>
      <w:r>
        <w:rPr>
          <w:rFonts w:ascii="Book Antiqua" w:eastAsia="Book Antiqua" w:hAnsi="Book Antiqua" w:cs="Book Antiqua"/>
          <w:color w:val="000000"/>
        </w:rPr>
        <w:t>oomb’s</w:t>
      </w:r>
      <w:proofErr w:type="spellEnd"/>
      <w:r>
        <w:rPr>
          <w:rFonts w:ascii="Book Antiqua" w:eastAsia="Book Antiqua" w:hAnsi="Book Antiqua" w:cs="Book Antiqua"/>
          <w:color w:val="000000"/>
        </w:rPr>
        <w:t xml:space="preserve"> test (++). Liver function tests showed: alanine transaminase, 44 U/L and aspartate aminotransferase, 46 U/L. Blood gas analysis (</w:t>
      </w:r>
      <w:r w:rsidR="00E13C53">
        <w:rPr>
          <w:rFonts w:ascii="Book Antiqua" w:eastAsia="Book Antiqua" w:hAnsi="Book Antiqua" w:cs="Book Antiqua"/>
          <w:color w:val="000000"/>
        </w:rPr>
        <w:t>i</w:t>
      </w:r>
      <w:r>
        <w:rPr>
          <w:rFonts w:ascii="Book Antiqua" w:eastAsia="Book Antiqua" w:hAnsi="Book Antiqua" w:cs="Book Antiqua"/>
          <w:color w:val="000000"/>
        </w:rPr>
        <w:t>n room air) showed PaO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62.4 mmHg. The results of complete blood count, renal function, and thyroid function</w:t>
      </w:r>
      <w:r w:rsidR="00E13C53">
        <w:rPr>
          <w:rFonts w:ascii="Book Antiqua" w:eastAsia="Book Antiqua" w:hAnsi="Book Antiqua" w:cs="Book Antiqua"/>
          <w:color w:val="000000"/>
        </w:rPr>
        <w:t xml:space="preserve"> tests</w:t>
      </w:r>
      <w:r>
        <w:rPr>
          <w:rFonts w:ascii="Book Antiqua" w:eastAsia="Book Antiqua" w:hAnsi="Book Antiqua" w:cs="Book Antiqua"/>
          <w:color w:val="000000"/>
        </w:rPr>
        <w:t xml:space="preserve"> were normal. Thoracoscopy was performed, and 2050 mL of bloody pleural fluid was drained. Pathology of the pleural biopsy showed lymphocytes, plasma cells, and a few eosinophils in adipose and fibrous connective tissue (Figure 1). Results of whole exome sequencing (WES) of blood showed a </w:t>
      </w:r>
      <w:r w:rsidRPr="00DB0F02">
        <w:rPr>
          <w:rFonts w:ascii="Book Antiqua" w:eastAsia="Book Antiqua" w:hAnsi="Book Antiqua" w:cs="Book Antiqua"/>
          <w:i/>
          <w:color w:val="000000"/>
        </w:rPr>
        <w:t>FCGR2A</w:t>
      </w:r>
      <w:r>
        <w:rPr>
          <w:rFonts w:ascii="Book Antiqua" w:eastAsia="Book Antiqua" w:hAnsi="Book Antiqua" w:cs="Book Antiqua"/>
          <w:color w:val="000000"/>
        </w:rPr>
        <w:t xml:space="preserve"> gene mutation which is related to susceptibility to lupus nephritis and no genetic mutations suggesting the presence of hereditary hematological diseases. </w:t>
      </w:r>
    </w:p>
    <w:bookmarkEnd w:id="53"/>
    <w:bookmarkEnd w:id="54"/>
    <w:p w14:paraId="0F935DAB" w14:textId="77777777" w:rsidR="00A77B3E" w:rsidRDefault="00A77B3E">
      <w:pPr>
        <w:spacing w:line="360" w:lineRule="auto"/>
        <w:jc w:val="both"/>
      </w:pPr>
    </w:p>
    <w:p w14:paraId="237D316E" w14:textId="77777777" w:rsidR="00A77B3E" w:rsidRDefault="00FB22E3">
      <w:pPr>
        <w:spacing w:line="360" w:lineRule="auto"/>
        <w:jc w:val="both"/>
      </w:pPr>
      <w:r>
        <w:rPr>
          <w:rFonts w:ascii="Book Antiqua" w:eastAsia="Book Antiqua" w:hAnsi="Book Antiqua" w:cs="Book Antiqua"/>
          <w:b/>
          <w:i/>
          <w:color w:val="000000"/>
        </w:rPr>
        <w:t>Imaging examinations</w:t>
      </w:r>
    </w:p>
    <w:p w14:paraId="14DE074E" w14:textId="77777777" w:rsidR="00A77B3E" w:rsidRDefault="00FB22E3">
      <w:pPr>
        <w:spacing w:line="360" w:lineRule="auto"/>
        <w:jc w:val="both"/>
      </w:pPr>
      <w:bookmarkStart w:id="58" w:name="OLE_LINK77"/>
      <w:bookmarkStart w:id="59" w:name="OLE_LINK78"/>
      <w:r>
        <w:rPr>
          <w:rFonts w:ascii="Book Antiqua" w:eastAsia="Book Antiqua" w:hAnsi="Book Antiqua" w:cs="Book Antiqua"/>
          <w:color w:val="000000"/>
        </w:rPr>
        <w:lastRenderedPageBreak/>
        <w:t xml:space="preserve">CT pulmonary angiogram, pulmonary ventilation/perfusion scan, and deep venous ultrasound of both lower extremities were normal. </w:t>
      </w:r>
    </w:p>
    <w:bookmarkEnd w:id="58"/>
    <w:bookmarkEnd w:id="59"/>
    <w:p w14:paraId="24CAF39C" w14:textId="77777777" w:rsidR="00A77B3E" w:rsidRDefault="00A77B3E">
      <w:pPr>
        <w:spacing w:line="360" w:lineRule="auto"/>
        <w:jc w:val="both"/>
      </w:pPr>
    </w:p>
    <w:p w14:paraId="18F06AF6" w14:textId="77777777" w:rsidR="00A77B3E" w:rsidRDefault="00FB22E3">
      <w:pPr>
        <w:spacing w:line="360" w:lineRule="auto"/>
        <w:jc w:val="both"/>
      </w:pPr>
      <w:r>
        <w:rPr>
          <w:rFonts w:ascii="Book Antiqua" w:eastAsia="Book Antiqua" w:hAnsi="Book Antiqua" w:cs="Book Antiqua"/>
          <w:b/>
          <w:caps/>
          <w:color w:val="000000"/>
          <w:u w:val="single"/>
        </w:rPr>
        <w:t>MULTIDISCIPLINARY EXPERT CONSULTATION</w:t>
      </w:r>
    </w:p>
    <w:p w14:paraId="5A441730" w14:textId="7C226927" w:rsidR="00A77B3E" w:rsidRDefault="00C0790C">
      <w:pPr>
        <w:spacing w:line="360" w:lineRule="auto"/>
        <w:jc w:val="both"/>
      </w:pPr>
      <w:bookmarkStart w:id="60" w:name="OLE_LINK79"/>
      <w:bookmarkStart w:id="61" w:name="OLE_LINK80"/>
      <w:r>
        <w:rPr>
          <w:rFonts w:ascii="Book Antiqua" w:eastAsia="Book Antiqua" w:hAnsi="Book Antiqua" w:cs="Book Antiqua"/>
          <w:bCs/>
          <w:color w:val="000000"/>
        </w:rPr>
        <w:t>Ai-</w:t>
      </w:r>
      <w:r>
        <w:rPr>
          <w:rFonts w:ascii="Book Antiqua" w:hAnsi="Book Antiqua" w:cs="Book Antiqua" w:hint="eastAsia"/>
          <w:bCs/>
          <w:color w:val="000000"/>
          <w:lang w:eastAsia="zh-CN"/>
        </w:rPr>
        <w:t>H</w:t>
      </w:r>
      <w:r w:rsidR="00FB22E3" w:rsidRPr="00C0790C">
        <w:rPr>
          <w:rFonts w:ascii="Book Antiqua" w:eastAsia="Book Antiqua" w:hAnsi="Book Antiqua" w:cs="Book Antiqua"/>
          <w:bCs/>
          <w:color w:val="000000"/>
        </w:rPr>
        <w:t>ua Liu, MD, Department of Rheumatology and Immunology, Beijing Hospital, National Center of Gerontology; Institute of Geriatric Medicine, Chinese Academy of Medical Sciences, China</w:t>
      </w:r>
      <w:r>
        <w:rPr>
          <w:rFonts w:ascii="Book Antiqua" w:hAnsi="Book Antiqua" w:cs="Book Antiqua" w:hint="eastAsia"/>
          <w:bCs/>
          <w:color w:val="000000"/>
          <w:lang w:eastAsia="zh-CN"/>
        </w:rPr>
        <w:t xml:space="preserve">: </w:t>
      </w:r>
      <w:r w:rsidR="00FB22E3">
        <w:rPr>
          <w:rFonts w:ascii="Book Antiqua" w:eastAsia="Book Antiqua" w:hAnsi="Book Antiqua" w:cs="Book Antiqua"/>
          <w:color w:val="000000"/>
        </w:rPr>
        <w:t xml:space="preserve">The patient met the revised classification criteria for SLE. Decreased PC and PS might be related to ACL and aβ2GPI. SLE combined with primary hyperfibrinolysis </w:t>
      </w:r>
      <w:r w:rsidR="00E13C53">
        <w:rPr>
          <w:rFonts w:ascii="Book Antiqua" w:eastAsia="Book Antiqua" w:hAnsi="Book Antiqua" w:cs="Book Antiqua"/>
          <w:color w:val="000000"/>
        </w:rPr>
        <w:t>is</w:t>
      </w:r>
      <w:r w:rsidR="00FB22E3">
        <w:rPr>
          <w:rFonts w:ascii="Book Antiqua" w:eastAsia="Book Antiqua" w:hAnsi="Book Antiqua" w:cs="Book Antiqua"/>
          <w:color w:val="000000"/>
        </w:rPr>
        <w:t xml:space="preserve"> rare. The patient should be treated with prednisolone 30 mg once a day, hydroxychloroquine 0.2 g twice a day, and compound cyclophosphamide 50 mg every other day. </w:t>
      </w:r>
    </w:p>
    <w:p w14:paraId="013A72A5" w14:textId="48A7E5C4" w:rsidR="00A77B3E" w:rsidRDefault="00C0790C" w:rsidP="00C0790C">
      <w:pPr>
        <w:spacing w:line="360" w:lineRule="auto"/>
        <w:ind w:firstLineChars="100" w:firstLine="240"/>
        <w:jc w:val="both"/>
      </w:pPr>
      <w:r>
        <w:rPr>
          <w:rFonts w:ascii="Book Antiqua" w:eastAsia="Book Antiqua" w:hAnsi="Book Antiqua" w:cs="Book Antiqua"/>
          <w:bCs/>
          <w:color w:val="000000"/>
        </w:rPr>
        <w:t>Chun-</w:t>
      </w:r>
      <w:r>
        <w:rPr>
          <w:rFonts w:ascii="Book Antiqua" w:hAnsi="Book Antiqua" w:cs="Book Antiqua" w:hint="eastAsia"/>
          <w:bCs/>
          <w:color w:val="000000"/>
          <w:lang w:eastAsia="zh-CN"/>
        </w:rPr>
        <w:t>L</w:t>
      </w:r>
      <w:r w:rsidR="00FB22E3" w:rsidRPr="00C0790C">
        <w:rPr>
          <w:rFonts w:ascii="Book Antiqua" w:eastAsia="Book Antiqua" w:hAnsi="Book Antiqua" w:cs="Book Antiqua"/>
          <w:bCs/>
          <w:color w:val="000000"/>
        </w:rPr>
        <w:t xml:space="preserve">i Zhang, MD, Department of </w:t>
      </w:r>
      <w:r w:rsidR="00E13C53">
        <w:rPr>
          <w:rFonts w:ascii="Book Antiqua" w:eastAsia="Book Antiqua" w:hAnsi="Book Antiqua" w:cs="Book Antiqua"/>
          <w:bCs/>
          <w:color w:val="000000"/>
        </w:rPr>
        <w:t>H</w:t>
      </w:r>
      <w:r w:rsidR="00FB22E3" w:rsidRPr="00C0790C">
        <w:rPr>
          <w:rFonts w:ascii="Book Antiqua" w:eastAsia="Book Antiqua" w:hAnsi="Book Antiqua" w:cs="Book Antiqua"/>
          <w:bCs/>
          <w:color w:val="000000"/>
        </w:rPr>
        <w:t>ematology, Beijing Hospital, National Center of Gerontology; Institute of Geriatric Medicine, Chinese Academy of Medical Sciences, China</w:t>
      </w:r>
      <w:r>
        <w:rPr>
          <w:rFonts w:ascii="Book Antiqua" w:hAnsi="Book Antiqua" w:cs="Book Antiqua" w:hint="eastAsia"/>
          <w:bCs/>
          <w:color w:val="000000"/>
          <w:lang w:eastAsia="zh-CN"/>
        </w:rPr>
        <w:t xml:space="preserve">: </w:t>
      </w:r>
      <w:r w:rsidR="00FB22E3">
        <w:rPr>
          <w:rFonts w:ascii="Book Antiqua" w:eastAsia="Book Antiqua" w:hAnsi="Book Antiqua" w:cs="Book Antiqua"/>
          <w:color w:val="000000"/>
        </w:rPr>
        <w:t xml:space="preserve">The </w:t>
      </w:r>
      <w:r w:rsidR="00E13C53">
        <w:rPr>
          <w:rFonts w:ascii="Book Antiqua" w:eastAsia="Book Antiqua" w:hAnsi="Book Antiqua" w:cs="Book Antiqua"/>
          <w:color w:val="000000"/>
        </w:rPr>
        <w:t>p</w:t>
      </w:r>
      <w:r w:rsidR="00FB22E3">
        <w:rPr>
          <w:rFonts w:ascii="Book Antiqua" w:eastAsia="Book Antiqua" w:hAnsi="Book Antiqua" w:cs="Book Antiqua"/>
          <w:color w:val="000000"/>
        </w:rPr>
        <w:t xml:space="preserve">atient could be diagnosed </w:t>
      </w:r>
      <w:r w:rsidR="00E13C53">
        <w:rPr>
          <w:rFonts w:ascii="Book Antiqua" w:eastAsia="Book Antiqua" w:hAnsi="Book Antiqua" w:cs="Book Antiqua"/>
          <w:color w:val="000000"/>
        </w:rPr>
        <w:t>with</w:t>
      </w:r>
      <w:r w:rsidR="00FB22E3">
        <w:rPr>
          <w:rFonts w:ascii="Book Antiqua" w:eastAsia="Book Antiqua" w:hAnsi="Book Antiqua" w:cs="Book Antiqua"/>
          <w:color w:val="000000"/>
        </w:rPr>
        <w:t xml:space="preserve"> primary hyperfibrinolysis. Whole exome sequencing of blood should be tested to find if she had a hereditary hematological disease.</w:t>
      </w:r>
    </w:p>
    <w:bookmarkEnd w:id="60"/>
    <w:bookmarkEnd w:id="61"/>
    <w:p w14:paraId="3A4CCE20" w14:textId="77777777" w:rsidR="00A77B3E" w:rsidRDefault="00A77B3E">
      <w:pPr>
        <w:spacing w:line="360" w:lineRule="auto"/>
        <w:jc w:val="both"/>
      </w:pPr>
    </w:p>
    <w:p w14:paraId="2F8C8595" w14:textId="77777777" w:rsidR="00A77B3E" w:rsidRDefault="00FB22E3">
      <w:pPr>
        <w:spacing w:line="360" w:lineRule="auto"/>
        <w:jc w:val="both"/>
      </w:pPr>
      <w:r>
        <w:rPr>
          <w:rFonts w:ascii="Book Antiqua" w:eastAsia="Book Antiqua" w:hAnsi="Book Antiqua" w:cs="Book Antiqua"/>
          <w:b/>
          <w:caps/>
          <w:color w:val="000000"/>
          <w:u w:val="single"/>
        </w:rPr>
        <w:t>FINAL DIAGNOSIS</w:t>
      </w:r>
    </w:p>
    <w:p w14:paraId="3CED6FE8" w14:textId="6C267594" w:rsidR="00A77B3E" w:rsidRDefault="00FB22E3">
      <w:pPr>
        <w:spacing w:line="360" w:lineRule="auto"/>
        <w:jc w:val="both"/>
      </w:pPr>
      <w:bookmarkStart w:id="62" w:name="OLE_LINK81"/>
      <w:bookmarkStart w:id="63" w:name="OLE_LINK82"/>
      <w:r>
        <w:rPr>
          <w:rFonts w:ascii="Book Antiqua" w:eastAsia="Book Antiqua" w:hAnsi="Book Antiqua" w:cs="Book Antiqua"/>
          <w:color w:val="000000"/>
        </w:rPr>
        <w:t xml:space="preserve">The final diagnosis of the presented case </w:t>
      </w:r>
      <w:r w:rsidR="00E13C53">
        <w:rPr>
          <w:rFonts w:ascii="Book Antiqua" w:eastAsia="Book Antiqua" w:hAnsi="Book Antiqua" w:cs="Book Antiqua"/>
          <w:color w:val="000000"/>
        </w:rPr>
        <w:t>was</w:t>
      </w:r>
      <w:r>
        <w:rPr>
          <w:rFonts w:ascii="Book Antiqua" w:eastAsia="Book Antiqua" w:hAnsi="Book Antiqua" w:cs="Book Antiqua"/>
          <w:color w:val="000000"/>
        </w:rPr>
        <w:t xml:space="preserve"> SLE and primary hyperfibrinolysis. </w:t>
      </w:r>
    </w:p>
    <w:bookmarkEnd w:id="62"/>
    <w:bookmarkEnd w:id="63"/>
    <w:p w14:paraId="7BEAFBC2" w14:textId="77777777" w:rsidR="00A77B3E" w:rsidRDefault="00A77B3E">
      <w:pPr>
        <w:spacing w:line="360" w:lineRule="auto"/>
        <w:jc w:val="both"/>
      </w:pPr>
    </w:p>
    <w:p w14:paraId="00C93193" w14:textId="77777777" w:rsidR="00A77B3E" w:rsidRDefault="00FB22E3">
      <w:pPr>
        <w:spacing w:line="360" w:lineRule="auto"/>
        <w:jc w:val="both"/>
      </w:pPr>
      <w:r>
        <w:rPr>
          <w:rFonts w:ascii="Book Antiqua" w:eastAsia="Book Antiqua" w:hAnsi="Book Antiqua" w:cs="Book Antiqua"/>
          <w:b/>
          <w:caps/>
          <w:color w:val="000000"/>
          <w:u w:val="single"/>
        </w:rPr>
        <w:t>TREATMENT</w:t>
      </w:r>
    </w:p>
    <w:p w14:paraId="417F7DB0" w14:textId="77777777" w:rsidR="00A77B3E" w:rsidRDefault="00FB22E3">
      <w:pPr>
        <w:spacing w:line="360" w:lineRule="auto"/>
        <w:jc w:val="both"/>
      </w:pPr>
      <w:bookmarkStart w:id="64" w:name="OLE_LINK83"/>
      <w:bookmarkStart w:id="65" w:name="OLE_LINK84"/>
      <w:r>
        <w:rPr>
          <w:rFonts w:ascii="Book Antiqua" w:eastAsia="Book Antiqua" w:hAnsi="Book Antiqua" w:cs="Book Antiqua"/>
          <w:color w:val="000000"/>
        </w:rPr>
        <w:t xml:space="preserve">The patient was treated with prednisolone 30 mg once a day, hydroxychloroquine 0.2 g twice a day, and compound cyclophosphamide 50 mg every other day. </w:t>
      </w:r>
    </w:p>
    <w:bookmarkEnd w:id="64"/>
    <w:bookmarkEnd w:id="65"/>
    <w:p w14:paraId="5305A600" w14:textId="77777777" w:rsidR="00A77B3E" w:rsidRDefault="00A77B3E">
      <w:pPr>
        <w:spacing w:line="360" w:lineRule="auto"/>
        <w:jc w:val="both"/>
      </w:pPr>
    </w:p>
    <w:p w14:paraId="1ABE23DF" w14:textId="77777777" w:rsidR="00A77B3E" w:rsidRDefault="00FB22E3">
      <w:pPr>
        <w:spacing w:line="360" w:lineRule="auto"/>
        <w:jc w:val="both"/>
      </w:pPr>
      <w:r>
        <w:rPr>
          <w:rFonts w:ascii="Book Antiqua" w:eastAsia="Book Antiqua" w:hAnsi="Book Antiqua" w:cs="Book Antiqua"/>
          <w:b/>
          <w:caps/>
          <w:color w:val="000000"/>
          <w:u w:val="single"/>
        </w:rPr>
        <w:t>OUTCOME AND FOLLOW-UP</w:t>
      </w:r>
    </w:p>
    <w:p w14:paraId="0B72DBA3" w14:textId="5CBF250A" w:rsidR="00A77B3E" w:rsidRDefault="00E13C53">
      <w:pPr>
        <w:spacing w:line="360" w:lineRule="auto"/>
        <w:jc w:val="both"/>
      </w:pPr>
      <w:bookmarkStart w:id="66" w:name="OLE_LINK85"/>
      <w:bookmarkStart w:id="67" w:name="OLE_LINK86"/>
      <w:r>
        <w:rPr>
          <w:rFonts w:ascii="Book Antiqua" w:eastAsia="Book Antiqua" w:hAnsi="Book Antiqua" w:cs="Book Antiqua"/>
          <w:color w:val="000000"/>
        </w:rPr>
        <w:t>Following</w:t>
      </w:r>
      <w:r w:rsidR="00FB22E3">
        <w:rPr>
          <w:rFonts w:ascii="Book Antiqua" w:eastAsia="Book Antiqua" w:hAnsi="Book Antiqua" w:cs="Book Antiqua"/>
          <w:color w:val="000000"/>
        </w:rPr>
        <w:t xml:space="preserve"> systemic treatment of SLE</w:t>
      </w:r>
      <w:r>
        <w:rPr>
          <w:rFonts w:ascii="Book Antiqua" w:eastAsia="Book Antiqua" w:hAnsi="Book Antiqua" w:cs="Book Antiqua"/>
          <w:color w:val="000000"/>
        </w:rPr>
        <w:t xml:space="preserve"> for 3 </w:t>
      </w:r>
      <w:proofErr w:type="spellStart"/>
      <w:r>
        <w:rPr>
          <w:rFonts w:ascii="Book Antiqua" w:eastAsia="Book Antiqua" w:hAnsi="Book Antiqua" w:cs="Book Antiqua"/>
          <w:color w:val="000000"/>
        </w:rPr>
        <w:t>mo</w:t>
      </w:r>
      <w:proofErr w:type="spellEnd"/>
      <w:r w:rsidR="00FB22E3">
        <w:rPr>
          <w:rFonts w:ascii="Book Antiqua" w:eastAsia="Book Antiqua" w:hAnsi="Book Antiqua" w:cs="Book Antiqua"/>
          <w:color w:val="000000"/>
        </w:rPr>
        <w:t>, the amount of pleural effusion decreased</w:t>
      </w:r>
      <w:r>
        <w:rPr>
          <w:rFonts w:ascii="Book Antiqua" w:eastAsia="Book Antiqua" w:hAnsi="Book Antiqua" w:cs="Book Antiqua"/>
          <w:color w:val="000000"/>
        </w:rPr>
        <w:t>,</w:t>
      </w:r>
      <w:r w:rsidR="00FB22E3">
        <w:rPr>
          <w:rFonts w:ascii="Book Antiqua" w:eastAsia="Book Antiqua" w:hAnsi="Book Antiqua" w:cs="Book Antiqua"/>
          <w:color w:val="000000"/>
        </w:rPr>
        <w:t xml:space="preserve"> but Fib did not improve </w:t>
      </w:r>
      <w:r>
        <w:rPr>
          <w:rFonts w:ascii="Book Antiqua" w:eastAsia="Book Antiqua" w:hAnsi="Book Antiqua" w:cs="Book Antiqua"/>
          <w:color w:val="000000"/>
        </w:rPr>
        <w:t>and</w:t>
      </w:r>
      <w:r w:rsidR="00FB22E3">
        <w:rPr>
          <w:rFonts w:ascii="Book Antiqua" w:eastAsia="Book Antiqua" w:hAnsi="Book Antiqua" w:cs="Book Antiqua"/>
          <w:color w:val="000000"/>
        </w:rPr>
        <w:t xml:space="preserve"> no bleeding events</w:t>
      </w:r>
      <w:r>
        <w:rPr>
          <w:rFonts w:ascii="Book Antiqua" w:eastAsia="Book Antiqua" w:hAnsi="Book Antiqua" w:cs="Book Antiqua"/>
          <w:color w:val="000000"/>
        </w:rPr>
        <w:t xml:space="preserve"> were observed</w:t>
      </w:r>
      <w:r w:rsidR="00FB22E3">
        <w:rPr>
          <w:rFonts w:ascii="Book Antiqua" w:eastAsia="Book Antiqua" w:hAnsi="Book Antiqua" w:cs="Book Antiqua"/>
          <w:color w:val="000000"/>
        </w:rPr>
        <w:t xml:space="preserve">. PS, PC, AT-III, dsDNA, ACL and aβ2GPI returned to normal with ANA 1:100 and C3 and C4 slightly decreased at 3 </w:t>
      </w:r>
      <w:proofErr w:type="spellStart"/>
      <w:r w:rsidR="00FB22E3">
        <w:rPr>
          <w:rFonts w:ascii="Book Antiqua" w:eastAsia="Book Antiqua" w:hAnsi="Book Antiqua" w:cs="Book Antiqua"/>
          <w:color w:val="000000"/>
        </w:rPr>
        <w:t>mo</w:t>
      </w:r>
      <w:proofErr w:type="spellEnd"/>
      <w:r w:rsidR="00FB22E3">
        <w:rPr>
          <w:rFonts w:ascii="Book Antiqua" w:eastAsia="Book Antiqua" w:hAnsi="Book Antiqua" w:cs="Book Antiqua"/>
          <w:color w:val="000000"/>
        </w:rPr>
        <w:t xml:space="preserve">, 7 </w:t>
      </w:r>
      <w:proofErr w:type="spellStart"/>
      <w:r w:rsidR="00FB22E3">
        <w:rPr>
          <w:rFonts w:ascii="Book Antiqua" w:eastAsia="Book Antiqua" w:hAnsi="Book Antiqua" w:cs="Book Antiqua"/>
          <w:color w:val="000000"/>
        </w:rPr>
        <w:t>mo</w:t>
      </w:r>
      <w:proofErr w:type="spellEnd"/>
      <w:r w:rsidR="00FB22E3">
        <w:rPr>
          <w:rFonts w:ascii="Book Antiqua" w:eastAsia="Book Antiqua" w:hAnsi="Book Antiqua" w:cs="Book Antiqua"/>
          <w:color w:val="000000"/>
        </w:rPr>
        <w:t xml:space="preserve"> and 10 </w:t>
      </w:r>
      <w:proofErr w:type="spellStart"/>
      <w:r w:rsidR="00FB22E3">
        <w:rPr>
          <w:rFonts w:ascii="Book Antiqua" w:eastAsia="Book Antiqua" w:hAnsi="Book Antiqua" w:cs="Book Antiqua"/>
          <w:color w:val="000000"/>
        </w:rPr>
        <w:t>mo</w:t>
      </w:r>
      <w:proofErr w:type="spellEnd"/>
      <w:r w:rsidR="00FB22E3">
        <w:rPr>
          <w:rFonts w:ascii="Book Antiqua" w:eastAsia="Book Antiqua" w:hAnsi="Book Antiqua" w:cs="Book Antiqua"/>
          <w:color w:val="000000"/>
        </w:rPr>
        <w:t xml:space="preserve"> of treatment.</w:t>
      </w:r>
    </w:p>
    <w:bookmarkEnd w:id="66"/>
    <w:bookmarkEnd w:id="67"/>
    <w:p w14:paraId="5060A37A" w14:textId="77777777" w:rsidR="00A77B3E" w:rsidRDefault="00A77B3E">
      <w:pPr>
        <w:spacing w:line="360" w:lineRule="auto"/>
        <w:jc w:val="both"/>
      </w:pPr>
    </w:p>
    <w:p w14:paraId="266C600E" w14:textId="77777777" w:rsidR="00A77B3E" w:rsidRDefault="00FB22E3">
      <w:pPr>
        <w:spacing w:line="360" w:lineRule="auto"/>
        <w:jc w:val="both"/>
      </w:pPr>
      <w:r>
        <w:rPr>
          <w:rFonts w:ascii="Book Antiqua" w:eastAsia="Book Antiqua" w:hAnsi="Book Antiqua" w:cs="Book Antiqua"/>
          <w:b/>
          <w:caps/>
          <w:color w:val="000000"/>
          <w:u w:val="single"/>
        </w:rPr>
        <w:t>DISCUSSION</w:t>
      </w:r>
    </w:p>
    <w:p w14:paraId="26ADBFAC" w14:textId="03BE4B78" w:rsidR="00A77B3E" w:rsidRDefault="00FB22E3">
      <w:pPr>
        <w:spacing w:line="360" w:lineRule="auto"/>
        <w:jc w:val="both"/>
      </w:pPr>
      <w:bookmarkStart w:id="68" w:name="OLE_LINK87"/>
      <w:bookmarkStart w:id="69" w:name="OLE_LINK88"/>
      <w:r>
        <w:rPr>
          <w:rFonts w:ascii="Book Antiqua" w:eastAsia="Book Antiqua" w:hAnsi="Book Antiqua" w:cs="Book Antiqua"/>
          <w:color w:val="000000"/>
        </w:rPr>
        <w:t xml:space="preserve">The patient </w:t>
      </w:r>
      <w:r w:rsidR="00E13C53">
        <w:rPr>
          <w:rFonts w:ascii="Book Antiqua" w:eastAsia="Book Antiqua" w:hAnsi="Book Antiqua" w:cs="Book Antiqua"/>
          <w:color w:val="000000"/>
        </w:rPr>
        <w:t xml:space="preserve">in this report </w:t>
      </w:r>
      <w:r>
        <w:rPr>
          <w:rFonts w:ascii="Book Antiqua" w:eastAsia="Book Antiqua" w:hAnsi="Book Antiqua" w:cs="Book Antiqua"/>
          <w:color w:val="000000"/>
        </w:rPr>
        <w:t xml:space="preserve">had bilateral pleural effusion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her condition was misdiagnosed as tuberculous pleurisy. </w:t>
      </w:r>
      <w:r w:rsidR="008F28AC">
        <w:rPr>
          <w:rFonts w:ascii="Book Antiqua" w:eastAsia="Book Antiqua" w:hAnsi="Book Antiqua" w:cs="Book Antiqua"/>
          <w:color w:val="000000"/>
        </w:rPr>
        <w:t>A</w:t>
      </w:r>
      <w:r>
        <w:rPr>
          <w:rFonts w:ascii="Book Antiqua" w:eastAsia="Book Antiqua" w:hAnsi="Book Antiqua" w:cs="Book Antiqua"/>
          <w:color w:val="000000"/>
        </w:rPr>
        <w:t>nti-tuberculous and prednisolone treatment did not improve her condition, and pleural biopsy showed no evidence of tuberculosis. The patient had pleuritis</w:t>
      </w:r>
      <w:r>
        <w:rPr>
          <w:rFonts w:ascii="Book Antiqua" w:eastAsia="Book Antiqua" w:hAnsi="Book Antiqua" w:cs="Book Antiqua"/>
          <w:color w:val="000000"/>
          <w:szCs w:val="21"/>
        </w:rPr>
        <w:t xml:space="preserve">, </w:t>
      </w:r>
      <w:r>
        <w:rPr>
          <w:rFonts w:ascii="Book Antiqua" w:eastAsia="Book Antiqua" w:hAnsi="Book Antiqua" w:cs="Book Antiqua"/>
          <w:color w:val="000000"/>
        </w:rPr>
        <w:t>ANA levels of 1:160, tested positive for anti-Sm antibody, ACL, 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2GPI, and </w:t>
      </w:r>
      <w:proofErr w:type="spellStart"/>
      <w:r>
        <w:rPr>
          <w:rFonts w:ascii="Book Antiqua" w:eastAsia="Book Antiqua" w:hAnsi="Book Antiqua" w:cs="Book Antiqua"/>
          <w:color w:val="000000"/>
        </w:rPr>
        <w:t>Coomb’s</w:t>
      </w:r>
      <w:proofErr w:type="spellEnd"/>
      <w:r>
        <w:rPr>
          <w:rFonts w:ascii="Book Antiqua" w:eastAsia="Book Antiqua" w:hAnsi="Book Antiqua" w:cs="Book Antiqua"/>
          <w:color w:val="000000"/>
        </w:rPr>
        <w:t xml:space="preserve"> test, and had reduced C3 and C4 </w:t>
      </w:r>
      <w:r w:rsidR="00E13C53">
        <w:rPr>
          <w:rFonts w:ascii="Book Antiqua" w:eastAsia="Book Antiqua" w:hAnsi="Book Antiqua" w:cs="Book Antiqua"/>
          <w:color w:val="000000"/>
        </w:rPr>
        <w:t>l</w:t>
      </w:r>
      <w:r>
        <w:rPr>
          <w:rFonts w:ascii="Book Antiqua" w:eastAsia="Book Antiqua" w:hAnsi="Book Antiqua" w:cs="Book Antiqua"/>
          <w:color w:val="000000"/>
        </w:rPr>
        <w:t>evels; these criteria met the Eur</w:t>
      </w:r>
      <w:r w:rsidR="00347138">
        <w:rPr>
          <w:rFonts w:ascii="Book Antiqua" w:eastAsia="Book Antiqua" w:hAnsi="Book Antiqua" w:cs="Book Antiqua"/>
          <w:color w:val="000000"/>
        </w:rPr>
        <w:t>opean League Against Rheumatism</w:t>
      </w:r>
      <w:r>
        <w:rPr>
          <w:rFonts w:ascii="Book Antiqua" w:eastAsia="Book Antiqua" w:hAnsi="Book Antiqua" w:cs="Book Antiqua"/>
          <w:color w:val="000000"/>
        </w:rPr>
        <w:t>/American College of Rheumatology revised classification criteria for SLE</w:t>
      </w:r>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 diagnosis of SLE was considered. Although the patient was positive for ACL and 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2GPI, she had no history of recurrent arteriovenous thrombosis or pathological pregnancy. Therefore, anti-phospholipid antibody syndrome (APS) was not diagnosed. In this patient, Fib was decreased, PT and APTT were prolonged, and D-dimer was normal. Bloody pleural fluid was drained after video-assisted pleural biopsy, coagulation function was abnormal a</w:t>
      </w:r>
      <w:r w:rsidR="00092A2E">
        <w:rPr>
          <w:rFonts w:ascii="Book Antiqua" w:eastAsia="Book Antiqua" w:hAnsi="Book Antiqua" w:cs="Book Antiqua"/>
          <w:color w:val="000000"/>
        </w:rPr>
        <w:t>nd</w:t>
      </w:r>
      <w:r>
        <w:rPr>
          <w:rFonts w:ascii="Book Antiqua" w:eastAsia="Book Antiqua" w:hAnsi="Book Antiqua" w:cs="Book Antiqua"/>
          <w:color w:val="000000"/>
        </w:rPr>
        <w:t xml:space="preserve"> liver function was normal. Primary fibrinolysis was considered. Due to the presence of PC, PS, and AT III deficiency, combined with primary hyperfibrinolysis, WES of blood was performed which did not indicate hereditary hematological diseases.</w:t>
      </w:r>
    </w:p>
    <w:p w14:paraId="729EE101" w14:textId="1778C54C" w:rsidR="00A77B3E" w:rsidRDefault="00FB22E3" w:rsidP="00347138">
      <w:pPr>
        <w:spacing w:line="360" w:lineRule="auto"/>
        <w:ind w:firstLineChars="100" w:firstLine="240"/>
        <w:jc w:val="both"/>
      </w:pPr>
      <w:r>
        <w:rPr>
          <w:rFonts w:ascii="Book Antiqua" w:eastAsia="Book Antiqua" w:hAnsi="Book Antiqua" w:cs="Book Antiqua"/>
          <w:color w:val="000000"/>
        </w:rPr>
        <w:t xml:space="preserve">Primary hyperfibrinolysis results from an abnormal increase in fibrinolytic activity that leads to premature, excessive destruction of fibrin and/or degradation of fibrinogen or other coagulation factors which cause bleeding. Primary hyperfibrinolysis is classified as congenital (caused by </w:t>
      </w:r>
      <w:r>
        <w:rPr>
          <w:rFonts w:ascii="Book Antiqua" w:eastAsia="Book Antiqua" w:hAnsi="Book Antiqua" w:cs="Book Antiqua"/>
          <w:i/>
          <w:iCs/>
          <w:color w:val="000000"/>
        </w:rPr>
        <w:t>e.g</w:t>
      </w:r>
      <w:r w:rsidR="009E0AC8">
        <w:rPr>
          <w:rFonts w:ascii="Book Antiqua" w:eastAsia="Book Antiqua" w:hAnsi="Book Antiqua" w:cs="Book Antiqua"/>
          <w:i/>
          <w:iCs/>
          <w:color w:val="000000"/>
        </w:rPr>
        <w:t>.</w:t>
      </w:r>
      <w:r>
        <w:rPr>
          <w:rFonts w:ascii="Book Antiqua" w:eastAsia="Book Antiqua" w:hAnsi="Book Antiqua" w:cs="Book Antiqua"/>
          <w:color w:val="000000"/>
        </w:rPr>
        <w:t xml:space="preserve">, α2-plasmin inhibitor deficiency, plasminogen activator inhibitor type 1 deficiency, increased plasminogen activator) or acquired (caused by </w:t>
      </w:r>
      <w:r>
        <w:rPr>
          <w:rFonts w:ascii="Book Antiqua" w:eastAsia="Book Antiqua" w:hAnsi="Book Antiqua" w:cs="Book Antiqua"/>
          <w:i/>
          <w:iCs/>
          <w:color w:val="000000"/>
        </w:rPr>
        <w:t>e.g</w:t>
      </w:r>
      <w:r w:rsidR="009E0AC8">
        <w:rPr>
          <w:rFonts w:ascii="Book Antiqua" w:eastAsia="Book Antiqua" w:hAnsi="Book Antiqua" w:cs="Book Antiqua"/>
          <w:i/>
          <w:iCs/>
          <w:color w:val="000000"/>
        </w:rPr>
        <w:t>.</w:t>
      </w:r>
      <w:r>
        <w:rPr>
          <w:rFonts w:ascii="Book Antiqua" w:eastAsia="Book Antiqua" w:hAnsi="Book Antiqua" w:cs="Book Antiqua"/>
          <w:color w:val="000000"/>
        </w:rPr>
        <w:t xml:space="preserve">, severe liver disease, tumor, surgery and trauma, post-partum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Secondary hyperfibrinolysis following coagulation in the blood vessels is mainly seen in disseminated intravascular coagulation. SLE patients with positive APL are prone to thromboembolism. The rheological parameters of clots were significantly increased in active SLE patients along with enhanced fibrin crosslinking and </w:t>
      </w:r>
      <w:proofErr w:type="gramStart"/>
      <w:r>
        <w:rPr>
          <w:rFonts w:ascii="Book Antiqua" w:eastAsia="Book Antiqua" w:hAnsi="Book Antiqua" w:cs="Book Antiqua"/>
          <w:color w:val="000000"/>
        </w:rPr>
        <w:t>hyperfibrinogenemia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Impaired fibrinolysis has been reported in patients with SLE and may contribute to both the development of hypercoagulability and an </w:t>
      </w:r>
      <w:r>
        <w:rPr>
          <w:rFonts w:ascii="Book Antiqua" w:eastAsia="Book Antiqua" w:hAnsi="Book Antiqua" w:cs="Book Antiqua"/>
          <w:color w:val="000000"/>
        </w:rPr>
        <w:lastRenderedPageBreak/>
        <w:t xml:space="preserve">increased risk of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this patient had primary hyperfibrinolysis characterized by hemorrhage at the same time, which is very rare.</w:t>
      </w:r>
    </w:p>
    <w:p w14:paraId="542AD40E" w14:textId="1A19332C" w:rsidR="00A77B3E" w:rsidRDefault="00FB22E3" w:rsidP="00347138">
      <w:pPr>
        <w:spacing w:line="360" w:lineRule="auto"/>
        <w:ind w:firstLineChars="100" w:firstLine="240"/>
        <w:jc w:val="both"/>
      </w:pPr>
      <w:r>
        <w:rPr>
          <w:rFonts w:ascii="Book Antiqua" w:eastAsia="Book Antiqua" w:hAnsi="Book Antiqua" w:cs="Book Antiqua"/>
          <w:color w:val="000000"/>
        </w:rPr>
        <w:t>APL</w:t>
      </w:r>
      <w:r>
        <w:rPr>
          <w:rFonts w:ascii="Book Antiqua" w:eastAsia="Book Antiqua" w:hAnsi="Book Antiqua" w:cs="Book Antiqua"/>
          <w:color w:val="000000"/>
          <w:szCs w:val="22"/>
        </w:rPr>
        <w:t xml:space="preserve"> is a heterogeneous </w:t>
      </w:r>
      <w:r>
        <w:rPr>
          <w:rFonts w:ascii="Book Antiqua" w:eastAsia="Book Antiqua" w:hAnsi="Book Antiqua" w:cs="Book Antiqua"/>
          <w:color w:val="000000"/>
        </w:rPr>
        <w:t>group of autoantibodies targeting phospholipid binding proteins, including ACL, 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2GPI, and lupus anticoagulant (LA). </w:t>
      </w:r>
      <w:bookmarkStart w:id="70" w:name="OLE_LINK31"/>
      <w:r>
        <w:rPr>
          <w:rFonts w:ascii="Book Antiqua" w:eastAsia="Book Antiqua" w:hAnsi="Book Antiqua" w:cs="Book Antiqua"/>
          <w:color w:val="000000"/>
        </w:rPr>
        <w:t>In addition to APS, A</w:t>
      </w:r>
      <w:r>
        <w:rPr>
          <w:rFonts w:ascii="Book Antiqua" w:eastAsia="Book Antiqua" w:hAnsi="Book Antiqua" w:cs="Book Antiqua"/>
          <w:color w:val="000000"/>
          <w:szCs w:val="21"/>
        </w:rPr>
        <w:t>PL is pos</w:t>
      </w:r>
      <w:r>
        <w:rPr>
          <w:rFonts w:ascii="Book Antiqua" w:eastAsia="Book Antiqua" w:hAnsi="Book Antiqua" w:cs="Book Antiqua"/>
          <w:color w:val="000000"/>
        </w:rPr>
        <w:t xml:space="preserve">itive </w:t>
      </w:r>
      <w:r w:rsidR="000A0A35" w:rsidRPr="00394CD8">
        <w:rPr>
          <w:rFonts w:ascii="Book Antiqua" w:hAnsi="Book Antiqua" w:cs="Book Antiqua"/>
          <w:color w:val="000000"/>
          <w:lang w:eastAsia="zh-CN"/>
        </w:rPr>
        <w:t>in</w:t>
      </w:r>
      <w:r>
        <w:rPr>
          <w:rFonts w:ascii="Book Antiqua" w:eastAsia="Book Antiqua" w:hAnsi="Book Antiqua" w:cs="Book Antiqua"/>
          <w:color w:val="000000"/>
        </w:rPr>
        <w:t xml:space="preserve"> autoimmune diseases, infections, drugs, and malignant tumors</w:t>
      </w:r>
      <w:bookmarkEnd w:id="70"/>
      <w:r>
        <w:rPr>
          <w:rFonts w:ascii="Book Antiqua" w:eastAsia="Book Antiqua" w:hAnsi="Book Antiqua" w:cs="Book Antiqua"/>
          <w:color w:val="000000"/>
        </w:rPr>
        <w:t xml:space="preserve">. SLE is the most common rheumatic disease associated with APL. It was found </w:t>
      </w:r>
      <w:r w:rsidR="00347138">
        <w:rPr>
          <w:rFonts w:ascii="Book Antiqua" w:eastAsia="Book Antiqua" w:hAnsi="Book Antiqua" w:cs="Book Antiqua"/>
          <w:color w:val="000000"/>
        </w:rPr>
        <w:t>in approximately 30%-</w:t>
      </w:r>
      <w:r>
        <w:rPr>
          <w:rFonts w:ascii="Book Antiqua" w:eastAsia="Book Antiqua" w:hAnsi="Book Antiqua" w:cs="Book Antiqua"/>
          <w:color w:val="000000"/>
        </w:rPr>
        <w:t xml:space="preserve">40% of patients with </w:t>
      </w:r>
      <w:proofErr w:type="gramStart"/>
      <w:r>
        <w:rPr>
          <w:rFonts w:ascii="Book Antiqua" w:eastAsia="Book Antiqua" w:hAnsi="Book Antiqua" w:cs="Book Antiqua"/>
          <w:color w:val="000000"/>
        </w:rPr>
        <w:t>SLE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9,10]</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LA was present in approximately 34% of patients with SLE</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ACL was positive in 36% of SLE patients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2GPI was present in 37% of SLE patients</w:t>
      </w:r>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w:t>
      </w:r>
    </w:p>
    <w:p w14:paraId="0A15FE1F" w14:textId="3622AC93" w:rsidR="00A77B3E" w:rsidRDefault="00FB22E3" w:rsidP="00347138">
      <w:pPr>
        <w:spacing w:line="360" w:lineRule="auto"/>
        <w:ind w:firstLineChars="100" w:firstLine="240"/>
        <w:jc w:val="both"/>
      </w:pPr>
      <w:r>
        <w:rPr>
          <w:rFonts w:ascii="Book Antiqua" w:eastAsia="Book Antiqua" w:hAnsi="Book Antiqua" w:cs="Book Antiqua"/>
          <w:color w:val="000000"/>
        </w:rPr>
        <w:t xml:space="preserve">The PC system is composed of PC, PS, and </w:t>
      </w:r>
      <w:r w:rsidR="00AA39F0" w:rsidRPr="00AA39F0">
        <w:rPr>
          <w:rFonts w:ascii="Book Antiqua" w:eastAsia="Book Antiqua" w:hAnsi="Book Antiqua" w:cs="Book Antiqua"/>
          <w:color w:val="000000"/>
        </w:rPr>
        <w:t>thrombomodulin</w:t>
      </w:r>
      <w:r w:rsidR="00636C12">
        <w:rPr>
          <w:rFonts w:ascii="Book Antiqua" w:eastAsia="Book Antiqua" w:hAnsi="Book Antiqua" w:cs="Book Antiqua"/>
          <w:color w:val="000000"/>
        </w:rPr>
        <w:t xml:space="preserve"> </w:t>
      </w:r>
      <w:r>
        <w:rPr>
          <w:rFonts w:ascii="Book Antiqua" w:eastAsia="Book Antiqua" w:hAnsi="Book Antiqua" w:cs="Book Antiqua"/>
          <w:color w:val="000000"/>
        </w:rPr>
        <w:t>(TM). TM is a thrombin receptor on the surface of endothelial cells. Thrombin forms a 1:1 complex with TM, cracks PC, and forms activated PC (APC). APC uses PS as a cofactor and exerts an anticoagulant effect by inactivating FV and F</w:t>
      </w:r>
      <w:r w:rsidR="00352754">
        <w:rPr>
          <w:rFonts w:ascii="Book Antiqua" w:eastAsia="Book Antiqua" w:hAnsi="Book Antiqua" w:cs="Book Antiqua"/>
          <w:color w:val="000000"/>
        </w:rPr>
        <w:t>V</w:t>
      </w:r>
      <w:r w:rsidR="00352754">
        <w:rPr>
          <w:rFonts w:ascii="Book Antiqua" w:hAnsi="Book Antiqua" w:cs="Book Antiqua" w:hint="eastAsia"/>
          <w:color w:val="000000"/>
          <w:lang w:eastAsia="zh-CN"/>
        </w:rPr>
        <w:t>III</w:t>
      </w:r>
      <w:r>
        <w:rPr>
          <w:rFonts w:ascii="Book Antiqua" w:eastAsia="Book Antiqua" w:hAnsi="Book Antiqua" w:cs="Book Antiqua"/>
          <w:color w:val="000000"/>
        </w:rPr>
        <w:t xml:space="preserve">. </w:t>
      </w:r>
      <w:r w:rsidR="00A22897">
        <w:rPr>
          <w:rFonts w:ascii="Book Antiqua" w:eastAsia="Book Antiqua" w:hAnsi="Book Antiqua" w:cs="Book Antiqua"/>
          <w:color w:val="000000"/>
        </w:rPr>
        <w:t xml:space="preserve">Inherited </w:t>
      </w:r>
      <w:r>
        <w:rPr>
          <w:rFonts w:ascii="Book Antiqua" w:eastAsia="Book Antiqua" w:hAnsi="Book Antiqua" w:cs="Book Antiqua"/>
          <w:color w:val="000000"/>
        </w:rPr>
        <w:t xml:space="preserve">PC deficiency is an autosomal dominant </w:t>
      </w:r>
      <w:r w:rsidR="00574FAF" w:rsidRPr="00342F59">
        <w:rPr>
          <w:rFonts w:ascii="Book Antiqua" w:hAnsi="Book Antiqua" w:cs="Book Antiqua"/>
          <w:color w:val="000000"/>
          <w:lang w:eastAsia="zh-CN"/>
        </w:rPr>
        <w:t>disorder</w:t>
      </w:r>
      <w:r w:rsidR="00574FAF">
        <w:rPr>
          <w:rFonts w:ascii="Book Antiqua" w:eastAsia="Book Antiqua" w:hAnsi="Book Antiqua" w:cs="Book Antiqua"/>
          <w:color w:val="000000"/>
        </w:rPr>
        <w:t xml:space="preserve"> </w:t>
      </w:r>
      <w:r w:rsidR="00D16E37">
        <w:rPr>
          <w:rFonts w:ascii="Book Antiqua" w:eastAsia="Book Antiqua" w:hAnsi="Book Antiqua" w:cs="Book Antiqua"/>
          <w:color w:val="000000"/>
        </w:rPr>
        <w:t>with a prevalence of 0.2</w:t>
      </w:r>
      <w:r w:rsidR="00D16E37">
        <w:rPr>
          <w:rFonts w:ascii="Book Antiqua" w:hAnsi="Book Antiqua" w:cs="Book Antiqua" w:hint="eastAsia"/>
          <w:color w:val="000000"/>
          <w:lang w:eastAsia="zh-CN"/>
        </w:rPr>
        <w:t>%</w:t>
      </w:r>
      <w:r w:rsidR="00D16E37">
        <w:rPr>
          <w:rFonts w:ascii="Book Antiqua" w:eastAsia="Book Antiqua" w:hAnsi="Book Antiqua" w:cs="Book Antiqua"/>
          <w:color w:val="000000"/>
        </w:rPr>
        <w:t>-</w:t>
      </w:r>
      <w:r>
        <w:rPr>
          <w:rFonts w:ascii="Book Antiqua" w:eastAsia="Book Antiqua" w:hAnsi="Book Antiqua" w:cs="Book Antiqua"/>
          <w:color w:val="000000"/>
        </w:rPr>
        <w:t>0.5% in the general population and 3% in patients with venous thrombus embolism (VTE</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A22897">
        <w:rPr>
          <w:rFonts w:ascii="Book Antiqua" w:eastAsia="Book Antiqua" w:hAnsi="Book Antiqua" w:cs="Book Antiqua"/>
          <w:color w:val="000000"/>
        </w:rPr>
        <w:t xml:space="preserve">Inherited </w:t>
      </w:r>
      <w:r>
        <w:rPr>
          <w:rFonts w:ascii="Book Antiqua" w:eastAsia="Book Antiqua" w:hAnsi="Book Antiqua" w:cs="Book Antiqua"/>
          <w:color w:val="000000"/>
        </w:rPr>
        <w:t xml:space="preserve">PS deficiency is an autosomal dominant </w:t>
      </w:r>
      <w:r w:rsidR="00574FAF" w:rsidRPr="00342F59">
        <w:rPr>
          <w:rFonts w:ascii="Book Antiqua" w:hAnsi="Book Antiqua" w:cs="Book Antiqua"/>
          <w:color w:val="000000"/>
          <w:lang w:eastAsia="zh-CN"/>
        </w:rPr>
        <w:t>disorder</w:t>
      </w:r>
      <w:r w:rsidR="00574FAF">
        <w:rPr>
          <w:rFonts w:ascii="Book Antiqua" w:hAnsi="Book Antiqua" w:cs="Book Antiqua"/>
          <w:color w:val="000000"/>
          <w:lang w:eastAsia="zh-CN"/>
        </w:rPr>
        <w:t xml:space="preserve"> </w:t>
      </w:r>
      <w:r>
        <w:rPr>
          <w:rFonts w:ascii="Book Antiqua" w:eastAsia="Book Antiqua" w:hAnsi="Book Antiqua" w:cs="Book Antiqua"/>
          <w:color w:val="000000"/>
        </w:rPr>
        <w:t>with an estimated prevalence of 0.1</w:t>
      </w:r>
      <w:r w:rsidR="00D16E37">
        <w:rPr>
          <w:rFonts w:ascii="Book Antiqua" w:hAnsi="Book Antiqua" w:cs="Book Antiqua" w:hint="eastAsia"/>
          <w:color w:val="000000"/>
          <w:lang w:eastAsia="zh-CN"/>
        </w:rPr>
        <w:t>%</w:t>
      </w:r>
      <w:r>
        <w:rPr>
          <w:rFonts w:ascii="Book Antiqua" w:eastAsia="Book Antiqua" w:hAnsi="Book Antiqua" w:cs="Book Antiqua"/>
          <w:color w:val="000000"/>
        </w:rPr>
        <w:t xml:space="preserve">-0.7% in the general population and 2% in patients with </w:t>
      </w:r>
      <w:proofErr w:type="gramStart"/>
      <w:r>
        <w:rPr>
          <w:rFonts w:ascii="Book Antiqua" w:eastAsia="Book Antiqua" w:hAnsi="Book Antiqua" w:cs="Book Antiqua"/>
          <w:color w:val="000000"/>
        </w:rPr>
        <w:t>VTE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rPr>
        <w:t xml:space="preserve">. Acquired PC and PS deficiency may be caused by decreased synthesis, increased loss, or increased consumption of PC and PS, drugs, or autoimmune antibodies. The patient had no history of familial inheritance, or thromboembolic events. We considered a diagnosis of acquired PC and PS deficiency, and the decline of PC and PS might be related to ACL and aβ2GPI </w:t>
      </w:r>
      <w:r w:rsidR="00092A2E">
        <w:rPr>
          <w:rFonts w:ascii="Book Antiqua" w:eastAsia="Book Antiqua" w:hAnsi="Book Antiqua" w:cs="Book Antiqua"/>
          <w:color w:val="000000"/>
        </w:rPr>
        <w:t>as</w:t>
      </w:r>
      <w:r>
        <w:rPr>
          <w:rFonts w:ascii="Book Antiqua" w:eastAsia="Book Antiqua" w:hAnsi="Book Antiqua" w:cs="Book Antiqua"/>
          <w:color w:val="000000"/>
        </w:rPr>
        <w:t xml:space="preserve"> PC, PS, ACL and aβ2GPI all returned to normal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systemic immunosuppressive treatment of SLE.</w:t>
      </w:r>
    </w:p>
    <w:p w14:paraId="08C2A75C" w14:textId="23BE3643" w:rsidR="00A77B3E" w:rsidRDefault="00FB22E3" w:rsidP="00D16E37">
      <w:pPr>
        <w:spacing w:line="360" w:lineRule="auto"/>
        <w:ind w:firstLineChars="100" w:firstLine="240"/>
        <w:jc w:val="both"/>
      </w:pPr>
      <w:r>
        <w:rPr>
          <w:rFonts w:ascii="Book Antiqua" w:eastAsia="Book Antiqua" w:hAnsi="Book Antiqua" w:cs="Book Antiqua"/>
          <w:color w:val="000000"/>
        </w:rPr>
        <w:t xml:space="preserve">Most APL does not bind directly to phospholipids but to phospholipid-binding proteins in the plasma. The main phospholipid-binding proteins in plasma are </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2GPI, prothrombin, PS, and PC. The effects of APL on PC and PS pathways </w:t>
      </w:r>
      <w:proofErr w:type="gramStart"/>
      <w:r>
        <w:rPr>
          <w:rFonts w:ascii="Book Antiqua" w:eastAsia="Book Antiqua" w:hAnsi="Book Antiqua" w:cs="Book Antiqua"/>
          <w:color w:val="000000"/>
        </w:rPr>
        <w:t>include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(1) APL induced acquired APC resistance (APCA)</w:t>
      </w:r>
      <w:r>
        <w:rPr>
          <w:rFonts w:ascii="Book Antiqua" w:eastAsia="Book Antiqua" w:hAnsi="Book Antiqua" w:cs="Book Antiqua"/>
          <w:color w:val="000000"/>
          <w:szCs w:val="30"/>
          <w:vertAlign w:val="superscript"/>
        </w:rPr>
        <w:t>[15]</w:t>
      </w:r>
      <w:r w:rsidR="00D16E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Antibodies against PC, PS, or endothelial cells. APL has affinity for PC and </w:t>
      </w:r>
      <w:proofErr w:type="gramStart"/>
      <w:r>
        <w:rPr>
          <w:rFonts w:ascii="Book Antiqua" w:eastAsia="Book Antiqua" w:hAnsi="Book Antiqua" w:cs="Book Antiqua"/>
          <w:color w:val="000000"/>
        </w:rPr>
        <w:t>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PC and PS levels are decreased in APS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Anti-endothelial antibodies may also be associated with </w:t>
      </w:r>
      <w:proofErr w:type="gramStart"/>
      <w:r>
        <w:rPr>
          <w:rFonts w:ascii="Book Antiqua" w:eastAsia="Book Antiqua" w:hAnsi="Book Antiqua" w:cs="Book Antiqua"/>
          <w:color w:val="000000"/>
        </w:rPr>
        <w:t>APS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Anti-</w:t>
      </w:r>
      <w:r>
        <w:rPr>
          <w:rFonts w:ascii="Book Antiqua" w:eastAsia="Book Antiqua" w:hAnsi="Book Antiqua" w:cs="Book Antiqua"/>
          <w:color w:val="000000"/>
        </w:rPr>
        <w:lastRenderedPageBreak/>
        <w:t xml:space="preserve">endothelial antibodies may interfere with the localization of PC on the endothelial PC receptor or have an affinity for TM, thereby preventing the TM binding of thrombin to activate PC. Anti-TM antibodies that interfere with the activation of PC were found in patients with </w:t>
      </w:r>
      <w:proofErr w:type="gramStart"/>
      <w:r>
        <w:rPr>
          <w:rFonts w:ascii="Book Antiqua" w:eastAsia="Book Antiqua" w:hAnsi="Book Antiqua" w:cs="Book Antiqua"/>
          <w:color w:val="000000"/>
        </w:rPr>
        <w:t>SLE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D16E37">
        <w:rPr>
          <w:rFonts w:ascii="Book Antiqua" w:hAnsi="Book Antiqua" w:cs="Book Antiqua" w:hint="eastAsia"/>
          <w:color w:val="000000"/>
          <w:lang w:eastAsia="zh-CN"/>
        </w:rPr>
        <w:t>;</w:t>
      </w:r>
      <w:r>
        <w:rPr>
          <w:rFonts w:ascii="Book Antiqua" w:eastAsia="Book Antiqua" w:hAnsi="Book Antiqua" w:cs="Book Antiqua"/>
          <w:color w:val="000000"/>
        </w:rPr>
        <w:t xml:space="preserve"> (3) Low prothrombin levels. </w:t>
      </w:r>
      <w:proofErr w:type="spellStart"/>
      <w:r>
        <w:rPr>
          <w:rFonts w:ascii="Book Antiqua" w:eastAsia="Book Antiqua" w:hAnsi="Book Antiqua" w:cs="Book Antiqua"/>
          <w:color w:val="000000"/>
          <w:szCs w:val="22"/>
        </w:rPr>
        <w:t>A</w:t>
      </w:r>
      <w:r>
        <w:rPr>
          <w:rFonts w:ascii="Book Antiqua" w:eastAsia="Book Antiqua" w:hAnsi="Book Antiqua" w:cs="Book Antiqua"/>
          <w:color w:val="000000"/>
        </w:rPr>
        <w:t>ntiprothrombin</w:t>
      </w:r>
      <w:proofErr w:type="spellEnd"/>
      <w:r>
        <w:rPr>
          <w:rFonts w:ascii="Book Antiqua" w:eastAsia="Book Antiqua" w:hAnsi="Book Antiqua" w:cs="Book Antiqua"/>
          <w:color w:val="000000"/>
        </w:rPr>
        <w:t xml:space="preserve"> antibodies have been found in patients with APS </w:t>
      </w:r>
      <w:r w:rsidR="00E545F1">
        <w:rPr>
          <w:rFonts w:ascii="Book Antiqua" w:eastAsia="Book Antiqua" w:hAnsi="Book Antiqua" w:cs="Book Antiqua"/>
          <w:color w:val="000000"/>
        </w:rPr>
        <w:t>and</w:t>
      </w:r>
      <w:r>
        <w:rPr>
          <w:rFonts w:ascii="Book Antiqua" w:eastAsia="Book Antiqua" w:hAnsi="Book Antiqua" w:cs="Book Antiqua"/>
          <w:color w:val="000000"/>
        </w:rPr>
        <w:t xml:space="preserve"> cause phospholipid-dependent coagulation time lengthening. </w:t>
      </w:r>
      <w:r w:rsidR="00E545F1">
        <w:rPr>
          <w:rFonts w:ascii="Book Antiqua" w:eastAsia="Book Antiqua" w:hAnsi="Book Antiqua" w:cs="Book Antiqua"/>
          <w:color w:val="000000"/>
        </w:rPr>
        <w:t>As</w:t>
      </w:r>
      <w:r>
        <w:rPr>
          <w:rFonts w:ascii="Book Antiqua" w:eastAsia="Book Antiqua" w:hAnsi="Book Antiqua" w:cs="Book Antiqua"/>
          <w:color w:val="000000"/>
        </w:rPr>
        <w:t xml:space="preserve"> activation of the PC pathway requires thrombin, low levels of prothrombin may lead to impaired activation of </w:t>
      </w:r>
      <w:proofErr w:type="gramStart"/>
      <w:r>
        <w:rPr>
          <w:rFonts w:ascii="Book Antiqua" w:eastAsia="Book Antiqua" w:hAnsi="Book Antiqua" w:cs="Book Antiqua"/>
          <w:color w:val="000000"/>
        </w:rPr>
        <w:t>PC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D16E37">
        <w:rPr>
          <w:rFonts w:ascii="Book Antiqua" w:eastAsia="Book Antiqua" w:hAnsi="Book Antiqua" w:cs="Book Antiqua"/>
          <w:color w:val="000000"/>
        </w:rPr>
        <w:t xml:space="preserve">. In </w:t>
      </w:r>
      <w:r w:rsidR="00E545F1">
        <w:rPr>
          <w:rFonts w:ascii="Book Antiqua" w:eastAsia="Book Antiqua" w:hAnsi="Book Antiqua" w:cs="Book Antiqua"/>
          <w:color w:val="000000"/>
        </w:rPr>
        <w:t xml:space="preserve">the </w:t>
      </w:r>
      <w:r w:rsidR="00D16E37">
        <w:rPr>
          <w:rFonts w:ascii="Book Antiqua" w:eastAsia="Book Antiqua" w:hAnsi="Book Antiqua" w:cs="Book Antiqua"/>
          <w:color w:val="000000"/>
        </w:rPr>
        <w:t>study</w:t>
      </w:r>
      <w:r w:rsidR="00D16E37">
        <w:rPr>
          <w:rFonts w:ascii="Book Antiqua" w:hAnsi="Book Antiqua" w:cs="Book Antiqua" w:hint="eastAsia"/>
          <w:color w:val="000000"/>
          <w:lang w:eastAsia="zh-CN"/>
        </w:rPr>
        <w:t xml:space="preserve"> </w:t>
      </w:r>
      <w:r w:rsidR="00E545F1">
        <w:rPr>
          <w:rFonts w:ascii="Book Antiqua" w:hAnsi="Book Antiqua" w:cs="Book Antiqua"/>
          <w:color w:val="000000"/>
          <w:lang w:eastAsia="zh-CN"/>
        </w:rPr>
        <w:t xml:space="preserve">by </w:t>
      </w:r>
      <w:proofErr w:type="spellStart"/>
      <w:r w:rsidR="00D16E37">
        <w:rPr>
          <w:rFonts w:ascii="Book Antiqua" w:eastAsia="Book Antiqua" w:hAnsi="Book Antiqua" w:cs="Book Antiqua"/>
          <w:color w:val="000000"/>
        </w:rPr>
        <w:t>Belfeki</w:t>
      </w:r>
      <w:proofErr w:type="spellEnd"/>
      <w:r w:rsidR="00D16E37">
        <w:rPr>
          <w:rFonts w:ascii="Book Antiqua" w:eastAsia="Book Antiqua" w:hAnsi="Book Antiqua" w:cs="Book Antiqua"/>
          <w:color w:val="000000"/>
        </w:rPr>
        <w:t xml:space="preserve"> </w:t>
      </w:r>
      <w:r w:rsidR="00D16E37" w:rsidRPr="00D16E37">
        <w:rPr>
          <w:rFonts w:ascii="Book Antiqua" w:hAnsi="Book Antiqua" w:cs="Book Antiqua" w:hint="eastAsia"/>
          <w:i/>
          <w:color w:val="000000"/>
          <w:lang w:eastAsia="zh-CN"/>
        </w:rPr>
        <w:t xml:space="preserve">et </w:t>
      </w:r>
      <w:proofErr w:type="gramStart"/>
      <w:r w:rsidR="00D16E37" w:rsidRPr="00D16E37">
        <w:rPr>
          <w:rFonts w:ascii="Book Antiqua" w:hAnsi="Book Antiqua" w:cs="Book Antiqua" w:hint="eastAsia"/>
          <w:i/>
          <w:color w:val="000000"/>
          <w:lang w:eastAsia="zh-CN"/>
        </w:rPr>
        <w:t>al</w:t>
      </w:r>
      <w:r w:rsidR="00D16E37">
        <w:rPr>
          <w:rFonts w:ascii="Book Antiqua" w:eastAsia="Book Antiqua" w:hAnsi="Book Antiqua" w:cs="Book Antiqua"/>
          <w:color w:val="000000"/>
          <w:szCs w:val="30"/>
          <w:vertAlign w:val="superscript"/>
        </w:rPr>
        <w:t>[</w:t>
      </w:r>
      <w:proofErr w:type="gramEnd"/>
      <w:r w:rsidR="00D16E37">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APL were positive in 32.1% patients with SLE (LA 16.9%</w:t>
      </w:r>
      <w:r w:rsidR="00D16E37">
        <w:rPr>
          <w:rFonts w:ascii="Book Antiqua" w:hAnsi="Book Antiqua" w:cs="Book Antiqua" w:hint="eastAsia"/>
          <w:color w:val="000000"/>
          <w:lang w:eastAsia="zh-CN"/>
        </w:rPr>
        <w:t xml:space="preserve">, </w:t>
      </w:r>
      <w:r>
        <w:rPr>
          <w:rFonts w:ascii="Book Antiqua" w:eastAsia="Book Antiqua" w:hAnsi="Book Antiqua" w:cs="Book Antiqua"/>
          <w:color w:val="000000"/>
        </w:rPr>
        <w:t>ACL 13.2%</w:t>
      </w:r>
      <w:r w:rsidR="00D16E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aβ2GPI 7.5%) and PS deficiency was noted in 32.1% patients with SLE. PC deficiency and acquired APCA showed no significant difference between the SLE patients and controls. A case of SLE presenting with positive APL, acquired APCR and autoimmune hemolytic anemia was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However, in </w:t>
      </w:r>
      <w:r w:rsidR="00E545F1">
        <w:rPr>
          <w:rFonts w:ascii="Book Antiqua" w:eastAsia="Book Antiqua" w:hAnsi="Book Antiqua" w:cs="Book Antiqua"/>
          <w:color w:val="000000"/>
        </w:rPr>
        <w:t xml:space="preserve">the </w:t>
      </w:r>
      <w:r w:rsidR="00D16E37">
        <w:rPr>
          <w:rFonts w:ascii="Book Antiqua" w:eastAsia="Book Antiqua" w:hAnsi="Book Antiqua" w:cs="Book Antiqua"/>
          <w:color w:val="000000"/>
        </w:rPr>
        <w:t xml:space="preserve">study </w:t>
      </w:r>
      <w:r w:rsidR="00E545F1">
        <w:rPr>
          <w:rFonts w:ascii="Book Antiqua" w:eastAsia="Book Antiqua" w:hAnsi="Book Antiqua" w:cs="Book Antiqua"/>
          <w:color w:val="000000"/>
        </w:rPr>
        <w:t>by</w:t>
      </w:r>
      <w:r w:rsidR="00D16E37">
        <w:rPr>
          <w:rFonts w:ascii="Book Antiqua" w:hAnsi="Book Antiqua" w:cs="Book Antiqua" w:hint="eastAsia"/>
          <w:color w:val="000000"/>
          <w:lang w:eastAsia="zh-CN"/>
        </w:rPr>
        <w:t xml:space="preserve"> </w:t>
      </w:r>
      <w:r w:rsidR="00D16E37">
        <w:rPr>
          <w:rFonts w:ascii="Book Antiqua" w:eastAsia="Book Antiqua" w:hAnsi="Book Antiqua" w:cs="Book Antiqua"/>
          <w:color w:val="000000"/>
        </w:rPr>
        <w:t>Ramirez</w:t>
      </w:r>
      <w:r w:rsidR="00D16E37">
        <w:rPr>
          <w:rFonts w:ascii="Book Antiqua" w:hAnsi="Book Antiqua" w:cs="Book Antiqua" w:hint="eastAsia"/>
          <w:color w:val="000000"/>
          <w:lang w:eastAsia="zh-CN"/>
        </w:rPr>
        <w:t xml:space="preserve"> </w:t>
      </w:r>
      <w:r w:rsidR="00D16E37" w:rsidRPr="00D16E37">
        <w:rPr>
          <w:rFonts w:ascii="Book Antiqua" w:hAnsi="Book Antiqua" w:cs="Book Antiqua" w:hint="eastAsia"/>
          <w:i/>
          <w:color w:val="000000"/>
          <w:lang w:eastAsia="zh-CN"/>
        </w:rPr>
        <w:t xml:space="preserve">et </w:t>
      </w:r>
      <w:proofErr w:type="gramStart"/>
      <w:r w:rsidR="00D16E37" w:rsidRPr="00D16E37">
        <w:rPr>
          <w:rFonts w:ascii="Book Antiqua" w:hAnsi="Book Antiqua" w:cs="Book Antiqua" w:hint="eastAsia"/>
          <w:i/>
          <w:color w:val="000000"/>
          <w:lang w:eastAsia="zh-CN"/>
        </w:rPr>
        <w:t>al</w:t>
      </w:r>
      <w:r w:rsidR="00D16E37">
        <w:rPr>
          <w:rFonts w:ascii="Book Antiqua" w:eastAsia="Book Antiqua" w:hAnsi="Book Antiqua" w:cs="Book Antiqua"/>
          <w:color w:val="000000"/>
          <w:szCs w:val="30"/>
          <w:vertAlign w:val="superscript"/>
        </w:rPr>
        <w:t>[</w:t>
      </w:r>
      <w:proofErr w:type="gramEnd"/>
      <w:r w:rsidR="00D16E37">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anti-PC </w:t>
      </w:r>
      <w:r w:rsidR="00E545F1">
        <w:rPr>
          <w:rFonts w:ascii="Book Antiqua" w:eastAsia="Book Antiqua" w:hAnsi="Book Antiqua" w:cs="Book Antiqua"/>
          <w:color w:val="000000"/>
        </w:rPr>
        <w:t>was</w:t>
      </w:r>
      <w:r>
        <w:rPr>
          <w:rFonts w:ascii="Book Antiqua" w:eastAsia="Book Antiqua" w:hAnsi="Book Antiqua" w:cs="Book Antiqua"/>
          <w:color w:val="000000"/>
        </w:rPr>
        <w:t xml:space="preserve"> associated with APCR in patients with SLE, independently of </w:t>
      </w:r>
      <w:r w:rsidR="00D211B3">
        <w:rPr>
          <w:rFonts w:ascii="Book Antiqua" w:eastAsia="Book Antiqua" w:hAnsi="Book Antiqua" w:cs="Book Antiqua"/>
          <w:color w:val="000000"/>
        </w:rPr>
        <w:t>A</w:t>
      </w:r>
      <w:r w:rsidRPr="00D211B3">
        <w:rPr>
          <w:rFonts w:ascii="Book Antiqua" w:eastAsia="Book Antiqua" w:hAnsi="Book Antiqua" w:cs="Book Antiqua"/>
          <w:color w:val="000000"/>
        </w:rPr>
        <w:t>PL.</w:t>
      </w:r>
      <w:r>
        <w:rPr>
          <w:rFonts w:ascii="Book Antiqua" w:eastAsia="Book Antiqua" w:hAnsi="Book Antiqua" w:cs="Book Antiqua"/>
          <w:color w:val="000000"/>
        </w:rPr>
        <w:t xml:space="preserve"> Studies showed an association between reduced PS levels and APL in patients with </w:t>
      </w:r>
      <w:proofErr w:type="gramStart"/>
      <w:r>
        <w:rPr>
          <w:rFonts w:ascii="Book Antiqua" w:eastAsia="Book Antiqua" w:hAnsi="Book Antiqua" w:cs="Book Antiqua"/>
          <w:color w:val="000000"/>
        </w:rPr>
        <w:t>SLE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sidR="00E545F1">
        <w:rPr>
          <w:rFonts w:ascii="Book Antiqua" w:eastAsia="Book Antiqua" w:hAnsi="Book Antiqua" w:cs="Book Antiqua"/>
          <w:color w:val="000000"/>
        </w:rPr>
        <w:t>;</w:t>
      </w:r>
      <w:r>
        <w:rPr>
          <w:rFonts w:ascii="Book Antiqua" w:eastAsia="Book Antiqua" w:hAnsi="Book Antiqua" w:cs="Book Antiqua"/>
          <w:color w:val="000000"/>
        </w:rPr>
        <w:t xml:space="preserve"> </w:t>
      </w:r>
      <w:r w:rsidR="00E545F1">
        <w:rPr>
          <w:rFonts w:ascii="Book Antiqua" w:eastAsia="Book Antiqua" w:hAnsi="Book Antiqua" w:cs="Book Antiqua"/>
          <w:color w:val="000000"/>
        </w:rPr>
        <w:t>however,</w:t>
      </w:r>
      <w:r>
        <w:rPr>
          <w:rFonts w:ascii="Book Antiqua" w:eastAsia="Book Antiqua" w:hAnsi="Book Antiqua" w:cs="Book Antiqua"/>
          <w:color w:val="000000"/>
        </w:rPr>
        <w:t xml:space="preserve"> another study found no association </w:t>
      </w:r>
      <w:r w:rsidR="00E545F1">
        <w:rPr>
          <w:rFonts w:ascii="Book Antiqua" w:eastAsia="Book Antiqua" w:hAnsi="Book Antiqua" w:cs="Book Antiqua"/>
          <w:color w:val="000000"/>
        </w:rPr>
        <w:t>between</w:t>
      </w:r>
      <w:r>
        <w:rPr>
          <w:rFonts w:ascii="Book Antiqua" w:eastAsia="Book Antiqua" w:hAnsi="Book Antiqua" w:cs="Book Antiqua"/>
          <w:color w:val="000000"/>
        </w:rPr>
        <w:t xml:space="preserve"> decreased PS levels and ACL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Two cases of PS deficiency in patients with SLE with no APL w</w:t>
      </w:r>
      <w:r w:rsidR="00E545F1">
        <w:rPr>
          <w:rFonts w:ascii="Book Antiqua" w:eastAsia="Book Antiqua" w:hAnsi="Book Antiqua" w:cs="Book Antiqua"/>
          <w:color w:val="000000"/>
        </w:rPr>
        <w:t>ere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The PS deficiency was possibly aggravated by the presence of C4b-binding protein which may increase in SLE and result</w:t>
      </w:r>
      <w:r w:rsidR="00E545F1">
        <w:rPr>
          <w:rFonts w:ascii="Book Antiqua" w:eastAsia="Book Antiqua" w:hAnsi="Book Antiqua" w:cs="Book Antiqua"/>
          <w:color w:val="000000"/>
        </w:rPr>
        <w:t>ed</w:t>
      </w:r>
      <w:r>
        <w:rPr>
          <w:rFonts w:ascii="Book Antiqua" w:eastAsia="Book Antiqua" w:hAnsi="Book Antiqua" w:cs="Book Antiqua"/>
          <w:color w:val="000000"/>
        </w:rPr>
        <w:t xml:space="preserve"> in a decrease in free PS levels in one </w:t>
      </w:r>
      <w:proofErr w:type="gramStart"/>
      <w:r>
        <w:rPr>
          <w:rFonts w:ascii="Book Antiqua" w:eastAsia="Book Antiqua" w:hAnsi="Book Antiqua" w:cs="Book Antiqua"/>
          <w:color w:val="000000"/>
        </w:rPr>
        <w:t>case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and was caused by oral anticoagulant therapy or deep vein thrombosis in </w:t>
      </w:r>
      <w:r w:rsidR="00E545F1">
        <w:rPr>
          <w:rFonts w:ascii="Book Antiqua" w:eastAsia="Book Antiqua" w:hAnsi="Book Antiqua" w:cs="Book Antiqua"/>
          <w:color w:val="000000"/>
        </w:rPr>
        <w:t xml:space="preserve">the </w:t>
      </w:r>
      <w:r>
        <w:rPr>
          <w:rFonts w:ascii="Book Antiqua" w:eastAsia="Book Antiqua" w:hAnsi="Book Antiqua" w:cs="Book Antiqua"/>
          <w:color w:val="000000"/>
        </w:rPr>
        <w:t>other case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results of studies of associations of deficiencies in PC, PS and APL in patients with SLE were </w:t>
      </w:r>
      <w:proofErr w:type="gramStart"/>
      <w:r>
        <w:rPr>
          <w:rFonts w:ascii="Book Antiqua" w:eastAsia="Book Antiqua" w:hAnsi="Book Antiqua" w:cs="Book Antiqua"/>
          <w:color w:val="000000"/>
        </w:rPr>
        <w:t>conflicting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More clinical and basic trials are needed to verify the association between PC, PS and APL, and explore more mechanisms of PC and PS deficiency in patients with SLE </w:t>
      </w:r>
      <w:r w:rsidR="00E545F1">
        <w:rPr>
          <w:rFonts w:ascii="Book Antiqua" w:eastAsia="Book Antiqua" w:hAnsi="Book Antiqua" w:cs="Book Antiqua"/>
          <w:color w:val="000000"/>
        </w:rPr>
        <w:t>without</w:t>
      </w:r>
      <w:r>
        <w:rPr>
          <w:rFonts w:ascii="Book Antiqua" w:eastAsia="Book Antiqua" w:hAnsi="Book Antiqua" w:cs="Book Antiqua"/>
          <w:color w:val="000000"/>
        </w:rPr>
        <w:t xml:space="preserve"> the influence of APL.</w:t>
      </w:r>
    </w:p>
    <w:p w14:paraId="2E9B1B76" w14:textId="533469D4" w:rsidR="00A77B3E" w:rsidRDefault="00FB22E3" w:rsidP="00D16E37">
      <w:pPr>
        <w:spacing w:line="360" w:lineRule="auto"/>
        <w:ind w:firstLineChars="100" w:firstLine="240"/>
        <w:jc w:val="both"/>
      </w:pPr>
      <w:r>
        <w:rPr>
          <w:rFonts w:ascii="Book Antiqua" w:eastAsia="Book Antiqua" w:hAnsi="Book Antiqua" w:cs="Book Antiqua"/>
          <w:color w:val="000000"/>
        </w:rPr>
        <w:t xml:space="preserve">AT, the most important anticoagulant substance, accounts for approximately 75% of the plasma physiologic anticoagulant activity. Its main functions are inactivation of </w:t>
      </w:r>
      <w:proofErr w:type="spellStart"/>
      <w:r>
        <w:rPr>
          <w:rFonts w:ascii="Book Antiqua" w:eastAsia="Book Antiqua" w:hAnsi="Book Antiqua" w:cs="Book Antiqua"/>
          <w:color w:val="000000"/>
        </w:rPr>
        <w:t>FXa</w:t>
      </w:r>
      <w:proofErr w:type="spellEnd"/>
      <w:r>
        <w:rPr>
          <w:rFonts w:ascii="Book Antiqua" w:eastAsia="Book Antiqua" w:hAnsi="Book Antiqua" w:cs="Book Antiqua"/>
          <w:color w:val="000000"/>
        </w:rPr>
        <w:t xml:space="preserve"> and thrombin, and inactivation of other serine proteases such as </w:t>
      </w:r>
      <w:proofErr w:type="spellStart"/>
      <w:r>
        <w:rPr>
          <w:rFonts w:ascii="Book Antiqua" w:eastAsia="Book Antiqua" w:hAnsi="Book Antiqua" w:cs="Book Antiqua"/>
          <w:color w:val="000000"/>
        </w:rPr>
        <w:t>FIXa</w:t>
      </w:r>
      <w:proofErr w:type="spellEnd"/>
      <w:r>
        <w:rPr>
          <w:rFonts w:ascii="Book Antiqua" w:eastAsia="Book Antiqua" w:hAnsi="Book Antiqua" w:cs="Book Antiqua"/>
          <w:color w:val="000000"/>
        </w:rPr>
        <w:t xml:space="preserve">, FXIa, and </w:t>
      </w:r>
      <w:proofErr w:type="spellStart"/>
      <w:r>
        <w:rPr>
          <w:rFonts w:ascii="Book Antiqua" w:eastAsia="Book Antiqua" w:hAnsi="Book Antiqua" w:cs="Book Antiqua"/>
          <w:color w:val="000000"/>
        </w:rPr>
        <w:t>FXIIa</w:t>
      </w:r>
      <w:proofErr w:type="spellEnd"/>
      <w:r>
        <w:rPr>
          <w:rFonts w:ascii="Book Antiqua" w:eastAsia="Book Antiqua" w:hAnsi="Book Antiqua" w:cs="Book Antiqua"/>
          <w:color w:val="000000"/>
        </w:rPr>
        <w:t xml:space="preserve"> whose anticoagulant activity is closely related to heparin. Inherited AT deficiency is a rare autosomal dominant disorder. The prevalence </w:t>
      </w:r>
      <w:r w:rsidR="00E545F1">
        <w:rPr>
          <w:rFonts w:ascii="Book Antiqua" w:eastAsia="Book Antiqua" w:hAnsi="Book Antiqua" w:cs="Book Antiqua"/>
          <w:color w:val="000000"/>
        </w:rPr>
        <w:t>is approximately</w:t>
      </w:r>
      <w:r>
        <w:rPr>
          <w:rFonts w:ascii="Book Antiqua" w:eastAsia="Book Antiqua" w:hAnsi="Book Antiqua" w:cs="Book Antiqua"/>
          <w:color w:val="000000"/>
        </w:rPr>
        <w:t xml:space="preserve"> 0.02% in the population and 1% in the VTE population. More than 50% of the patients had a history </w:t>
      </w:r>
      <w:r>
        <w:rPr>
          <w:rFonts w:ascii="Book Antiqua" w:eastAsia="Book Antiqua" w:hAnsi="Book Antiqua" w:cs="Book Antiqua"/>
          <w:color w:val="000000"/>
        </w:rPr>
        <w:lastRenderedPageBreak/>
        <w:t xml:space="preserve">of thromboembolic disease before 50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causes of acquired antithrombin deficiency include decreased antithrombin synthesis, increased loss, increased consumption, and drugs. AT III deficiency in this patient may be related to abnormal liver function and consumption due to bleeding after thoracoscopy.</w:t>
      </w:r>
      <w:bookmarkEnd w:id="68"/>
      <w:bookmarkEnd w:id="69"/>
    </w:p>
    <w:p w14:paraId="0F7949B3" w14:textId="77777777" w:rsidR="00A77B3E" w:rsidRDefault="00A77B3E" w:rsidP="009E0AC8">
      <w:pPr>
        <w:spacing w:line="360" w:lineRule="auto"/>
        <w:jc w:val="both"/>
      </w:pPr>
    </w:p>
    <w:p w14:paraId="3B0D049C" w14:textId="77777777" w:rsidR="00A77B3E" w:rsidRDefault="00FB22E3">
      <w:pPr>
        <w:spacing w:line="360" w:lineRule="auto"/>
        <w:jc w:val="both"/>
      </w:pPr>
      <w:r>
        <w:rPr>
          <w:rFonts w:ascii="Book Antiqua" w:eastAsia="Book Antiqua" w:hAnsi="Book Antiqua" w:cs="Book Antiqua"/>
          <w:b/>
          <w:caps/>
          <w:color w:val="000000"/>
          <w:u w:val="single"/>
        </w:rPr>
        <w:t>CONCLUSION</w:t>
      </w:r>
    </w:p>
    <w:p w14:paraId="7D76B16E" w14:textId="0F1F8612" w:rsidR="00A77B3E" w:rsidRDefault="00FB22E3" w:rsidP="003132C6">
      <w:pPr>
        <w:spacing w:line="360" w:lineRule="auto"/>
        <w:jc w:val="both"/>
      </w:pPr>
      <w:bookmarkStart w:id="71" w:name="OLE_LINK89"/>
      <w:bookmarkStart w:id="72" w:name="OLE_LINK90"/>
      <w:r>
        <w:rPr>
          <w:rFonts w:ascii="Book Antiqua" w:eastAsia="Book Antiqua" w:hAnsi="Book Antiqua" w:cs="Book Antiqua"/>
          <w:color w:val="000000"/>
        </w:rPr>
        <w:t xml:space="preserve">For patients with SLE who have positive ACL, we should test for PC, PS, and AT levels to assess the risk of thrombosis. SLE combined with primary hyperfibrinolysis is rare, with both </w:t>
      </w:r>
      <w:r w:rsidR="0004334E">
        <w:rPr>
          <w:rFonts w:ascii="Book Antiqua" w:eastAsia="Book Antiqua" w:hAnsi="Book Antiqua" w:cs="Book Antiqua"/>
          <w:color w:val="000000"/>
        </w:rPr>
        <w:t xml:space="preserve">a </w:t>
      </w:r>
      <w:r>
        <w:rPr>
          <w:rFonts w:ascii="Book Antiqua" w:eastAsia="Book Antiqua" w:hAnsi="Book Antiqua" w:cs="Book Antiqua"/>
          <w:color w:val="000000"/>
        </w:rPr>
        <w:t xml:space="preserve">risk of thrombosis and </w:t>
      </w:r>
      <w:r w:rsidR="0004334E">
        <w:rPr>
          <w:rFonts w:ascii="Book Antiqua" w:eastAsia="Book Antiqua" w:hAnsi="Book Antiqua" w:cs="Book Antiqua"/>
          <w:color w:val="000000"/>
        </w:rPr>
        <w:t xml:space="preserve">a </w:t>
      </w:r>
      <w:r>
        <w:rPr>
          <w:rFonts w:ascii="Book Antiqua" w:eastAsia="Book Antiqua" w:hAnsi="Book Antiqua" w:cs="Book Antiqua"/>
          <w:color w:val="000000"/>
        </w:rPr>
        <w:t>risk of bleeding. The balance between the two aspects should be taken into consideration.</w:t>
      </w:r>
    </w:p>
    <w:bookmarkEnd w:id="71"/>
    <w:bookmarkEnd w:id="72"/>
    <w:p w14:paraId="4D81C438" w14:textId="77777777" w:rsidR="00A77B3E" w:rsidRDefault="00A77B3E" w:rsidP="00335E2D">
      <w:pPr>
        <w:spacing w:line="360" w:lineRule="auto"/>
        <w:jc w:val="both"/>
        <w:rPr>
          <w:lang w:eastAsia="zh-CN"/>
        </w:rPr>
      </w:pPr>
    </w:p>
    <w:p w14:paraId="06516A8B" w14:textId="77777777" w:rsidR="00A77B3E" w:rsidRDefault="00FB22E3" w:rsidP="003132C6">
      <w:pPr>
        <w:spacing w:line="360" w:lineRule="auto"/>
        <w:jc w:val="both"/>
      </w:pPr>
      <w:r>
        <w:rPr>
          <w:rFonts w:ascii="Book Antiqua" w:eastAsia="Book Antiqua" w:hAnsi="Book Antiqua" w:cs="Book Antiqua"/>
          <w:b/>
          <w:color w:val="000000"/>
        </w:rPr>
        <w:t>REFERENCES</w:t>
      </w:r>
    </w:p>
    <w:p w14:paraId="7C7113EF" w14:textId="77777777" w:rsidR="00A77B3E" w:rsidRDefault="00FB22E3">
      <w:pPr>
        <w:spacing w:line="360" w:lineRule="auto"/>
        <w:jc w:val="both"/>
      </w:pPr>
      <w:bookmarkStart w:id="73" w:name="OLE_LINK12"/>
      <w:bookmarkStart w:id="74" w:name="OLE_LINK13"/>
      <w:bookmarkStart w:id="75" w:name="OLE_LINK91"/>
      <w:bookmarkStart w:id="76" w:name="OLE_LINK92"/>
      <w:bookmarkStart w:id="77" w:name="OLE_LINK93"/>
      <w:r>
        <w:rPr>
          <w:rFonts w:ascii="Book Antiqua" w:eastAsia="Book Antiqua" w:hAnsi="Book Antiqua" w:cs="Book Antiqua"/>
          <w:color w:val="000000"/>
        </w:rPr>
        <w:t xml:space="preserve">1 </w:t>
      </w:r>
      <w:r>
        <w:rPr>
          <w:rFonts w:ascii="Book Antiqua" w:eastAsia="Book Antiqua" w:hAnsi="Book Antiqua" w:cs="Book Antiqua"/>
          <w:b/>
          <w:bCs/>
          <w:color w:val="000000"/>
        </w:rPr>
        <w:t>Santamaria-</w:t>
      </w:r>
      <w:proofErr w:type="spellStart"/>
      <w:r>
        <w:rPr>
          <w:rFonts w:ascii="Book Antiqua" w:eastAsia="Book Antiqua" w:hAnsi="Book Antiqua" w:cs="Book Antiqua"/>
          <w:b/>
          <w:bCs/>
          <w:color w:val="000000"/>
        </w:rPr>
        <w:t>Alza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Sanchez-Bautista J, Fajardo-Rivero JE, Figueroa Pineda CL. Acute respiratory involvement in Colombian patients with systemic lupus erythematosus undergoing chest computed tomography. </w:t>
      </w:r>
      <w:r>
        <w:rPr>
          <w:rFonts w:ascii="Book Antiqua" w:eastAsia="Book Antiqua" w:hAnsi="Book Antiqua" w:cs="Book Antiqua"/>
          <w:i/>
          <w:iCs/>
          <w:color w:val="000000"/>
        </w:rPr>
        <w:t>Int J Rheum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1825-1831 [PMID: 31496073 DOI: 10.1111/1756-185X.13686]</w:t>
      </w:r>
    </w:p>
    <w:p w14:paraId="1916B5EE" w14:textId="77777777" w:rsidR="00A77B3E" w:rsidRDefault="00FB22E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Linnemann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Hart C. Laboratory Diagnostics in Thrombophilia. </w:t>
      </w:r>
      <w:proofErr w:type="spellStart"/>
      <w:r>
        <w:rPr>
          <w:rFonts w:ascii="Book Antiqua" w:eastAsia="Book Antiqua" w:hAnsi="Book Antiqua" w:cs="Book Antiqua"/>
          <w:i/>
          <w:iCs/>
          <w:color w:val="000000"/>
        </w:rPr>
        <w:t>Hamostaseologie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49-61 [PMID: 30703819 DOI: 10.1055/s-0039-1677840]</w:t>
      </w:r>
    </w:p>
    <w:p w14:paraId="174E39EA" w14:textId="77777777" w:rsidR="00A77B3E" w:rsidRDefault="00FB22E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Wypasek</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Undas</w:t>
      </w:r>
      <w:proofErr w:type="spellEnd"/>
      <w:r>
        <w:rPr>
          <w:rFonts w:ascii="Book Antiqua" w:eastAsia="Book Antiqua" w:hAnsi="Book Antiqua" w:cs="Book Antiqua"/>
          <w:color w:val="000000"/>
        </w:rPr>
        <w:t xml:space="preserve"> A. Protein C and protein S deficiency - practical diagnostic issues. </w:t>
      </w:r>
      <w:r>
        <w:rPr>
          <w:rFonts w:ascii="Book Antiqua" w:eastAsia="Book Antiqua" w:hAnsi="Book Antiqua" w:cs="Book Antiqua"/>
          <w:i/>
          <w:iCs/>
          <w:color w:val="000000"/>
        </w:rPr>
        <w:t>Adv Clin Exp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459-467 [</w:t>
      </w:r>
      <w:bookmarkStart w:id="78" w:name="OLE_LINK14"/>
      <w:bookmarkStart w:id="79" w:name="OLE_LINK15"/>
      <w:r>
        <w:rPr>
          <w:rFonts w:ascii="Book Antiqua" w:eastAsia="Book Antiqua" w:hAnsi="Book Antiqua" w:cs="Book Antiqua"/>
          <w:color w:val="000000"/>
        </w:rPr>
        <w:t>PMID: 23986205</w:t>
      </w:r>
      <w:bookmarkEnd w:id="78"/>
      <w:bookmarkEnd w:id="79"/>
      <w:r>
        <w:rPr>
          <w:rFonts w:ascii="Book Antiqua" w:eastAsia="Book Antiqua" w:hAnsi="Book Antiqua" w:cs="Book Antiqua"/>
          <w:color w:val="000000"/>
        </w:rPr>
        <w:t>]</w:t>
      </w:r>
    </w:p>
    <w:p w14:paraId="2F10804E" w14:textId="77777777" w:rsidR="00A77B3E" w:rsidRDefault="00FB22E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Ohga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Ishiguro A, Takahashi Y,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M, Taki M, Kaneko M, Fukushima K, Kang D, Hara T; Japan Childhood Thrombophilia Study Group. Protein C deficiency as the major cause of </w:t>
      </w:r>
      <w:proofErr w:type="spellStart"/>
      <w:r>
        <w:rPr>
          <w:rFonts w:ascii="Book Antiqua" w:eastAsia="Book Antiqua" w:hAnsi="Book Antiqua" w:cs="Book Antiqua"/>
          <w:color w:val="000000"/>
        </w:rPr>
        <w:t>thrombophilias</w:t>
      </w:r>
      <w:proofErr w:type="spellEnd"/>
      <w:r>
        <w:rPr>
          <w:rFonts w:ascii="Book Antiqua" w:eastAsia="Book Antiqua" w:hAnsi="Book Antiqua" w:cs="Book Antiqua"/>
          <w:color w:val="000000"/>
        </w:rPr>
        <w:t xml:space="preserve"> in childhood.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55</w:t>
      </w:r>
      <w:r>
        <w:rPr>
          <w:rFonts w:ascii="Book Antiqua" w:eastAsia="Book Antiqua" w:hAnsi="Book Antiqua" w:cs="Book Antiqua"/>
          <w:color w:val="000000"/>
        </w:rPr>
        <w:t>: 267-271 [PMID: 23521084 DOI: 10.1111/ped.12102]</w:t>
      </w:r>
    </w:p>
    <w:p w14:paraId="2716EFF4" w14:textId="77777777" w:rsidR="00A77B3E" w:rsidRDefault="00FB22E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Franchini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Mannucci</w:t>
      </w:r>
      <w:proofErr w:type="spellEnd"/>
      <w:r>
        <w:rPr>
          <w:rFonts w:ascii="Book Antiqua" w:eastAsia="Book Antiqua" w:hAnsi="Book Antiqua" w:cs="Book Antiqua"/>
          <w:color w:val="000000"/>
        </w:rPr>
        <w:t xml:space="preserve"> PM. Primary hyperfibrinolysis: Facts and fancies.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166</w:t>
      </w:r>
      <w:r>
        <w:rPr>
          <w:rFonts w:ascii="Book Antiqua" w:eastAsia="Book Antiqua" w:hAnsi="Book Antiqua" w:cs="Book Antiqua"/>
          <w:color w:val="000000"/>
        </w:rPr>
        <w:t>: 71-75 [PMID: 29665524 DOI: 10.1016/j.thromres.2018.04.010]</w:t>
      </w:r>
    </w:p>
    <w:p w14:paraId="36001F49" w14:textId="77777777" w:rsidR="00A77B3E" w:rsidRDefault="00FB22E3">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Aringer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Costenbader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Daikh</w:t>
      </w:r>
      <w:proofErr w:type="spellEnd"/>
      <w:r>
        <w:rPr>
          <w:rFonts w:ascii="Book Antiqua" w:eastAsia="Book Antiqua" w:hAnsi="Book Antiqua" w:cs="Book Antiqua"/>
          <w:color w:val="000000"/>
        </w:rPr>
        <w:t xml:space="preserve"> D, Brinks R,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M, Ramsey-Goldman R, Smolen JS, </w:t>
      </w:r>
      <w:proofErr w:type="spellStart"/>
      <w:r>
        <w:rPr>
          <w:rFonts w:ascii="Book Antiqua" w:eastAsia="Book Antiqua" w:hAnsi="Book Antiqua" w:cs="Book Antiqua"/>
          <w:color w:val="000000"/>
        </w:rPr>
        <w:t>Wofsy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Boumpas</w:t>
      </w:r>
      <w:proofErr w:type="spellEnd"/>
      <w:r>
        <w:rPr>
          <w:rFonts w:ascii="Book Antiqua" w:eastAsia="Book Antiqua" w:hAnsi="Book Antiqua" w:cs="Book Antiqua"/>
          <w:color w:val="000000"/>
        </w:rPr>
        <w:t xml:space="preserve"> DT, Kamen DL, Jayne D, </w:t>
      </w:r>
      <w:proofErr w:type="spellStart"/>
      <w:r>
        <w:rPr>
          <w:rFonts w:ascii="Book Antiqua" w:eastAsia="Book Antiqua" w:hAnsi="Book Antiqua" w:cs="Book Antiqua"/>
          <w:color w:val="000000"/>
        </w:rPr>
        <w:t>Cervera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Costedoat</w:t>
      </w:r>
      <w:proofErr w:type="spellEnd"/>
      <w:r>
        <w:rPr>
          <w:rFonts w:ascii="Book Antiqua" w:eastAsia="Book Antiqua" w:hAnsi="Book Antiqua" w:cs="Book Antiqua"/>
          <w:color w:val="000000"/>
        </w:rPr>
        <w:t xml:space="preserve">-Chalumeau N, Diamond B, Gladman DD, Hahn B, </w:t>
      </w:r>
      <w:proofErr w:type="spellStart"/>
      <w:r>
        <w:rPr>
          <w:rFonts w:ascii="Book Antiqua" w:eastAsia="Book Antiqua" w:hAnsi="Book Antiqua" w:cs="Book Antiqua"/>
          <w:color w:val="000000"/>
        </w:rPr>
        <w:t>Hiepe</w:t>
      </w:r>
      <w:proofErr w:type="spellEnd"/>
      <w:r>
        <w:rPr>
          <w:rFonts w:ascii="Book Antiqua" w:eastAsia="Book Antiqua" w:hAnsi="Book Antiqua" w:cs="Book Antiqua"/>
          <w:color w:val="000000"/>
        </w:rPr>
        <w:t xml:space="preserve"> F, Jacobsen S, Khanna D, </w:t>
      </w:r>
      <w:proofErr w:type="spellStart"/>
      <w:r>
        <w:rPr>
          <w:rFonts w:ascii="Book Antiqua" w:eastAsia="Book Antiqua" w:hAnsi="Book Antiqua" w:cs="Book Antiqua"/>
          <w:color w:val="000000"/>
        </w:rPr>
        <w:t>Lerstrøm</w:t>
      </w:r>
      <w:proofErr w:type="spellEnd"/>
      <w:r>
        <w:rPr>
          <w:rFonts w:ascii="Book Antiqua" w:eastAsia="Book Antiqua" w:hAnsi="Book Antiqua" w:cs="Book Antiqua"/>
          <w:color w:val="000000"/>
        </w:rPr>
        <w:t xml:space="preserve"> K, </w:t>
      </w:r>
      <w:r>
        <w:rPr>
          <w:rFonts w:ascii="Book Antiqua" w:eastAsia="Book Antiqua" w:hAnsi="Book Antiqua" w:cs="Book Antiqua"/>
          <w:color w:val="000000"/>
        </w:rPr>
        <w:lastRenderedPageBreak/>
        <w:t>Massarotti E, McCune J, Ruiz-</w:t>
      </w:r>
      <w:proofErr w:type="spellStart"/>
      <w:r>
        <w:rPr>
          <w:rFonts w:ascii="Book Antiqua" w:eastAsia="Book Antiqua" w:hAnsi="Book Antiqua" w:cs="Book Antiqua"/>
          <w:color w:val="000000"/>
        </w:rPr>
        <w:t>Irastorza</w:t>
      </w:r>
      <w:proofErr w:type="spellEnd"/>
      <w:r>
        <w:rPr>
          <w:rFonts w:ascii="Book Antiqua" w:eastAsia="Book Antiqua" w:hAnsi="Book Antiqua" w:cs="Book Antiqua"/>
          <w:color w:val="000000"/>
        </w:rPr>
        <w:t xml:space="preserve"> G, Sanchez-Guerrero J, Schneider M, </w:t>
      </w:r>
      <w:proofErr w:type="spellStart"/>
      <w:r>
        <w:rPr>
          <w:rFonts w:ascii="Book Antiqua" w:eastAsia="Book Antiqua" w:hAnsi="Book Antiqua" w:cs="Book Antiqua"/>
          <w:color w:val="000000"/>
        </w:rPr>
        <w:t>Urowitz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Bertsias</w:t>
      </w:r>
      <w:proofErr w:type="spellEnd"/>
      <w:r>
        <w:rPr>
          <w:rFonts w:ascii="Book Antiqua" w:eastAsia="Book Antiqua" w:hAnsi="Book Antiqua" w:cs="Book Antiqua"/>
          <w:color w:val="000000"/>
        </w:rPr>
        <w:t xml:space="preserve"> G, Hoyer BF, </w:t>
      </w:r>
      <w:proofErr w:type="spellStart"/>
      <w:r>
        <w:rPr>
          <w:rFonts w:ascii="Book Antiqua" w:eastAsia="Book Antiqua" w:hAnsi="Book Antiqua" w:cs="Book Antiqua"/>
          <w:color w:val="000000"/>
        </w:rPr>
        <w:t>Leuchten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C, Tedeschi SK, Touma Z, </w:t>
      </w:r>
      <w:proofErr w:type="spellStart"/>
      <w:r>
        <w:rPr>
          <w:rFonts w:ascii="Book Antiqua" w:eastAsia="Book Antiqua" w:hAnsi="Book Antiqua" w:cs="Book Antiqua"/>
          <w:color w:val="000000"/>
        </w:rPr>
        <w:t>Schmajuk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Anic</w:t>
      </w:r>
      <w:proofErr w:type="spellEnd"/>
      <w:r>
        <w:rPr>
          <w:rFonts w:ascii="Book Antiqua" w:eastAsia="Book Antiqua" w:hAnsi="Book Antiqua" w:cs="Book Antiqua"/>
          <w:color w:val="000000"/>
        </w:rPr>
        <w:t xml:space="preserve"> B, Assan F, Chan TM, Clarke AE, Crow MK, </w:t>
      </w:r>
      <w:proofErr w:type="spellStart"/>
      <w:r>
        <w:rPr>
          <w:rFonts w:ascii="Book Antiqua" w:eastAsia="Book Antiqua" w:hAnsi="Book Antiqua" w:cs="Book Antiqua"/>
          <w:color w:val="000000"/>
        </w:rPr>
        <w:t>Czirják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Doria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Graninger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Halda</w:t>
      </w:r>
      <w:proofErr w:type="spellEnd"/>
      <w:r>
        <w:rPr>
          <w:rFonts w:ascii="Book Antiqua" w:eastAsia="Book Antiqua" w:hAnsi="Book Antiqua" w:cs="Book Antiqua"/>
          <w:color w:val="000000"/>
        </w:rPr>
        <w:t xml:space="preserve">-Kiss B, </w:t>
      </w:r>
      <w:proofErr w:type="spellStart"/>
      <w:r>
        <w:rPr>
          <w:rFonts w:ascii="Book Antiqua" w:eastAsia="Book Antiqua" w:hAnsi="Book Antiqua" w:cs="Book Antiqua"/>
          <w:color w:val="000000"/>
        </w:rPr>
        <w:t>Hasni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Izmirly</w:t>
      </w:r>
      <w:proofErr w:type="spellEnd"/>
      <w:r>
        <w:rPr>
          <w:rFonts w:ascii="Book Antiqua" w:eastAsia="Book Antiqua" w:hAnsi="Book Antiqua" w:cs="Book Antiqua"/>
          <w:color w:val="000000"/>
        </w:rPr>
        <w:t xml:space="preserve"> PM, Jung M, </w:t>
      </w:r>
      <w:proofErr w:type="spellStart"/>
      <w:r>
        <w:rPr>
          <w:rFonts w:ascii="Book Antiqua" w:eastAsia="Book Antiqua" w:hAnsi="Book Antiqua" w:cs="Book Antiqua"/>
          <w:color w:val="000000"/>
        </w:rPr>
        <w:t>Kumánovics</w:t>
      </w:r>
      <w:proofErr w:type="spellEnd"/>
      <w:r>
        <w:rPr>
          <w:rFonts w:ascii="Book Antiqua" w:eastAsia="Book Antiqua" w:hAnsi="Book Antiqua" w:cs="Book Antiqua"/>
          <w:color w:val="000000"/>
        </w:rPr>
        <w:t xml:space="preserve"> G, Mariette X, </w:t>
      </w:r>
      <w:proofErr w:type="spellStart"/>
      <w:r>
        <w:rPr>
          <w:rFonts w:ascii="Book Antiqua" w:eastAsia="Book Antiqua" w:hAnsi="Book Antiqua" w:cs="Book Antiqua"/>
          <w:color w:val="000000"/>
        </w:rPr>
        <w:t>Padjen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Pego-Reigosa</w:t>
      </w:r>
      <w:proofErr w:type="spellEnd"/>
      <w:r>
        <w:rPr>
          <w:rFonts w:ascii="Book Antiqua" w:eastAsia="Book Antiqua" w:hAnsi="Book Antiqua" w:cs="Book Antiqua"/>
          <w:color w:val="000000"/>
        </w:rPr>
        <w:t xml:space="preserve"> JM, Romero-Diaz J, </w:t>
      </w:r>
      <w:proofErr w:type="spellStart"/>
      <w:r>
        <w:rPr>
          <w:rFonts w:ascii="Book Antiqua" w:eastAsia="Book Antiqua" w:hAnsi="Book Antiqua" w:cs="Book Antiqua"/>
          <w:color w:val="000000"/>
        </w:rPr>
        <w:t>Rúa</w:t>
      </w:r>
      <w:proofErr w:type="spellEnd"/>
      <w:r>
        <w:rPr>
          <w:rFonts w:ascii="Book Antiqua" w:eastAsia="Book Antiqua" w:hAnsi="Book Antiqua" w:cs="Book Antiqua"/>
          <w:color w:val="000000"/>
        </w:rPr>
        <w:t xml:space="preserve">-Figueroa Fernández Í, </w:t>
      </w:r>
      <w:proofErr w:type="spellStart"/>
      <w:r>
        <w:rPr>
          <w:rFonts w:ascii="Book Antiqua" w:eastAsia="Book Antiqua" w:hAnsi="Book Antiqua" w:cs="Book Antiqua"/>
          <w:color w:val="000000"/>
        </w:rPr>
        <w:t>Seror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Stummvoll</w:t>
      </w:r>
      <w:proofErr w:type="spellEnd"/>
      <w:r>
        <w:rPr>
          <w:rFonts w:ascii="Book Antiqua" w:eastAsia="Book Antiqua" w:hAnsi="Book Antiqua" w:cs="Book Antiqua"/>
          <w:color w:val="000000"/>
        </w:rPr>
        <w:t xml:space="preserve"> GH, Tanaka Y, </w:t>
      </w:r>
      <w:proofErr w:type="spellStart"/>
      <w:r>
        <w:rPr>
          <w:rFonts w:ascii="Book Antiqua" w:eastAsia="Book Antiqua" w:hAnsi="Book Antiqua" w:cs="Book Antiqua"/>
          <w:color w:val="000000"/>
        </w:rPr>
        <w:t>Tektonidou</w:t>
      </w:r>
      <w:proofErr w:type="spellEnd"/>
      <w:r>
        <w:rPr>
          <w:rFonts w:ascii="Book Antiqua" w:eastAsia="Book Antiqua" w:hAnsi="Book Antiqua" w:cs="Book Antiqua"/>
          <w:color w:val="000000"/>
        </w:rPr>
        <w:t xml:space="preserve"> MG, Vasconcelos C, Vital EM, Wallace DJ, Yavuz S, </w:t>
      </w:r>
      <w:proofErr w:type="spellStart"/>
      <w:r>
        <w:rPr>
          <w:rFonts w:ascii="Book Antiqua" w:eastAsia="Book Antiqua" w:hAnsi="Book Antiqua" w:cs="Book Antiqua"/>
          <w:color w:val="000000"/>
        </w:rPr>
        <w:t>Meroni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Fritzler</w:t>
      </w:r>
      <w:proofErr w:type="spellEnd"/>
      <w:r>
        <w:rPr>
          <w:rFonts w:ascii="Book Antiqua" w:eastAsia="Book Antiqua" w:hAnsi="Book Antiqua" w:cs="Book Antiqua"/>
          <w:color w:val="000000"/>
        </w:rPr>
        <w:t xml:space="preserve"> MJ, Naden R, </w:t>
      </w:r>
      <w:proofErr w:type="spellStart"/>
      <w:r>
        <w:rPr>
          <w:rFonts w:ascii="Book Antiqua" w:eastAsia="Book Antiqua" w:hAnsi="Book Antiqua" w:cs="Book Antiqua"/>
          <w:color w:val="000000"/>
        </w:rPr>
        <w:t>Dörner</w:t>
      </w:r>
      <w:proofErr w:type="spellEnd"/>
      <w:r>
        <w:rPr>
          <w:rFonts w:ascii="Book Antiqua" w:eastAsia="Book Antiqua" w:hAnsi="Book Antiqua" w:cs="Book Antiqua"/>
          <w:color w:val="000000"/>
        </w:rPr>
        <w:t xml:space="preserve"> T, Johnson SR. 2019 European League Against Rheumatism/American College of Rheumatology classification criteria for systemic lupus erythematosus.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78</w:t>
      </w:r>
      <w:r>
        <w:rPr>
          <w:rFonts w:ascii="Book Antiqua" w:eastAsia="Book Antiqua" w:hAnsi="Book Antiqua" w:cs="Book Antiqua"/>
          <w:color w:val="000000"/>
        </w:rPr>
        <w:t>: 1151-1159 [PMID: 31383717 DOI: 10.1136/annrheumdis-2018-214819]</w:t>
      </w:r>
    </w:p>
    <w:p w14:paraId="3DBCFD79" w14:textId="77777777" w:rsidR="00A77B3E" w:rsidRDefault="00FB22E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Litvinov 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Nabiullina</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Zubairova</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Shakurova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Andrianova</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Weisel</w:t>
      </w:r>
      <w:proofErr w:type="spellEnd"/>
      <w:r>
        <w:rPr>
          <w:rFonts w:ascii="Book Antiqua" w:eastAsia="Book Antiqua" w:hAnsi="Book Antiqua" w:cs="Book Antiqua"/>
          <w:color w:val="000000"/>
        </w:rPr>
        <w:t xml:space="preserve"> JW. Lytic Susceptibility, Structure, and Mechanical Properties of Fibrin in Systemic Lupus Erythematosus.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1626 [PMID: 31379831 DOI: 10.3389/fimmu.2019.01626]</w:t>
      </w:r>
    </w:p>
    <w:p w14:paraId="1654EF83" w14:textId="1FBBE281" w:rsidR="00A77B3E" w:rsidRDefault="00FB22E3">
      <w:pPr>
        <w:spacing w:line="360" w:lineRule="auto"/>
        <w:jc w:val="both"/>
      </w:pPr>
      <w:r>
        <w:rPr>
          <w:rFonts w:ascii="Book Antiqua" w:eastAsia="Book Antiqua" w:hAnsi="Book Antiqua" w:cs="Book Antiqua"/>
          <w:color w:val="000000"/>
        </w:rPr>
        <w:t>8</w:t>
      </w:r>
      <w:r w:rsidR="00335E2D">
        <w:rPr>
          <w:rFonts w:ascii="Book Antiqua" w:hAnsi="Book Antiqua" w:cs="Book Antiqua" w:hint="eastAsia"/>
          <w:color w:val="000000"/>
          <w:lang w:eastAsia="zh-CN"/>
        </w:rPr>
        <w:t xml:space="preserve"> </w:t>
      </w:r>
      <w:r>
        <w:rPr>
          <w:rFonts w:ascii="Book Antiqua" w:eastAsia="Book Antiqua" w:hAnsi="Book Antiqua" w:cs="Book Antiqua"/>
          <w:b/>
          <w:bCs/>
          <w:color w:val="000000"/>
        </w:rPr>
        <w:t>Dhillon PK</w:t>
      </w:r>
      <w:r>
        <w:rPr>
          <w:rFonts w:ascii="Book Antiqua" w:eastAsia="Book Antiqua" w:hAnsi="Book Antiqua" w:cs="Book Antiqua"/>
          <w:color w:val="000000"/>
        </w:rPr>
        <w:t xml:space="preserve">, Adams MJ. Thrombosis in systemic lupus erythematosus: role of impaired fibrinolysis.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434-440 [PMID: 23504607 DOI: 10.1055/s-0033-1334484]</w:t>
      </w:r>
    </w:p>
    <w:p w14:paraId="53754549" w14:textId="20312CAD" w:rsidR="00A77B3E" w:rsidRDefault="00FB22E3">
      <w:pPr>
        <w:spacing w:line="360" w:lineRule="auto"/>
        <w:jc w:val="both"/>
      </w:pPr>
      <w:r>
        <w:rPr>
          <w:rFonts w:ascii="Book Antiqua" w:eastAsia="Book Antiqua" w:hAnsi="Book Antiqua" w:cs="Book Antiqua"/>
          <w:color w:val="000000"/>
        </w:rPr>
        <w:t>9</w:t>
      </w:r>
      <w:r w:rsidR="00335E2D">
        <w:rPr>
          <w:rFonts w:ascii="Book Antiqua" w:hAnsi="Book Antiqua" w:cs="Book Antiqua" w:hint="eastAsia"/>
          <w:color w:val="000000"/>
          <w:lang w:eastAsia="zh-CN"/>
        </w:rPr>
        <w:t xml:space="preserve"> </w:t>
      </w:r>
      <w:proofErr w:type="spellStart"/>
      <w:r>
        <w:rPr>
          <w:rFonts w:ascii="Book Antiqua" w:eastAsia="Book Antiqua" w:hAnsi="Book Antiqua" w:cs="Book Antiqua"/>
          <w:b/>
          <w:bCs/>
          <w:color w:val="000000"/>
        </w:rPr>
        <w:t>Taraborelli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Leuenberger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Lazzaroni</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Martinazzi</w:t>
      </w:r>
      <w:proofErr w:type="spellEnd"/>
      <w:r>
        <w:rPr>
          <w:rFonts w:ascii="Book Antiqua" w:eastAsia="Book Antiqua" w:hAnsi="Book Antiqua" w:cs="Book Antiqua"/>
          <w:color w:val="000000"/>
        </w:rPr>
        <w:t xml:space="preserve"> N, Zhang W, </w:t>
      </w:r>
      <w:proofErr w:type="spellStart"/>
      <w:r>
        <w:rPr>
          <w:rFonts w:ascii="Book Antiqua" w:eastAsia="Book Antiqua" w:hAnsi="Book Antiqua" w:cs="Book Antiqua"/>
          <w:color w:val="000000"/>
        </w:rPr>
        <w:t>Franceschini</w:t>
      </w:r>
      <w:proofErr w:type="spellEnd"/>
      <w:r>
        <w:rPr>
          <w:rFonts w:ascii="Book Antiqua" w:eastAsia="Book Antiqua" w:hAnsi="Book Antiqua" w:cs="Book Antiqua"/>
          <w:color w:val="000000"/>
        </w:rPr>
        <w:t xml:space="preserve"> F, Salmon J, </w:t>
      </w:r>
      <w:proofErr w:type="spellStart"/>
      <w:r>
        <w:rPr>
          <w:rFonts w:ascii="Book Antiqua" w:eastAsia="Book Antiqua" w:hAnsi="Book Antiqua" w:cs="Book Antiqua"/>
          <w:color w:val="000000"/>
        </w:rPr>
        <w:t>Tincani</w:t>
      </w:r>
      <w:proofErr w:type="spellEnd"/>
      <w:r>
        <w:rPr>
          <w:rFonts w:ascii="Book Antiqua" w:eastAsia="Book Antiqua" w:hAnsi="Book Antiqua" w:cs="Book Antiqua"/>
          <w:color w:val="000000"/>
        </w:rPr>
        <w:t xml:space="preserve"> A, Erkan D. The contribution of antiphospholipid antibodies to organ damage in systemic lupus erythematosus.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1365-1368 [PMID: 26945023 DOI: 10.1177/0961203316637431]</w:t>
      </w:r>
    </w:p>
    <w:p w14:paraId="54EFF369" w14:textId="77777777" w:rsidR="00A77B3E" w:rsidRDefault="00FB22E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Savelli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Roubey</w:t>
      </w:r>
      <w:proofErr w:type="spellEnd"/>
      <w:r>
        <w:rPr>
          <w:rFonts w:ascii="Book Antiqua" w:eastAsia="Book Antiqua" w:hAnsi="Book Antiqua" w:cs="Book Antiqua"/>
          <w:color w:val="000000"/>
        </w:rPr>
        <w:t xml:space="preserve"> RAS, Kitzmiller KJ, Zhou D, </w:t>
      </w:r>
      <w:proofErr w:type="spellStart"/>
      <w:r>
        <w:rPr>
          <w:rFonts w:ascii="Book Antiqua" w:eastAsia="Book Antiqua" w:hAnsi="Book Antiqua" w:cs="Book Antiqua"/>
          <w:color w:val="000000"/>
        </w:rPr>
        <w:t>Nagaraja</w:t>
      </w:r>
      <w:proofErr w:type="spellEnd"/>
      <w:r>
        <w:rPr>
          <w:rFonts w:ascii="Book Antiqua" w:eastAsia="Book Antiqua" w:hAnsi="Book Antiqua" w:cs="Book Antiqua"/>
          <w:color w:val="000000"/>
        </w:rPr>
        <w:t xml:space="preserve"> HN, Mulvihill E, </w:t>
      </w:r>
      <w:proofErr w:type="spellStart"/>
      <w:r>
        <w:rPr>
          <w:rFonts w:ascii="Book Antiqua" w:eastAsia="Book Antiqua" w:hAnsi="Book Antiqua" w:cs="Book Antiqua"/>
          <w:color w:val="000000"/>
        </w:rPr>
        <w:t>Barbar</w:t>
      </w:r>
      <w:proofErr w:type="spellEnd"/>
      <w:r>
        <w:rPr>
          <w:rFonts w:ascii="Book Antiqua" w:eastAsia="Book Antiqua" w:hAnsi="Book Antiqua" w:cs="Book Antiqua"/>
          <w:color w:val="000000"/>
        </w:rPr>
        <w:t xml:space="preserve">-Smiley F, </w:t>
      </w:r>
      <w:proofErr w:type="spellStart"/>
      <w:r>
        <w:rPr>
          <w:rFonts w:ascii="Book Antiqua" w:eastAsia="Book Antiqua" w:hAnsi="Book Antiqua" w:cs="Book Antiqua"/>
          <w:color w:val="000000"/>
        </w:rPr>
        <w:t>Ardoin</w:t>
      </w:r>
      <w:proofErr w:type="spellEnd"/>
      <w:r>
        <w:rPr>
          <w:rFonts w:ascii="Book Antiqua" w:eastAsia="Book Antiqua" w:hAnsi="Book Antiqua" w:cs="Book Antiqua"/>
          <w:color w:val="000000"/>
        </w:rPr>
        <w:t xml:space="preserve"> SP, Wu YL, Yu CY. Opposite Profiles of Complement in Antiphospholipid Syndrome (APS) and Systemic Lupus Erythematosus (SLE) Among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Antiphospholipid Antibodies (</w:t>
      </w:r>
      <w:proofErr w:type="spellStart"/>
      <w:r>
        <w:rPr>
          <w:rFonts w:ascii="Book Antiqua" w:eastAsia="Book Antiqua" w:hAnsi="Book Antiqua" w:cs="Book Antiqua"/>
          <w:color w:val="000000"/>
        </w:rPr>
        <w:t>aPL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885 [PMID: 31134052 DOI: 10.3389/fimmu.2019.00885]</w:t>
      </w:r>
    </w:p>
    <w:p w14:paraId="1459E095" w14:textId="77777777" w:rsidR="00A77B3E" w:rsidRDefault="00FB22E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Woo KS</w:t>
      </w:r>
      <w:r>
        <w:rPr>
          <w:rFonts w:ascii="Book Antiqua" w:eastAsia="Book Antiqua" w:hAnsi="Book Antiqua" w:cs="Book Antiqua"/>
          <w:color w:val="000000"/>
        </w:rPr>
        <w:t>, Kim KE, Kim JM, Han JY, Chung WT, Kim KH. Prevalence and clinical associations of lupus anticoagulant, anticardiolipin antibodies, and anti-beta2-</w:t>
      </w:r>
      <w:r>
        <w:rPr>
          <w:rFonts w:ascii="Book Antiqua" w:eastAsia="Book Antiqua" w:hAnsi="Book Antiqua" w:cs="Book Antiqua"/>
          <w:color w:val="000000"/>
        </w:rPr>
        <w:lastRenderedPageBreak/>
        <w:t xml:space="preserve">glycoprotein I antibodies in patients with systemic lupus erythematosus. </w:t>
      </w:r>
      <w:r>
        <w:rPr>
          <w:rFonts w:ascii="Book Antiqua" w:eastAsia="Book Antiqua" w:hAnsi="Book Antiqua" w:cs="Book Antiqua"/>
          <w:i/>
          <w:iCs/>
          <w:color w:val="000000"/>
        </w:rPr>
        <w:t>Korean J Lab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38-44 [PMID: 20197721 DOI: 10.3343/kjlm.2010.30.1.38]</w:t>
      </w:r>
    </w:p>
    <w:p w14:paraId="57097B03" w14:textId="77777777" w:rsidR="00A77B3E" w:rsidRDefault="00FB22E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Basiri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Gholyaf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Faridnia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Nadi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Bairanvand</w:t>
      </w:r>
      <w:proofErr w:type="spellEnd"/>
      <w:r>
        <w:rPr>
          <w:rFonts w:ascii="Book Antiqua" w:eastAsia="Book Antiqua" w:hAnsi="Book Antiqua" w:cs="Book Antiqua"/>
          <w:color w:val="000000"/>
        </w:rPr>
        <w:t xml:space="preserve"> M. The prevalence of anticardiolipin antibody in patients with systemic lupus erythematosus and its association with clinical manifestations. </w:t>
      </w:r>
      <w:r>
        <w:rPr>
          <w:rFonts w:ascii="Book Antiqua" w:eastAsia="Book Antiqua" w:hAnsi="Book Antiqua" w:cs="Book Antiqua"/>
          <w:i/>
          <w:iCs/>
          <w:color w:val="000000"/>
        </w:rPr>
        <w:t>Acta Med Iran</w:t>
      </w:r>
      <w:r>
        <w:rPr>
          <w:rFonts w:ascii="Book Antiqua" w:eastAsia="Book Antiqua" w:hAnsi="Book Antiqua" w:cs="Book Antiqua"/>
          <w:color w:val="000000"/>
        </w:rPr>
        <w:t xml:space="preserve"> 2013; </w:t>
      </w:r>
      <w:r>
        <w:rPr>
          <w:rFonts w:ascii="Book Antiqua" w:eastAsia="Book Antiqua" w:hAnsi="Book Antiqua" w:cs="Book Antiqua"/>
          <w:b/>
          <w:bCs/>
          <w:color w:val="000000"/>
        </w:rPr>
        <w:t>51</w:t>
      </w:r>
      <w:r>
        <w:rPr>
          <w:rFonts w:ascii="Book Antiqua" w:eastAsia="Book Antiqua" w:hAnsi="Book Antiqua" w:cs="Book Antiqua"/>
          <w:color w:val="000000"/>
        </w:rPr>
        <w:t>: 35-40 [</w:t>
      </w:r>
      <w:bookmarkStart w:id="80" w:name="OLE_LINK16"/>
      <w:bookmarkStart w:id="81" w:name="OLE_LINK17"/>
      <w:r>
        <w:rPr>
          <w:rFonts w:ascii="Book Antiqua" w:eastAsia="Book Antiqua" w:hAnsi="Book Antiqua" w:cs="Book Antiqua"/>
          <w:color w:val="000000"/>
        </w:rPr>
        <w:t>PMID: 23456582</w:t>
      </w:r>
      <w:bookmarkEnd w:id="80"/>
      <w:bookmarkEnd w:id="81"/>
      <w:r>
        <w:rPr>
          <w:rFonts w:ascii="Book Antiqua" w:eastAsia="Book Antiqua" w:hAnsi="Book Antiqua" w:cs="Book Antiqua"/>
          <w:color w:val="000000"/>
        </w:rPr>
        <w:t>]</w:t>
      </w:r>
    </w:p>
    <w:p w14:paraId="21C0F57D" w14:textId="77777777" w:rsidR="00A77B3E" w:rsidRDefault="00FB22E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Bruce IN</w:t>
      </w:r>
      <w:r>
        <w:rPr>
          <w:rFonts w:ascii="Book Antiqua" w:eastAsia="Book Antiqua" w:hAnsi="Book Antiqua" w:cs="Book Antiqua"/>
          <w:color w:val="000000"/>
        </w:rPr>
        <w:t>, Clark-</w:t>
      </w:r>
      <w:proofErr w:type="spellStart"/>
      <w:r>
        <w:rPr>
          <w:rFonts w:ascii="Book Antiqua" w:eastAsia="Book Antiqua" w:hAnsi="Book Antiqua" w:cs="Book Antiqua"/>
          <w:color w:val="000000"/>
        </w:rPr>
        <w:t>Soloninka</w:t>
      </w:r>
      <w:proofErr w:type="spellEnd"/>
      <w:r>
        <w:rPr>
          <w:rFonts w:ascii="Book Antiqua" w:eastAsia="Book Antiqua" w:hAnsi="Book Antiqua" w:cs="Book Antiqua"/>
          <w:color w:val="000000"/>
        </w:rPr>
        <w:t xml:space="preserve"> CA, Spitzer KA, Gladman DD, </w:t>
      </w:r>
      <w:proofErr w:type="spellStart"/>
      <w:r>
        <w:rPr>
          <w:rFonts w:ascii="Book Antiqua" w:eastAsia="Book Antiqua" w:hAnsi="Book Antiqua" w:cs="Book Antiqua"/>
          <w:color w:val="000000"/>
        </w:rPr>
        <w:t>Urowitz</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Laskin</w:t>
      </w:r>
      <w:proofErr w:type="spellEnd"/>
      <w:r>
        <w:rPr>
          <w:rFonts w:ascii="Book Antiqua" w:eastAsia="Book Antiqua" w:hAnsi="Book Antiqua" w:cs="Book Antiqua"/>
          <w:color w:val="000000"/>
        </w:rPr>
        <w:t xml:space="preserve"> CA. Prevalence of antibodies to beta2-glycoprotein I in systemic lupus erythematosus and their association with antiphospholipid antibody syndrome criteria: a single center study and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27</w:t>
      </w:r>
      <w:r>
        <w:rPr>
          <w:rFonts w:ascii="Book Antiqua" w:eastAsia="Book Antiqua" w:hAnsi="Book Antiqua" w:cs="Book Antiqua"/>
          <w:color w:val="000000"/>
        </w:rPr>
        <w:t>: 2833-2837 [</w:t>
      </w:r>
      <w:bookmarkStart w:id="82" w:name="OLE_LINK18"/>
      <w:bookmarkStart w:id="83" w:name="OLE_LINK19"/>
      <w:r>
        <w:rPr>
          <w:rFonts w:ascii="Book Antiqua" w:eastAsia="Book Antiqua" w:hAnsi="Book Antiqua" w:cs="Book Antiqua"/>
          <w:color w:val="000000"/>
        </w:rPr>
        <w:t>PMID: 11128672</w:t>
      </w:r>
      <w:bookmarkEnd w:id="82"/>
      <w:bookmarkEnd w:id="83"/>
      <w:r>
        <w:rPr>
          <w:rFonts w:ascii="Book Antiqua" w:eastAsia="Book Antiqua" w:hAnsi="Book Antiqua" w:cs="Book Antiqua"/>
          <w:color w:val="000000"/>
        </w:rPr>
        <w:t>]</w:t>
      </w:r>
    </w:p>
    <w:p w14:paraId="02967642" w14:textId="77777777" w:rsidR="00A77B3E" w:rsidRDefault="00FB22E3">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Urbanus</w:t>
      </w:r>
      <w:proofErr w:type="spellEnd"/>
      <w:r>
        <w:rPr>
          <w:rFonts w:ascii="Book Antiqua" w:eastAsia="Book Antiqua" w:hAnsi="Book Antiqua" w:cs="Book Antiqua"/>
          <w:b/>
          <w:bCs/>
          <w:color w:val="000000"/>
        </w:rPr>
        <w:t xml:space="preserve"> RT</w:t>
      </w:r>
      <w:r>
        <w:rPr>
          <w:rFonts w:ascii="Book Antiqua" w:eastAsia="Book Antiqua" w:hAnsi="Book Antiqua" w:cs="Book Antiqua"/>
          <w:color w:val="000000"/>
        </w:rPr>
        <w:t xml:space="preserve">, de Laat B. Antiphospholipid antibodies and the protein C pathway.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394-399 [PMID: 20353976 DOI: 10.1177/0961203309360841]</w:t>
      </w:r>
    </w:p>
    <w:p w14:paraId="61437E24" w14:textId="77777777" w:rsidR="00A77B3E" w:rsidRDefault="00FB22E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Wahl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Membre</w:t>
      </w:r>
      <w:proofErr w:type="spellEnd"/>
      <w:r>
        <w:rPr>
          <w:rFonts w:ascii="Book Antiqua" w:eastAsia="Book Antiqua" w:hAnsi="Book Antiqua" w:cs="Book Antiqua"/>
          <w:color w:val="000000"/>
        </w:rPr>
        <w:t xml:space="preserve"> A, Perret-Guillaume C, </w:t>
      </w:r>
      <w:proofErr w:type="spellStart"/>
      <w:r>
        <w:rPr>
          <w:rFonts w:ascii="Book Antiqua" w:eastAsia="Book Antiqua" w:hAnsi="Book Antiqua" w:cs="Book Antiqua"/>
          <w:color w:val="000000"/>
        </w:rPr>
        <w:t>Regnault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Lecompte</w:t>
      </w:r>
      <w:proofErr w:type="spellEnd"/>
      <w:r>
        <w:rPr>
          <w:rFonts w:ascii="Book Antiqua" w:eastAsia="Book Antiqua" w:hAnsi="Book Antiqua" w:cs="Book Antiqua"/>
          <w:color w:val="000000"/>
        </w:rPr>
        <w:t xml:space="preserve"> T. Mechanisms of antiphospholipid-induced thrombosis: effects on the protein C system.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77-81 [PMID: 19171115 DOI: 10.1007/s11926-009-0011-7]</w:t>
      </w:r>
    </w:p>
    <w:p w14:paraId="754B25CF" w14:textId="77777777" w:rsidR="00A77B3E" w:rsidRDefault="00FB22E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Rossetto</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Spiezia</w:t>
      </w:r>
      <w:proofErr w:type="spellEnd"/>
      <w:r>
        <w:rPr>
          <w:rFonts w:ascii="Book Antiqua" w:eastAsia="Book Antiqua" w:hAnsi="Book Antiqua" w:cs="Book Antiqua"/>
          <w:color w:val="000000"/>
        </w:rPr>
        <w:t xml:space="preserve"> L, Franz F, </w:t>
      </w:r>
      <w:proofErr w:type="spellStart"/>
      <w:r>
        <w:rPr>
          <w:rFonts w:ascii="Book Antiqua" w:eastAsia="Book Antiqua" w:hAnsi="Book Antiqua" w:cs="Book Antiqua"/>
          <w:color w:val="000000"/>
        </w:rPr>
        <w:t>Salmaso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Pozza</w:t>
      </w:r>
      <w:proofErr w:type="spellEnd"/>
      <w:r>
        <w:rPr>
          <w:rFonts w:ascii="Book Antiqua" w:eastAsia="Book Antiqua" w:hAnsi="Book Antiqua" w:cs="Book Antiqua"/>
          <w:color w:val="000000"/>
        </w:rPr>
        <w:t xml:space="preserve"> LV, </w:t>
      </w:r>
      <w:proofErr w:type="spellStart"/>
      <w:r>
        <w:rPr>
          <w:rFonts w:ascii="Book Antiqua" w:eastAsia="Book Antiqua" w:hAnsi="Book Antiqua" w:cs="Book Antiqua"/>
          <w:color w:val="000000"/>
        </w:rPr>
        <w:t>Gavasso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Simioni</w:t>
      </w:r>
      <w:proofErr w:type="spellEnd"/>
      <w:r>
        <w:rPr>
          <w:rFonts w:ascii="Book Antiqua" w:eastAsia="Book Antiqua" w:hAnsi="Book Antiqua" w:cs="Book Antiqua"/>
          <w:color w:val="000000"/>
        </w:rPr>
        <w:t xml:space="preserve"> P. The role of antiphospholipid antibodies toward the protein C/protein S system in venous thromboembolic disease.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84</w:t>
      </w:r>
      <w:r>
        <w:rPr>
          <w:rFonts w:ascii="Book Antiqua" w:eastAsia="Book Antiqua" w:hAnsi="Book Antiqua" w:cs="Book Antiqua"/>
          <w:color w:val="000000"/>
        </w:rPr>
        <w:t>: 594-596 [PMID: 19565645 DOI: 10.1002/ajh.21466]</w:t>
      </w:r>
    </w:p>
    <w:p w14:paraId="5EF67B45" w14:textId="77777777" w:rsidR="00A77B3E" w:rsidRDefault="00FB22E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Graham A</w:t>
      </w:r>
      <w:r>
        <w:rPr>
          <w:rFonts w:ascii="Book Antiqua" w:eastAsia="Book Antiqua" w:hAnsi="Book Antiqua" w:cs="Book Antiqua"/>
          <w:color w:val="000000"/>
        </w:rPr>
        <w:t xml:space="preserve">, Ford I, Morrison R, Barker RN, Greaves M, </w:t>
      </w:r>
      <w:proofErr w:type="spellStart"/>
      <w:r>
        <w:rPr>
          <w:rFonts w:ascii="Book Antiqua" w:eastAsia="Book Antiqua" w:hAnsi="Book Antiqua" w:cs="Book Antiqua"/>
          <w:color w:val="000000"/>
        </w:rPr>
        <w:t>Erwig</w:t>
      </w:r>
      <w:proofErr w:type="spellEnd"/>
      <w:r>
        <w:rPr>
          <w:rFonts w:ascii="Book Antiqua" w:eastAsia="Book Antiqua" w:hAnsi="Book Antiqua" w:cs="Book Antiqua"/>
          <w:color w:val="000000"/>
        </w:rPr>
        <w:t xml:space="preserve"> LP. Anti-endothelial antibodies interfere in apoptotic cell clearance and promote thrombosis in patients with antiphospholipid syndrome.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182</w:t>
      </w:r>
      <w:r>
        <w:rPr>
          <w:rFonts w:ascii="Book Antiqua" w:eastAsia="Book Antiqua" w:hAnsi="Book Antiqua" w:cs="Book Antiqua"/>
          <w:color w:val="000000"/>
        </w:rPr>
        <w:t>: 1756-1762 [PMID: 19155525 DOI: 10.4049/jimmunol.182.3.1756]</w:t>
      </w:r>
    </w:p>
    <w:p w14:paraId="30E3F6AF" w14:textId="77777777" w:rsidR="00A77B3E" w:rsidRDefault="00FB22E3">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Belfeki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Khanfir</w:t>
      </w:r>
      <w:proofErr w:type="spellEnd"/>
      <w:r>
        <w:rPr>
          <w:rFonts w:ascii="Book Antiqua" w:eastAsia="Book Antiqua" w:hAnsi="Book Antiqua" w:cs="Book Antiqua"/>
          <w:color w:val="000000"/>
        </w:rPr>
        <w:t xml:space="preserve"> MS, Said F, </w:t>
      </w:r>
      <w:proofErr w:type="spellStart"/>
      <w:r>
        <w:rPr>
          <w:rFonts w:ascii="Book Antiqua" w:eastAsia="Book Antiqua" w:hAnsi="Book Antiqua" w:cs="Book Antiqua"/>
          <w:color w:val="000000"/>
        </w:rPr>
        <w:t>Houman</w:t>
      </w:r>
      <w:proofErr w:type="spellEnd"/>
      <w:r>
        <w:rPr>
          <w:rFonts w:ascii="Book Antiqua" w:eastAsia="Book Antiqua" w:hAnsi="Book Antiqua" w:cs="Book Antiqua"/>
          <w:color w:val="000000"/>
        </w:rPr>
        <w:t xml:space="preserve"> MH. [Thrombophilia in systemic lupus erythematosus: A case-control study].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347-353 [PMID: 30522706 DOI: 10.1016/j.jdmv.2018.09.001]</w:t>
      </w:r>
    </w:p>
    <w:p w14:paraId="347B71A4" w14:textId="77777777" w:rsidR="00A77B3E" w:rsidRDefault="00FB22E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Staropoli JF</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Cott</w:t>
      </w:r>
      <w:proofErr w:type="spellEnd"/>
      <w:r>
        <w:rPr>
          <w:rFonts w:ascii="Book Antiqua" w:eastAsia="Book Antiqua" w:hAnsi="Book Antiqua" w:cs="Book Antiqua"/>
          <w:color w:val="000000"/>
        </w:rPr>
        <w:t xml:space="preserve"> EM, Makar RS. Membrane autoantibodies in systemic lupus erythematosus: a case of autoimmune hemolytic anemia, antiphospholipid antibodies, and transient acquired activated protein C resistance. </w:t>
      </w:r>
      <w:r>
        <w:rPr>
          <w:rFonts w:ascii="Book Antiqua" w:eastAsia="Book Antiqua" w:hAnsi="Book Antiqua" w:cs="Book Antiqua"/>
          <w:i/>
          <w:iCs/>
          <w:color w:val="000000"/>
        </w:rPr>
        <w:t>Transfusion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48</w:t>
      </w:r>
      <w:r>
        <w:rPr>
          <w:rFonts w:ascii="Book Antiqua" w:eastAsia="Book Antiqua" w:hAnsi="Book Antiqua" w:cs="Book Antiqua"/>
          <w:color w:val="000000"/>
        </w:rPr>
        <w:t>: 2435-2441 [PMID: 18673345 DOI: 10.1111/j.1537-2995.2008.01877.x]</w:t>
      </w:r>
    </w:p>
    <w:p w14:paraId="7EC360CA" w14:textId="77777777" w:rsidR="00A77B3E" w:rsidRDefault="00FB22E3">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Ramirez GA</w:t>
      </w:r>
      <w:r>
        <w:rPr>
          <w:rFonts w:ascii="Book Antiqua" w:eastAsia="Book Antiqua" w:hAnsi="Book Antiqua" w:cs="Book Antiqua"/>
          <w:color w:val="000000"/>
        </w:rPr>
        <w:t xml:space="preserve">, Mackie I, </w:t>
      </w:r>
      <w:proofErr w:type="spellStart"/>
      <w:r>
        <w:rPr>
          <w:rFonts w:ascii="Book Antiqua" w:eastAsia="Book Antiqua" w:hAnsi="Book Antiqua" w:cs="Book Antiqua"/>
          <w:color w:val="000000"/>
        </w:rPr>
        <w:t>Nallamilli</w:t>
      </w:r>
      <w:proofErr w:type="spellEnd"/>
      <w:r>
        <w:rPr>
          <w:rFonts w:ascii="Book Antiqua" w:eastAsia="Book Antiqua" w:hAnsi="Book Antiqua" w:cs="Book Antiqua"/>
          <w:color w:val="000000"/>
        </w:rPr>
        <w:t xml:space="preserve"> S, Pires T, Moll R, </w:t>
      </w:r>
      <w:proofErr w:type="spellStart"/>
      <w:r>
        <w:rPr>
          <w:rFonts w:ascii="Book Antiqua" w:eastAsia="Book Antiqua" w:hAnsi="Book Antiqua" w:cs="Book Antiqua"/>
          <w:color w:val="000000"/>
        </w:rPr>
        <w:t>Pericleous</w:t>
      </w:r>
      <w:proofErr w:type="spellEnd"/>
      <w:r>
        <w:rPr>
          <w:rFonts w:ascii="Book Antiqua" w:eastAsia="Book Antiqua" w:hAnsi="Book Antiqua" w:cs="Book Antiqua"/>
          <w:color w:val="000000"/>
        </w:rPr>
        <w:t xml:space="preserve"> C, Isenberg DA, Cohen H, </w:t>
      </w:r>
      <w:proofErr w:type="spellStart"/>
      <w:r>
        <w:rPr>
          <w:rFonts w:ascii="Book Antiqua" w:eastAsia="Book Antiqua" w:hAnsi="Book Antiqua" w:cs="Book Antiqua"/>
          <w:color w:val="000000"/>
        </w:rPr>
        <w:t>Efthymiou</w:t>
      </w:r>
      <w:proofErr w:type="spellEnd"/>
      <w:r>
        <w:rPr>
          <w:rFonts w:ascii="Book Antiqua" w:eastAsia="Book Antiqua" w:hAnsi="Book Antiqua" w:cs="Book Antiqua"/>
          <w:color w:val="000000"/>
        </w:rPr>
        <w:t xml:space="preserve"> M. Anti-protein C antibodies and acquired protein C resistance in SLE: novel markers for thromboembolic events and disease activity?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2020 [PMID: 32964932 DOI: 10.1093/rheumatology/keaa509]</w:t>
      </w:r>
    </w:p>
    <w:p w14:paraId="286518C6" w14:textId="77777777" w:rsidR="00A77B3E" w:rsidRDefault="00FB22E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Tomás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Alberca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MD, Cordero M, Del Pino-Montes J, Vicente V. Natural anticoagulant proteins and antiphospholipid antibodies in systemic lupus erythematosus.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25</w:t>
      </w:r>
      <w:r>
        <w:rPr>
          <w:rFonts w:ascii="Book Antiqua" w:eastAsia="Book Antiqua" w:hAnsi="Book Antiqua" w:cs="Book Antiqua"/>
          <w:color w:val="000000"/>
        </w:rPr>
        <w:t>: 57-62 [</w:t>
      </w:r>
      <w:bookmarkStart w:id="84" w:name="OLE_LINK20"/>
      <w:bookmarkStart w:id="85" w:name="OLE_LINK21"/>
      <w:r>
        <w:rPr>
          <w:rFonts w:ascii="Book Antiqua" w:eastAsia="Book Antiqua" w:hAnsi="Book Antiqua" w:cs="Book Antiqua"/>
          <w:color w:val="000000"/>
        </w:rPr>
        <w:t>PMID: 9458203</w:t>
      </w:r>
      <w:bookmarkEnd w:id="84"/>
      <w:bookmarkEnd w:id="85"/>
      <w:r>
        <w:rPr>
          <w:rFonts w:ascii="Book Antiqua" w:eastAsia="Book Antiqua" w:hAnsi="Book Antiqua" w:cs="Book Antiqua"/>
          <w:color w:val="000000"/>
        </w:rPr>
        <w:t>]</w:t>
      </w:r>
    </w:p>
    <w:p w14:paraId="49743347" w14:textId="77777777" w:rsidR="00A77B3E" w:rsidRDefault="00FB22E3">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Matuszewska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Grygalewicz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Wygledowska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Mazurkiewicz</w:t>
      </w:r>
      <w:proofErr w:type="spellEnd"/>
      <w:r>
        <w:rPr>
          <w:rFonts w:ascii="Book Antiqua" w:eastAsia="Book Antiqua" w:hAnsi="Book Antiqua" w:cs="Book Antiqua"/>
          <w:color w:val="000000"/>
        </w:rPr>
        <w:t xml:space="preserve"> H. [The evaluation of natural anticoagulants in systemic lupus erythematosus in children]. </w:t>
      </w:r>
      <w:r>
        <w:rPr>
          <w:rFonts w:ascii="Book Antiqua" w:eastAsia="Book Antiqua" w:hAnsi="Book Antiqua" w:cs="Book Antiqua"/>
          <w:i/>
          <w:iCs/>
          <w:color w:val="000000"/>
        </w:rPr>
        <w:t xml:space="preserve">Pol </w:t>
      </w:r>
      <w:proofErr w:type="spellStart"/>
      <w:r>
        <w:rPr>
          <w:rFonts w:ascii="Book Antiqua" w:eastAsia="Book Antiqua" w:hAnsi="Book Antiqua" w:cs="Book Antiqua"/>
          <w:i/>
          <w:iCs/>
          <w:color w:val="000000"/>
        </w:rPr>
        <w:t>Merkur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Lekarski</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14</w:t>
      </w:r>
      <w:r>
        <w:rPr>
          <w:rFonts w:ascii="Book Antiqua" w:eastAsia="Book Antiqua" w:hAnsi="Book Antiqua" w:cs="Book Antiqua"/>
          <w:color w:val="000000"/>
        </w:rPr>
        <w:t>: 125-129 [</w:t>
      </w:r>
      <w:bookmarkStart w:id="86" w:name="OLE_LINK22"/>
      <w:bookmarkStart w:id="87" w:name="OLE_LINK23"/>
      <w:r>
        <w:rPr>
          <w:rFonts w:ascii="Book Antiqua" w:eastAsia="Book Antiqua" w:hAnsi="Book Antiqua" w:cs="Book Antiqua"/>
          <w:color w:val="000000"/>
        </w:rPr>
        <w:t>PMID: 12728671</w:t>
      </w:r>
      <w:bookmarkEnd w:id="86"/>
      <w:bookmarkEnd w:id="87"/>
      <w:r>
        <w:rPr>
          <w:rFonts w:ascii="Book Antiqua" w:eastAsia="Book Antiqua" w:hAnsi="Book Antiqua" w:cs="Book Antiqua"/>
          <w:color w:val="000000"/>
        </w:rPr>
        <w:t>]</w:t>
      </w:r>
    </w:p>
    <w:p w14:paraId="09E01259" w14:textId="77777777" w:rsidR="00A77B3E" w:rsidRDefault="00FB22E3">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Costallat</w:t>
      </w:r>
      <w:proofErr w:type="spellEnd"/>
      <w:r>
        <w:rPr>
          <w:rFonts w:ascii="Book Antiqua" w:eastAsia="Book Antiqua" w:hAnsi="Book Antiqua" w:cs="Book Antiqua"/>
          <w:b/>
          <w:bCs/>
          <w:color w:val="000000"/>
        </w:rPr>
        <w:t xml:space="preserve"> LT</w:t>
      </w:r>
      <w:r>
        <w:rPr>
          <w:rFonts w:ascii="Book Antiqua" w:eastAsia="Book Antiqua" w:hAnsi="Book Antiqua" w:cs="Book Antiqua"/>
          <w:color w:val="000000"/>
        </w:rPr>
        <w:t xml:space="preserve">, Ribeiro CC, </w:t>
      </w:r>
      <w:proofErr w:type="spellStart"/>
      <w:r>
        <w:rPr>
          <w:rFonts w:ascii="Book Antiqua" w:eastAsia="Book Antiqua" w:hAnsi="Book Antiqua" w:cs="Book Antiqua"/>
          <w:color w:val="000000"/>
        </w:rPr>
        <w:t>Annichino-Bizzacchi</w:t>
      </w:r>
      <w:proofErr w:type="spellEnd"/>
      <w:r>
        <w:rPr>
          <w:rFonts w:ascii="Book Antiqua" w:eastAsia="Book Antiqua" w:hAnsi="Book Antiqua" w:cs="Book Antiqua"/>
          <w:color w:val="000000"/>
        </w:rPr>
        <w:t xml:space="preserve"> JM. Antithrombin, protein S and protein C and antiphospholipid antibodies in systemic lupus erythematosus. </w:t>
      </w:r>
      <w:r>
        <w:rPr>
          <w:rFonts w:ascii="Book Antiqua" w:eastAsia="Book Antiqua" w:hAnsi="Book Antiqua" w:cs="Book Antiqua"/>
          <w:i/>
          <w:iCs/>
          <w:color w:val="000000"/>
        </w:rPr>
        <w:t>Sangre (</w:t>
      </w:r>
      <w:proofErr w:type="spellStart"/>
      <w:r>
        <w:rPr>
          <w:rFonts w:ascii="Book Antiqua" w:eastAsia="Book Antiqua" w:hAnsi="Book Antiqua" w:cs="Book Antiqua"/>
          <w:i/>
          <w:iCs/>
          <w:color w:val="000000"/>
        </w:rPr>
        <w:t>Barc</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1998; </w:t>
      </w:r>
      <w:r>
        <w:rPr>
          <w:rFonts w:ascii="Book Antiqua" w:eastAsia="Book Antiqua" w:hAnsi="Book Antiqua" w:cs="Book Antiqua"/>
          <w:b/>
          <w:bCs/>
          <w:color w:val="000000"/>
        </w:rPr>
        <w:t>43</w:t>
      </w:r>
      <w:r>
        <w:rPr>
          <w:rFonts w:ascii="Book Antiqua" w:eastAsia="Book Antiqua" w:hAnsi="Book Antiqua" w:cs="Book Antiqua"/>
          <w:color w:val="000000"/>
        </w:rPr>
        <w:t>: 345-348 [PMID: 9868323]</w:t>
      </w:r>
    </w:p>
    <w:p w14:paraId="742C94DB" w14:textId="77777777" w:rsidR="00A77B3E" w:rsidRDefault="00FB22E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Plana-</w:t>
      </w:r>
      <w:proofErr w:type="spellStart"/>
      <w:r>
        <w:rPr>
          <w:rFonts w:ascii="Book Antiqua" w:eastAsia="Book Antiqua" w:hAnsi="Book Antiqua" w:cs="Book Antiqua"/>
          <w:b/>
          <w:bCs/>
          <w:color w:val="000000"/>
        </w:rPr>
        <w:t>Pla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Bielsa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Marsol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Ferrandiz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Foraster</w:t>
      </w:r>
      <w:proofErr w:type="spellEnd"/>
      <w:r>
        <w:rPr>
          <w:rFonts w:ascii="Book Antiqua" w:eastAsia="Book Antiqua" w:hAnsi="Book Antiqua" w:cs="Book Antiqua"/>
          <w:color w:val="000000"/>
        </w:rPr>
        <w:t xml:space="preserve"> C. Protein S deficiency revealed by skin necrosis in a patient with lupus.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903-905 [PMID: 31018760 DOI: 10.1177/0961203319843345]</w:t>
      </w:r>
    </w:p>
    <w:p w14:paraId="6D577C0F" w14:textId="77777777" w:rsidR="00A77B3E" w:rsidRDefault="00FB22E3">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Saigal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Goyal L, Agrawal A, Wadhwani D, </w:t>
      </w:r>
      <w:proofErr w:type="spellStart"/>
      <w:r>
        <w:rPr>
          <w:rFonts w:ascii="Book Antiqua" w:eastAsia="Book Antiqua" w:hAnsi="Book Antiqua" w:cs="Book Antiqua"/>
          <w:color w:val="000000"/>
        </w:rPr>
        <w:t>Mital</w:t>
      </w:r>
      <w:proofErr w:type="spellEnd"/>
      <w:r>
        <w:rPr>
          <w:rFonts w:ascii="Book Antiqua" w:eastAsia="Book Antiqua" w:hAnsi="Book Antiqua" w:cs="Book Antiqua"/>
          <w:color w:val="000000"/>
        </w:rPr>
        <w:t xml:space="preserve"> P, Sharma R. Systemic Lupus Erythematosus with Deep Vein Thrombosis and Cutaneous Ulcer. </w:t>
      </w:r>
      <w:r>
        <w:rPr>
          <w:rFonts w:ascii="Book Antiqua" w:eastAsia="Book Antiqua" w:hAnsi="Book Antiqua" w:cs="Book Antiqua"/>
          <w:i/>
          <w:iCs/>
          <w:color w:val="000000"/>
        </w:rPr>
        <w:t>J Assoc Physicians India</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85-86 [</w:t>
      </w:r>
      <w:bookmarkStart w:id="88" w:name="OLE_LINK24"/>
      <w:bookmarkStart w:id="89" w:name="OLE_LINK25"/>
      <w:bookmarkStart w:id="90" w:name="OLE_LINK26"/>
      <w:r>
        <w:rPr>
          <w:rFonts w:ascii="Book Antiqua" w:eastAsia="Book Antiqua" w:hAnsi="Book Antiqua" w:cs="Book Antiqua"/>
          <w:color w:val="000000"/>
        </w:rPr>
        <w:t>PMID: 27608879</w:t>
      </w:r>
      <w:bookmarkEnd w:id="88"/>
      <w:bookmarkEnd w:id="89"/>
      <w:bookmarkEnd w:id="90"/>
      <w:r>
        <w:rPr>
          <w:rFonts w:ascii="Book Antiqua" w:eastAsia="Book Antiqua" w:hAnsi="Book Antiqua" w:cs="Book Antiqua"/>
          <w:color w:val="000000"/>
        </w:rPr>
        <w:t>]</w:t>
      </w:r>
    </w:p>
    <w:p w14:paraId="503F37DF" w14:textId="77777777" w:rsidR="00A77B3E" w:rsidRDefault="00FB22E3">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Vlachoyiannopoulos</w:t>
      </w:r>
      <w:proofErr w:type="spellEnd"/>
      <w:r>
        <w:rPr>
          <w:rFonts w:ascii="Book Antiqua" w:eastAsia="Book Antiqua" w:hAnsi="Book Antiqua" w:cs="Book Antiqua"/>
          <w:b/>
          <w:bCs/>
          <w:color w:val="000000"/>
        </w:rPr>
        <w:t xml:space="preserve"> PG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Samarkos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Sikara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Tsiligros</w:t>
      </w:r>
      <w:proofErr w:type="spellEnd"/>
      <w:r>
        <w:rPr>
          <w:rFonts w:ascii="Book Antiqua" w:eastAsia="Book Antiqua" w:hAnsi="Book Antiqua" w:cs="Book Antiqua"/>
          <w:color w:val="000000"/>
        </w:rPr>
        <w:t xml:space="preserve"> P. Antiphospholipid antibodies: laboratory and pathogenetic aspects. </w:t>
      </w:r>
      <w:r>
        <w:rPr>
          <w:rFonts w:ascii="Book Antiqua" w:eastAsia="Book Antiqua" w:hAnsi="Book Antiqua" w:cs="Book Antiqua"/>
          <w:i/>
          <w:iCs/>
          <w:color w:val="000000"/>
        </w:rPr>
        <w:t>Crit Rev Clin Lab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44</w:t>
      </w:r>
      <w:r>
        <w:rPr>
          <w:rFonts w:ascii="Book Antiqua" w:eastAsia="Book Antiqua" w:hAnsi="Book Antiqua" w:cs="Book Antiqua"/>
          <w:color w:val="000000"/>
        </w:rPr>
        <w:t>: 271-338 [PMID: 17453920 DOI: 10.1080/10408360601079549]</w:t>
      </w:r>
      <w:bookmarkEnd w:id="73"/>
      <w:bookmarkEnd w:id="74"/>
    </w:p>
    <w:bookmarkEnd w:id="75"/>
    <w:bookmarkEnd w:id="76"/>
    <w:bookmarkEnd w:id="77"/>
    <w:p w14:paraId="244F398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54E1525" w14:textId="77777777" w:rsidR="00335E2D" w:rsidRDefault="00335E2D">
      <w:pPr>
        <w:spacing w:line="360" w:lineRule="auto"/>
        <w:jc w:val="both"/>
        <w:rPr>
          <w:rFonts w:ascii="Book Antiqua" w:hAnsi="Book Antiqua" w:cs="Book Antiqua"/>
          <w:b/>
          <w:color w:val="000000"/>
          <w:lang w:eastAsia="zh-CN"/>
        </w:rPr>
      </w:pPr>
    </w:p>
    <w:p w14:paraId="0E5FEABC" w14:textId="77777777" w:rsidR="00A77B3E" w:rsidRDefault="00FB22E3">
      <w:pPr>
        <w:spacing w:line="360" w:lineRule="auto"/>
        <w:jc w:val="both"/>
      </w:pPr>
      <w:r>
        <w:rPr>
          <w:rFonts w:ascii="Book Antiqua" w:eastAsia="Book Antiqua" w:hAnsi="Book Antiqua" w:cs="Book Antiqua"/>
          <w:b/>
          <w:color w:val="000000"/>
        </w:rPr>
        <w:t>Footnotes</w:t>
      </w:r>
    </w:p>
    <w:p w14:paraId="10BCE23A" w14:textId="77777777" w:rsidR="00A77B3E" w:rsidRDefault="00FB22E3">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93F79D4" w14:textId="77777777" w:rsidR="00A77B3E" w:rsidRDefault="00A77B3E">
      <w:pPr>
        <w:spacing w:line="360" w:lineRule="auto"/>
        <w:jc w:val="both"/>
      </w:pPr>
    </w:p>
    <w:p w14:paraId="53317AAE" w14:textId="77777777" w:rsidR="00A77B3E" w:rsidRDefault="00FB22E3">
      <w:pPr>
        <w:spacing w:line="360" w:lineRule="auto"/>
        <w:jc w:val="both"/>
      </w:pPr>
      <w:r>
        <w:rPr>
          <w:rFonts w:ascii="Book Antiqua" w:eastAsia="Book Antiqua" w:hAnsi="Book Antiqua" w:cs="Book Antiqua"/>
          <w:b/>
          <w:bCs/>
          <w:color w:val="000000"/>
        </w:rPr>
        <w:t xml:space="preserve">Conflict-of-interest statement: </w:t>
      </w:r>
      <w:r>
        <w:rPr>
          <w:rStyle w:val="fontstyle0"/>
          <w:rFonts w:ascii="Book Antiqua" w:eastAsia="Book Antiqua" w:hAnsi="Book Antiqua" w:cs="Book Antiqua"/>
          <w:color w:val="000000"/>
        </w:rPr>
        <w:t>The authors declare that they have no conflicts of interest.</w:t>
      </w:r>
    </w:p>
    <w:p w14:paraId="2C3C35AF" w14:textId="77777777" w:rsidR="00A77B3E" w:rsidRDefault="00A77B3E">
      <w:pPr>
        <w:spacing w:line="360" w:lineRule="auto"/>
        <w:jc w:val="both"/>
      </w:pPr>
    </w:p>
    <w:p w14:paraId="1CE45790" w14:textId="1FC66166" w:rsidR="00A77B3E" w:rsidRDefault="00FB22E3">
      <w:pPr>
        <w:spacing w:line="360" w:lineRule="auto"/>
        <w:jc w:val="both"/>
      </w:pPr>
      <w:r>
        <w:rPr>
          <w:rFonts w:ascii="Book Antiqua" w:eastAsia="Book Antiqua" w:hAnsi="Book Antiqua" w:cs="Book Antiqua"/>
          <w:b/>
          <w:bCs/>
          <w:color w:val="000000"/>
        </w:rPr>
        <w:t xml:space="preserve">CARE Checklist (2016) statement: </w:t>
      </w:r>
      <w:r>
        <w:rPr>
          <w:rStyle w:val="fontstyle0"/>
          <w:rFonts w:ascii="Book Antiqua" w:eastAsia="Book Antiqua" w:hAnsi="Book Antiqua" w:cs="Book Antiqua"/>
          <w:color w:val="000000"/>
        </w:rPr>
        <w:t>The authors have read the CARE Checklist (2016), and the manuscript was prepared and revised according to the CARE Checklist (2016)</w:t>
      </w:r>
      <w:r>
        <w:rPr>
          <w:rFonts w:ascii="Book Antiqua" w:eastAsia="Book Antiqua" w:hAnsi="Book Antiqua" w:cs="Book Antiqua"/>
          <w:color w:val="000000"/>
        </w:rPr>
        <w:t>.</w:t>
      </w:r>
    </w:p>
    <w:p w14:paraId="7EFFF2BF" w14:textId="77777777" w:rsidR="00A77B3E" w:rsidRDefault="00A77B3E">
      <w:pPr>
        <w:spacing w:line="360" w:lineRule="auto"/>
        <w:jc w:val="both"/>
      </w:pPr>
    </w:p>
    <w:p w14:paraId="3C107582" w14:textId="77777777" w:rsidR="00A77B3E" w:rsidRDefault="00FB22E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78DA43" w14:textId="77777777" w:rsidR="00A77B3E" w:rsidRDefault="00A77B3E">
      <w:pPr>
        <w:spacing w:line="360" w:lineRule="auto"/>
        <w:jc w:val="both"/>
      </w:pPr>
    </w:p>
    <w:p w14:paraId="5D5A149B" w14:textId="77777777" w:rsidR="00A77B3E" w:rsidRDefault="00FB22E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74725">
        <w:rPr>
          <w:rFonts w:ascii="Book Antiqua" w:eastAsia="Book Antiqua" w:hAnsi="Book Antiqua" w:cs="Book Antiqua"/>
          <w:color w:val="000000"/>
        </w:rPr>
        <w:t>manuscript</w:t>
      </w:r>
    </w:p>
    <w:p w14:paraId="63D55719" w14:textId="77777777" w:rsidR="00A77B3E" w:rsidRDefault="00A77B3E">
      <w:pPr>
        <w:spacing w:line="360" w:lineRule="auto"/>
        <w:jc w:val="both"/>
      </w:pPr>
    </w:p>
    <w:p w14:paraId="0A7B3D4A" w14:textId="77777777" w:rsidR="00A77B3E" w:rsidRDefault="00FB22E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4, 2020</w:t>
      </w:r>
    </w:p>
    <w:p w14:paraId="34EB063E" w14:textId="77777777" w:rsidR="00A77B3E" w:rsidRDefault="00FB22E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375B4181" w14:textId="2B54A56D" w:rsidR="00A77B3E" w:rsidRDefault="00FB22E3">
      <w:pPr>
        <w:spacing w:line="360" w:lineRule="auto"/>
        <w:jc w:val="both"/>
      </w:pPr>
      <w:r>
        <w:rPr>
          <w:rFonts w:ascii="Book Antiqua" w:eastAsia="Book Antiqua" w:hAnsi="Book Antiqua" w:cs="Book Antiqua"/>
          <w:b/>
          <w:color w:val="000000"/>
        </w:rPr>
        <w:t xml:space="preserve">Article in press: </w:t>
      </w:r>
      <w:r w:rsidR="00C568AC" w:rsidRPr="00D211B3">
        <w:rPr>
          <w:rFonts w:ascii="Book Antiqua" w:eastAsia="Book Antiqua" w:hAnsi="Book Antiqua" w:cs="Book Antiqua"/>
          <w:color w:val="000000"/>
        </w:rPr>
        <w:t>January 27, 2021</w:t>
      </w:r>
    </w:p>
    <w:p w14:paraId="42ECC88E" w14:textId="77777777" w:rsidR="00A77B3E" w:rsidRDefault="00A77B3E">
      <w:pPr>
        <w:spacing w:line="360" w:lineRule="auto"/>
        <w:jc w:val="both"/>
      </w:pPr>
    </w:p>
    <w:p w14:paraId="10D6CF7F" w14:textId="77777777" w:rsidR="00A77B3E" w:rsidRDefault="00FB22E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1BE301CC" w14:textId="77777777" w:rsidR="00A77B3E" w:rsidRDefault="00FB22E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EC8AD99" w14:textId="77777777" w:rsidR="00A77B3E" w:rsidRDefault="00FB22E3">
      <w:pPr>
        <w:spacing w:line="360" w:lineRule="auto"/>
        <w:jc w:val="both"/>
      </w:pPr>
      <w:r>
        <w:rPr>
          <w:rFonts w:ascii="Book Antiqua" w:eastAsia="Book Antiqua" w:hAnsi="Book Antiqua" w:cs="Book Antiqua"/>
          <w:b/>
          <w:color w:val="000000"/>
        </w:rPr>
        <w:t>Peer-review report’s scientific quality classification</w:t>
      </w:r>
    </w:p>
    <w:p w14:paraId="23B8B328" w14:textId="77777777" w:rsidR="00A77B3E" w:rsidRDefault="00FB22E3">
      <w:pPr>
        <w:spacing w:line="360" w:lineRule="auto"/>
        <w:jc w:val="both"/>
      </w:pPr>
      <w:r>
        <w:rPr>
          <w:rFonts w:ascii="Book Antiqua" w:eastAsia="Book Antiqua" w:hAnsi="Book Antiqua" w:cs="Book Antiqua"/>
          <w:color w:val="000000"/>
        </w:rPr>
        <w:t>Grade A (Excellent): 0</w:t>
      </w:r>
    </w:p>
    <w:p w14:paraId="7FBDC0A5" w14:textId="77777777" w:rsidR="00A77B3E" w:rsidRDefault="00FB22E3">
      <w:pPr>
        <w:spacing w:line="360" w:lineRule="auto"/>
        <w:jc w:val="both"/>
      </w:pPr>
      <w:r>
        <w:rPr>
          <w:rFonts w:ascii="Book Antiqua" w:eastAsia="Book Antiqua" w:hAnsi="Book Antiqua" w:cs="Book Antiqua"/>
          <w:color w:val="000000"/>
        </w:rPr>
        <w:lastRenderedPageBreak/>
        <w:t>Grade B (Very good): 0</w:t>
      </w:r>
    </w:p>
    <w:p w14:paraId="2D948635" w14:textId="77777777" w:rsidR="00A77B3E" w:rsidRDefault="00FB22E3">
      <w:pPr>
        <w:spacing w:line="360" w:lineRule="auto"/>
        <w:jc w:val="both"/>
      </w:pPr>
      <w:r>
        <w:rPr>
          <w:rFonts w:ascii="Book Antiqua" w:eastAsia="Book Antiqua" w:hAnsi="Book Antiqua" w:cs="Book Antiqua"/>
          <w:color w:val="000000"/>
        </w:rPr>
        <w:t>Grade C (Good): C</w:t>
      </w:r>
    </w:p>
    <w:p w14:paraId="35ED7A4B" w14:textId="77777777" w:rsidR="00A77B3E" w:rsidRDefault="00FB22E3">
      <w:pPr>
        <w:spacing w:line="360" w:lineRule="auto"/>
        <w:jc w:val="both"/>
      </w:pPr>
      <w:r>
        <w:rPr>
          <w:rFonts w:ascii="Book Antiqua" w:eastAsia="Book Antiqua" w:hAnsi="Book Antiqua" w:cs="Book Antiqua"/>
          <w:color w:val="000000"/>
        </w:rPr>
        <w:t>Grade D (Fair): 0</w:t>
      </w:r>
    </w:p>
    <w:p w14:paraId="72795D52" w14:textId="77777777" w:rsidR="00A77B3E" w:rsidRDefault="00FB22E3">
      <w:pPr>
        <w:spacing w:line="360" w:lineRule="auto"/>
        <w:jc w:val="both"/>
      </w:pPr>
      <w:r>
        <w:rPr>
          <w:rFonts w:ascii="Book Antiqua" w:eastAsia="Book Antiqua" w:hAnsi="Book Antiqua" w:cs="Book Antiqua"/>
          <w:color w:val="000000"/>
        </w:rPr>
        <w:t>Grade E (Poor): 0</w:t>
      </w:r>
    </w:p>
    <w:p w14:paraId="34FDF6F8" w14:textId="77777777" w:rsidR="00A77B3E" w:rsidRDefault="00A77B3E">
      <w:pPr>
        <w:spacing w:line="360" w:lineRule="auto"/>
        <w:jc w:val="both"/>
      </w:pPr>
    </w:p>
    <w:p w14:paraId="26D289E7" w14:textId="27E3B764" w:rsidR="00C568AC" w:rsidRPr="003F7A3B" w:rsidRDefault="00FB22E3" w:rsidP="00C568AC">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Tanaka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sidR="00925E02">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sidR="00925E02">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04334E">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C568AC">
        <w:rPr>
          <w:rFonts w:ascii="Book Antiqua" w:hAnsi="Book Antiqua" w:cs="Book Antiqua" w:hint="eastAsia"/>
          <w:b/>
          <w:color w:val="000000"/>
          <w:lang w:eastAsia="zh-CN"/>
        </w:rPr>
        <w:t xml:space="preserve"> </w:t>
      </w:r>
      <w:r w:rsidR="00C568AC" w:rsidRPr="003F7A3B">
        <w:rPr>
          <w:rFonts w:ascii="Book Antiqua" w:eastAsia="Book Antiqua" w:hAnsi="Book Antiqua" w:cs="Book Antiqua"/>
          <w:color w:val="000000"/>
        </w:rPr>
        <w:t>Xing YX</w:t>
      </w:r>
    </w:p>
    <w:p w14:paraId="0DF85C64" w14:textId="55B15DAB" w:rsidR="00A77B3E" w:rsidRDefault="00A77B3E">
      <w:pPr>
        <w:spacing w:line="360" w:lineRule="auto"/>
        <w:jc w:val="both"/>
        <w:rPr>
          <w:rFonts w:ascii="Book Antiqua" w:eastAsia="Book Antiqua" w:hAnsi="Book Antiqua" w:cs="Book Antiqua"/>
          <w:b/>
          <w:color w:val="000000"/>
        </w:rPr>
      </w:pPr>
    </w:p>
    <w:p w14:paraId="18933689" w14:textId="77777777" w:rsidR="009E0AC8" w:rsidRDefault="009E0AC8">
      <w:pPr>
        <w:spacing w:line="360" w:lineRule="auto"/>
        <w:jc w:val="both"/>
        <w:sectPr w:rsidR="009E0AC8">
          <w:pgSz w:w="12240" w:h="15840"/>
          <w:pgMar w:top="1440" w:right="1440" w:bottom="1440" w:left="1440" w:header="720" w:footer="720" w:gutter="0"/>
          <w:cols w:space="720"/>
          <w:docGrid w:linePitch="360"/>
        </w:sectPr>
      </w:pPr>
    </w:p>
    <w:p w14:paraId="4F8E2813" w14:textId="77777777" w:rsidR="00335E2D" w:rsidRDefault="00335E2D">
      <w:pPr>
        <w:spacing w:line="360" w:lineRule="auto"/>
        <w:jc w:val="both"/>
        <w:rPr>
          <w:rFonts w:ascii="Book Antiqua" w:hAnsi="Book Antiqua" w:cs="Book Antiqua"/>
          <w:b/>
          <w:color w:val="000000"/>
          <w:lang w:eastAsia="zh-CN"/>
        </w:rPr>
      </w:pPr>
    </w:p>
    <w:p w14:paraId="0BFD2912" w14:textId="77777777" w:rsidR="00A77B3E" w:rsidRDefault="00FB22E3">
      <w:pPr>
        <w:spacing w:line="360" w:lineRule="auto"/>
        <w:jc w:val="both"/>
      </w:pPr>
      <w:r>
        <w:rPr>
          <w:rFonts w:ascii="Book Antiqua" w:eastAsia="Book Antiqua" w:hAnsi="Book Antiqua" w:cs="Book Antiqua"/>
          <w:b/>
          <w:color w:val="000000"/>
        </w:rPr>
        <w:t>Figure Legends</w:t>
      </w:r>
    </w:p>
    <w:p w14:paraId="0A1D489F" w14:textId="77777777" w:rsidR="000465CD" w:rsidRDefault="000465C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A652A84" wp14:editId="061CCC32">
            <wp:extent cx="5943600" cy="2188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837" cy="2192738"/>
                    </a:xfrm>
                    <a:prstGeom prst="rect">
                      <a:avLst/>
                    </a:prstGeom>
                    <a:noFill/>
                  </pic:spPr>
                </pic:pic>
              </a:graphicData>
            </a:graphic>
          </wp:inline>
        </w:drawing>
      </w:r>
    </w:p>
    <w:p w14:paraId="2077AE44" w14:textId="2967B1FD" w:rsidR="00D84FCE" w:rsidRDefault="00344CEB">
      <w:pPr>
        <w:spacing w:line="360" w:lineRule="auto"/>
        <w:jc w:val="both"/>
        <w:rPr>
          <w:rFonts w:ascii="Book Antiqua" w:eastAsia="Book Antiqua" w:hAnsi="Book Antiqua" w:cs="Book Antiqua"/>
          <w:color w:val="000000"/>
        </w:rPr>
      </w:pPr>
      <w:bookmarkStart w:id="91" w:name="OLE_LINK94"/>
      <w:bookmarkStart w:id="92" w:name="OLE_LINK95"/>
      <w:bookmarkStart w:id="93" w:name="OLE_LINK96"/>
      <w:bookmarkStart w:id="94" w:name="OLE_LINK97"/>
      <w:r>
        <w:rPr>
          <w:rFonts w:ascii="Book Antiqua" w:hAnsi="Book Antiqua" w:cs="Book Antiqua" w:hint="eastAsia"/>
          <w:b/>
          <w:bCs/>
          <w:color w:val="000000"/>
          <w:lang w:eastAsia="zh-CN"/>
        </w:rPr>
        <w:t xml:space="preserve">Figure </w:t>
      </w:r>
      <w:proofErr w:type="gramStart"/>
      <w:r>
        <w:rPr>
          <w:rFonts w:ascii="Book Antiqua" w:hAnsi="Book Antiqua" w:cs="Book Antiqua" w:hint="eastAsia"/>
          <w:b/>
          <w:bCs/>
          <w:color w:val="000000"/>
          <w:lang w:eastAsia="zh-CN"/>
        </w:rPr>
        <w:t>1</w:t>
      </w:r>
      <w:r w:rsidR="00335E2D">
        <w:rPr>
          <w:rFonts w:ascii="Book Antiqua" w:hAnsi="Book Antiqua" w:cs="Book Antiqua" w:hint="eastAsia"/>
          <w:b/>
          <w:bCs/>
          <w:color w:val="000000"/>
          <w:lang w:eastAsia="zh-CN"/>
        </w:rPr>
        <w:t xml:space="preserve">  </w:t>
      </w:r>
      <w:r w:rsidR="00FB22E3">
        <w:rPr>
          <w:rFonts w:ascii="Book Antiqua" w:eastAsia="Book Antiqua" w:hAnsi="Book Antiqua" w:cs="Book Antiqua"/>
          <w:b/>
          <w:bCs/>
          <w:color w:val="000000"/>
        </w:rPr>
        <w:t>Pathology</w:t>
      </w:r>
      <w:proofErr w:type="gramEnd"/>
      <w:r w:rsidR="00FB22E3">
        <w:rPr>
          <w:rFonts w:ascii="Book Antiqua" w:eastAsia="Book Antiqua" w:hAnsi="Book Antiqua" w:cs="Book Antiqua"/>
          <w:b/>
          <w:bCs/>
          <w:color w:val="000000"/>
        </w:rPr>
        <w:t xml:space="preserve"> of </w:t>
      </w:r>
      <w:r w:rsidR="0004334E">
        <w:rPr>
          <w:rFonts w:ascii="Book Antiqua" w:eastAsia="Book Antiqua" w:hAnsi="Book Antiqua" w:cs="Book Antiqua"/>
          <w:b/>
          <w:bCs/>
          <w:color w:val="000000"/>
        </w:rPr>
        <w:t xml:space="preserve">the </w:t>
      </w:r>
      <w:r w:rsidR="00FB22E3">
        <w:rPr>
          <w:rFonts w:ascii="Book Antiqua" w:eastAsia="Book Antiqua" w:hAnsi="Book Antiqua" w:cs="Book Antiqua"/>
          <w:b/>
          <w:bCs/>
          <w:color w:val="000000"/>
        </w:rPr>
        <w:t xml:space="preserve">pleura. </w:t>
      </w:r>
      <w:r w:rsidR="0004334E">
        <w:rPr>
          <w:rFonts w:ascii="Book Antiqua" w:eastAsia="Book Antiqua" w:hAnsi="Book Antiqua" w:cs="Book Antiqua"/>
          <w:color w:val="000000"/>
        </w:rPr>
        <w:t>L</w:t>
      </w:r>
      <w:r w:rsidR="00FB22E3">
        <w:rPr>
          <w:rFonts w:ascii="Book Antiqua" w:eastAsia="Book Antiqua" w:hAnsi="Book Antiqua" w:cs="Book Antiqua"/>
          <w:color w:val="000000"/>
        </w:rPr>
        <w:t xml:space="preserve">ymphocytes, plasma cells, and a few eosinophils were </w:t>
      </w:r>
      <w:r w:rsidR="0004334E">
        <w:rPr>
          <w:rFonts w:ascii="Book Antiqua" w:eastAsia="Book Antiqua" w:hAnsi="Book Antiqua" w:cs="Book Antiqua"/>
          <w:color w:val="000000"/>
        </w:rPr>
        <w:t xml:space="preserve">found </w:t>
      </w:r>
      <w:r w:rsidR="00FB22E3">
        <w:rPr>
          <w:rFonts w:ascii="Book Antiqua" w:eastAsia="Book Antiqua" w:hAnsi="Book Antiqua" w:cs="Book Antiqua"/>
          <w:color w:val="000000"/>
        </w:rPr>
        <w:t>in adipose a</w:t>
      </w:r>
      <w:r>
        <w:rPr>
          <w:rFonts w:ascii="Book Antiqua" w:eastAsia="Book Antiqua" w:hAnsi="Book Antiqua" w:cs="Book Antiqua"/>
          <w:color w:val="000000"/>
        </w:rPr>
        <w:t>nd fibrous connective tissue. 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95" w:name="OLE_LINK27"/>
      <w:bookmarkStart w:id="96" w:name="OLE_LINK28"/>
      <w:r>
        <w:rPr>
          <w:rFonts w:ascii="Book Antiqua" w:hAnsi="Book Antiqua" w:cs="Book Antiqua" w:hint="eastAsia"/>
          <w:color w:val="000000"/>
          <w:lang w:eastAsia="zh-CN"/>
        </w:rPr>
        <w:t>H</w:t>
      </w:r>
      <w:r w:rsidRPr="00344CEB">
        <w:rPr>
          <w:rFonts w:ascii="Book Antiqua" w:eastAsia="Book Antiqua" w:hAnsi="Book Antiqua" w:cs="Book Antiqua"/>
          <w:color w:val="000000"/>
        </w:rPr>
        <w:t xml:space="preserve">ematoxylin and eosin </w:t>
      </w:r>
      <w:r>
        <w:rPr>
          <w:rFonts w:ascii="Book Antiqua" w:hAnsi="Book Antiqua" w:cs="Book Antiqua" w:hint="eastAsia"/>
          <w:color w:val="000000"/>
          <w:lang w:eastAsia="zh-CN"/>
        </w:rPr>
        <w:t>(</w:t>
      </w:r>
      <w:r>
        <w:rPr>
          <w:rFonts w:ascii="Book Antiqua" w:eastAsia="Book Antiqua" w:hAnsi="Book Antiqua" w:cs="Book Antiqua"/>
          <w:color w:val="000000"/>
        </w:rPr>
        <w:t>HE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95"/>
      <w:bookmarkEnd w:id="96"/>
      <w:r>
        <w:rPr>
          <w:rFonts w:ascii="Book Antiqua" w:eastAsia="Book Antiqua" w:hAnsi="Book Antiqua" w:cs="Book Antiqua"/>
          <w:color w:val="000000"/>
        </w:rPr>
        <w:t>stain, ×</w:t>
      </w:r>
      <w:r>
        <w:rPr>
          <w:rFonts w:ascii="Book Antiqua"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sidR="00FB22E3">
        <w:rPr>
          <w:rFonts w:ascii="Book Antiqua" w:eastAsia="Book Antiqua" w:hAnsi="Book Antiqua" w:cs="Book Antiqua"/>
          <w:color w:val="000000"/>
        </w:rPr>
        <w:t xml:space="preserve"> HE </w:t>
      </w:r>
      <w:proofErr w:type="gramStart"/>
      <w:r w:rsidR="00FB22E3">
        <w:rPr>
          <w:rFonts w:ascii="Book Antiqua" w:eastAsia="Book Antiqua" w:hAnsi="Book Antiqua" w:cs="Book Antiqua"/>
          <w:color w:val="000000"/>
        </w:rPr>
        <w:t>stain</w:t>
      </w:r>
      <w:proofErr w:type="gramEnd"/>
      <w:r w:rsidR="00FB22E3">
        <w:rPr>
          <w:rFonts w:ascii="Book Antiqua" w:eastAsia="Book Antiqua" w:hAnsi="Book Antiqua" w:cs="Book Antiqua"/>
          <w:color w:val="000000"/>
        </w:rPr>
        <w:t>, ×</w:t>
      </w:r>
      <w:r>
        <w:rPr>
          <w:rFonts w:ascii="Book Antiqua" w:hAnsi="Book Antiqua" w:cs="Book Antiqua" w:hint="eastAsia"/>
          <w:color w:val="000000"/>
          <w:lang w:eastAsia="zh-CN"/>
        </w:rPr>
        <w:t xml:space="preserve"> </w:t>
      </w:r>
      <w:r w:rsidR="00FB22E3">
        <w:rPr>
          <w:rFonts w:ascii="Book Antiqua" w:eastAsia="Book Antiqua" w:hAnsi="Book Antiqua" w:cs="Book Antiqua"/>
          <w:color w:val="000000"/>
        </w:rPr>
        <w:t>200</w:t>
      </w:r>
      <w:bookmarkEnd w:id="91"/>
      <w:bookmarkEnd w:id="92"/>
      <w:r w:rsidR="00FB22E3">
        <w:rPr>
          <w:rFonts w:ascii="Book Antiqua" w:eastAsia="Book Antiqua" w:hAnsi="Book Antiqua" w:cs="Book Antiqua"/>
          <w:color w:val="000000"/>
        </w:rPr>
        <w:t>.</w:t>
      </w:r>
      <w:bookmarkEnd w:id="93"/>
      <w:bookmarkEnd w:id="94"/>
    </w:p>
    <w:p w14:paraId="0A23F2C8" w14:textId="77777777" w:rsidR="00D84FCE" w:rsidRDefault="00D84FCE">
      <w:pPr>
        <w:rPr>
          <w:rFonts w:ascii="Book Antiqua" w:eastAsia="Book Antiqua" w:hAnsi="Book Antiqua" w:cs="Book Antiqua"/>
          <w:color w:val="000000"/>
        </w:rPr>
      </w:pPr>
      <w:r>
        <w:rPr>
          <w:rFonts w:ascii="Book Antiqua" w:eastAsia="Book Antiqua" w:hAnsi="Book Antiqua" w:cs="Book Antiqua"/>
          <w:color w:val="000000"/>
        </w:rPr>
        <w:br w:type="page"/>
      </w:r>
    </w:p>
    <w:p w14:paraId="0732B7DA" w14:textId="77777777" w:rsidR="00D84FCE" w:rsidRDefault="00D84FCE" w:rsidP="00D84FCE">
      <w:pPr>
        <w:jc w:val="center"/>
        <w:rPr>
          <w:rFonts w:ascii="Book Antiqua" w:hAnsi="Book Antiqua"/>
          <w:lang w:eastAsia="zh-CN"/>
        </w:rPr>
      </w:pPr>
    </w:p>
    <w:p w14:paraId="3FC3EC2E" w14:textId="77777777" w:rsidR="00D84FCE" w:rsidRDefault="00D84FCE" w:rsidP="00D84FCE">
      <w:pPr>
        <w:jc w:val="center"/>
        <w:rPr>
          <w:rFonts w:ascii="Book Antiqua" w:hAnsi="Book Antiqua"/>
          <w:lang w:eastAsia="zh-CN"/>
        </w:rPr>
      </w:pPr>
    </w:p>
    <w:p w14:paraId="5A486D36" w14:textId="77777777" w:rsidR="00D84FCE" w:rsidRDefault="00D84FCE" w:rsidP="00D84FCE">
      <w:pPr>
        <w:jc w:val="center"/>
        <w:rPr>
          <w:rFonts w:ascii="Book Antiqua" w:hAnsi="Book Antiqua"/>
          <w:lang w:eastAsia="zh-CN"/>
        </w:rPr>
      </w:pPr>
    </w:p>
    <w:p w14:paraId="27929BEB" w14:textId="77777777" w:rsidR="00D84FCE" w:rsidRDefault="00D84FCE" w:rsidP="00D84FCE">
      <w:pPr>
        <w:jc w:val="center"/>
        <w:rPr>
          <w:rFonts w:ascii="Book Antiqua" w:hAnsi="Book Antiqua"/>
          <w:lang w:eastAsia="zh-CN"/>
        </w:rPr>
      </w:pPr>
    </w:p>
    <w:p w14:paraId="3E743E0B" w14:textId="77777777" w:rsidR="00D84FCE" w:rsidRDefault="00D84FCE" w:rsidP="00D84FCE">
      <w:pPr>
        <w:jc w:val="center"/>
        <w:rPr>
          <w:rFonts w:ascii="Book Antiqua" w:hAnsi="Book Antiqua"/>
          <w:lang w:eastAsia="zh-CN"/>
        </w:rPr>
      </w:pPr>
    </w:p>
    <w:p w14:paraId="0C7D0444" w14:textId="77777777" w:rsidR="00D84FCE" w:rsidRDefault="00D84FCE" w:rsidP="00D84FCE">
      <w:pPr>
        <w:jc w:val="center"/>
        <w:rPr>
          <w:rFonts w:ascii="Book Antiqua" w:hAnsi="Book Antiqua"/>
          <w:lang w:eastAsia="zh-CN"/>
        </w:rPr>
      </w:pPr>
      <w:r>
        <w:rPr>
          <w:rFonts w:ascii="Book Antiqua" w:hAnsi="Book Antiqua"/>
          <w:noProof/>
          <w:lang w:eastAsia="zh-CN"/>
        </w:rPr>
        <w:drawing>
          <wp:inline distT="0" distB="0" distL="0" distR="0" wp14:anchorId="2315616B" wp14:editId="0647196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195722" w14:textId="77777777" w:rsidR="00D84FCE" w:rsidRDefault="00D84FCE" w:rsidP="00D84FCE">
      <w:pPr>
        <w:jc w:val="center"/>
        <w:rPr>
          <w:rFonts w:ascii="Book Antiqua" w:hAnsi="Book Antiqua"/>
          <w:lang w:eastAsia="zh-CN"/>
        </w:rPr>
      </w:pPr>
    </w:p>
    <w:p w14:paraId="6E307031" w14:textId="77777777" w:rsidR="00D84FCE" w:rsidRPr="00763D22" w:rsidRDefault="00D84FCE" w:rsidP="00D84FC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34CF485" w14:textId="77777777" w:rsidR="00D84FCE" w:rsidRPr="00763D22" w:rsidRDefault="00D84FCE" w:rsidP="00D84F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A4D81BC" w14:textId="77777777" w:rsidR="00D84FCE" w:rsidRPr="00763D22" w:rsidRDefault="00D84FCE" w:rsidP="00D84FC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A76E6F6" w14:textId="77777777" w:rsidR="00D84FCE" w:rsidRPr="00763D22" w:rsidRDefault="00D84FCE" w:rsidP="00D84F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E8720CA" w14:textId="77777777" w:rsidR="00D84FCE" w:rsidRPr="00763D22" w:rsidRDefault="00D84FCE" w:rsidP="00D84FC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101D2C8" w14:textId="77777777" w:rsidR="00D84FCE" w:rsidRPr="00763D22" w:rsidRDefault="00D84FCE" w:rsidP="00D84FC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DFFFDA0" w14:textId="77777777" w:rsidR="00D84FCE" w:rsidRDefault="00D84FCE" w:rsidP="00D84FCE">
      <w:pPr>
        <w:jc w:val="center"/>
        <w:rPr>
          <w:rFonts w:ascii="Book Antiqua" w:hAnsi="Book Antiqua"/>
          <w:lang w:eastAsia="zh-CN"/>
        </w:rPr>
      </w:pPr>
    </w:p>
    <w:p w14:paraId="20B1BB18" w14:textId="77777777" w:rsidR="00D84FCE" w:rsidRDefault="00D84FCE" w:rsidP="00D84FCE">
      <w:pPr>
        <w:jc w:val="center"/>
        <w:rPr>
          <w:rFonts w:ascii="Book Antiqua" w:hAnsi="Book Antiqua"/>
          <w:lang w:eastAsia="zh-CN"/>
        </w:rPr>
      </w:pPr>
    </w:p>
    <w:p w14:paraId="5D635019" w14:textId="77777777" w:rsidR="00D84FCE" w:rsidRDefault="00D84FCE" w:rsidP="00D84FCE">
      <w:pPr>
        <w:jc w:val="center"/>
        <w:rPr>
          <w:rFonts w:ascii="Book Antiqua" w:hAnsi="Book Antiqua"/>
          <w:lang w:eastAsia="zh-CN"/>
        </w:rPr>
      </w:pPr>
    </w:p>
    <w:p w14:paraId="4604BAC1" w14:textId="77777777" w:rsidR="00D84FCE" w:rsidRDefault="00D84FCE" w:rsidP="00D84FCE">
      <w:pPr>
        <w:jc w:val="center"/>
        <w:rPr>
          <w:rFonts w:ascii="Book Antiqua" w:hAnsi="Book Antiqua"/>
          <w:lang w:eastAsia="zh-CN"/>
        </w:rPr>
      </w:pPr>
      <w:r>
        <w:rPr>
          <w:rFonts w:ascii="Book Antiqua" w:hAnsi="Book Antiqua"/>
          <w:noProof/>
          <w:lang w:eastAsia="zh-CN"/>
        </w:rPr>
        <w:drawing>
          <wp:inline distT="0" distB="0" distL="0" distR="0" wp14:anchorId="70A6E5A6" wp14:editId="4DC511F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E7D58A1" w14:textId="77777777" w:rsidR="00D84FCE" w:rsidRDefault="00D84FCE" w:rsidP="00D84FCE">
      <w:pPr>
        <w:jc w:val="center"/>
        <w:rPr>
          <w:rFonts w:ascii="Book Antiqua" w:hAnsi="Book Antiqua"/>
          <w:lang w:eastAsia="zh-CN"/>
        </w:rPr>
      </w:pPr>
    </w:p>
    <w:p w14:paraId="69BDDC25" w14:textId="77777777" w:rsidR="00D84FCE" w:rsidRDefault="00D84FCE" w:rsidP="00D84FCE">
      <w:pPr>
        <w:jc w:val="center"/>
        <w:rPr>
          <w:rFonts w:ascii="Book Antiqua" w:hAnsi="Book Antiqua"/>
          <w:lang w:eastAsia="zh-CN"/>
        </w:rPr>
      </w:pPr>
    </w:p>
    <w:p w14:paraId="33B37878" w14:textId="77777777" w:rsidR="00D84FCE" w:rsidRDefault="00D84FCE" w:rsidP="00D84FCE">
      <w:pPr>
        <w:jc w:val="center"/>
        <w:rPr>
          <w:rFonts w:ascii="Book Antiqua" w:hAnsi="Book Antiqua"/>
          <w:lang w:eastAsia="zh-CN"/>
        </w:rPr>
      </w:pPr>
    </w:p>
    <w:p w14:paraId="07216532" w14:textId="77777777" w:rsidR="00D84FCE" w:rsidRDefault="00D84FCE" w:rsidP="00D84FCE">
      <w:pPr>
        <w:jc w:val="center"/>
        <w:rPr>
          <w:rFonts w:ascii="Book Antiqua" w:hAnsi="Book Antiqua"/>
          <w:lang w:eastAsia="zh-CN"/>
        </w:rPr>
      </w:pPr>
    </w:p>
    <w:p w14:paraId="2733DB39" w14:textId="77777777" w:rsidR="00D84FCE" w:rsidRDefault="00D84FCE" w:rsidP="00D84FCE">
      <w:pPr>
        <w:jc w:val="center"/>
        <w:rPr>
          <w:rFonts w:ascii="Book Antiqua" w:hAnsi="Book Antiqua"/>
          <w:lang w:eastAsia="zh-CN"/>
        </w:rPr>
      </w:pPr>
    </w:p>
    <w:p w14:paraId="0B6DEC0F" w14:textId="77777777" w:rsidR="00D84FCE" w:rsidRDefault="00D84FCE" w:rsidP="00D84FCE">
      <w:pPr>
        <w:jc w:val="center"/>
        <w:rPr>
          <w:rFonts w:ascii="Book Antiqua" w:hAnsi="Book Antiqua"/>
          <w:lang w:eastAsia="zh-CN"/>
        </w:rPr>
      </w:pPr>
    </w:p>
    <w:p w14:paraId="1305A078" w14:textId="77777777" w:rsidR="00D84FCE" w:rsidRDefault="00D84FCE" w:rsidP="00D84FCE">
      <w:pPr>
        <w:jc w:val="center"/>
        <w:rPr>
          <w:rFonts w:ascii="Book Antiqua" w:hAnsi="Book Antiqua"/>
          <w:lang w:eastAsia="zh-CN"/>
        </w:rPr>
      </w:pPr>
    </w:p>
    <w:p w14:paraId="59E9C4BA" w14:textId="77777777" w:rsidR="00D84FCE" w:rsidRDefault="00D84FCE" w:rsidP="00D84FCE">
      <w:pPr>
        <w:jc w:val="center"/>
        <w:rPr>
          <w:rFonts w:ascii="Book Antiqua" w:hAnsi="Book Antiqua"/>
          <w:lang w:eastAsia="zh-CN"/>
        </w:rPr>
      </w:pPr>
    </w:p>
    <w:p w14:paraId="782D090E" w14:textId="77777777" w:rsidR="00D84FCE" w:rsidRDefault="00D84FCE" w:rsidP="00D84FCE">
      <w:pPr>
        <w:jc w:val="center"/>
        <w:rPr>
          <w:rFonts w:ascii="Book Antiqua" w:hAnsi="Book Antiqua"/>
          <w:lang w:eastAsia="zh-CN"/>
        </w:rPr>
      </w:pPr>
    </w:p>
    <w:p w14:paraId="72C15718" w14:textId="77777777" w:rsidR="00D84FCE" w:rsidRPr="00763D22" w:rsidRDefault="00D84FCE" w:rsidP="00D84FCE">
      <w:pPr>
        <w:jc w:val="right"/>
        <w:rPr>
          <w:rFonts w:ascii="Book Antiqua" w:hAnsi="Book Antiqua"/>
          <w:color w:val="000000" w:themeColor="text1"/>
          <w:lang w:eastAsia="zh-CN"/>
        </w:rPr>
      </w:pPr>
    </w:p>
    <w:p w14:paraId="7E371B0B" w14:textId="77777777" w:rsidR="00D84FCE" w:rsidRPr="00763D22" w:rsidRDefault="00D84FCE" w:rsidP="00D84FC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C42CAB6"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3435E" w14:textId="77777777" w:rsidR="00C66AED" w:rsidRDefault="00C66AED" w:rsidP="00842D31">
      <w:r>
        <w:separator/>
      </w:r>
    </w:p>
  </w:endnote>
  <w:endnote w:type="continuationSeparator" w:id="0">
    <w:p w14:paraId="6893A4ED" w14:textId="77777777" w:rsidR="00C66AED" w:rsidRDefault="00C66AED" w:rsidP="0084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3805095"/>
      <w:docPartObj>
        <w:docPartGallery w:val="Page Numbers (Bottom of Page)"/>
        <w:docPartUnique/>
      </w:docPartObj>
    </w:sdtPr>
    <w:sdtEndPr/>
    <w:sdtContent>
      <w:sdt>
        <w:sdtPr>
          <w:id w:val="860082579"/>
          <w:docPartObj>
            <w:docPartGallery w:val="Page Numbers (Top of Page)"/>
            <w:docPartUnique/>
          </w:docPartObj>
        </w:sdtPr>
        <w:sdtEndPr/>
        <w:sdtContent>
          <w:p w14:paraId="0A4ACD40" w14:textId="3DAE8CCE" w:rsidR="00842D31" w:rsidRDefault="00842D31">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52754">
              <w:rPr>
                <w:b/>
                <w:bCs/>
                <w:noProof/>
              </w:rPr>
              <w:t>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52754">
              <w:rPr>
                <w:b/>
                <w:bCs/>
                <w:noProof/>
              </w:rPr>
              <w:t>17</w:t>
            </w:r>
            <w:r>
              <w:rPr>
                <w:b/>
                <w:bCs/>
                <w:sz w:val="24"/>
                <w:szCs w:val="24"/>
              </w:rPr>
              <w:fldChar w:fldCharType="end"/>
            </w:r>
          </w:p>
        </w:sdtContent>
      </w:sdt>
    </w:sdtContent>
  </w:sdt>
  <w:p w14:paraId="72B0BC88" w14:textId="77777777" w:rsidR="00842D31" w:rsidRDefault="00842D3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6DAF5" w14:textId="77777777" w:rsidR="00C66AED" w:rsidRDefault="00C66AED" w:rsidP="00842D31">
      <w:r>
        <w:separator/>
      </w:r>
    </w:p>
  </w:footnote>
  <w:footnote w:type="continuationSeparator" w:id="0">
    <w:p w14:paraId="1A4BD9D9" w14:textId="77777777" w:rsidR="00C66AED" w:rsidRDefault="00C66AED" w:rsidP="00842D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334E"/>
    <w:rsid w:val="00043A9F"/>
    <w:rsid w:val="000465CD"/>
    <w:rsid w:val="00092A2E"/>
    <w:rsid w:val="000A0A35"/>
    <w:rsid w:val="000A6770"/>
    <w:rsid w:val="000D2C84"/>
    <w:rsid w:val="000E60A5"/>
    <w:rsid w:val="000F1B55"/>
    <w:rsid w:val="001231E4"/>
    <w:rsid w:val="0012676F"/>
    <w:rsid w:val="001467FA"/>
    <w:rsid w:val="00174725"/>
    <w:rsid w:val="001973F9"/>
    <w:rsid w:val="001D00B8"/>
    <w:rsid w:val="00206A93"/>
    <w:rsid w:val="00297789"/>
    <w:rsid w:val="002D69B9"/>
    <w:rsid w:val="002F2ADE"/>
    <w:rsid w:val="003132C6"/>
    <w:rsid w:val="00335E2D"/>
    <w:rsid w:val="00344CEB"/>
    <w:rsid w:val="00345151"/>
    <w:rsid w:val="00347138"/>
    <w:rsid w:val="00352754"/>
    <w:rsid w:val="00356148"/>
    <w:rsid w:val="00394CD8"/>
    <w:rsid w:val="003C5AD0"/>
    <w:rsid w:val="003E7CFD"/>
    <w:rsid w:val="0041240D"/>
    <w:rsid w:val="004356C4"/>
    <w:rsid w:val="00437B17"/>
    <w:rsid w:val="00490256"/>
    <w:rsid w:val="005062A1"/>
    <w:rsid w:val="00531944"/>
    <w:rsid w:val="005558FA"/>
    <w:rsid w:val="00574FAF"/>
    <w:rsid w:val="00586490"/>
    <w:rsid w:val="005D1AFB"/>
    <w:rsid w:val="005E4951"/>
    <w:rsid w:val="005F189D"/>
    <w:rsid w:val="00601F10"/>
    <w:rsid w:val="00607625"/>
    <w:rsid w:val="0063285C"/>
    <w:rsid w:val="00636145"/>
    <w:rsid w:val="00636C12"/>
    <w:rsid w:val="00637F98"/>
    <w:rsid w:val="00667F9A"/>
    <w:rsid w:val="006F31EA"/>
    <w:rsid w:val="007237F8"/>
    <w:rsid w:val="007841DD"/>
    <w:rsid w:val="00795401"/>
    <w:rsid w:val="008317A6"/>
    <w:rsid w:val="00842D31"/>
    <w:rsid w:val="00883853"/>
    <w:rsid w:val="008939CE"/>
    <w:rsid w:val="008B4EC2"/>
    <w:rsid w:val="008B51CE"/>
    <w:rsid w:val="008F28AC"/>
    <w:rsid w:val="00925E02"/>
    <w:rsid w:val="00953126"/>
    <w:rsid w:val="0095349B"/>
    <w:rsid w:val="009C22E6"/>
    <w:rsid w:val="009E0AC8"/>
    <w:rsid w:val="009F5A01"/>
    <w:rsid w:val="00A03A71"/>
    <w:rsid w:val="00A22897"/>
    <w:rsid w:val="00A26541"/>
    <w:rsid w:val="00A55C65"/>
    <w:rsid w:val="00A77B3E"/>
    <w:rsid w:val="00A824DB"/>
    <w:rsid w:val="00A83D1B"/>
    <w:rsid w:val="00AA39F0"/>
    <w:rsid w:val="00AD1C65"/>
    <w:rsid w:val="00B17D8B"/>
    <w:rsid w:val="00B645E0"/>
    <w:rsid w:val="00BF2EF4"/>
    <w:rsid w:val="00BF5A41"/>
    <w:rsid w:val="00C0790C"/>
    <w:rsid w:val="00C12668"/>
    <w:rsid w:val="00C27357"/>
    <w:rsid w:val="00C322B5"/>
    <w:rsid w:val="00C3398D"/>
    <w:rsid w:val="00C568AC"/>
    <w:rsid w:val="00C66AED"/>
    <w:rsid w:val="00CA2A55"/>
    <w:rsid w:val="00CF499C"/>
    <w:rsid w:val="00D16E37"/>
    <w:rsid w:val="00D211B3"/>
    <w:rsid w:val="00D266CB"/>
    <w:rsid w:val="00D53FCF"/>
    <w:rsid w:val="00D84FCE"/>
    <w:rsid w:val="00D85F31"/>
    <w:rsid w:val="00D942E2"/>
    <w:rsid w:val="00DB0F02"/>
    <w:rsid w:val="00DB7E4A"/>
    <w:rsid w:val="00DE7374"/>
    <w:rsid w:val="00E13C53"/>
    <w:rsid w:val="00E545F1"/>
    <w:rsid w:val="00EB189F"/>
    <w:rsid w:val="00ED22DC"/>
    <w:rsid w:val="00F011BD"/>
    <w:rsid w:val="00F12771"/>
    <w:rsid w:val="00F227FF"/>
    <w:rsid w:val="00F34F2E"/>
    <w:rsid w:val="00F37FFC"/>
    <w:rsid w:val="00F4416F"/>
    <w:rsid w:val="00F45C96"/>
    <w:rsid w:val="00FB22E3"/>
    <w:rsid w:val="00FC6CD1"/>
    <w:rsid w:val="00FE4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E00B6A"/>
  <w15:docId w15:val="{AB2DC88C-4B48-4B66-8EC2-591E7A67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character" w:styleId="a3">
    <w:name w:val="Hyperlink"/>
    <w:basedOn w:val="a0"/>
    <w:rsid w:val="00ED22DC"/>
    <w:rPr>
      <w:color w:val="0000FF" w:themeColor="hyperlink"/>
      <w:u w:val="single"/>
    </w:rPr>
  </w:style>
  <w:style w:type="paragraph" w:styleId="a4">
    <w:name w:val="Balloon Text"/>
    <w:basedOn w:val="a"/>
    <w:link w:val="a5"/>
    <w:rsid w:val="000465CD"/>
    <w:rPr>
      <w:sz w:val="18"/>
      <w:szCs w:val="18"/>
    </w:rPr>
  </w:style>
  <w:style w:type="character" w:customStyle="1" w:styleId="a5">
    <w:name w:val="批注框文本 字符"/>
    <w:basedOn w:val="a0"/>
    <w:link w:val="a4"/>
    <w:rsid w:val="000465CD"/>
    <w:rPr>
      <w:sz w:val="18"/>
      <w:szCs w:val="18"/>
    </w:rPr>
  </w:style>
  <w:style w:type="paragraph" w:styleId="a6">
    <w:name w:val="header"/>
    <w:basedOn w:val="a"/>
    <w:link w:val="a7"/>
    <w:rsid w:val="00842D3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842D31"/>
    <w:rPr>
      <w:sz w:val="18"/>
      <w:szCs w:val="18"/>
    </w:rPr>
  </w:style>
  <w:style w:type="paragraph" w:styleId="a8">
    <w:name w:val="footer"/>
    <w:basedOn w:val="a"/>
    <w:link w:val="a9"/>
    <w:uiPriority w:val="99"/>
    <w:rsid w:val="00842D31"/>
    <w:pPr>
      <w:tabs>
        <w:tab w:val="center" w:pos="4153"/>
        <w:tab w:val="right" w:pos="8306"/>
      </w:tabs>
      <w:snapToGrid w:val="0"/>
    </w:pPr>
    <w:rPr>
      <w:sz w:val="18"/>
      <w:szCs w:val="18"/>
    </w:rPr>
  </w:style>
  <w:style w:type="character" w:customStyle="1" w:styleId="a9">
    <w:name w:val="页脚 字符"/>
    <w:basedOn w:val="a0"/>
    <w:link w:val="a8"/>
    <w:uiPriority w:val="99"/>
    <w:rsid w:val="00842D31"/>
    <w:rPr>
      <w:sz w:val="18"/>
      <w:szCs w:val="18"/>
    </w:rPr>
  </w:style>
  <w:style w:type="character" w:styleId="aa">
    <w:name w:val="Unresolved Mention"/>
    <w:basedOn w:val="a0"/>
    <w:uiPriority w:val="99"/>
    <w:semiHidden/>
    <w:unhideWhenUsed/>
    <w:rsid w:val="00723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8/2008.ht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yanfeiguo2003@126.com"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18</Pages>
  <Words>3863</Words>
  <Characters>22022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dc:creator>
  <cp:lastModifiedBy>Li Jia-Hui</cp:lastModifiedBy>
  <cp:revision>9</cp:revision>
  <dcterms:created xsi:type="dcterms:W3CDTF">2021-02-01T09:57:00Z</dcterms:created>
  <dcterms:modified xsi:type="dcterms:W3CDTF">2021-03-04T07:04:00Z</dcterms:modified>
</cp:coreProperties>
</file>