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7F5481"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t xml:space="preserve">Name of Journal: </w:t>
      </w:r>
      <w:r w:rsidRPr="00110915">
        <w:rPr>
          <w:rFonts w:ascii="Book Antiqua" w:eastAsia="Book Antiqua" w:hAnsi="Book Antiqua" w:cs="Book Antiqua"/>
          <w:i/>
          <w:color w:val="000000"/>
        </w:rPr>
        <w:t>World Journal of Clinical Cases</w:t>
      </w:r>
    </w:p>
    <w:p w14:paraId="45D998DA"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t xml:space="preserve">Manuscript NO: </w:t>
      </w:r>
      <w:r w:rsidRPr="00110915">
        <w:rPr>
          <w:rFonts w:ascii="Book Antiqua" w:eastAsia="Book Antiqua" w:hAnsi="Book Antiqua" w:cs="Book Antiqua"/>
          <w:color w:val="000000"/>
        </w:rPr>
        <w:t>61344</w:t>
      </w:r>
    </w:p>
    <w:p w14:paraId="47C9C1AE"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t xml:space="preserve">Manuscript Type: </w:t>
      </w:r>
      <w:r w:rsidRPr="00110915">
        <w:rPr>
          <w:rFonts w:ascii="Book Antiqua" w:eastAsia="Book Antiqua" w:hAnsi="Book Antiqua" w:cs="Book Antiqua"/>
          <w:color w:val="000000"/>
        </w:rPr>
        <w:t>CASE REPORT</w:t>
      </w:r>
    </w:p>
    <w:p w14:paraId="22180BED" w14:textId="77777777" w:rsidR="00180280" w:rsidRPr="00110915" w:rsidRDefault="00180280" w:rsidP="00110915">
      <w:pPr>
        <w:spacing w:line="360" w:lineRule="auto"/>
        <w:jc w:val="both"/>
        <w:rPr>
          <w:rFonts w:ascii="Book Antiqua" w:hAnsi="Book Antiqua"/>
        </w:rPr>
      </w:pPr>
    </w:p>
    <w:p w14:paraId="0F8E432A"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t>Bilateral musculocutaneous neuropathy: A case report</w:t>
      </w:r>
    </w:p>
    <w:p w14:paraId="5FB36159" w14:textId="77777777" w:rsidR="00180280" w:rsidRPr="00110915" w:rsidRDefault="00180280" w:rsidP="00110915">
      <w:pPr>
        <w:spacing w:line="360" w:lineRule="auto"/>
        <w:jc w:val="both"/>
        <w:rPr>
          <w:rFonts w:ascii="Book Antiqua" w:hAnsi="Book Antiqua"/>
        </w:rPr>
      </w:pPr>
    </w:p>
    <w:p w14:paraId="7FAA6AEB"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 xml:space="preserve">Jung </w:t>
      </w:r>
      <w:r w:rsidRPr="00110915">
        <w:rPr>
          <w:rFonts w:ascii="Book Antiqua" w:hAnsi="Book Antiqua" w:cs="Book Antiqua"/>
          <w:color w:val="000000"/>
          <w:lang w:eastAsia="zh-CN"/>
        </w:rPr>
        <w:t>JW</w:t>
      </w:r>
      <w:r w:rsidRPr="00110915">
        <w:rPr>
          <w:rFonts w:ascii="Book Antiqua" w:hAnsi="Book Antiqua" w:cs="Book Antiqua"/>
          <w:i/>
          <w:color w:val="000000"/>
          <w:lang w:eastAsia="zh-CN"/>
        </w:rPr>
        <w:t xml:space="preserve"> et al</w:t>
      </w:r>
      <w:r w:rsidRPr="00110915">
        <w:rPr>
          <w:rFonts w:ascii="Book Antiqua" w:hAnsi="Book Antiqua" w:cs="Book Antiqua"/>
          <w:color w:val="000000"/>
          <w:lang w:eastAsia="zh-CN"/>
        </w:rPr>
        <w:t xml:space="preserve">. </w:t>
      </w:r>
      <w:r w:rsidRPr="00110915">
        <w:rPr>
          <w:rFonts w:ascii="Book Antiqua" w:eastAsia="Book Antiqua" w:hAnsi="Book Antiqua" w:cs="Book Antiqua"/>
          <w:color w:val="000000"/>
        </w:rPr>
        <w:t>Bilateral musculocutaneous neuropathy</w:t>
      </w:r>
    </w:p>
    <w:p w14:paraId="47D4C689" w14:textId="77777777" w:rsidR="00180280" w:rsidRPr="00110915" w:rsidRDefault="00180280" w:rsidP="00110915">
      <w:pPr>
        <w:spacing w:line="360" w:lineRule="auto"/>
        <w:jc w:val="both"/>
        <w:rPr>
          <w:rFonts w:ascii="Book Antiqua" w:hAnsi="Book Antiqua"/>
        </w:rPr>
      </w:pPr>
    </w:p>
    <w:p w14:paraId="48D157B3"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Ji</w:t>
      </w:r>
      <w:r w:rsidR="0014730F" w:rsidRPr="00110915">
        <w:rPr>
          <w:rFonts w:ascii="Book Antiqua" w:hAnsi="Book Antiqua" w:cs="Book Antiqua"/>
          <w:color w:val="000000"/>
          <w:lang w:eastAsia="zh-CN"/>
        </w:rPr>
        <w:t xml:space="preserve"> </w:t>
      </w:r>
      <w:r w:rsidRPr="00110915">
        <w:rPr>
          <w:rFonts w:ascii="Book Antiqua" w:eastAsia="Book Antiqua" w:hAnsi="Book Antiqua" w:cs="Book Antiqua"/>
          <w:color w:val="000000"/>
        </w:rPr>
        <w:t xml:space="preserve">Won </w:t>
      </w:r>
      <w:bookmarkStart w:id="0" w:name="OLE_LINK1"/>
      <w:bookmarkStart w:id="1" w:name="OLE_LINK2"/>
      <w:r w:rsidRPr="00110915">
        <w:rPr>
          <w:rFonts w:ascii="Book Antiqua" w:eastAsia="Book Antiqua" w:hAnsi="Book Antiqua" w:cs="Book Antiqua"/>
          <w:color w:val="000000"/>
        </w:rPr>
        <w:t>Jung</w:t>
      </w:r>
      <w:bookmarkEnd w:id="0"/>
      <w:bookmarkEnd w:id="1"/>
      <w:r w:rsidRPr="00110915">
        <w:rPr>
          <w:rFonts w:ascii="Book Antiqua" w:eastAsia="Book Antiqua" w:hAnsi="Book Antiqua" w:cs="Book Antiqua"/>
          <w:color w:val="000000"/>
        </w:rPr>
        <w:t>, Yu</w:t>
      </w:r>
      <w:r w:rsidR="0014730F" w:rsidRPr="00110915">
        <w:rPr>
          <w:rFonts w:ascii="Book Antiqua" w:hAnsi="Book Antiqua" w:cs="Book Antiqua"/>
          <w:color w:val="000000"/>
          <w:lang w:eastAsia="zh-CN"/>
        </w:rPr>
        <w:t xml:space="preserve"> </w:t>
      </w:r>
      <w:r w:rsidRPr="00110915">
        <w:rPr>
          <w:rFonts w:ascii="Book Antiqua" w:eastAsia="Book Antiqua" w:hAnsi="Book Antiqua" w:cs="Book Antiqua"/>
          <w:color w:val="000000"/>
        </w:rPr>
        <w:t>Chan Park, Jae</w:t>
      </w:r>
      <w:r w:rsidR="0014730F" w:rsidRPr="00110915">
        <w:rPr>
          <w:rFonts w:ascii="Book Antiqua" w:hAnsi="Book Antiqua" w:cs="Book Antiqua"/>
          <w:color w:val="000000"/>
          <w:lang w:eastAsia="zh-CN"/>
        </w:rPr>
        <w:t xml:space="preserve"> </w:t>
      </w:r>
      <w:r w:rsidRPr="00110915">
        <w:rPr>
          <w:rFonts w:ascii="Book Antiqua" w:eastAsia="Book Antiqua" w:hAnsi="Book Antiqua" w:cs="Book Antiqua"/>
          <w:color w:val="000000"/>
        </w:rPr>
        <w:t>Young Lee, Jae</w:t>
      </w:r>
      <w:r w:rsidRPr="00110915">
        <w:rPr>
          <w:rFonts w:ascii="Book Antiqua" w:hAnsi="Book Antiqua" w:cs="Book Antiqua"/>
          <w:color w:val="000000"/>
          <w:lang w:eastAsia="ko-KR"/>
        </w:rPr>
        <w:t xml:space="preserve"> </w:t>
      </w:r>
      <w:r w:rsidRPr="00110915">
        <w:rPr>
          <w:rFonts w:ascii="Book Antiqua" w:eastAsia="Book Antiqua" w:hAnsi="Book Antiqua" w:cs="Book Antiqua"/>
          <w:color w:val="000000"/>
        </w:rPr>
        <w:t>Hyeon Park, Seong</w:t>
      </w:r>
      <w:r w:rsidRPr="00110915">
        <w:rPr>
          <w:rFonts w:ascii="Book Antiqua" w:eastAsia="Book Antiqua" w:hAnsi="Book Antiqua" w:cs="Book Antiqua"/>
          <w:color w:val="000000"/>
          <w:lang w:eastAsia="ko-KR"/>
        </w:rPr>
        <w:t xml:space="preserve"> </w:t>
      </w:r>
      <w:r w:rsidRPr="00110915">
        <w:rPr>
          <w:rFonts w:ascii="Book Antiqua" w:eastAsia="Book Antiqua" w:hAnsi="Book Antiqua" w:cs="Book Antiqua"/>
          <w:color w:val="000000"/>
        </w:rPr>
        <w:t>Ho Jang</w:t>
      </w:r>
    </w:p>
    <w:p w14:paraId="221E5761" w14:textId="77777777" w:rsidR="00180280" w:rsidRPr="00110915" w:rsidRDefault="00180280" w:rsidP="00110915">
      <w:pPr>
        <w:spacing w:line="360" w:lineRule="auto"/>
        <w:jc w:val="both"/>
        <w:rPr>
          <w:rFonts w:ascii="Book Antiqua" w:hAnsi="Book Antiqua"/>
        </w:rPr>
      </w:pPr>
    </w:p>
    <w:p w14:paraId="010AE68E" w14:textId="77777777" w:rsidR="00180280" w:rsidRPr="00110915" w:rsidRDefault="0014730F" w:rsidP="00110915">
      <w:pPr>
        <w:spacing w:line="360" w:lineRule="auto"/>
        <w:jc w:val="both"/>
        <w:rPr>
          <w:rFonts w:ascii="Book Antiqua" w:hAnsi="Book Antiqua"/>
        </w:rPr>
      </w:pPr>
      <w:r w:rsidRPr="00110915">
        <w:rPr>
          <w:rFonts w:ascii="Book Antiqua" w:eastAsia="Book Antiqua" w:hAnsi="Book Antiqua" w:cs="Book Antiqua"/>
          <w:b/>
          <w:bCs/>
          <w:color w:val="000000"/>
        </w:rPr>
        <w:t>Ji</w:t>
      </w:r>
      <w:r w:rsidRPr="00110915">
        <w:rPr>
          <w:rFonts w:ascii="Book Antiqua" w:hAnsi="Book Antiqua" w:cs="Book Antiqua"/>
          <w:b/>
          <w:bCs/>
          <w:color w:val="000000"/>
          <w:lang w:eastAsia="zh-CN"/>
        </w:rPr>
        <w:t xml:space="preserve"> </w:t>
      </w:r>
      <w:r w:rsidR="00BF6D05" w:rsidRPr="00110915">
        <w:rPr>
          <w:rFonts w:ascii="Book Antiqua" w:eastAsia="Book Antiqua" w:hAnsi="Book Antiqua" w:cs="Book Antiqua"/>
          <w:b/>
          <w:bCs/>
          <w:color w:val="000000"/>
        </w:rPr>
        <w:t xml:space="preserve">Won Jung, Yu Chan Park, Jae Young Lee, </w:t>
      </w:r>
      <w:r w:rsidR="00BF6D05" w:rsidRPr="00110915">
        <w:rPr>
          <w:rFonts w:ascii="Book Antiqua" w:eastAsia="Book Antiqua" w:hAnsi="Book Antiqua" w:cs="Book Antiqua"/>
          <w:color w:val="000000"/>
        </w:rPr>
        <w:t>Department of Rehabilitation Medicine, Hanyang University Hospital, Seoul 04763, South Korea</w:t>
      </w:r>
    </w:p>
    <w:p w14:paraId="1A3B7F8C" w14:textId="77777777" w:rsidR="00180280" w:rsidRPr="00110915" w:rsidRDefault="00180280" w:rsidP="00110915">
      <w:pPr>
        <w:spacing w:line="360" w:lineRule="auto"/>
        <w:jc w:val="both"/>
        <w:rPr>
          <w:rFonts w:ascii="Book Antiqua" w:hAnsi="Book Antiqua"/>
        </w:rPr>
      </w:pPr>
    </w:p>
    <w:p w14:paraId="7798ECE8" w14:textId="77777777" w:rsidR="00180280" w:rsidRPr="00110915" w:rsidRDefault="00BF6D05" w:rsidP="00110915">
      <w:pPr>
        <w:spacing w:line="360" w:lineRule="auto"/>
        <w:jc w:val="both"/>
        <w:rPr>
          <w:rFonts w:ascii="Book Antiqua" w:eastAsia="Book Antiqua" w:hAnsi="Book Antiqua" w:cs="Book Antiqua"/>
          <w:color w:val="000000"/>
          <w:lang w:eastAsia="ko-KR"/>
        </w:rPr>
      </w:pPr>
      <w:r w:rsidRPr="00110915">
        <w:rPr>
          <w:rFonts w:ascii="Book Antiqua" w:eastAsia="Book Antiqua" w:hAnsi="Book Antiqua" w:cs="Book Antiqua"/>
          <w:b/>
          <w:bCs/>
          <w:color w:val="000000"/>
        </w:rPr>
        <w:t>Jae Hyeon Park, Seong</w:t>
      </w:r>
      <w:r w:rsidRPr="00110915">
        <w:rPr>
          <w:rFonts w:ascii="Book Antiqua" w:eastAsia="Book Antiqua" w:hAnsi="Book Antiqua" w:cs="Book Antiqua"/>
          <w:b/>
          <w:bCs/>
          <w:color w:val="000000"/>
          <w:lang w:eastAsia="ko-KR"/>
        </w:rPr>
        <w:t xml:space="preserve"> </w:t>
      </w:r>
      <w:r w:rsidRPr="00110915">
        <w:rPr>
          <w:rFonts w:ascii="Book Antiqua" w:eastAsia="Book Antiqua" w:hAnsi="Book Antiqua" w:cs="Book Antiqua"/>
          <w:b/>
          <w:bCs/>
          <w:color w:val="000000"/>
        </w:rPr>
        <w:t xml:space="preserve">Ho Jang, </w:t>
      </w:r>
      <w:bookmarkStart w:id="2" w:name="OLE_LINK5"/>
      <w:bookmarkStart w:id="3" w:name="OLE_LINK6"/>
      <w:r w:rsidRPr="00110915">
        <w:rPr>
          <w:rFonts w:ascii="Book Antiqua" w:eastAsia="Book Antiqua" w:hAnsi="Book Antiqua" w:cs="Book Antiqua"/>
          <w:color w:val="000000"/>
        </w:rPr>
        <w:t>Department of Rehabilitation Medicine, Hanyang University Guri Hospital,</w:t>
      </w:r>
      <w:bookmarkEnd w:id="2"/>
      <w:bookmarkEnd w:id="3"/>
      <w:r w:rsidRPr="00110915">
        <w:rPr>
          <w:rFonts w:ascii="Book Antiqua" w:eastAsia="Book Antiqua" w:hAnsi="Book Antiqua" w:cs="Book Antiqua"/>
          <w:color w:val="000000"/>
        </w:rPr>
        <w:t xml:space="preserve"> Guri 11923, South Korea</w:t>
      </w:r>
    </w:p>
    <w:p w14:paraId="40C57DD3" w14:textId="77777777" w:rsidR="00180280" w:rsidRPr="00110915" w:rsidRDefault="00180280" w:rsidP="00110915">
      <w:pPr>
        <w:spacing w:line="360" w:lineRule="auto"/>
        <w:jc w:val="both"/>
        <w:rPr>
          <w:rFonts w:ascii="Book Antiqua" w:hAnsi="Book Antiqua"/>
          <w:lang w:eastAsia="zh-CN"/>
        </w:rPr>
      </w:pPr>
    </w:p>
    <w:p w14:paraId="7378DB58" w14:textId="48FFB1C1" w:rsidR="00180280" w:rsidRPr="00110915" w:rsidRDefault="00BF6D05" w:rsidP="00110915">
      <w:pPr>
        <w:spacing w:line="360" w:lineRule="auto"/>
        <w:jc w:val="both"/>
        <w:rPr>
          <w:rFonts w:ascii="Book Antiqua" w:eastAsia="Book Antiqua" w:hAnsi="Book Antiqua" w:cs="Book Antiqua"/>
          <w:color w:val="000000"/>
          <w:lang w:eastAsia="ko-KR"/>
        </w:rPr>
      </w:pPr>
      <w:r w:rsidRPr="00110915">
        <w:rPr>
          <w:rFonts w:ascii="Book Antiqua" w:eastAsia="Book Antiqua" w:hAnsi="Book Antiqua" w:cs="Book Antiqua"/>
          <w:b/>
          <w:bCs/>
          <w:color w:val="000000"/>
        </w:rPr>
        <w:t xml:space="preserve">Author contributions: </w:t>
      </w:r>
      <w:r w:rsidRPr="00110915">
        <w:rPr>
          <w:rFonts w:ascii="Book Antiqua" w:eastAsia="Book Antiqua" w:hAnsi="Book Antiqua" w:cs="Book Antiqua"/>
          <w:color w:val="000000"/>
        </w:rPr>
        <w:t xml:space="preserve">Jung JW reviewed the literature and contributed to manuscript drafting; Park YC reviewed the literature and interviewed the patient; Lee JY and Park JH performed the electrodiagnostic study and contributed to interpretation of imaging and electrodiagnostic studies; Jang SH was responsible for manuscript revision and intellectual content; </w:t>
      </w:r>
      <w:r w:rsidR="00A62923">
        <w:rPr>
          <w:rFonts w:ascii="Book Antiqua" w:eastAsia="Book Antiqua" w:hAnsi="Book Antiqua" w:cs="Book Antiqua"/>
          <w:color w:val="000000"/>
        </w:rPr>
        <w:t>A</w:t>
      </w:r>
      <w:r w:rsidRPr="00110915">
        <w:rPr>
          <w:rFonts w:ascii="Book Antiqua" w:eastAsia="Book Antiqua" w:hAnsi="Book Antiqua" w:cs="Book Antiqua"/>
          <w:color w:val="000000"/>
        </w:rPr>
        <w:t>ll authors issued approval for submission of the final version.</w:t>
      </w:r>
    </w:p>
    <w:p w14:paraId="7E83BB0C" w14:textId="77777777" w:rsidR="00180280" w:rsidRPr="00110915" w:rsidRDefault="00180280" w:rsidP="00110915">
      <w:pPr>
        <w:spacing w:line="360" w:lineRule="auto"/>
        <w:jc w:val="both"/>
        <w:rPr>
          <w:rFonts w:ascii="Book Antiqua" w:eastAsia="Book Antiqua" w:hAnsi="Book Antiqua" w:cs="Book Antiqua"/>
          <w:color w:val="000000"/>
          <w:lang w:eastAsia="ko-KR"/>
        </w:rPr>
      </w:pPr>
    </w:p>
    <w:p w14:paraId="1EABB3C6" w14:textId="145306BE" w:rsidR="00272548" w:rsidRPr="00110915" w:rsidRDefault="00272548" w:rsidP="00110915">
      <w:pPr>
        <w:spacing w:line="360" w:lineRule="auto"/>
        <w:jc w:val="both"/>
        <w:rPr>
          <w:rFonts w:ascii="Book Antiqua" w:hAnsi="Book Antiqua"/>
          <w:lang w:eastAsia="ko-KR"/>
        </w:rPr>
      </w:pPr>
      <w:r w:rsidRPr="00110915">
        <w:rPr>
          <w:rFonts w:ascii="Book Antiqua" w:hAnsi="Book Antiqua"/>
          <w:b/>
          <w:lang w:eastAsia="zh-CN"/>
        </w:rPr>
        <w:t>S</w:t>
      </w:r>
      <w:r w:rsidRPr="00110915">
        <w:rPr>
          <w:rFonts w:ascii="Book Antiqua" w:hAnsi="Book Antiqua"/>
          <w:b/>
          <w:lang w:eastAsia="ko-KR"/>
        </w:rPr>
        <w:t>upported by</w:t>
      </w:r>
      <w:r w:rsidRPr="00110915">
        <w:rPr>
          <w:rFonts w:ascii="Book Antiqua" w:hAnsi="Book Antiqua"/>
          <w:lang w:eastAsia="ko-KR"/>
        </w:rPr>
        <w:t xml:space="preserve"> the Data </w:t>
      </w:r>
      <w:r w:rsidR="00110915">
        <w:rPr>
          <w:rFonts w:ascii="Book Antiqua" w:hAnsi="Book Antiqua"/>
          <w:lang w:eastAsia="ko-KR"/>
        </w:rPr>
        <w:t>C</w:t>
      </w:r>
      <w:r w:rsidRPr="00110915">
        <w:rPr>
          <w:rFonts w:ascii="Book Antiqua" w:hAnsi="Book Antiqua"/>
          <w:lang w:eastAsia="ko-KR"/>
        </w:rPr>
        <w:t>onstruction Learning Program for artificial intelligence (20200803-FS4T, Sector 20 Medical and Health AI Data) funded by the National Information Society Agency, Ministry of Science and ICT.</w:t>
      </w:r>
    </w:p>
    <w:p w14:paraId="3C1C6282" w14:textId="77777777" w:rsidR="00180280" w:rsidRPr="00110915" w:rsidRDefault="00180280" w:rsidP="00110915">
      <w:pPr>
        <w:spacing w:line="360" w:lineRule="auto"/>
        <w:jc w:val="both"/>
        <w:rPr>
          <w:rFonts w:ascii="Book Antiqua" w:hAnsi="Book Antiqua"/>
        </w:rPr>
      </w:pPr>
    </w:p>
    <w:p w14:paraId="27FBFC2E" w14:textId="50366164"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bCs/>
          <w:color w:val="000000"/>
        </w:rPr>
        <w:t>Correspond</w:t>
      </w:r>
      <w:r w:rsidR="00A62923">
        <w:rPr>
          <w:rFonts w:ascii="Book Antiqua" w:eastAsia="Book Antiqua" w:hAnsi="Book Antiqua" w:cs="Book Antiqua"/>
          <w:b/>
          <w:bCs/>
          <w:color w:val="000000"/>
        </w:rPr>
        <w:t>ence to</w:t>
      </w:r>
      <w:r w:rsidRPr="00110915">
        <w:rPr>
          <w:rFonts w:ascii="Book Antiqua" w:eastAsia="Book Antiqua" w:hAnsi="Book Antiqua" w:cs="Book Antiqua"/>
          <w:b/>
          <w:bCs/>
          <w:color w:val="000000"/>
        </w:rPr>
        <w:t xml:space="preserve">: </w:t>
      </w:r>
      <w:proofErr w:type="spellStart"/>
      <w:r w:rsidRPr="00110915">
        <w:rPr>
          <w:rFonts w:ascii="Book Antiqua" w:eastAsia="Book Antiqua" w:hAnsi="Book Antiqua" w:cs="Book Antiqua"/>
          <w:b/>
          <w:bCs/>
          <w:color w:val="000000"/>
        </w:rPr>
        <w:t>Seong</w:t>
      </w:r>
      <w:proofErr w:type="spellEnd"/>
      <w:r w:rsidR="002A106B" w:rsidRPr="00110915">
        <w:rPr>
          <w:rFonts w:ascii="Book Antiqua" w:eastAsia="Book Antiqua" w:hAnsi="Book Antiqua" w:cs="Book Antiqua"/>
          <w:b/>
          <w:bCs/>
          <w:color w:val="000000"/>
        </w:rPr>
        <w:t xml:space="preserve"> </w:t>
      </w:r>
      <w:r w:rsidRPr="00110915">
        <w:rPr>
          <w:rFonts w:ascii="Book Antiqua" w:eastAsia="Book Antiqua" w:hAnsi="Book Antiqua" w:cs="Book Antiqua"/>
          <w:b/>
          <w:bCs/>
          <w:color w:val="000000"/>
        </w:rPr>
        <w:t>Ho Jang, MD, PhD, Professor,</w:t>
      </w:r>
      <w:r w:rsidRPr="00110915">
        <w:rPr>
          <w:rFonts w:ascii="Book Antiqua" w:eastAsia="Book Antiqua" w:hAnsi="Book Antiqua" w:cs="Book Antiqua"/>
          <w:color w:val="000000"/>
        </w:rPr>
        <w:t xml:space="preserve"> Department of Rehabilitation Medicine, Hanyang University Guri Hospital,</w:t>
      </w:r>
      <w:r w:rsidRPr="00110915">
        <w:rPr>
          <w:rFonts w:ascii="Book Antiqua" w:hAnsi="Book Antiqua" w:cs="Book Antiqua"/>
          <w:color w:val="000000"/>
          <w:lang w:eastAsia="zh-CN"/>
        </w:rPr>
        <w:t xml:space="preserve"> No.</w:t>
      </w:r>
      <w:r w:rsidRPr="00110915">
        <w:rPr>
          <w:rFonts w:ascii="Book Antiqua" w:eastAsia="Book Antiqua" w:hAnsi="Book Antiqua" w:cs="Book Antiqua"/>
          <w:color w:val="000000"/>
        </w:rPr>
        <w:t xml:space="preserve"> 153 Gyeongchun-ro, Guri 11923, South Korea. systole77@hanmail.net</w:t>
      </w:r>
    </w:p>
    <w:p w14:paraId="09063A38" w14:textId="77777777" w:rsidR="00180280" w:rsidRPr="00110915" w:rsidRDefault="00180280" w:rsidP="00110915">
      <w:pPr>
        <w:spacing w:line="360" w:lineRule="auto"/>
        <w:jc w:val="both"/>
        <w:rPr>
          <w:rFonts w:ascii="Book Antiqua" w:hAnsi="Book Antiqua"/>
        </w:rPr>
      </w:pPr>
    </w:p>
    <w:p w14:paraId="4EF43116"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bCs/>
          <w:color w:val="000000"/>
        </w:rPr>
        <w:lastRenderedPageBreak/>
        <w:t xml:space="preserve">Received: </w:t>
      </w:r>
      <w:r w:rsidRPr="00110915">
        <w:rPr>
          <w:rFonts w:ascii="Book Antiqua" w:eastAsia="Book Antiqua" w:hAnsi="Book Antiqua" w:cs="Book Antiqua"/>
          <w:color w:val="000000"/>
        </w:rPr>
        <w:t>December 3, 2020</w:t>
      </w:r>
    </w:p>
    <w:p w14:paraId="090C026C"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bCs/>
          <w:color w:val="000000"/>
        </w:rPr>
        <w:t xml:space="preserve">Revised: </w:t>
      </w:r>
      <w:r w:rsidRPr="00110915">
        <w:rPr>
          <w:rFonts w:ascii="Book Antiqua" w:eastAsia="Book Antiqua" w:hAnsi="Book Antiqua" w:cs="Book Antiqua"/>
          <w:color w:val="000000"/>
        </w:rPr>
        <w:t>December 14, 2020</w:t>
      </w:r>
    </w:p>
    <w:p w14:paraId="36D160C8" w14:textId="716EA101" w:rsidR="00AF7563" w:rsidRPr="00110915" w:rsidRDefault="00BF6D05" w:rsidP="00110915">
      <w:pPr>
        <w:spacing w:line="360" w:lineRule="auto"/>
        <w:jc w:val="both"/>
        <w:rPr>
          <w:rFonts w:ascii="Book Antiqua" w:eastAsia="Book Antiqua" w:hAnsi="Book Antiqua" w:cs="Book Antiqua"/>
          <w:b/>
          <w:bCs/>
          <w:color w:val="000000"/>
        </w:rPr>
      </w:pPr>
      <w:r w:rsidRPr="00110915">
        <w:rPr>
          <w:rFonts w:ascii="Book Antiqua" w:eastAsia="Book Antiqua" w:hAnsi="Book Antiqua" w:cs="Book Antiqua"/>
          <w:b/>
          <w:bCs/>
          <w:color w:val="000000"/>
        </w:rPr>
        <w:t xml:space="preserve">Accepted: </w:t>
      </w:r>
      <w:r w:rsidR="00FB4A41" w:rsidRPr="00110915">
        <w:rPr>
          <w:rFonts w:ascii="Book Antiqua" w:eastAsia="Book Antiqua" w:hAnsi="Book Antiqua" w:cs="Book Antiqua"/>
          <w:color w:val="000000"/>
        </w:rPr>
        <w:t>December 22, 2020</w:t>
      </w:r>
    </w:p>
    <w:p w14:paraId="319E805F"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bCs/>
          <w:color w:val="000000"/>
        </w:rPr>
        <w:t xml:space="preserve">Published online: </w:t>
      </w:r>
    </w:p>
    <w:p w14:paraId="28AF8BF0" w14:textId="77777777" w:rsidR="00180280" w:rsidRPr="00110915" w:rsidRDefault="00180280" w:rsidP="00110915">
      <w:pPr>
        <w:spacing w:line="360" w:lineRule="auto"/>
        <w:jc w:val="both"/>
        <w:rPr>
          <w:rFonts w:ascii="Book Antiqua" w:hAnsi="Book Antiqua"/>
        </w:rPr>
        <w:sectPr w:rsidR="00180280" w:rsidRPr="00110915" w:rsidSect="00110915">
          <w:footerReference w:type="default" r:id="rId6"/>
          <w:type w:val="continuous"/>
          <w:pgSz w:w="12240" w:h="15840"/>
          <w:pgMar w:top="1440" w:right="1440" w:bottom="1440" w:left="1440" w:header="720" w:footer="720" w:gutter="0"/>
          <w:cols w:space="720"/>
          <w:docGrid w:linePitch="360"/>
        </w:sectPr>
      </w:pPr>
    </w:p>
    <w:p w14:paraId="324E3AD7" w14:textId="77777777" w:rsidR="00110915" w:rsidRDefault="00110915">
      <w:pPr>
        <w:rPr>
          <w:rFonts w:ascii="Book Antiqua" w:eastAsia="Book Antiqua" w:hAnsi="Book Antiqua" w:cs="Book Antiqua"/>
          <w:b/>
          <w:color w:val="000000"/>
        </w:rPr>
      </w:pPr>
      <w:r>
        <w:rPr>
          <w:rFonts w:ascii="Book Antiqua" w:eastAsia="Book Antiqua" w:hAnsi="Book Antiqua" w:cs="Book Antiqua"/>
          <w:b/>
          <w:color w:val="000000"/>
        </w:rPr>
        <w:br w:type="page"/>
      </w:r>
    </w:p>
    <w:p w14:paraId="71983E57" w14:textId="041EF29E"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lastRenderedPageBreak/>
        <w:t>Abstract</w:t>
      </w:r>
    </w:p>
    <w:p w14:paraId="789C8CBC"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BACKGROUND</w:t>
      </w:r>
    </w:p>
    <w:p w14:paraId="28CFEF53" w14:textId="18202951"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 xml:space="preserve">Isolated musculocutaneous nerve injury is a rare condition. Herein, we report the first case of bilateral musculocutaneous neuropathy after vigorous stretching of both upper extremities with normal results of sensory nerve action potential. Clinicians should be aware of this rare condition that can appear bilaterally. In addition, the interpretation of the </w:t>
      </w:r>
      <w:r w:rsidR="00110915" w:rsidRPr="00110915">
        <w:rPr>
          <w:rFonts w:ascii="Book Antiqua" w:eastAsia="Book Antiqua" w:hAnsi="Book Antiqua" w:cs="Book Antiqua"/>
          <w:color w:val="000000"/>
        </w:rPr>
        <w:t>aberrant</w:t>
      </w:r>
      <w:r w:rsidRPr="00110915">
        <w:rPr>
          <w:rFonts w:ascii="Book Antiqua" w:eastAsia="Book Antiqua" w:hAnsi="Book Antiqua" w:cs="Book Antiqua"/>
          <w:color w:val="000000"/>
        </w:rPr>
        <w:t xml:space="preserve"> electrodiagnostic study results of this case was discussed.</w:t>
      </w:r>
    </w:p>
    <w:p w14:paraId="4C1D13B3" w14:textId="77777777" w:rsidR="00180280" w:rsidRPr="00110915" w:rsidRDefault="00180280" w:rsidP="00110915">
      <w:pPr>
        <w:spacing w:line="360" w:lineRule="auto"/>
        <w:jc w:val="both"/>
        <w:rPr>
          <w:rFonts w:ascii="Book Antiqua" w:hAnsi="Book Antiqua"/>
        </w:rPr>
      </w:pPr>
    </w:p>
    <w:p w14:paraId="12899DFC"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CASE SUMMARY</w:t>
      </w:r>
    </w:p>
    <w:p w14:paraId="447E8BDD" w14:textId="6DFAFE92"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A 29-year-old male complaining of bilateral forearm tingling and upper extremity weakness visited the outpatient clinic. The symptoms began 6 mo prior</w:t>
      </w:r>
      <w:r w:rsidR="00110915">
        <w:rPr>
          <w:rFonts w:ascii="Book Antiqua" w:eastAsia="Book Antiqua" w:hAnsi="Book Antiqua" w:cs="Book Antiqua"/>
          <w:color w:val="000000"/>
        </w:rPr>
        <w:t>,</w:t>
      </w:r>
      <w:r w:rsidRPr="00110915">
        <w:rPr>
          <w:rFonts w:ascii="Book Antiqua" w:eastAsia="Book Antiqua" w:hAnsi="Book Antiqua" w:cs="Book Antiqua"/>
          <w:color w:val="000000"/>
        </w:rPr>
        <w:t xml:space="preserve"> and he visited another hospital before visiting our department. The diagnosis was not made even after cervical spine </w:t>
      </w:r>
      <w:bookmarkStart w:id="4" w:name="OLE_LINK10"/>
      <w:bookmarkStart w:id="5" w:name="OLE_LINK11"/>
      <w:bookmarkStart w:id="6" w:name="OLE_LINK9"/>
      <w:r w:rsidRPr="00110915">
        <w:rPr>
          <w:rFonts w:ascii="Book Antiqua" w:eastAsia="Book Antiqua" w:hAnsi="Book Antiqua" w:cs="Book Antiqua"/>
          <w:color w:val="000000"/>
        </w:rPr>
        <w:t>magnetic resonance imaging</w:t>
      </w:r>
      <w:bookmarkEnd w:id="4"/>
      <w:bookmarkEnd w:id="5"/>
      <w:bookmarkEnd w:id="6"/>
      <w:r w:rsidRPr="00110915">
        <w:rPr>
          <w:rFonts w:ascii="Book Antiqua" w:eastAsia="Book Antiqua" w:hAnsi="Book Antiqua" w:cs="Book Antiqua"/>
          <w:color w:val="000000"/>
        </w:rPr>
        <w:t xml:space="preserve">, electrodiagnostic study, brain </w:t>
      </w:r>
      <w:r w:rsidR="00110915" w:rsidRPr="00110915">
        <w:rPr>
          <w:rFonts w:ascii="Book Antiqua" w:eastAsia="Book Antiqua" w:hAnsi="Book Antiqua" w:cs="Book Antiqua"/>
          <w:color w:val="000000"/>
        </w:rPr>
        <w:t>magnetic resonance imaging</w:t>
      </w:r>
      <w:r w:rsidRPr="00110915">
        <w:rPr>
          <w:rFonts w:ascii="Book Antiqua" w:eastAsia="Book Antiqua" w:hAnsi="Book Antiqua" w:cs="Book Antiqua"/>
          <w:color w:val="000000"/>
        </w:rPr>
        <w:t xml:space="preserve">, and arteriography were conducted. The patient performed unique exercises that stretched the pectoralis minor and coracobrachialis muscles. On the follow-up electrodiagnostic study, abnormal spontaneous activities in the bilateral biceps and brachialis muscles were observed. The patient was diagnosed with bilateral musculocutaneous neuropathy. Steroid pulse therapy was administered for approximately 6 wk. After treatment, his muscle strength returned to the </w:t>
      </w:r>
      <w:proofErr w:type="spellStart"/>
      <w:r w:rsidRPr="00110915">
        <w:rPr>
          <w:rFonts w:ascii="Book Antiqua" w:eastAsia="Book Antiqua" w:hAnsi="Book Antiqua" w:cs="Book Antiqua"/>
          <w:color w:val="000000"/>
        </w:rPr>
        <w:t>predisease</w:t>
      </w:r>
      <w:proofErr w:type="spellEnd"/>
      <w:r w:rsidRPr="00110915">
        <w:rPr>
          <w:rFonts w:ascii="Book Antiqua" w:eastAsia="Book Antiqua" w:hAnsi="Book Antiqua" w:cs="Book Antiqua"/>
          <w:color w:val="000000"/>
        </w:rPr>
        <w:t xml:space="preserve"> condition.</w:t>
      </w:r>
    </w:p>
    <w:p w14:paraId="45C8636B" w14:textId="77777777" w:rsidR="00180280" w:rsidRPr="00110915" w:rsidRDefault="00180280" w:rsidP="00110915">
      <w:pPr>
        <w:spacing w:line="360" w:lineRule="auto"/>
        <w:jc w:val="both"/>
        <w:rPr>
          <w:rFonts w:ascii="Book Antiqua" w:hAnsi="Book Antiqua"/>
        </w:rPr>
      </w:pPr>
    </w:p>
    <w:p w14:paraId="339ADA50"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CONCLUSION</w:t>
      </w:r>
    </w:p>
    <w:p w14:paraId="56B5EBC1"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Clinicians should be aware of this condition, have adequate understanding of anatomy, and advise to correct inappropriate exercises.</w:t>
      </w:r>
    </w:p>
    <w:p w14:paraId="1C2229E6" w14:textId="77777777" w:rsidR="00180280" w:rsidRPr="00110915" w:rsidRDefault="00180280" w:rsidP="00110915">
      <w:pPr>
        <w:spacing w:line="360" w:lineRule="auto"/>
        <w:jc w:val="both"/>
        <w:rPr>
          <w:rFonts w:ascii="Book Antiqua" w:hAnsi="Book Antiqua"/>
        </w:rPr>
      </w:pPr>
    </w:p>
    <w:p w14:paraId="65AE2DC6" w14:textId="7BD9BCE3" w:rsidR="00180280" w:rsidRPr="00110915" w:rsidRDefault="00BF6D05" w:rsidP="00110915">
      <w:pPr>
        <w:spacing w:line="360" w:lineRule="auto"/>
        <w:jc w:val="both"/>
        <w:rPr>
          <w:rFonts w:ascii="Book Antiqua" w:hAnsi="Book Antiqua"/>
          <w:lang w:eastAsia="zh-CN"/>
        </w:rPr>
      </w:pPr>
      <w:r w:rsidRPr="00110915">
        <w:rPr>
          <w:rFonts w:ascii="Book Antiqua" w:eastAsia="Book Antiqua" w:hAnsi="Book Antiqua" w:cs="Book Antiqua"/>
          <w:b/>
          <w:bCs/>
          <w:color w:val="000000"/>
        </w:rPr>
        <w:t xml:space="preserve">Key Words: </w:t>
      </w:r>
      <w:r w:rsidRPr="00110915">
        <w:rPr>
          <w:rFonts w:ascii="Book Antiqua" w:eastAsia="Book Antiqua" w:hAnsi="Book Antiqua" w:cs="Book Antiqua"/>
          <w:color w:val="000000"/>
        </w:rPr>
        <w:t xml:space="preserve">Musculocutaneous nerve; Peripheral neuropathy; Electrodiagnosis; Exercise; Diagnosis; Case </w:t>
      </w:r>
      <w:r w:rsidR="002A106B" w:rsidRPr="00110915">
        <w:rPr>
          <w:rFonts w:ascii="Book Antiqua" w:eastAsia="Book Antiqua" w:hAnsi="Book Antiqua" w:cs="Book Antiqua"/>
          <w:color w:val="000000"/>
          <w:lang w:eastAsia="zh-CN"/>
        </w:rPr>
        <w:t>r</w:t>
      </w:r>
      <w:r w:rsidRPr="00110915">
        <w:rPr>
          <w:rFonts w:ascii="Book Antiqua" w:eastAsia="Book Antiqua" w:hAnsi="Book Antiqua" w:cs="Book Antiqua"/>
          <w:color w:val="000000"/>
        </w:rPr>
        <w:t>eport</w:t>
      </w:r>
    </w:p>
    <w:p w14:paraId="661F013C" w14:textId="77777777" w:rsidR="00180280" w:rsidRPr="00110915" w:rsidRDefault="00180280" w:rsidP="00110915">
      <w:pPr>
        <w:spacing w:line="360" w:lineRule="auto"/>
        <w:jc w:val="both"/>
        <w:rPr>
          <w:rFonts w:ascii="Book Antiqua" w:hAnsi="Book Antiqua"/>
        </w:rPr>
      </w:pPr>
    </w:p>
    <w:p w14:paraId="4E7F41BF"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 xml:space="preserve">Jung JW, Park YC, Lee JY, Park JH, Jang SH. Bilateral musculocutaneous neuropathy: A case report. </w:t>
      </w:r>
      <w:r w:rsidRPr="00110915">
        <w:rPr>
          <w:rFonts w:ascii="Book Antiqua" w:eastAsia="Book Antiqua" w:hAnsi="Book Antiqua" w:cs="Book Antiqua"/>
          <w:i/>
          <w:iCs/>
          <w:color w:val="000000"/>
        </w:rPr>
        <w:t>World J Clin Cases</w:t>
      </w:r>
      <w:r w:rsidRPr="00110915">
        <w:rPr>
          <w:rFonts w:ascii="Book Antiqua" w:eastAsia="Book Antiqua" w:hAnsi="Book Antiqua" w:cs="Book Antiqua"/>
          <w:color w:val="000000"/>
        </w:rPr>
        <w:t xml:space="preserve"> 2020; In press</w:t>
      </w:r>
    </w:p>
    <w:p w14:paraId="030A2C42" w14:textId="77777777" w:rsidR="00180280" w:rsidRPr="00110915" w:rsidRDefault="00180280" w:rsidP="00110915">
      <w:pPr>
        <w:spacing w:line="360" w:lineRule="auto"/>
        <w:jc w:val="both"/>
        <w:rPr>
          <w:rFonts w:ascii="Book Antiqua" w:hAnsi="Book Antiqua"/>
        </w:rPr>
      </w:pPr>
    </w:p>
    <w:p w14:paraId="38509AB9"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bCs/>
          <w:color w:val="000000"/>
        </w:rPr>
        <w:t xml:space="preserve">Core Tip: </w:t>
      </w:r>
      <w:r w:rsidRPr="00110915">
        <w:rPr>
          <w:rFonts w:ascii="Book Antiqua" w:eastAsia="Book Antiqua" w:hAnsi="Book Antiqua" w:cs="Book Antiqua"/>
          <w:color w:val="000000"/>
        </w:rPr>
        <w:t>We report the first case of bilateral musculocutaneous neuropathy after vigorous stretching of both upper extremities with normal results of sensory nerve action potential. We recommend clinicians be aware of this rare condition that can occur bilaterally. In addition, the interpretation of aberrant electrodiagnostic study results of this case is discussed.</w:t>
      </w:r>
    </w:p>
    <w:p w14:paraId="074C6E46" w14:textId="77777777" w:rsidR="00180280" w:rsidRPr="00110915" w:rsidRDefault="00180280" w:rsidP="00110915">
      <w:pPr>
        <w:spacing w:line="360" w:lineRule="auto"/>
        <w:jc w:val="both"/>
        <w:rPr>
          <w:rFonts w:ascii="Book Antiqua" w:hAnsi="Book Antiqua"/>
        </w:rPr>
      </w:pPr>
    </w:p>
    <w:p w14:paraId="1A2F2D5A"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aps/>
          <w:color w:val="000000"/>
          <w:u w:val="single"/>
        </w:rPr>
        <w:br w:type="page"/>
      </w:r>
      <w:r w:rsidRPr="00110915">
        <w:rPr>
          <w:rFonts w:ascii="Book Antiqua" w:eastAsia="Book Antiqua" w:hAnsi="Book Antiqua" w:cs="Book Antiqua"/>
          <w:b/>
          <w:caps/>
          <w:color w:val="000000"/>
          <w:u w:val="single"/>
        </w:rPr>
        <w:lastRenderedPageBreak/>
        <w:t>INTRODUCTION</w:t>
      </w:r>
    </w:p>
    <w:p w14:paraId="1EEB98D5"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Isolated musculocutaneous nerve injury is a rare condition and generally associated with brachial plexopathy</w:t>
      </w:r>
      <w:r w:rsidRPr="00110915">
        <w:rPr>
          <w:rFonts w:ascii="Book Antiqua" w:eastAsia="Book Antiqua" w:hAnsi="Book Antiqua" w:cs="Book Antiqua"/>
          <w:color w:val="000000"/>
          <w:vertAlign w:val="superscript"/>
        </w:rPr>
        <w:t>[1]</w:t>
      </w:r>
      <w:r w:rsidRPr="00110915">
        <w:rPr>
          <w:rFonts w:ascii="Book Antiqua" w:eastAsia="Book Antiqua" w:hAnsi="Book Antiqua" w:cs="Book Antiqua"/>
          <w:color w:val="000000"/>
        </w:rPr>
        <w:t>. In previous reports, isolated musculocutaneous injury occurred after intense physical activity, repeated strenuous upper extremity activity</w:t>
      </w:r>
      <w:r w:rsidRPr="00110915">
        <w:rPr>
          <w:rFonts w:ascii="Book Antiqua" w:eastAsia="Book Antiqua" w:hAnsi="Book Antiqua" w:cs="Book Antiqua"/>
          <w:color w:val="000000"/>
          <w:vertAlign w:val="superscript"/>
        </w:rPr>
        <w:t>[2,3]</w:t>
      </w:r>
      <w:r w:rsidRPr="00110915">
        <w:rPr>
          <w:rFonts w:ascii="Book Antiqua" w:eastAsia="Book Antiqua" w:hAnsi="Book Antiqua" w:cs="Book Antiqua"/>
          <w:color w:val="000000"/>
        </w:rPr>
        <w:t>, after quick and strong movements</w:t>
      </w:r>
      <w:r w:rsidRPr="00110915">
        <w:rPr>
          <w:rFonts w:ascii="Book Antiqua" w:eastAsia="Book Antiqua" w:hAnsi="Book Antiqua" w:cs="Book Antiqua"/>
          <w:color w:val="000000"/>
          <w:vertAlign w:val="superscript"/>
        </w:rPr>
        <w:t>[4]</w:t>
      </w:r>
      <w:r w:rsidRPr="00110915">
        <w:rPr>
          <w:rFonts w:ascii="Book Antiqua" w:eastAsia="Book Antiqua" w:hAnsi="Book Antiqua" w:cs="Book Antiqua"/>
          <w:color w:val="000000"/>
        </w:rPr>
        <w:t>, trauma</w:t>
      </w:r>
      <w:r w:rsidRPr="00110915">
        <w:rPr>
          <w:rFonts w:ascii="Book Antiqua" w:eastAsia="Book Antiqua" w:hAnsi="Book Antiqua" w:cs="Book Antiqua"/>
          <w:color w:val="000000"/>
          <w:vertAlign w:val="superscript"/>
        </w:rPr>
        <w:t>[5]</w:t>
      </w:r>
      <w:r w:rsidRPr="00110915">
        <w:rPr>
          <w:rFonts w:ascii="Book Antiqua" w:eastAsia="Book Antiqua" w:hAnsi="Book Antiqua" w:cs="Book Antiqua"/>
          <w:color w:val="000000"/>
        </w:rPr>
        <w:t>, surgery</w:t>
      </w:r>
      <w:r w:rsidRPr="00110915">
        <w:rPr>
          <w:rFonts w:ascii="Book Antiqua" w:eastAsia="Book Antiqua" w:hAnsi="Book Antiqua" w:cs="Book Antiqua"/>
          <w:color w:val="000000"/>
          <w:vertAlign w:val="superscript"/>
        </w:rPr>
        <w:t>[6]</w:t>
      </w:r>
      <w:r w:rsidRPr="00110915">
        <w:rPr>
          <w:rFonts w:ascii="Book Antiqua" w:eastAsia="Book Antiqua" w:hAnsi="Book Antiqua" w:cs="Book Antiqua"/>
          <w:color w:val="000000"/>
        </w:rPr>
        <w:t>, wrestling, or incorrect pitching by a pitcher</w:t>
      </w:r>
      <w:bookmarkStart w:id="7" w:name="OLE_LINK2445"/>
      <w:bookmarkStart w:id="8" w:name="OLE_LINK2446"/>
      <w:r w:rsidRPr="00110915">
        <w:rPr>
          <w:rFonts w:ascii="Book Antiqua" w:eastAsia="Book Antiqua" w:hAnsi="Book Antiqua" w:cs="Book Antiqua"/>
          <w:color w:val="000000"/>
          <w:vertAlign w:val="superscript"/>
        </w:rPr>
        <w:t>[</w:t>
      </w:r>
      <w:bookmarkEnd w:id="7"/>
      <w:bookmarkEnd w:id="8"/>
      <w:r w:rsidRPr="00110915">
        <w:rPr>
          <w:rFonts w:ascii="Book Antiqua" w:eastAsia="Book Antiqua" w:hAnsi="Book Antiqua" w:cs="Book Antiqua"/>
          <w:color w:val="000000"/>
          <w:vertAlign w:val="superscript"/>
        </w:rPr>
        <w:t>7</w:t>
      </w:r>
      <w:r w:rsidRPr="00110915">
        <w:rPr>
          <w:rFonts w:ascii="Book Antiqua" w:hAnsi="Book Antiqua" w:cs="Book Antiqua"/>
          <w:color w:val="000000"/>
          <w:vertAlign w:val="superscript"/>
          <w:lang w:eastAsia="zh-CN"/>
        </w:rPr>
        <w:t>,</w:t>
      </w:r>
      <w:r w:rsidRPr="00110915">
        <w:rPr>
          <w:rFonts w:ascii="Book Antiqua" w:eastAsia="Book Antiqua" w:hAnsi="Book Antiqua" w:cs="Book Antiqua"/>
          <w:color w:val="000000"/>
          <w:vertAlign w:val="superscript"/>
        </w:rPr>
        <w:t>8]</w:t>
      </w:r>
      <w:r w:rsidRPr="00110915">
        <w:rPr>
          <w:rFonts w:ascii="Book Antiqua" w:eastAsia="Book Antiqua" w:hAnsi="Book Antiqua" w:cs="Book Antiqua"/>
          <w:color w:val="000000"/>
        </w:rPr>
        <w:t>. Musculocutaneous lesions usually occur proximal to the biceps and brachialis muscles</w:t>
      </w:r>
      <w:bookmarkStart w:id="9" w:name="OLE_LINK2447"/>
      <w:bookmarkStart w:id="10" w:name="OLE_LINK2448"/>
      <w:r w:rsidRPr="00110915">
        <w:rPr>
          <w:rFonts w:ascii="Book Antiqua" w:eastAsia="Book Antiqua" w:hAnsi="Book Antiqua" w:cs="Book Antiqua"/>
          <w:color w:val="000000"/>
          <w:vertAlign w:val="superscript"/>
        </w:rPr>
        <w:t>[</w:t>
      </w:r>
      <w:bookmarkEnd w:id="9"/>
      <w:bookmarkEnd w:id="10"/>
      <w:r w:rsidRPr="00110915">
        <w:rPr>
          <w:rFonts w:ascii="Book Antiqua" w:eastAsia="Book Antiqua" w:hAnsi="Book Antiqua" w:cs="Book Antiqua"/>
          <w:color w:val="000000"/>
          <w:vertAlign w:val="superscript"/>
        </w:rPr>
        <w:t>9]</w:t>
      </w:r>
      <w:r w:rsidRPr="00110915">
        <w:rPr>
          <w:rFonts w:ascii="Book Antiqua" w:eastAsia="Book Antiqua" w:hAnsi="Book Antiqua" w:cs="Book Antiqua"/>
          <w:color w:val="000000"/>
        </w:rPr>
        <w:t>. The most common lesion site is the coracobrachialis muscle</w:t>
      </w:r>
      <w:r w:rsidRPr="00110915">
        <w:rPr>
          <w:rFonts w:ascii="Book Antiqua" w:eastAsia="Book Antiqua" w:hAnsi="Book Antiqua" w:cs="Book Antiqua"/>
          <w:color w:val="000000"/>
          <w:vertAlign w:val="superscript"/>
        </w:rPr>
        <w:t>[9]</w:t>
      </w:r>
      <w:r w:rsidRPr="00110915">
        <w:rPr>
          <w:rFonts w:ascii="Book Antiqua" w:eastAsia="Book Antiqua" w:hAnsi="Book Antiqua" w:cs="Book Antiqua"/>
          <w:color w:val="000000"/>
        </w:rPr>
        <w:t>. Due to hypertrophy or powerful contraction of the muscle, mechanical and ischemic nerve injury can occur</w:t>
      </w:r>
      <w:r w:rsidRPr="00110915">
        <w:rPr>
          <w:rFonts w:ascii="Book Antiqua" w:eastAsia="Book Antiqua" w:hAnsi="Book Antiqua" w:cs="Book Antiqua"/>
          <w:color w:val="000000"/>
          <w:vertAlign w:val="superscript"/>
        </w:rPr>
        <w:t>[9]</w:t>
      </w:r>
      <w:r w:rsidRPr="00110915">
        <w:rPr>
          <w:rFonts w:ascii="Book Antiqua" w:eastAsia="Book Antiqua" w:hAnsi="Book Antiqua" w:cs="Book Antiqua"/>
          <w:color w:val="000000"/>
        </w:rPr>
        <w:t>. In previous reports, patients presented with unilateral arm symptoms.</w:t>
      </w:r>
    </w:p>
    <w:p w14:paraId="4F52F3A0" w14:textId="5105181B" w:rsidR="00180280" w:rsidRPr="00110915" w:rsidRDefault="00BF6D05" w:rsidP="00110915">
      <w:pPr>
        <w:spacing w:line="360" w:lineRule="auto"/>
        <w:ind w:firstLineChars="100" w:firstLine="240"/>
        <w:jc w:val="both"/>
        <w:rPr>
          <w:rFonts w:ascii="Book Antiqua" w:hAnsi="Book Antiqua"/>
          <w:lang w:eastAsia="zh-CN"/>
        </w:rPr>
      </w:pPr>
      <w:r w:rsidRPr="00110915">
        <w:rPr>
          <w:rFonts w:ascii="Book Antiqua" w:eastAsia="Book Antiqua" w:hAnsi="Book Antiqua" w:cs="Book Antiqua"/>
          <w:color w:val="000000"/>
        </w:rPr>
        <w:t>Electrodiagnostic evaluation is important for diagnosing peripheral neuropathy. Appropriate electrodiagnostic evaluation is needed for differential diagnosis</w:t>
      </w:r>
      <w:r w:rsidRPr="00110915">
        <w:rPr>
          <w:rFonts w:ascii="Book Antiqua" w:eastAsia="Book Antiqua" w:hAnsi="Book Antiqua" w:cs="Book Antiqua"/>
          <w:color w:val="000000"/>
          <w:vertAlign w:val="superscript"/>
        </w:rPr>
        <w:t>[10]</w:t>
      </w:r>
      <w:r w:rsidRPr="00110915">
        <w:rPr>
          <w:rFonts w:ascii="Book Antiqua" w:eastAsia="Book Antiqua" w:hAnsi="Book Antiqua" w:cs="Book Antiqua"/>
          <w:color w:val="000000"/>
        </w:rPr>
        <w:t>. Peripheral nerves respond to injury in various ways, and test findings are different depending on the timing of the test</w:t>
      </w:r>
      <w:r w:rsidRPr="00110915">
        <w:rPr>
          <w:rFonts w:ascii="Book Antiqua" w:eastAsia="Book Antiqua" w:hAnsi="Book Antiqua" w:cs="Book Antiqua"/>
          <w:color w:val="000000"/>
          <w:vertAlign w:val="superscript"/>
        </w:rPr>
        <w:t>[11]</w:t>
      </w:r>
      <w:r w:rsidRPr="00110915">
        <w:rPr>
          <w:rFonts w:ascii="Book Antiqua" w:eastAsia="Book Antiqua" w:hAnsi="Book Antiqua" w:cs="Book Antiqua"/>
          <w:color w:val="000000"/>
        </w:rPr>
        <w:t>. Furthermore, peripheral neuropathy has neurapraxic nature and is often self-resolving</w:t>
      </w:r>
      <w:r w:rsidRPr="00110915">
        <w:rPr>
          <w:rFonts w:ascii="Book Antiqua" w:eastAsia="Book Antiqua" w:hAnsi="Book Antiqua" w:cs="Book Antiqua"/>
          <w:color w:val="000000"/>
          <w:vertAlign w:val="superscript"/>
        </w:rPr>
        <w:t>[5]</w:t>
      </w:r>
      <w:r w:rsidRPr="00110915">
        <w:rPr>
          <w:rFonts w:ascii="Book Antiqua" w:eastAsia="Book Antiqua" w:hAnsi="Book Antiqua" w:cs="Book Antiqua"/>
          <w:color w:val="000000"/>
        </w:rPr>
        <w:t>. Therefore, performing and interpreting electrodiagnostic studies properly can be difficult during diagnosing neuropathy.</w:t>
      </w:r>
    </w:p>
    <w:p w14:paraId="3C592F92" w14:textId="77777777"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Herein, we report a case of bilateral musculocutaneous neuropathy after vigorous stretching of both upper extremities with normal results of sensory nerve action potential (SNAP). Because the importance of various stretching and exercise is emphasized, we recommend clinicians be aware of this rare condition that can occur bilaterally. In addition, the interpretation of the aberrant electrodiagnostic study results in this case is discussed.</w:t>
      </w:r>
    </w:p>
    <w:p w14:paraId="4482C3D6" w14:textId="77777777" w:rsidR="00180280" w:rsidRPr="00110915" w:rsidRDefault="00180280" w:rsidP="00110915">
      <w:pPr>
        <w:spacing w:line="360" w:lineRule="auto"/>
        <w:jc w:val="both"/>
        <w:rPr>
          <w:rFonts w:ascii="Book Antiqua" w:hAnsi="Book Antiqua"/>
        </w:rPr>
      </w:pPr>
    </w:p>
    <w:p w14:paraId="679FD3BD"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aps/>
          <w:color w:val="000000"/>
          <w:u w:val="single"/>
        </w:rPr>
        <w:t>CASE PRESENTATION</w:t>
      </w:r>
    </w:p>
    <w:p w14:paraId="798AE22F"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i/>
          <w:color w:val="000000"/>
        </w:rPr>
        <w:t>Chief complaints</w:t>
      </w:r>
    </w:p>
    <w:p w14:paraId="60140DD3" w14:textId="061890BF"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A 29-year-old male complaining of bilateral forearm tingling and bilateral upper extremity weakness visited the outpatient clinic of our department.</w:t>
      </w:r>
    </w:p>
    <w:p w14:paraId="7C632F17" w14:textId="77777777" w:rsidR="00180280" w:rsidRPr="00110915" w:rsidRDefault="00180280" w:rsidP="00110915">
      <w:pPr>
        <w:spacing w:line="360" w:lineRule="auto"/>
        <w:jc w:val="both"/>
        <w:rPr>
          <w:rFonts w:ascii="Book Antiqua" w:hAnsi="Book Antiqua"/>
        </w:rPr>
      </w:pPr>
    </w:p>
    <w:p w14:paraId="04128496"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i/>
          <w:color w:val="000000"/>
        </w:rPr>
        <w:t>History of present illness</w:t>
      </w:r>
    </w:p>
    <w:p w14:paraId="55753273" w14:textId="5A14F612" w:rsidR="00180280" w:rsidRPr="00110915" w:rsidRDefault="00BF6D05" w:rsidP="00110915">
      <w:pPr>
        <w:spacing w:line="360" w:lineRule="auto"/>
        <w:jc w:val="both"/>
        <w:rPr>
          <w:rFonts w:ascii="Book Antiqua" w:hAnsi="Book Antiqua"/>
          <w:lang w:eastAsia="zh-CN"/>
        </w:rPr>
      </w:pPr>
      <w:r w:rsidRPr="00110915">
        <w:rPr>
          <w:rFonts w:ascii="Book Antiqua" w:eastAsia="Book Antiqua" w:hAnsi="Book Antiqua" w:cs="Book Antiqua"/>
          <w:color w:val="000000"/>
        </w:rPr>
        <w:t xml:space="preserve">His primary symptoms were bilateral forearm tingling and pain. These symptoms began 6 mo prior to the visit. Within a few days, bilateral upper extremity weakness also began. </w:t>
      </w:r>
      <w:r w:rsidRPr="00110915">
        <w:rPr>
          <w:rFonts w:ascii="Book Antiqua" w:eastAsia="Book Antiqua" w:hAnsi="Book Antiqua" w:cs="Book Antiqua"/>
          <w:color w:val="000000"/>
        </w:rPr>
        <w:lastRenderedPageBreak/>
        <w:t>There was no improvement in symptoms for several weeks</w:t>
      </w:r>
      <w:r w:rsidR="00101290">
        <w:rPr>
          <w:rFonts w:ascii="Book Antiqua" w:eastAsia="Book Antiqua" w:hAnsi="Book Antiqua" w:cs="Book Antiqua"/>
          <w:color w:val="000000"/>
        </w:rPr>
        <w:t>. T</w:t>
      </w:r>
      <w:r w:rsidRPr="00110915">
        <w:rPr>
          <w:rFonts w:ascii="Book Antiqua" w:eastAsia="Book Antiqua" w:hAnsi="Book Antiqua" w:cs="Book Antiqua"/>
          <w:color w:val="000000"/>
        </w:rPr>
        <w:t>hus, he visited the neurology department of another hospital. Under suspicion of radiculopathy, cervical spine magnetic resonance imaging (MRI) with enhancement and electrodiagnostic study were performed</w:t>
      </w:r>
      <w:r w:rsidR="00101290">
        <w:rPr>
          <w:rFonts w:ascii="Book Antiqua" w:eastAsia="Book Antiqua" w:hAnsi="Book Antiqua" w:cs="Book Antiqua"/>
          <w:color w:val="000000"/>
        </w:rPr>
        <w:t>.</w:t>
      </w:r>
      <w:r w:rsidRPr="00110915">
        <w:rPr>
          <w:rFonts w:ascii="Book Antiqua" w:eastAsia="Book Antiqua" w:hAnsi="Book Antiqua" w:cs="Book Antiqua"/>
          <w:color w:val="000000"/>
        </w:rPr>
        <w:t xml:space="preserve"> </w:t>
      </w:r>
      <w:r w:rsidR="00101290">
        <w:rPr>
          <w:rFonts w:ascii="Book Antiqua" w:eastAsia="Book Antiqua" w:hAnsi="Book Antiqua" w:cs="Book Antiqua"/>
          <w:color w:val="000000"/>
        </w:rPr>
        <w:t>H</w:t>
      </w:r>
      <w:r w:rsidRPr="00110915">
        <w:rPr>
          <w:rFonts w:ascii="Book Antiqua" w:eastAsia="Book Antiqua" w:hAnsi="Book Antiqua" w:cs="Book Antiqua"/>
          <w:color w:val="000000"/>
        </w:rPr>
        <w:t xml:space="preserve">owever, abnormalities were not found. During the follow-up period at that hospital, brain MRI, computed tomography, and arteriography of the left upper extremity were performed, </w:t>
      </w:r>
      <w:r w:rsidR="00101290">
        <w:rPr>
          <w:rFonts w:ascii="Book Antiqua" w:eastAsia="Book Antiqua" w:hAnsi="Book Antiqua" w:cs="Book Antiqua"/>
          <w:color w:val="000000"/>
        </w:rPr>
        <w:t>but</w:t>
      </w:r>
      <w:r w:rsidRPr="00110915">
        <w:rPr>
          <w:rFonts w:ascii="Book Antiqua" w:eastAsia="Book Antiqua" w:hAnsi="Book Antiqua" w:cs="Book Antiqua"/>
          <w:color w:val="000000"/>
        </w:rPr>
        <w:t xml:space="preserve"> a diagnosis could not be made.</w:t>
      </w:r>
    </w:p>
    <w:p w14:paraId="0C1D5C51" w14:textId="713102A7"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 xml:space="preserve">Later, when the patient visited the hospital, he complained of bilateral forearm tingling, weakness, and bilateral arm muscle spasms. </w:t>
      </w:r>
    </w:p>
    <w:p w14:paraId="5D6B5089" w14:textId="77777777" w:rsidR="00180280" w:rsidRPr="00110915" w:rsidRDefault="00180280" w:rsidP="00110915">
      <w:pPr>
        <w:spacing w:line="360" w:lineRule="auto"/>
        <w:jc w:val="both"/>
        <w:rPr>
          <w:rFonts w:ascii="Book Antiqua" w:hAnsi="Book Antiqua"/>
        </w:rPr>
      </w:pPr>
    </w:p>
    <w:p w14:paraId="78FD920D"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i/>
          <w:color w:val="000000"/>
        </w:rPr>
        <w:t>History of past illness</w:t>
      </w:r>
    </w:p>
    <w:p w14:paraId="32D8E759" w14:textId="003FB303"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The patient was not taking any medications and had no previous diagnoses. The patient did not have any history of hospitalization or surgery.</w:t>
      </w:r>
    </w:p>
    <w:p w14:paraId="46300717" w14:textId="77777777" w:rsidR="00180280" w:rsidRPr="00110915" w:rsidRDefault="00180280" w:rsidP="00110915">
      <w:pPr>
        <w:spacing w:line="360" w:lineRule="auto"/>
        <w:jc w:val="both"/>
        <w:rPr>
          <w:rFonts w:ascii="Book Antiqua" w:hAnsi="Book Antiqua"/>
        </w:rPr>
      </w:pPr>
    </w:p>
    <w:p w14:paraId="3B8CDB51"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i/>
          <w:color w:val="000000"/>
        </w:rPr>
        <w:t>Personal and family history</w:t>
      </w:r>
    </w:p>
    <w:p w14:paraId="25C683BA" w14:textId="2857758F"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He had no familial history of congenital, allergic, or systemic disease. The patient smoked approximately half a pack of cigarettes a day for 5 years and did not drink alcohol.</w:t>
      </w:r>
    </w:p>
    <w:p w14:paraId="4BB82D1E" w14:textId="77777777" w:rsidR="00180280" w:rsidRPr="00110915" w:rsidRDefault="00180280" w:rsidP="00110915">
      <w:pPr>
        <w:spacing w:line="360" w:lineRule="auto"/>
        <w:jc w:val="both"/>
        <w:rPr>
          <w:rFonts w:ascii="Book Antiqua" w:hAnsi="Book Antiqua"/>
        </w:rPr>
      </w:pPr>
    </w:p>
    <w:p w14:paraId="73A7BABA"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i/>
          <w:color w:val="000000"/>
        </w:rPr>
        <w:t>Physical examination</w:t>
      </w:r>
    </w:p>
    <w:p w14:paraId="04B361D1" w14:textId="77777777" w:rsidR="00180280" w:rsidRPr="00110915" w:rsidRDefault="00BF6D05" w:rsidP="00110915">
      <w:pPr>
        <w:spacing w:line="360" w:lineRule="auto"/>
        <w:jc w:val="both"/>
        <w:rPr>
          <w:rFonts w:ascii="Book Antiqua" w:hAnsi="Book Antiqua"/>
          <w:lang w:eastAsia="zh-CN"/>
        </w:rPr>
      </w:pPr>
      <w:r w:rsidRPr="00110915">
        <w:rPr>
          <w:rFonts w:ascii="Book Antiqua" w:eastAsia="Book Antiqua" w:hAnsi="Book Antiqua" w:cs="Book Antiqua"/>
          <w:color w:val="000000"/>
        </w:rPr>
        <w:t xml:space="preserve">On physical examination, no external wound was observed. The circumference of both arms was not different and distinct atrophy of biceps or deltoid muscles was not present. The range of motion for both shoulders and elbow joints was not limited. The pain was not aggravated by movement. </w:t>
      </w:r>
    </w:p>
    <w:p w14:paraId="70BC464C" w14:textId="3C26BDCC"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Paresthesia was present in both forearms</w:t>
      </w:r>
      <w:r w:rsidR="00BE4142">
        <w:rPr>
          <w:rFonts w:ascii="Book Antiqua" w:eastAsia="Book Antiqua" w:hAnsi="Book Antiqua" w:cs="Book Antiqua"/>
          <w:color w:val="000000"/>
        </w:rPr>
        <w:t>,</w:t>
      </w:r>
      <w:r w:rsidRPr="00110915">
        <w:rPr>
          <w:rFonts w:ascii="Book Antiqua" w:eastAsia="Book Antiqua" w:hAnsi="Book Antiqua" w:cs="Book Antiqua"/>
          <w:color w:val="000000"/>
        </w:rPr>
        <w:t xml:space="preserve"> but the symptom site did not match with peripheral nerve distribution or cervical root dermatome. Manual muscle testing was grade 5 throughout the right and left upper extremities except in bilateral elbow and shoulder flexion. Manual muscle test of bilateral elbow and shoulder flexion showed grade 4. The patient could flex both his elbows with a 2 kg dumbbell but not with a 5 kg. The deep tendon reflex of both bicep muscles was symmetrically decreased.</w:t>
      </w:r>
    </w:p>
    <w:p w14:paraId="01E1B45E" w14:textId="0C4E249D"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Before the symptoms began, he started working out at a fitness center. He did weight training, which is commonly practiced</w:t>
      </w:r>
      <w:r w:rsidR="00101290">
        <w:rPr>
          <w:rFonts w:ascii="Book Antiqua" w:eastAsia="Book Antiqua" w:hAnsi="Book Antiqua" w:cs="Book Antiqua"/>
          <w:color w:val="000000"/>
        </w:rPr>
        <w:t>.</w:t>
      </w:r>
      <w:r w:rsidRPr="00110915">
        <w:rPr>
          <w:rFonts w:ascii="Book Antiqua" w:eastAsia="Book Antiqua" w:hAnsi="Book Antiqua" w:cs="Book Antiqua"/>
          <w:color w:val="000000"/>
        </w:rPr>
        <w:t xml:space="preserve"> </w:t>
      </w:r>
      <w:r w:rsidR="00101290">
        <w:rPr>
          <w:rFonts w:ascii="Book Antiqua" w:eastAsia="Book Antiqua" w:hAnsi="Book Antiqua" w:cs="Book Antiqua"/>
          <w:color w:val="000000"/>
        </w:rPr>
        <w:t>H</w:t>
      </w:r>
      <w:r w:rsidRPr="00110915">
        <w:rPr>
          <w:rFonts w:ascii="Book Antiqua" w:eastAsia="Book Antiqua" w:hAnsi="Book Antiqua" w:cs="Book Antiqua"/>
          <w:color w:val="000000"/>
        </w:rPr>
        <w:t xml:space="preserve">owever, he extensively stretched his pectoralis </w:t>
      </w:r>
      <w:r w:rsidRPr="00110915">
        <w:rPr>
          <w:rFonts w:ascii="Book Antiqua" w:eastAsia="Book Antiqua" w:hAnsi="Book Antiqua" w:cs="Book Antiqua"/>
          <w:color w:val="000000"/>
        </w:rPr>
        <w:lastRenderedPageBreak/>
        <w:t xml:space="preserve">minor muscles. Figure 1 shows the stretching exercise of </w:t>
      </w:r>
      <w:r w:rsidR="00101290">
        <w:rPr>
          <w:rFonts w:ascii="Book Antiqua" w:eastAsia="Book Antiqua" w:hAnsi="Book Antiqua" w:cs="Book Antiqua"/>
          <w:color w:val="000000"/>
        </w:rPr>
        <w:t xml:space="preserve">the </w:t>
      </w:r>
      <w:r w:rsidRPr="00110915">
        <w:rPr>
          <w:rFonts w:ascii="Book Antiqua" w:eastAsia="Book Antiqua" w:hAnsi="Book Antiqua" w:cs="Book Antiqua"/>
          <w:color w:val="000000"/>
        </w:rPr>
        <w:t xml:space="preserve">pectoralis minor </w:t>
      </w:r>
      <w:r w:rsidR="00101290">
        <w:rPr>
          <w:rFonts w:ascii="Book Antiqua" w:eastAsia="Book Antiqua" w:hAnsi="Book Antiqua" w:cs="Book Antiqua"/>
          <w:color w:val="000000"/>
        </w:rPr>
        <w:t>that</w:t>
      </w:r>
      <w:r w:rsidRPr="00110915">
        <w:rPr>
          <w:rFonts w:ascii="Book Antiqua" w:eastAsia="Book Antiqua" w:hAnsi="Book Antiqua" w:cs="Book Antiqua"/>
          <w:color w:val="000000"/>
        </w:rPr>
        <w:t xml:space="preserve"> the patient described. Both shoulder joints were mildly extended, 90° externally rotated, and 45° abducted. Both scapulae were retracted</w:t>
      </w:r>
      <w:r w:rsidR="00101290">
        <w:rPr>
          <w:rFonts w:ascii="Book Antiqua" w:eastAsia="Book Antiqua" w:hAnsi="Book Antiqua" w:cs="Book Antiqua"/>
          <w:color w:val="000000"/>
        </w:rPr>
        <w:t>,</w:t>
      </w:r>
      <w:r w:rsidRPr="00110915">
        <w:rPr>
          <w:rFonts w:ascii="Book Antiqua" w:eastAsia="Book Antiqua" w:hAnsi="Book Antiqua" w:cs="Book Antiqua"/>
          <w:color w:val="000000"/>
        </w:rPr>
        <w:t xml:space="preserve"> and the elbow joints were bent approximately 90°. The patient placed his elbows on the wall right next to the door and pushed his trunk forward.</w:t>
      </w:r>
    </w:p>
    <w:p w14:paraId="4AD13D35" w14:textId="77777777" w:rsidR="00180280" w:rsidRPr="00110915" w:rsidRDefault="00180280" w:rsidP="00110915">
      <w:pPr>
        <w:spacing w:line="360" w:lineRule="auto"/>
        <w:jc w:val="both"/>
        <w:rPr>
          <w:rFonts w:ascii="Book Antiqua" w:hAnsi="Book Antiqua"/>
        </w:rPr>
      </w:pPr>
    </w:p>
    <w:p w14:paraId="582609E6"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i/>
          <w:color w:val="000000"/>
        </w:rPr>
        <w:t>Laboratory examinations</w:t>
      </w:r>
    </w:p>
    <w:p w14:paraId="46569FC2" w14:textId="2CDF6212"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 xml:space="preserve">There were no abnormalities in laboratory tests including complete blood count, electro profile, liver function test, kidney function test, routine urine analysis, blood coagulation test, and thyroid function test. Acetylcholine receptor antibody, erythrocyte sedimentation rate, </w:t>
      </w:r>
      <w:r w:rsidR="00101290">
        <w:rPr>
          <w:rFonts w:ascii="Book Antiqua" w:eastAsia="Book Antiqua" w:hAnsi="Book Antiqua" w:cs="Book Antiqua"/>
          <w:color w:val="000000"/>
        </w:rPr>
        <w:t>C</w:t>
      </w:r>
      <w:r w:rsidRPr="00110915">
        <w:rPr>
          <w:rFonts w:ascii="Book Antiqua" w:eastAsia="Book Antiqua" w:hAnsi="Book Antiqua" w:cs="Book Antiqua"/>
          <w:color w:val="000000"/>
        </w:rPr>
        <w:t>-reactive protein, vitamin B12, and folate were within normal limits. In addition, blood calcium, ionized calcium, creatine kinase, and phosphate were within normal limits.</w:t>
      </w:r>
    </w:p>
    <w:p w14:paraId="043BC234" w14:textId="10C20783"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Tables 1 and 2 show the electrodiagnostic study of the patient. Bilateral axillary, musculocutaneous, median, and ulnar compound motor action potential (CMAP) were within normal limits. Bilateral median, ulnar, and bilateral lateral antebrachial cutaneous SNAP were within normal limits. Bilateral median F-waves were within normal limits. Electromyography of</w:t>
      </w:r>
      <w:r w:rsidR="00510B93">
        <w:rPr>
          <w:rFonts w:ascii="Book Antiqua" w:eastAsia="Book Antiqua" w:hAnsi="Book Antiqua" w:cs="Book Antiqua"/>
          <w:color w:val="000000"/>
        </w:rPr>
        <w:t xml:space="preserve"> the</w:t>
      </w:r>
      <w:r w:rsidRPr="00110915">
        <w:rPr>
          <w:rFonts w:ascii="Book Antiqua" w:eastAsia="Book Antiqua" w:hAnsi="Book Antiqua" w:cs="Book Antiqua"/>
          <w:color w:val="000000"/>
        </w:rPr>
        <w:t xml:space="preserve"> bilateral upper extremities showed abnormal spontaneous activities in</w:t>
      </w:r>
      <w:r w:rsidR="00510B93">
        <w:rPr>
          <w:rFonts w:ascii="Book Antiqua" w:eastAsia="Book Antiqua" w:hAnsi="Book Antiqua" w:cs="Book Antiqua"/>
          <w:color w:val="000000"/>
        </w:rPr>
        <w:t xml:space="preserve"> the</w:t>
      </w:r>
      <w:r w:rsidRPr="00110915">
        <w:rPr>
          <w:rFonts w:ascii="Book Antiqua" w:eastAsia="Book Antiqua" w:hAnsi="Book Antiqua" w:cs="Book Antiqua"/>
          <w:color w:val="000000"/>
        </w:rPr>
        <w:t xml:space="preserve"> bilateral biceps and brachialis muscles with reduced recruitment and interference pattern. These electrophysiologic findings were indicative of bilateral musculocutaneous neuropathy.</w:t>
      </w:r>
    </w:p>
    <w:p w14:paraId="0395E783" w14:textId="77777777"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Tables 3 and 4 show the patient’s electrodiagnostic study performed at a previous hospital approximately 4 mo before the follow-up study. Compared with Table 3, Table 1 shows that amplitude of each musculocutaneous CMAP was decreased.</w:t>
      </w:r>
    </w:p>
    <w:p w14:paraId="28DF3CEC" w14:textId="77777777" w:rsidR="00180280" w:rsidRPr="00110915" w:rsidRDefault="00180280" w:rsidP="00110915">
      <w:pPr>
        <w:spacing w:line="360" w:lineRule="auto"/>
        <w:jc w:val="both"/>
        <w:rPr>
          <w:rFonts w:ascii="Book Antiqua" w:hAnsi="Book Antiqua"/>
        </w:rPr>
      </w:pPr>
    </w:p>
    <w:p w14:paraId="1730E348"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i/>
          <w:color w:val="000000"/>
        </w:rPr>
        <w:t>Imaging examinations</w:t>
      </w:r>
    </w:p>
    <w:p w14:paraId="498C07D0"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 xml:space="preserve">As mentioned above, electrophysiologic findings were indicative of bilateral musculocutaneous neuropathy. To confirm the diagnosis, MRI of both arms was performed. </w:t>
      </w:r>
    </w:p>
    <w:p w14:paraId="1C149B6B" w14:textId="7EA6DE30"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lastRenderedPageBreak/>
        <w:t>Figures 2 and 3 show</w:t>
      </w:r>
      <w:r w:rsidR="00510B93">
        <w:rPr>
          <w:rFonts w:ascii="Book Antiqua" w:eastAsia="Book Antiqua" w:hAnsi="Book Antiqua" w:cs="Book Antiqua"/>
          <w:color w:val="000000"/>
        </w:rPr>
        <w:t>ed</w:t>
      </w:r>
      <w:r w:rsidRPr="00110915">
        <w:rPr>
          <w:rFonts w:ascii="Book Antiqua" w:eastAsia="Book Antiqua" w:hAnsi="Book Antiqua" w:cs="Book Antiqua"/>
          <w:color w:val="000000"/>
        </w:rPr>
        <w:t xml:space="preserve"> the MRI of both arms and brachial plexus of the patient. Significant abnormality was not observed in </w:t>
      </w:r>
      <w:r w:rsidR="00510B93">
        <w:rPr>
          <w:rFonts w:ascii="Book Antiqua" w:eastAsia="Book Antiqua" w:hAnsi="Book Antiqua" w:cs="Book Antiqua"/>
          <w:color w:val="000000"/>
        </w:rPr>
        <w:t>either</w:t>
      </w:r>
      <w:r w:rsidRPr="00110915">
        <w:rPr>
          <w:rFonts w:ascii="Book Antiqua" w:eastAsia="Book Antiqua" w:hAnsi="Book Antiqua" w:cs="Book Antiqua"/>
          <w:color w:val="000000"/>
        </w:rPr>
        <w:t xml:space="preserve"> brachial plexus </w:t>
      </w:r>
      <w:proofErr w:type="gramStart"/>
      <w:r w:rsidRPr="00110915">
        <w:rPr>
          <w:rFonts w:ascii="Book Antiqua" w:eastAsia="Book Antiqua" w:hAnsi="Book Antiqua" w:cs="Book Antiqua"/>
          <w:color w:val="000000"/>
        </w:rPr>
        <w:t>and</w:t>
      </w:r>
      <w:proofErr w:type="gramEnd"/>
      <w:r w:rsidRPr="00110915">
        <w:rPr>
          <w:rFonts w:ascii="Book Antiqua" w:eastAsia="Book Antiqua" w:hAnsi="Book Antiqua" w:cs="Book Antiqua"/>
          <w:color w:val="000000"/>
        </w:rPr>
        <w:t xml:space="preserve"> distal peripheral nerves. </w:t>
      </w:r>
    </w:p>
    <w:p w14:paraId="5D9B1E14" w14:textId="62A6E114"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Figure 4 show</w:t>
      </w:r>
      <w:r w:rsidR="00510B93">
        <w:rPr>
          <w:rFonts w:ascii="Book Antiqua" w:eastAsia="Book Antiqua" w:hAnsi="Book Antiqua" w:cs="Book Antiqua"/>
          <w:color w:val="000000"/>
        </w:rPr>
        <w:t>ed</w:t>
      </w:r>
      <w:r w:rsidRPr="00110915">
        <w:rPr>
          <w:rFonts w:ascii="Book Antiqua" w:eastAsia="Book Antiqua" w:hAnsi="Book Antiqua" w:cs="Book Antiqua"/>
          <w:color w:val="000000"/>
        </w:rPr>
        <w:t xml:space="preserve"> the patient’s cervical spine MRI performed at a previous hospital approximately 6 mo before the visit to our clinic. Specific abnormalities were not observed on cervical spine MRI. </w:t>
      </w:r>
    </w:p>
    <w:p w14:paraId="22DDC6AD" w14:textId="77777777" w:rsidR="00180280" w:rsidRPr="00110915" w:rsidRDefault="00180280" w:rsidP="00110915">
      <w:pPr>
        <w:spacing w:line="360" w:lineRule="auto"/>
        <w:jc w:val="both"/>
        <w:rPr>
          <w:rFonts w:ascii="Book Antiqua" w:hAnsi="Book Antiqua"/>
        </w:rPr>
      </w:pPr>
    </w:p>
    <w:p w14:paraId="311B936B"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aps/>
          <w:color w:val="000000"/>
          <w:u w:val="single"/>
        </w:rPr>
        <w:t>FINAL DIAGNOSIS</w:t>
      </w:r>
    </w:p>
    <w:p w14:paraId="09F34F09"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Final diagnosis of the presented case was bilateral musculocutaneous neuropathy with active denervation.</w:t>
      </w:r>
    </w:p>
    <w:p w14:paraId="562BB39B" w14:textId="77777777" w:rsidR="00180280" w:rsidRPr="00110915" w:rsidRDefault="00180280" w:rsidP="00110915">
      <w:pPr>
        <w:spacing w:line="360" w:lineRule="auto"/>
        <w:jc w:val="both"/>
        <w:rPr>
          <w:rFonts w:ascii="Book Antiqua" w:hAnsi="Book Antiqua"/>
        </w:rPr>
      </w:pPr>
    </w:p>
    <w:p w14:paraId="65962902"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aps/>
          <w:color w:val="000000"/>
          <w:u w:val="single"/>
        </w:rPr>
        <w:t>TREATMENT</w:t>
      </w:r>
    </w:p>
    <w:p w14:paraId="4CB01A8D"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Steroid pulse therapy was administered for treatment. For the first 2 d, the patient was prescribed 64 mg of triamcinolone (Ledercort</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w:t>
      </w:r>
      <w:r w:rsidRPr="00110915">
        <w:rPr>
          <w:rFonts w:ascii="Book Antiqua" w:eastAsia="Book Antiqua" w:hAnsi="Book Antiqua" w:cs="Book Antiqua"/>
          <w:color w:val="000000"/>
          <w:vertAlign w:val="superscript"/>
        </w:rPr>
        <w:t xml:space="preserve"> </w:t>
      </w:r>
      <w:r w:rsidRPr="00110915">
        <w:rPr>
          <w:rFonts w:ascii="Book Antiqua" w:eastAsia="Book Antiqua" w:hAnsi="Book Antiqua" w:cs="Book Antiqua"/>
          <w:color w:val="000000"/>
        </w:rPr>
        <w:t>The following 2 d, 48 mg of triamcinolone was prescribed and 32 mg for the following 3 d. During the treatment period, 30 mg of lansoprazole (Lanston LFTD</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xml:space="preserve">), a proton-pump inhibitor, was prescribed daily. </w:t>
      </w:r>
    </w:p>
    <w:p w14:paraId="1AF7717C" w14:textId="3715B008"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 xml:space="preserve">A week after diagnosis, the patient visited the outpatient clinic. His strength improved sufficiently to perform elbow flexion with a 5 kg dumbbell. Because his strength did not recover to the </w:t>
      </w:r>
      <w:proofErr w:type="spellStart"/>
      <w:r w:rsidRPr="00110915">
        <w:rPr>
          <w:rFonts w:ascii="Book Antiqua" w:eastAsia="Book Antiqua" w:hAnsi="Book Antiqua" w:cs="Book Antiqua"/>
          <w:color w:val="000000"/>
        </w:rPr>
        <w:t>predisease</w:t>
      </w:r>
      <w:proofErr w:type="spellEnd"/>
      <w:r w:rsidRPr="00110915">
        <w:rPr>
          <w:rFonts w:ascii="Book Antiqua" w:eastAsia="Book Antiqua" w:hAnsi="Book Antiqua" w:cs="Book Antiqua"/>
          <w:color w:val="000000"/>
        </w:rPr>
        <w:t xml:space="preserve"> level, he was prescribed an additional 24 mg of triamcinolone for 2 d, 16 mg for 2 d, 8 mg for 3 d, and 4 mg for 4 d. </w:t>
      </w:r>
    </w:p>
    <w:p w14:paraId="21C968DB" w14:textId="77777777" w:rsidR="00180280" w:rsidRPr="00110915" w:rsidRDefault="00180280" w:rsidP="00110915">
      <w:pPr>
        <w:spacing w:line="360" w:lineRule="auto"/>
        <w:ind w:firstLine="120"/>
        <w:jc w:val="both"/>
        <w:rPr>
          <w:rFonts w:ascii="Book Antiqua" w:hAnsi="Book Antiqua"/>
        </w:rPr>
      </w:pPr>
    </w:p>
    <w:p w14:paraId="46C865FC"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aps/>
          <w:color w:val="000000"/>
          <w:u w:val="single"/>
        </w:rPr>
        <w:t>OUTCOME AND FOLLOW-UP</w:t>
      </w:r>
    </w:p>
    <w:p w14:paraId="10FD58E1" w14:textId="6985C200"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On the follow-up visit after 11 d, the patient stated he was slightly improving and had started stretching exercise again. He was instructed not to perform the stretching</w:t>
      </w:r>
      <w:r w:rsidR="00510B93">
        <w:rPr>
          <w:rFonts w:ascii="Book Antiqua" w:eastAsia="Book Antiqua" w:hAnsi="Book Antiqua" w:cs="Book Antiqua"/>
          <w:color w:val="000000"/>
        </w:rPr>
        <w:t>,</w:t>
      </w:r>
      <w:r w:rsidRPr="00110915">
        <w:rPr>
          <w:rFonts w:ascii="Book Antiqua" w:eastAsia="Book Antiqua" w:hAnsi="Book Antiqua" w:cs="Book Antiqua"/>
          <w:color w:val="000000"/>
        </w:rPr>
        <w:t xml:space="preserve"> and 5 mg intramuscular injection of hydroxocobalamin (Lanobin</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was administered. Another 4 mg of triamcinolone and 30 mg of duloxetine hydrochloride (Cymbalta</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was prescribed for an additional 4 wk.</w:t>
      </w:r>
    </w:p>
    <w:p w14:paraId="62476B87" w14:textId="560EEEBC"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 xml:space="preserve">On the last follow-up visit after 4 wk, his muscle strength returned to the </w:t>
      </w:r>
      <w:proofErr w:type="spellStart"/>
      <w:r w:rsidRPr="00110915">
        <w:rPr>
          <w:rFonts w:ascii="Book Antiqua" w:eastAsia="Book Antiqua" w:hAnsi="Book Antiqua" w:cs="Book Antiqua"/>
          <w:color w:val="000000"/>
        </w:rPr>
        <w:t>predisease</w:t>
      </w:r>
      <w:proofErr w:type="spellEnd"/>
      <w:r w:rsidRPr="00110915">
        <w:rPr>
          <w:rFonts w:ascii="Book Antiqua" w:eastAsia="Book Antiqua" w:hAnsi="Book Antiqua" w:cs="Book Antiqua"/>
          <w:color w:val="000000"/>
        </w:rPr>
        <w:t xml:space="preserve"> condition. Informed written consent was obtained from the patient for publication of this report and any accompanying images.</w:t>
      </w:r>
    </w:p>
    <w:p w14:paraId="68F5184C" w14:textId="77777777" w:rsidR="00180280" w:rsidRPr="00110915" w:rsidRDefault="00180280" w:rsidP="00110915">
      <w:pPr>
        <w:spacing w:line="360" w:lineRule="auto"/>
        <w:jc w:val="both"/>
        <w:rPr>
          <w:rFonts w:ascii="Book Antiqua" w:hAnsi="Book Antiqua"/>
        </w:rPr>
      </w:pPr>
    </w:p>
    <w:p w14:paraId="1DB1F7EC"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aps/>
          <w:color w:val="000000"/>
          <w:u w:val="single"/>
        </w:rPr>
        <w:t>DISCUSSION</w:t>
      </w:r>
    </w:p>
    <w:p w14:paraId="4F80EA2E"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In the present case report, the diagnosis of a patient with bilateral musculocutaneous neuropathy was described. We would like to discuss the anatomy, etiology, diagnostic consideration, and differential diagnosis of this rare case.</w:t>
      </w:r>
    </w:p>
    <w:p w14:paraId="1FA4D190" w14:textId="77777777"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The musculocutaneous nerve originates from the brachial plexus lateral cord and consists of fibers from the fifth, sixth, and seventh roots of the cervical spinal nerve. Furthermore, the components of the fifth and sixth cervical spinal nerve roots contribute primarily to the musculocutaneous nerve</w:t>
      </w:r>
      <w:r w:rsidRPr="00110915">
        <w:rPr>
          <w:rFonts w:ascii="Book Antiqua" w:eastAsia="Book Antiqua" w:hAnsi="Book Antiqua" w:cs="Book Antiqua"/>
          <w:color w:val="000000"/>
          <w:vertAlign w:val="superscript"/>
        </w:rPr>
        <w:t>[12,13]</w:t>
      </w:r>
      <w:r w:rsidRPr="00110915">
        <w:rPr>
          <w:rFonts w:ascii="Book Antiqua" w:eastAsia="Book Antiqua" w:hAnsi="Book Antiqua" w:cs="Book Antiqua"/>
          <w:color w:val="000000"/>
        </w:rPr>
        <w:t>. It passes through the coracobrachialis muscle and travels between the biceps brachii and brachialis muscles that it innervates</w:t>
      </w:r>
      <w:r w:rsidRPr="00110915">
        <w:rPr>
          <w:rFonts w:ascii="Book Antiqua" w:eastAsia="Book Antiqua" w:hAnsi="Book Antiqua" w:cs="Book Antiqua"/>
          <w:color w:val="000000"/>
          <w:vertAlign w:val="superscript"/>
        </w:rPr>
        <w:t>[12]</w:t>
      </w:r>
      <w:r w:rsidRPr="00110915">
        <w:rPr>
          <w:rFonts w:ascii="Book Antiqua" w:eastAsia="Book Antiqua" w:hAnsi="Book Antiqua" w:cs="Book Antiqua"/>
          <w:color w:val="000000"/>
        </w:rPr>
        <w:t>. The nerve becomes the lateral antebrachial cutaneous nerve between these muscles near the lateral margin of the bicipital aponeurosis</w:t>
      </w:r>
      <w:r w:rsidRPr="00110915">
        <w:rPr>
          <w:rFonts w:ascii="Book Antiqua" w:eastAsia="Book Antiqua" w:hAnsi="Book Antiqua" w:cs="Book Antiqua"/>
          <w:color w:val="000000"/>
          <w:vertAlign w:val="superscript"/>
        </w:rPr>
        <w:t>[14]</w:t>
      </w:r>
      <w:r w:rsidRPr="00110915">
        <w:rPr>
          <w:rFonts w:ascii="Book Antiqua" w:eastAsia="Book Antiqua" w:hAnsi="Book Antiqua" w:cs="Book Antiqua"/>
          <w:color w:val="000000"/>
        </w:rPr>
        <w:t>. The nerve is usually injured at the level of the coracobrachialis muscle and generally patients with this type of injury present with pain and weakness of the biceps brachii and paresthesia of the forearm</w:t>
      </w:r>
      <w:r w:rsidRPr="00110915">
        <w:rPr>
          <w:rFonts w:ascii="Book Antiqua" w:eastAsia="Book Antiqua" w:hAnsi="Book Antiqua" w:cs="Book Antiqua"/>
          <w:color w:val="000000"/>
          <w:vertAlign w:val="superscript"/>
        </w:rPr>
        <w:t>[13,15]</w:t>
      </w:r>
      <w:r w:rsidRPr="00110915">
        <w:rPr>
          <w:rFonts w:ascii="Book Antiqua" w:eastAsia="Book Antiqua" w:hAnsi="Book Antiqua" w:cs="Book Antiqua"/>
          <w:color w:val="000000"/>
        </w:rPr>
        <w:t>.</w:t>
      </w:r>
    </w:p>
    <w:p w14:paraId="1108358A" w14:textId="15E9753F"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 xml:space="preserve">Various injury mechanisms for musculocutaneous neuropathy have been described. Prolonged positioning of the arm during surgery, direct injury to the nerve during surgery, repetitive vigorous upper extremity activity such as lifting, throwing, or carrying may be the etiology of musculocutaneous </w:t>
      </w:r>
      <w:proofErr w:type="gramStart"/>
      <w:r w:rsidRPr="00110915">
        <w:rPr>
          <w:rFonts w:ascii="Book Antiqua" w:eastAsia="Book Antiqua" w:hAnsi="Book Antiqua" w:cs="Book Antiqua"/>
          <w:color w:val="000000"/>
        </w:rPr>
        <w:t>neuropathy</w:t>
      </w:r>
      <w:r w:rsidRPr="00110915">
        <w:rPr>
          <w:rFonts w:ascii="Book Antiqua" w:eastAsia="Book Antiqua" w:hAnsi="Book Antiqua" w:cs="Book Antiqua"/>
          <w:color w:val="000000"/>
          <w:vertAlign w:val="superscript"/>
        </w:rPr>
        <w:t>[</w:t>
      </w:r>
      <w:proofErr w:type="gramEnd"/>
      <w:r w:rsidRPr="00110915">
        <w:rPr>
          <w:rFonts w:ascii="Book Antiqua" w:eastAsia="Malgun Gothic" w:hAnsi="Book Antiqua" w:cs="Book Antiqua"/>
          <w:color w:val="000000"/>
          <w:vertAlign w:val="superscript"/>
          <w:lang w:eastAsia="ko-KR"/>
        </w:rPr>
        <w:t>9</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In addition, a single event of forceful extension of the arm could also be a causative factor</w:t>
      </w:r>
      <w:r w:rsidRPr="00110915">
        <w:rPr>
          <w:rFonts w:ascii="Book Antiqua" w:eastAsia="Book Antiqua" w:hAnsi="Book Antiqua" w:cs="Book Antiqua"/>
          <w:color w:val="000000"/>
          <w:vertAlign w:val="superscript"/>
        </w:rPr>
        <w:t>[4]</w:t>
      </w:r>
      <w:r w:rsidRPr="00110915">
        <w:rPr>
          <w:rFonts w:ascii="Book Antiqua" w:eastAsia="Book Antiqua" w:hAnsi="Book Antiqua" w:cs="Book Antiqua"/>
          <w:color w:val="000000"/>
        </w:rPr>
        <w:t xml:space="preserve">. </w:t>
      </w:r>
    </w:p>
    <w:p w14:paraId="02FAB9C4" w14:textId="169BCD6B"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A case of musculocutaneous nerve injury after repeated sessions of skydiving simulation in a wind-tunnel was also reported</w:t>
      </w:r>
      <w:r w:rsidRPr="00110915">
        <w:rPr>
          <w:rFonts w:ascii="Book Antiqua" w:eastAsia="Book Antiqua" w:hAnsi="Book Antiqua" w:cs="Book Antiqua"/>
          <w:color w:val="000000"/>
          <w:vertAlign w:val="superscript"/>
        </w:rPr>
        <w:t>[1]</w:t>
      </w:r>
      <w:r w:rsidRPr="00110915">
        <w:rPr>
          <w:rFonts w:ascii="Book Antiqua" w:eastAsia="Book Antiqua" w:hAnsi="Book Antiqua" w:cs="Book Antiqua"/>
          <w:color w:val="000000"/>
        </w:rPr>
        <w:t>. Similar to our patient, the subject placed her arms in an abducted, extended, and externally rotated position while experiencing freefall. Our patient repetitively stretched his pectoralis minor muscles with both shoulder joints mildly extended, 90° externally rotated, and 45° abducted. In addition, during the follow-up period when the patient performed the stretching exercise again, his muscle strength recovery was slow. After he was advised to not perform the stretching exercise, the muscle strength recovery was noticeably faster. Therefore, we postulated his stretching exercise was the etiology of the bilateral musculocutaneous neuropathy. The coracobrachialis muscle originates from the coracoid process of the scapula and inserts into the anteromedial surface of the humerus</w:t>
      </w:r>
      <w:r w:rsidRPr="00110915">
        <w:rPr>
          <w:rFonts w:ascii="Book Antiqua" w:eastAsia="Book Antiqua" w:hAnsi="Book Antiqua" w:cs="Book Antiqua"/>
          <w:color w:val="000000"/>
          <w:vertAlign w:val="superscript"/>
        </w:rPr>
        <w:t>[1</w:t>
      </w:r>
      <w:r w:rsidRPr="00110915">
        <w:rPr>
          <w:rFonts w:ascii="Book Antiqua" w:eastAsia="Malgun Gothic" w:hAnsi="Book Antiqua" w:cs="Book Antiqua"/>
          <w:color w:val="000000"/>
          <w:vertAlign w:val="superscript"/>
          <w:lang w:eastAsia="ko-KR"/>
        </w:rPr>
        <w:t>6</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xml:space="preserve">. The stretching </w:t>
      </w:r>
      <w:r w:rsidRPr="00110915">
        <w:rPr>
          <w:rFonts w:ascii="Book Antiqua" w:eastAsia="Book Antiqua" w:hAnsi="Book Antiqua" w:cs="Book Antiqua"/>
          <w:color w:val="000000"/>
        </w:rPr>
        <w:lastRenderedPageBreak/>
        <w:t>exercise shown in Figure 1 may have lengthened his coracobrachialis</w:t>
      </w:r>
      <w:r w:rsidR="00E1743A">
        <w:rPr>
          <w:rFonts w:ascii="Book Antiqua" w:eastAsia="Book Antiqua" w:hAnsi="Book Antiqua" w:cs="Book Antiqua"/>
          <w:color w:val="000000"/>
        </w:rPr>
        <w:t>.</w:t>
      </w:r>
      <w:r w:rsidRPr="00110915">
        <w:rPr>
          <w:rFonts w:ascii="Book Antiqua" w:eastAsia="Book Antiqua" w:hAnsi="Book Antiqua" w:cs="Book Antiqua"/>
          <w:color w:val="000000"/>
        </w:rPr>
        <w:t xml:space="preserve"> </w:t>
      </w:r>
      <w:r w:rsidR="00E1743A">
        <w:rPr>
          <w:rFonts w:ascii="Book Antiqua" w:eastAsia="Book Antiqua" w:hAnsi="Book Antiqua" w:cs="Book Antiqua"/>
          <w:color w:val="000000"/>
        </w:rPr>
        <w:t>C</w:t>
      </w:r>
      <w:r w:rsidRPr="00110915">
        <w:rPr>
          <w:rFonts w:ascii="Book Antiqua" w:eastAsia="Book Antiqua" w:hAnsi="Book Antiqua" w:cs="Book Antiqua"/>
          <w:color w:val="000000"/>
        </w:rPr>
        <w:t xml:space="preserve">onsequently, the musculocutaneous nerve passing through the coracobrachialis muscle might be squeezed. Furthermore, repetitive stretching may have caused the pathological insult and the resulting neuropathy. </w:t>
      </w:r>
    </w:p>
    <w:p w14:paraId="67B54461" w14:textId="5BB78A17"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Electrodiagnostic studies play an important role in diagnosing peripheral neuropathy</w:t>
      </w:r>
      <w:r w:rsidRPr="00110915">
        <w:rPr>
          <w:rFonts w:ascii="Book Antiqua" w:eastAsia="Book Antiqua" w:hAnsi="Book Antiqua" w:cs="Book Antiqua"/>
          <w:color w:val="000000"/>
          <w:vertAlign w:val="superscript"/>
        </w:rPr>
        <w:t>[1</w:t>
      </w:r>
      <w:r w:rsidRPr="00110915">
        <w:rPr>
          <w:rFonts w:ascii="Book Antiqua" w:eastAsia="Malgun Gothic" w:hAnsi="Book Antiqua" w:cs="Book Antiqua"/>
          <w:color w:val="000000"/>
          <w:vertAlign w:val="superscript"/>
          <w:lang w:eastAsia="ko-KR"/>
        </w:rPr>
        <w:t>7</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xml:space="preserve">. The electrodiagnostic findings in the present case report showed that amplitude of each musculocutaneous CMAP was decreased compared with a previous study. In addition, we performed </w:t>
      </w:r>
      <w:r w:rsidR="00DC17D5">
        <w:rPr>
          <w:rFonts w:ascii="Book Antiqua" w:eastAsia="Book Antiqua" w:hAnsi="Book Antiqua" w:cs="Book Antiqua"/>
          <w:color w:val="000000"/>
        </w:rPr>
        <w:t>a nerve conduction study</w:t>
      </w:r>
      <w:r w:rsidRPr="00110915">
        <w:rPr>
          <w:rFonts w:ascii="Book Antiqua" w:eastAsia="Book Antiqua" w:hAnsi="Book Antiqua" w:cs="Book Antiqua"/>
          <w:color w:val="000000"/>
        </w:rPr>
        <w:t xml:space="preserve"> of </w:t>
      </w:r>
      <w:r w:rsidR="00DC17D5">
        <w:rPr>
          <w:rFonts w:ascii="Book Antiqua" w:eastAsia="Book Antiqua" w:hAnsi="Book Antiqua" w:cs="Book Antiqua"/>
          <w:color w:val="000000"/>
        </w:rPr>
        <w:t xml:space="preserve">the </w:t>
      </w:r>
      <w:r w:rsidRPr="00110915">
        <w:rPr>
          <w:rFonts w:ascii="Book Antiqua" w:eastAsia="Book Antiqua" w:hAnsi="Book Antiqua" w:cs="Book Antiqua"/>
          <w:color w:val="000000"/>
        </w:rPr>
        <w:t xml:space="preserve">bilateral lateral antebrachial cutaneous nerve and needle </w:t>
      </w:r>
      <w:r w:rsidR="00DC17D5">
        <w:rPr>
          <w:rFonts w:ascii="Book Antiqua" w:eastAsia="Book Antiqua" w:hAnsi="Book Antiqua" w:cs="Book Antiqua"/>
          <w:color w:val="000000"/>
        </w:rPr>
        <w:t>e</w:t>
      </w:r>
      <w:r w:rsidR="00510B93" w:rsidRPr="00110915">
        <w:rPr>
          <w:rFonts w:ascii="Book Antiqua" w:eastAsia="Book Antiqua" w:hAnsi="Book Antiqua" w:cs="Book Antiqua"/>
          <w:color w:val="000000"/>
        </w:rPr>
        <w:t>lectromyography</w:t>
      </w:r>
      <w:r w:rsidRPr="00110915">
        <w:rPr>
          <w:rFonts w:ascii="Book Antiqua" w:eastAsia="Book Antiqua" w:hAnsi="Book Antiqua" w:cs="Book Antiqua"/>
          <w:color w:val="000000"/>
        </w:rPr>
        <w:t xml:space="preserve"> of</w:t>
      </w:r>
      <w:r w:rsidR="00DC17D5">
        <w:rPr>
          <w:rFonts w:ascii="Book Antiqua" w:eastAsia="Book Antiqua" w:hAnsi="Book Antiqua" w:cs="Book Antiqua"/>
          <w:color w:val="000000"/>
        </w:rPr>
        <w:t xml:space="preserve"> the</w:t>
      </w:r>
      <w:r w:rsidRPr="00110915">
        <w:rPr>
          <w:rFonts w:ascii="Book Antiqua" w:eastAsia="Book Antiqua" w:hAnsi="Book Antiqua" w:cs="Book Antiqua"/>
          <w:color w:val="000000"/>
        </w:rPr>
        <w:t xml:space="preserve"> biceps brachii, brachialis, and deltoid muscles. Proper evaluation of muscles and nerves based on presenting symptoms is important.</w:t>
      </w:r>
    </w:p>
    <w:p w14:paraId="300D3594" w14:textId="548D4E1D"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 xml:space="preserve">In general, electrodiagnostic findings of musculocutaneous neuropathy include abnormalities of lateral antebrachial cutaneous SNAP, musculocutaneous CMAP, and </w:t>
      </w:r>
      <w:r w:rsidR="00DC17D5">
        <w:rPr>
          <w:rFonts w:ascii="Book Antiqua" w:eastAsia="Book Antiqua" w:hAnsi="Book Antiqua" w:cs="Book Antiqua"/>
          <w:color w:val="000000"/>
        </w:rPr>
        <w:t>e</w:t>
      </w:r>
      <w:r w:rsidR="00510B93" w:rsidRPr="00110915">
        <w:rPr>
          <w:rFonts w:ascii="Book Antiqua" w:eastAsia="Book Antiqua" w:hAnsi="Book Antiqua" w:cs="Book Antiqua"/>
          <w:color w:val="000000"/>
        </w:rPr>
        <w:t>lectromyography</w:t>
      </w:r>
      <w:r w:rsidRPr="00110915">
        <w:rPr>
          <w:rFonts w:ascii="Book Antiqua" w:eastAsia="Book Antiqua" w:hAnsi="Book Antiqua" w:cs="Book Antiqua"/>
          <w:color w:val="000000"/>
        </w:rPr>
        <w:t xml:space="preserve"> abnormalities of </w:t>
      </w:r>
      <w:r w:rsidR="00DC17D5">
        <w:rPr>
          <w:rFonts w:ascii="Book Antiqua" w:eastAsia="Book Antiqua" w:hAnsi="Book Antiqua" w:cs="Book Antiqua"/>
          <w:color w:val="000000"/>
        </w:rPr>
        <w:t xml:space="preserve">the </w:t>
      </w:r>
      <w:r w:rsidRPr="00110915">
        <w:rPr>
          <w:rFonts w:ascii="Book Antiqua" w:eastAsia="Book Antiqua" w:hAnsi="Book Antiqua" w:cs="Book Antiqua"/>
          <w:color w:val="000000"/>
        </w:rPr>
        <w:t xml:space="preserve">biceps brachii and brachialis </w:t>
      </w:r>
      <w:proofErr w:type="gramStart"/>
      <w:r w:rsidRPr="00110915">
        <w:rPr>
          <w:rFonts w:ascii="Book Antiqua" w:eastAsia="Book Antiqua" w:hAnsi="Book Antiqua" w:cs="Book Antiqua"/>
          <w:color w:val="000000"/>
        </w:rPr>
        <w:t>muscles</w:t>
      </w:r>
      <w:r w:rsidRPr="00110915">
        <w:rPr>
          <w:rFonts w:ascii="Book Antiqua" w:eastAsia="Book Antiqua" w:hAnsi="Book Antiqua" w:cs="Book Antiqua"/>
          <w:color w:val="000000"/>
          <w:vertAlign w:val="superscript"/>
        </w:rPr>
        <w:t>[</w:t>
      </w:r>
      <w:proofErr w:type="gramEnd"/>
      <w:r w:rsidRPr="00110915">
        <w:rPr>
          <w:rFonts w:ascii="Book Antiqua" w:eastAsia="Malgun Gothic" w:hAnsi="Book Antiqua" w:cs="Book Antiqua"/>
          <w:color w:val="000000"/>
          <w:vertAlign w:val="superscript"/>
          <w:lang w:eastAsia="ko-KR"/>
        </w:rPr>
        <w:t>9</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xml:space="preserve">. However, in our case, lateral antebrachial cutaneous SNAP was within normal limits. There are two probable explanations for the test results. </w:t>
      </w:r>
    </w:p>
    <w:p w14:paraId="05CD2E4F" w14:textId="5B1F4975"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First, because SNAP is detectable later than CMAP after peripheral nerve injury</w:t>
      </w:r>
      <w:r w:rsidRPr="00110915">
        <w:rPr>
          <w:rFonts w:ascii="Book Antiqua" w:eastAsia="Book Antiqua" w:hAnsi="Book Antiqua" w:cs="Book Antiqua"/>
          <w:color w:val="000000"/>
          <w:vertAlign w:val="superscript"/>
        </w:rPr>
        <w:t>[11]</w:t>
      </w:r>
      <w:r w:rsidRPr="00110915">
        <w:rPr>
          <w:rFonts w:ascii="Book Antiqua" w:eastAsia="Book Antiqua" w:hAnsi="Book Antiqua" w:cs="Book Antiqua"/>
          <w:color w:val="000000"/>
        </w:rPr>
        <w:t xml:space="preserve">, the SNAP amplitude possibly decreased but might have not yet reached the upper normal limit at that time point. In a previous case report, Kissel </w:t>
      </w:r>
      <w:r w:rsidRPr="00110915">
        <w:rPr>
          <w:rFonts w:ascii="Book Antiqua" w:eastAsia="Book Antiqua" w:hAnsi="Book Antiqua" w:cs="Book Antiqua"/>
          <w:i/>
          <w:iCs/>
          <w:color w:val="000000"/>
        </w:rPr>
        <w:t>et al</w:t>
      </w:r>
      <w:r w:rsidRPr="00110915">
        <w:rPr>
          <w:rFonts w:ascii="Book Antiqua" w:eastAsia="Book Antiqua" w:hAnsi="Book Antiqua" w:cs="Book Antiqua"/>
          <w:color w:val="000000"/>
          <w:vertAlign w:val="superscript"/>
        </w:rPr>
        <w:t>[</w:t>
      </w:r>
      <w:r w:rsidRPr="00110915">
        <w:rPr>
          <w:rFonts w:ascii="Book Antiqua" w:eastAsia="Malgun Gothic" w:hAnsi="Book Antiqua" w:cs="Book Antiqua"/>
          <w:color w:val="000000"/>
          <w:vertAlign w:val="superscript"/>
          <w:lang w:eastAsia="ko-KR"/>
        </w:rPr>
        <w:t>9</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xml:space="preserve"> reported </w:t>
      </w:r>
      <w:r w:rsidR="00DC17D5">
        <w:rPr>
          <w:rFonts w:ascii="Book Antiqua" w:eastAsia="Book Antiqua" w:hAnsi="Book Antiqua" w:cs="Book Antiqua"/>
          <w:color w:val="000000"/>
        </w:rPr>
        <w:t xml:space="preserve">an </w:t>
      </w:r>
      <w:r w:rsidRPr="00110915">
        <w:rPr>
          <w:rFonts w:ascii="Book Antiqua" w:eastAsia="Book Antiqua" w:hAnsi="Book Antiqua" w:cs="Book Antiqua"/>
          <w:color w:val="000000"/>
        </w:rPr>
        <w:t>electrodiagnostic study should be performed 10</w:t>
      </w:r>
      <w:r w:rsidR="006A0776" w:rsidRPr="00110915">
        <w:rPr>
          <w:rFonts w:ascii="Book Antiqua" w:eastAsia="Book Antiqua" w:hAnsi="Book Antiqua" w:cs="Book Antiqua"/>
          <w:color w:val="000000"/>
        </w:rPr>
        <w:t>-</w:t>
      </w:r>
      <w:r w:rsidRPr="00110915">
        <w:rPr>
          <w:rFonts w:ascii="Book Antiqua" w:eastAsia="Book Antiqua" w:hAnsi="Book Antiqua" w:cs="Book Antiqua"/>
          <w:color w:val="000000"/>
        </w:rPr>
        <w:t>21 d after peripheral nerve injury. At this time, the specific lesion extent and amount of axonal loss can be assessed</w:t>
      </w:r>
      <w:r w:rsidRPr="00110915">
        <w:rPr>
          <w:rFonts w:ascii="Book Antiqua" w:eastAsia="Book Antiqua" w:hAnsi="Book Antiqua" w:cs="Book Antiqua"/>
          <w:color w:val="000000"/>
          <w:vertAlign w:val="superscript"/>
        </w:rPr>
        <w:t>[</w:t>
      </w:r>
      <w:r w:rsidRPr="00110915">
        <w:rPr>
          <w:rFonts w:ascii="Book Antiqua" w:eastAsia="Malgun Gothic" w:hAnsi="Book Antiqua" w:cs="Book Antiqua"/>
          <w:color w:val="000000"/>
          <w:vertAlign w:val="superscript"/>
          <w:lang w:eastAsia="ko-KR"/>
        </w:rPr>
        <w:t>9</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However, the mechanism of injury in the present case was not due to single insult. Because the nerve damage occurred due to numerous repetitive stretching, the injury might have acute-on-chronic trait. Therefore, conducting an electrodiagnostic study at the appropriate time was difficult.</w:t>
      </w:r>
    </w:p>
    <w:p w14:paraId="2B764160" w14:textId="5A51FBCC" w:rsidR="00180280" w:rsidRPr="00110915" w:rsidRDefault="00BF6D05" w:rsidP="00110915">
      <w:pPr>
        <w:spacing w:line="360" w:lineRule="auto"/>
        <w:ind w:firstLineChars="100" w:firstLine="240"/>
        <w:jc w:val="both"/>
        <w:rPr>
          <w:rFonts w:ascii="Book Antiqua" w:hAnsi="Book Antiqua"/>
          <w:lang w:eastAsia="zh-CN"/>
        </w:rPr>
      </w:pPr>
      <w:r w:rsidRPr="00110915">
        <w:rPr>
          <w:rFonts w:ascii="Book Antiqua" w:eastAsia="Book Antiqua" w:hAnsi="Book Antiqua" w:cs="Book Antiqua"/>
          <w:color w:val="000000"/>
        </w:rPr>
        <w:t>Second, the lateral antebrachial cutaneous SNAP values can be interpreted as abnormal. In general, electrodiagnostic studies are conducted with left-right comparison. However, in some cases when left-right comparison cannot be performed, the results are interpreted by comparison with other intact nerves</w:t>
      </w:r>
      <w:r w:rsidRPr="00110915">
        <w:rPr>
          <w:rFonts w:ascii="Book Antiqua" w:eastAsia="Book Antiqua" w:hAnsi="Book Antiqua" w:cs="Book Antiqua"/>
          <w:color w:val="000000"/>
          <w:vertAlign w:val="superscript"/>
        </w:rPr>
        <w:t>[1</w:t>
      </w:r>
      <w:r w:rsidRPr="00110915">
        <w:rPr>
          <w:rFonts w:ascii="Book Antiqua" w:eastAsia="Malgun Gothic" w:hAnsi="Book Antiqua" w:cs="Book Antiqua"/>
          <w:color w:val="000000"/>
          <w:vertAlign w:val="superscript"/>
          <w:lang w:eastAsia="ko-KR"/>
        </w:rPr>
        <w:t>8</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The reference values of lateral and medial antebrachial cutaneous SNAP are shown in Table 5</w:t>
      </w:r>
      <w:r w:rsidRPr="00110915">
        <w:rPr>
          <w:rFonts w:ascii="Book Antiqua" w:eastAsia="Book Antiqua" w:hAnsi="Book Antiqua" w:cs="Book Antiqua"/>
          <w:color w:val="000000"/>
          <w:vertAlign w:val="superscript"/>
        </w:rPr>
        <w:t>[</w:t>
      </w:r>
      <w:r w:rsidRPr="00110915">
        <w:rPr>
          <w:rFonts w:ascii="Book Antiqua" w:eastAsia="Malgun Gothic" w:hAnsi="Book Antiqua" w:cs="Book Antiqua"/>
          <w:color w:val="000000"/>
          <w:vertAlign w:val="superscript"/>
          <w:lang w:eastAsia="ko-KR"/>
        </w:rPr>
        <w:t>19</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xml:space="preserve">. The upper normal limit of </w:t>
      </w:r>
      <w:r w:rsidRPr="00110915">
        <w:rPr>
          <w:rFonts w:ascii="Book Antiqua" w:eastAsia="Book Antiqua" w:hAnsi="Book Antiqua" w:cs="Book Antiqua"/>
          <w:color w:val="000000"/>
        </w:rPr>
        <w:lastRenderedPageBreak/>
        <w:t>lateral antebrachial cutaneous SNAP is approximately 60% greater than of medial antebrachial cutaneous SNAP. In the current case, the amplitude of right and left lateral antebrachial cutaneous SNAP (13.5 μV and 12.6 μV, respectively) was proportionally smaller than of medial antebrachial cutaneous SNAP (12.6 μV and 19.9 μV, respectively). However, lateral antebrachial cutaneous SNAP has never been compared with medial antebrachial cutaneous SNAP</w:t>
      </w:r>
      <w:r w:rsidR="00DC17D5">
        <w:rPr>
          <w:rFonts w:ascii="Book Antiqua" w:eastAsia="Book Antiqua" w:hAnsi="Book Antiqua" w:cs="Book Antiqua"/>
          <w:color w:val="000000"/>
        </w:rPr>
        <w:t>,</w:t>
      </w:r>
      <w:r w:rsidRPr="00110915">
        <w:rPr>
          <w:rFonts w:ascii="Book Antiqua" w:eastAsia="Book Antiqua" w:hAnsi="Book Antiqua" w:cs="Book Antiqua"/>
          <w:color w:val="000000"/>
        </w:rPr>
        <w:t xml:space="preserve"> and appropriate comparison criteria for diagnosis are needed. In addition, the examiner should always remember to correlate the test results in a clinical aspect.</w:t>
      </w:r>
    </w:p>
    <w:p w14:paraId="72B6CDF3" w14:textId="4BFA8321" w:rsidR="00180280" w:rsidRPr="00110915" w:rsidRDefault="00BF6D05" w:rsidP="00110915">
      <w:pPr>
        <w:spacing w:line="360" w:lineRule="auto"/>
        <w:ind w:firstLineChars="100" w:firstLine="240"/>
        <w:jc w:val="both"/>
        <w:rPr>
          <w:rFonts w:ascii="Book Antiqua" w:hAnsi="Book Antiqua"/>
        </w:rPr>
      </w:pPr>
      <w:r w:rsidRPr="00110915">
        <w:rPr>
          <w:rFonts w:ascii="Book Antiqua" w:eastAsia="Book Antiqua" w:hAnsi="Book Antiqua" w:cs="Book Antiqua"/>
          <w:color w:val="000000"/>
        </w:rPr>
        <w:t xml:space="preserve">When confirming the diagnosis, excluding other possible differential diagnoses is also necessary. In the present case report, biceps tendon injury or rupture and strain or tear of the biceps or brachialis muscle should have also been considered as differential </w:t>
      </w:r>
      <w:proofErr w:type="gramStart"/>
      <w:r w:rsidRPr="00110915">
        <w:rPr>
          <w:rFonts w:ascii="Book Antiqua" w:eastAsia="Book Antiqua" w:hAnsi="Book Antiqua" w:cs="Book Antiqua"/>
          <w:color w:val="000000"/>
        </w:rPr>
        <w:t>diagnoses</w:t>
      </w:r>
      <w:r w:rsidRPr="00110915">
        <w:rPr>
          <w:rFonts w:ascii="Book Antiqua" w:eastAsia="Book Antiqua" w:hAnsi="Book Antiqua" w:cs="Book Antiqua"/>
          <w:color w:val="000000"/>
          <w:vertAlign w:val="superscript"/>
        </w:rPr>
        <w:t>[</w:t>
      </w:r>
      <w:proofErr w:type="gramEnd"/>
      <w:r w:rsidRPr="00110915">
        <w:rPr>
          <w:rFonts w:ascii="Book Antiqua" w:eastAsia="Malgun Gothic" w:hAnsi="Book Antiqua" w:cs="Book Antiqua"/>
          <w:color w:val="000000"/>
          <w:vertAlign w:val="superscript"/>
          <w:lang w:eastAsia="ko-KR"/>
        </w:rPr>
        <w:t>9</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xml:space="preserve">. In case of biceps tendon injury or rupture or strain or tear of the biceps or brachialis muscles, sensory changes would not be observed. In the present case, the patient had sensory symptoms in both forearms. Furthermore, hematoma or muscle injury was not observed on </w:t>
      </w:r>
      <w:r w:rsidR="00DC17D5">
        <w:rPr>
          <w:rFonts w:ascii="Book Antiqua" w:eastAsia="Book Antiqua" w:hAnsi="Book Antiqua" w:cs="Book Antiqua"/>
          <w:color w:val="000000"/>
        </w:rPr>
        <w:t xml:space="preserve">the </w:t>
      </w:r>
      <w:r w:rsidRPr="00110915">
        <w:rPr>
          <w:rFonts w:ascii="Book Antiqua" w:eastAsia="Book Antiqua" w:hAnsi="Book Antiqua" w:cs="Book Antiqua"/>
          <w:color w:val="000000"/>
        </w:rPr>
        <w:t>MRI of both arms</w:t>
      </w:r>
      <w:r w:rsidRPr="00110915">
        <w:rPr>
          <w:rFonts w:ascii="Book Antiqua" w:eastAsia="Book Antiqua" w:hAnsi="Book Antiqua" w:cs="Book Antiqua"/>
          <w:color w:val="000000"/>
          <w:vertAlign w:val="superscript"/>
        </w:rPr>
        <w:t>[</w:t>
      </w:r>
      <w:r w:rsidRPr="00110915">
        <w:rPr>
          <w:rFonts w:ascii="Book Antiqua" w:eastAsia="Malgun Gothic" w:hAnsi="Book Antiqua" w:cs="Book Antiqua"/>
          <w:color w:val="000000"/>
          <w:vertAlign w:val="superscript"/>
          <w:lang w:eastAsia="ko-KR"/>
        </w:rPr>
        <w:t>9</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In addition, cervical radiculopathy involving the fifth or sixth spinal nerve root, should have been considered as a differential diagnosis</w:t>
      </w:r>
      <w:r w:rsidRPr="00110915">
        <w:rPr>
          <w:rFonts w:ascii="Book Antiqua" w:eastAsia="Book Antiqua" w:hAnsi="Book Antiqua" w:cs="Book Antiqua"/>
          <w:color w:val="000000"/>
          <w:vertAlign w:val="superscript"/>
        </w:rPr>
        <w:t>[</w:t>
      </w:r>
      <w:r w:rsidRPr="00110915">
        <w:rPr>
          <w:rFonts w:ascii="Book Antiqua" w:eastAsia="Malgun Gothic" w:hAnsi="Book Antiqua" w:cs="Book Antiqua"/>
          <w:color w:val="000000"/>
          <w:vertAlign w:val="superscript"/>
          <w:lang w:eastAsia="ko-KR"/>
        </w:rPr>
        <w:t>9</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If the patient had cervical radiculopathy, sensory change would have matched the dermatome of the fifth or sixth spinal nerve root. Furthermore, other muscles supplied by the fifth or sixth spinal nerve root, such as deltoids and supraspinatus muscles, would also have been weak</w:t>
      </w:r>
      <w:r w:rsidRPr="00110915">
        <w:rPr>
          <w:rFonts w:ascii="Book Antiqua" w:eastAsia="Book Antiqua" w:hAnsi="Book Antiqua" w:cs="Book Antiqua"/>
          <w:color w:val="000000"/>
          <w:vertAlign w:val="superscript"/>
        </w:rPr>
        <w:t>[2</w:t>
      </w:r>
      <w:r w:rsidRPr="00110915">
        <w:rPr>
          <w:rFonts w:ascii="Book Antiqua" w:eastAsia="Malgun Gothic" w:hAnsi="Book Antiqua" w:cs="Book Antiqua"/>
          <w:color w:val="000000"/>
          <w:vertAlign w:val="superscript"/>
          <w:lang w:eastAsia="ko-KR"/>
        </w:rPr>
        <w:t>0</w:t>
      </w:r>
      <w:r w:rsidRPr="00110915">
        <w:rPr>
          <w:rFonts w:ascii="Book Antiqua" w:eastAsia="Book Antiqua" w:hAnsi="Book Antiqua" w:cs="Book Antiqua"/>
          <w:color w:val="000000"/>
          <w:vertAlign w:val="superscript"/>
        </w:rPr>
        <w:t>]</w:t>
      </w:r>
      <w:r w:rsidRPr="00110915">
        <w:rPr>
          <w:rFonts w:ascii="Book Antiqua" w:eastAsia="Book Antiqua" w:hAnsi="Book Antiqua" w:cs="Book Antiqua"/>
          <w:color w:val="000000"/>
        </w:rPr>
        <w:t>. In addition, the patient did not show specific abnormalities on cervical spine MRI. Brachial plexus injury should also have been excluded for definite diagnosis. In general, patients with brachial plexus injury present with broader distributions of sensory change and muscle weakness in upper extremities. Therefore, the differential diagnoses described above were less likely to be applicable to our patient.</w:t>
      </w:r>
    </w:p>
    <w:p w14:paraId="6A07C774" w14:textId="77777777" w:rsidR="00180280" w:rsidRPr="00110915" w:rsidRDefault="00BF6D05" w:rsidP="00110915">
      <w:pPr>
        <w:spacing w:line="360" w:lineRule="auto"/>
        <w:ind w:firstLine="240"/>
        <w:jc w:val="both"/>
        <w:rPr>
          <w:rFonts w:ascii="Book Antiqua" w:hAnsi="Book Antiqua"/>
        </w:rPr>
      </w:pPr>
      <w:r w:rsidRPr="00110915">
        <w:rPr>
          <w:rFonts w:ascii="Book Antiqua" w:eastAsia="Book Antiqua" w:hAnsi="Book Antiqua" w:cs="Book Antiqua"/>
          <w:color w:val="000000"/>
        </w:rPr>
        <w:t xml:space="preserve">The present case report had several limitations. First, the radiologist reported no abnormalities on MRI of the bilateral arm and brachial plexus. MRI is a static diagnostic tool and performing proper nerve tracing based on the patient’s movement is difficult. For a more accurate diagnosis, the nerve route could have been traced to detect any entrapment. Second, there is a previous report of a recreational parachutist presenting </w:t>
      </w:r>
      <w:r w:rsidRPr="00110915">
        <w:rPr>
          <w:rFonts w:ascii="Book Antiqua" w:eastAsia="Book Antiqua" w:hAnsi="Book Antiqua" w:cs="Book Antiqua"/>
          <w:color w:val="000000"/>
        </w:rPr>
        <w:lastRenderedPageBreak/>
        <w:t>with bilateral arm weakness, who was later found to have hereditary neuropathy with predisposition to pressure palsies</w:t>
      </w:r>
      <w:r w:rsidRPr="00110915">
        <w:rPr>
          <w:rFonts w:ascii="Book Antiqua" w:eastAsia="Malgun Gothic" w:hAnsi="Book Antiqua" w:cs="Book Antiqua"/>
          <w:color w:val="000000"/>
          <w:vertAlign w:val="superscript"/>
          <w:lang w:eastAsia="ko-KR"/>
        </w:rPr>
        <w:t>[21]</w:t>
      </w:r>
      <w:r w:rsidRPr="00110915">
        <w:rPr>
          <w:rFonts w:ascii="Book Antiqua" w:eastAsia="Malgun Gothic" w:hAnsi="Book Antiqua" w:cs="Book Antiqua"/>
          <w:color w:val="000000"/>
          <w:lang w:eastAsia="ko-KR"/>
        </w:rPr>
        <w:t>.</w:t>
      </w:r>
      <w:r w:rsidRPr="00110915">
        <w:rPr>
          <w:rFonts w:ascii="Book Antiqua" w:eastAsia="Book Antiqua" w:hAnsi="Book Antiqua" w:cs="Book Antiqua"/>
          <w:color w:val="000000"/>
        </w:rPr>
        <w:t xml:space="preserve"> The patient in the present case report was also likely to have hereditary neuropathy with predisposition to pressure palsies. Because the pressure applied during recreational parachuting is greater than the compression during the stretching exercise, we could have recommended testing the </w:t>
      </w:r>
      <w:r w:rsidRPr="00110915">
        <w:rPr>
          <w:rFonts w:ascii="Book Antiqua" w:eastAsia="Book Antiqua" w:hAnsi="Book Antiqua" w:cs="Book Antiqua"/>
          <w:i/>
          <w:color w:val="000000"/>
        </w:rPr>
        <w:t>PMP22</w:t>
      </w:r>
      <w:r w:rsidRPr="00110915">
        <w:rPr>
          <w:rFonts w:ascii="Book Antiqua" w:eastAsia="Book Antiqua" w:hAnsi="Book Antiqua" w:cs="Book Antiqua"/>
          <w:color w:val="000000"/>
        </w:rPr>
        <w:t xml:space="preserve"> gene. </w:t>
      </w:r>
    </w:p>
    <w:p w14:paraId="477BA7CC" w14:textId="77777777" w:rsidR="00180280" w:rsidRPr="00110915" w:rsidRDefault="00180280" w:rsidP="00110915">
      <w:pPr>
        <w:spacing w:line="360" w:lineRule="auto"/>
        <w:ind w:firstLine="240"/>
        <w:jc w:val="both"/>
        <w:rPr>
          <w:rFonts w:ascii="Book Antiqua" w:hAnsi="Book Antiqua"/>
        </w:rPr>
      </w:pPr>
    </w:p>
    <w:p w14:paraId="6DE12435"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aps/>
          <w:color w:val="000000"/>
          <w:u w:val="single"/>
        </w:rPr>
        <w:t>CONCLUSION</w:t>
      </w:r>
    </w:p>
    <w:p w14:paraId="7137030E" w14:textId="0CDEF749"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 xml:space="preserve">To the best of our knowledge, this is the first reported case of bilateral musculocutaneous neuropathy. Although rare, clinicians should take this disease into consideration when conducting electrodiagnostic studies and be aware the condition may appear bilaterally. Furthermore, people can usually access various exercises and stretching methods through the </w:t>
      </w:r>
      <w:r w:rsidR="00DC17D5">
        <w:rPr>
          <w:rFonts w:ascii="Book Antiqua" w:eastAsia="Book Antiqua" w:hAnsi="Book Antiqua" w:cs="Book Antiqua"/>
          <w:color w:val="000000"/>
        </w:rPr>
        <w:t>i</w:t>
      </w:r>
      <w:r w:rsidRPr="00110915">
        <w:rPr>
          <w:rFonts w:ascii="Book Antiqua" w:eastAsia="Book Antiqua" w:hAnsi="Book Antiqua" w:cs="Book Antiqua"/>
          <w:color w:val="000000"/>
        </w:rPr>
        <w:t>nternet</w:t>
      </w:r>
      <w:r w:rsidR="00DC17D5">
        <w:rPr>
          <w:rFonts w:ascii="Book Antiqua" w:eastAsia="Book Antiqua" w:hAnsi="Book Antiqua" w:cs="Book Antiqua"/>
          <w:color w:val="000000"/>
        </w:rPr>
        <w:t>.</w:t>
      </w:r>
      <w:r w:rsidRPr="00110915">
        <w:rPr>
          <w:rFonts w:ascii="Book Antiqua" w:eastAsia="Book Antiqua" w:hAnsi="Book Antiqua" w:cs="Book Antiqua"/>
          <w:color w:val="000000"/>
        </w:rPr>
        <w:t xml:space="preserve"> </w:t>
      </w:r>
      <w:r w:rsidR="00DC17D5">
        <w:rPr>
          <w:rFonts w:ascii="Book Antiqua" w:eastAsia="Book Antiqua" w:hAnsi="Book Antiqua" w:cs="Book Antiqua"/>
          <w:color w:val="000000"/>
        </w:rPr>
        <w:t>H</w:t>
      </w:r>
      <w:r w:rsidRPr="00110915">
        <w:rPr>
          <w:rFonts w:ascii="Book Antiqua" w:eastAsia="Book Antiqua" w:hAnsi="Book Antiqua" w:cs="Book Antiqua"/>
          <w:color w:val="000000"/>
        </w:rPr>
        <w:t xml:space="preserve">owever, some exercises can cause complications. Clinicians should have adequate understanding of anatomy and give appropriate advice. </w:t>
      </w:r>
    </w:p>
    <w:p w14:paraId="667D2F63" w14:textId="77777777" w:rsidR="00180280" w:rsidRPr="00110915" w:rsidRDefault="00180280" w:rsidP="00110915">
      <w:pPr>
        <w:snapToGrid w:val="0"/>
        <w:spacing w:line="360" w:lineRule="auto"/>
        <w:jc w:val="both"/>
        <w:rPr>
          <w:rFonts w:ascii="Book Antiqua" w:hAnsi="Book Antiqua"/>
        </w:rPr>
      </w:pPr>
    </w:p>
    <w:p w14:paraId="6B8FDA2E" w14:textId="77777777" w:rsidR="00180280" w:rsidRPr="00110915" w:rsidRDefault="00BF6D05" w:rsidP="00110915">
      <w:pPr>
        <w:snapToGrid w:val="0"/>
        <w:spacing w:line="360" w:lineRule="auto"/>
        <w:jc w:val="both"/>
        <w:rPr>
          <w:rFonts w:ascii="Book Antiqua" w:hAnsi="Book Antiqua"/>
        </w:rPr>
      </w:pPr>
      <w:r w:rsidRPr="00110915">
        <w:rPr>
          <w:rFonts w:ascii="Book Antiqua" w:eastAsia="Book Antiqua" w:hAnsi="Book Antiqua" w:cs="Book Antiqua"/>
          <w:b/>
        </w:rPr>
        <w:t>REFERENCES</w:t>
      </w:r>
    </w:p>
    <w:p w14:paraId="08B20229" w14:textId="77777777" w:rsidR="00180280" w:rsidRPr="00110915" w:rsidRDefault="00BF6D05" w:rsidP="00110915">
      <w:pPr>
        <w:pStyle w:val="NormalWeb"/>
        <w:shd w:val="clear" w:color="auto" w:fill="FFFFFF"/>
        <w:snapToGrid w:val="0"/>
        <w:spacing w:before="0" w:beforeAutospacing="0" w:after="0" w:afterAutospacing="0" w:line="360" w:lineRule="auto"/>
        <w:jc w:val="both"/>
        <w:rPr>
          <w:rFonts w:ascii="Book Antiqua" w:hAnsi="Book Antiqua"/>
        </w:rPr>
      </w:pPr>
      <w:bookmarkStart w:id="11" w:name="OLE_LINK2443"/>
      <w:bookmarkStart w:id="12" w:name="OLE_LINK2444"/>
      <w:r w:rsidRPr="00110915">
        <w:rPr>
          <w:rFonts w:ascii="Book Antiqua" w:hAnsi="Book Antiqua"/>
        </w:rPr>
        <w:t>1 </w:t>
      </w:r>
      <w:r w:rsidRPr="00110915">
        <w:rPr>
          <w:rFonts w:ascii="Book Antiqua" w:hAnsi="Book Antiqua"/>
          <w:b/>
          <w:bCs/>
        </w:rPr>
        <w:t>Mautner K</w:t>
      </w:r>
      <w:r w:rsidRPr="00110915">
        <w:rPr>
          <w:rFonts w:ascii="Book Antiqua" w:hAnsi="Book Antiqua"/>
        </w:rPr>
        <w:t>, Keel JC. Musculocutaneous nerve injury after simulated freefall in a vertical wind-tunnel: a case report. </w:t>
      </w:r>
      <w:r w:rsidRPr="00110915">
        <w:rPr>
          <w:rFonts w:ascii="Book Antiqua" w:hAnsi="Book Antiqua"/>
          <w:i/>
          <w:iCs/>
        </w:rPr>
        <w:t xml:space="preserve">Arch Phys Med </w:t>
      </w:r>
      <w:proofErr w:type="spellStart"/>
      <w:r w:rsidRPr="00110915">
        <w:rPr>
          <w:rFonts w:ascii="Book Antiqua" w:hAnsi="Book Antiqua"/>
          <w:i/>
          <w:iCs/>
        </w:rPr>
        <w:t>Rehabil</w:t>
      </w:r>
      <w:proofErr w:type="spellEnd"/>
      <w:r w:rsidRPr="00110915">
        <w:rPr>
          <w:rFonts w:ascii="Book Antiqua" w:hAnsi="Book Antiqua"/>
        </w:rPr>
        <w:t> 2007; </w:t>
      </w:r>
      <w:r w:rsidRPr="00110915">
        <w:rPr>
          <w:rFonts w:ascii="Book Antiqua" w:hAnsi="Book Antiqua"/>
          <w:b/>
          <w:bCs/>
        </w:rPr>
        <w:t>88</w:t>
      </w:r>
      <w:r w:rsidRPr="00110915">
        <w:rPr>
          <w:rFonts w:ascii="Book Antiqua" w:hAnsi="Book Antiqua"/>
        </w:rPr>
        <w:t>: 391-393 [PMID: 17321836 DOI: 10.1016/j.apmr.2006.12.018]</w:t>
      </w:r>
    </w:p>
    <w:p w14:paraId="3009A4A7" w14:textId="77777777" w:rsidR="00180280" w:rsidRPr="00110915" w:rsidRDefault="00BF6D05" w:rsidP="00110915">
      <w:pPr>
        <w:pStyle w:val="NormalWeb"/>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2 </w:t>
      </w:r>
      <w:proofErr w:type="spellStart"/>
      <w:r w:rsidRPr="00110915">
        <w:rPr>
          <w:rFonts w:ascii="Book Antiqua" w:hAnsi="Book Antiqua"/>
          <w:b/>
          <w:bCs/>
        </w:rPr>
        <w:t>Pećina</w:t>
      </w:r>
      <w:proofErr w:type="spellEnd"/>
      <w:r w:rsidRPr="00110915">
        <w:rPr>
          <w:rFonts w:ascii="Book Antiqua" w:hAnsi="Book Antiqua"/>
          <w:b/>
          <w:bCs/>
        </w:rPr>
        <w:t xml:space="preserve"> M</w:t>
      </w:r>
      <w:r w:rsidRPr="00110915">
        <w:rPr>
          <w:rFonts w:ascii="Book Antiqua" w:hAnsi="Book Antiqua"/>
        </w:rPr>
        <w:t xml:space="preserve">, </w:t>
      </w:r>
      <w:proofErr w:type="spellStart"/>
      <w:r w:rsidRPr="00110915">
        <w:rPr>
          <w:rFonts w:ascii="Book Antiqua" w:hAnsi="Book Antiqua"/>
        </w:rPr>
        <w:t>Bojanić</w:t>
      </w:r>
      <w:proofErr w:type="spellEnd"/>
      <w:r w:rsidRPr="00110915">
        <w:rPr>
          <w:rFonts w:ascii="Book Antiqua" w:hAnsi="Book Antiqua"/>
        </w:rPr>
        <w:t xml:space="preserve"> I. Musculocutaneous nerve entrapment in the upper arm. </w:t>
      </w:r>
      <w:r w:rsidRPr="00110915">
        <w:rPr>
          <w:rFonts w:ascii="Book Antiqua" w:hAnsi="Book Antiqua"/>
          <w:i/>
          <w:iCs/>
        </w:rPr>
        <w:t xml:space="preserve">Int </w:t>
      </w:r>
      <w:proofErr w:type="spellStart"/>
      <w:r w:rsidRPr="00110915">
        <w:rPr>
          <w:rFonts w:ascii="Book Antiqua" w:hAnsi="Book Antiqua"/>
          <w:i/>
          <w:iCs/>
        </w:rPr>
        <w:t>Orthop</w:t>
      </w:r>
      <w:proofErr w:type="spellEnd"/>
      <w:r w:rsidRPr="00110915">
        <w:rPr>
          <w:rFonts w:ascii="Book Antiqua" w:hAnsi="Book Antiqua"/>
        </w:rPr>
        <w:t> 1993; </w:t>
      </w:r>
      <w:r w:rsidRPr="00110915">
        <w:rPr>
          <w:rFonts w:ascii="Book Antiqua" w:hAnsi="Book Antiqua"/>
          <w:b/>
          <w:bCs/>
        </w:rPr>
        <w:t>17</w:t>
      </w:r>
      <w:r w:rsidRPr="00110915">
        <w:rPr>
          <w:rFonts w:ascii="Book Antiqua" w:hAnsi="Book Antiqua"/>
        </w:rPr>
        <w:t>: 232-234 [PMID: 8407039 DOI: 10.1007/BF00194185]</w:t>
      </w:r>
    </w:p>
    <w:p w14:paraId="7CFE78A0" w14:textId="77777777" w:rsidR="00180280" w:rsidRPr="00110915" w:rsidRDefault="00BF6D05" w:rsidP="00110915">
      <w:pPr>
        <w:pStyle w:val="NormalWeb"/>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3 </w:t>
      </w:r>
      <w:r w:rsidRPr="00110915">
        <w:rPr>
          <w:rFonts w:ascii="Book Antiqua" w:hAnsi="Book Antiqua"/>
          <w:b/>
          <w:bCs/>
        </w:rPr>
        <w:t>Papanikolaou A,</w:t>
      </w:r>
      <w:r w:rsidRPr="00110915">
        <w:rPr>
          <w:rFonts w:ascii="Book Antiqua" w:hAnsi="Book Antiqua"/>
        </w:rPr>
        <w:t xml:space="preserve"> Maris J, </w:t>
      </w:r>
      <w:proofErr w:type="spellStart"/>
      <w:r w:rsidRPr="00110915">
        <w:rPr>
          <w:rFonts w:ascii="Book Antiqua" w:hAnsi="Book Antiqua"/>
        </w:rPr>
        <w:t>Tsampazis</w:t>
      </w:r>
      <w:proofErr w:type="spellEnd"/>
      <w:r w:rsidRPr="00110915">
        <w:rPr>
          <w:rFonts w:ascii="Book Antiqua" w:hAnsi="Book Antiqua"/>
        </w:rPr>
        <w:t xml:space="preserve"> K. Isolated musculocutaneous nerve palsy after heavy physical activity. </w:t>
      </w:r>
      <w:r w:rsidRPr="00110915">
        <w:rPr>
          <w:rFonts w:ascii="Book Antiqua" w:hAnsi="Book Antiqua"/>
          <w:i/>
        </w:rPr>
        <w:t>Injury Extra</w:t>
      </w:r>
      <w:r w:rsidRPr="00110915">
        <w:rPr>
          <w:rFonts w:ascii="Book Antiqua" w:hAnsi="Book Antiqua"/>
        </w:rPr>
        <w:t xml:space="preserve"> 2005; </w:t>
      </w:r>
      <w:r w:rsidRPr="00110915">
        <w:rPr>
          <w:rFonts w:ascii="Book Antiqua" w:hAnsi="Book Antiqua"/>
          <w:b/>
        </w:rPr>
        <w:t>36</w:t>
      </w:r>
      <w:r w:rsidRPr="00110915">
        <w:rPr>
          <w:rFonts w:ascii="Book Antiqua" w:hAnsi="Book Antiqua"/>
        </w:rPr>
        <w:t>: 486–488 [DOI: 10.1016/j.injury.2005.04.010]</w:t>
      </w:r>
    </w:p>
    <w:p w14:paraId="496689C9" w14:textId="77777777" w:rsidR="00180280" w:rsidRPr="00110915" w:rsidRDefault="00BF6D05" w:rsidP="00110915">
      <w:pPr>
        <w:pStyle w:val="NormalWeb"/>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4 </w:t>
      </w:r>
      <w:r w:rsidRPr="00110915">
        <w:rPr>
          <w:rFonts w:ascii="Book Antiqua" w:hAnsi="Book Antiqua"/>
          <w:b/>
          <w:bCs/>
        </w:rPr>
        <w:t>Yilmaz C</w:t>
      </w:r>
      <w:r w:rsidRPr="00110915">
        <w:rPr>
          <w:rFonts w:ascii="Book Antiqua" w:hAnsi="Book Antiqua"/>
        </w:rPr>
        <w:t xml:space="preserve">, </w:t>
      </w:r>
      <w:proofErr w:type="spellStart"/>
      <w:r w:rsidRPr="00110915">
        <w:rPr>
          <w:rFonts w:ascii="Book Antiqua" w:hAnsi="Book Antiqua"/>
        </w:rPr>
        <w:t>Eskandari</w:t>
      </w:r>
      <w:proofErr w:type="spellEnd"/>
      <w:r w:rsidRPr="00110915">
        <w:rPr>
          <w:rFonts w:ascii="Book Antiqua" w:hAnsi="Book Antiqua"/>
        </w:rPr>
        <w:t xml:space="preserve"> MM, </w:t>
      </w:r>
      <w:proofErr w:type="spellStart"/>
      <w:r w:rsidRPr="00110915">
        <w:rPr>
          <w:rFonts w:ascii="Book Antiqua" w:hAnsi="Book Antiqua"/>
        </w:rPr>
        <w:t>Colak</w:t>
      </w:r>
      <w:proofErr w:type="spellEnd"/>
      <w:r w:rsidRPr="00110915">
        <w:rPr>
          <w:rFonts w:ascii="Book Antiqua" w:hAnsi="Book Antiqua"/>
        </w:rPr>
        <w:t xml:space="preserve"> M. Traumatic musculocutaneous neuropathy: a case report. </w:t>
      </w:r>
      <w:r w:rsidRPr="00110915">
        <w:rPr>
          <w:rFonts w:ascii="Book Antiqua" w:hAnsi="Book Antiqua"/>
          <w:i/>
          <w:iCs/>
        </w:rPr>
        <w:t xml:space="preserve">Arch </w:t>
      </w:r>
      <w:proofErr w:type="spellStart"/>
      <w:r w:rsidRPr="00110915">
        <w:rPr>
          <w:rFonts w:ascii="Book Antiqua" w:hAnsi="Book Antiqua"/>
          <w:i/>
          <w:iCs/>
        </w:rPr>
        <w:t>Orthop</w:t>
      </w:r>
      <w:proofErr w:type="spellEnd"/>
      <w:r w:rsidRPr="00110915">
        <w:rPr>
          <w:rFonts w:ascii="Book Antiqua" w:hAnsi="Book Antiqua"/>
          <w:i/>
          <w:iCs/>
        </w:rPr>
        <w:t xml:space="preserve"> Trauma Surg</w:t>
      </w:r>
      <w:r w:rsidRPr="00110915">
        <w:rPr>
          <w:rFonts w:ascii="Book Antiqua" w:hAnsi="Book Antiqua"/>
        </w:rPr>
        <w:t> 2005; </w:t>
      </w:r>
      <w:r w:rsidRPr="00110915">
        <w:rPr>
          <w:rFonts w:ascii="Book Antiqua" w:hAnsi="Book Antiqua"/>
          <w:b/>
          <w:bCs/>
        </w:rPr>
        <w:t>125</w:t>
      </w:r>
      <w:r w:rsidRPr="00110915">
        <w:rPr>
          <w:rFonts w:ascii="Book Antiqua" w:hAnsi="Book Antiqua"/>
        </w:rPr>
        <w:t>: 414-416 [PMID: 15843942 DOI: 10.1007/s00402-005-0818-2]</w:t>
      </w:r>
    </w:p>
    <w:p w14:paraId="7DC0C101" w14:textId="77777777" w:rsidR="00180280" w:rsidRPr="00110915" w:rsidRDefault="00BF6D05" w:rsidP="00110915">
      <w:pPr>
        <w:pStyle w:val="NormalWeb"/>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5 </w:t>
      </w:r>
      <w:r w:rsidRPr="00110915">
        <w:rPr>
          <w:rFonts w:ascii="Book Antiqua" w:hAnsi="Book Antiqua"/>
          <w:b/>
          <w:bCs/>
        </w:rPr>
        <w:t>Merrell CA</w:t>
      </w:r>
      <w:r w:rsidRPr="00110915">
        <w:rPr>
          <w:rFonts w:ascii="Book Antiqua" w:hAnsi="Book Antiqua"/>
        </w:rPr>
        <w:t>, Merrell KL. A variation of musculocutaneous neuropathy: implications for electromyographers. </w:t>
      </w:r>
      <w:r w:rsidRPr="00110915">
        <w:rPr>
          <w:rFonts w:ascii="Book Antiqua" w:hAnsi="Book Antiqua"/>
          <w:i/>
          <w:iCs/>
        </w:rPr>
        <w:t>PM R</w:t>
      </w:r>
      <w:r w:rsidRPr="00110915">
        <w:rPr>
          <w:rFonts w:ascii="Book Antiqua" w:hAnsi="Book Antiqua"/>
        </w:rPr>
        <w:t> 2010; </w:t>
      </w:r>
      <w:r w:rsidRPr="00110915">
        <w:rPr>
          <w:rFonts w:ascii="Book Antiqua" w:hAnsi="Book Antiqua"/>
          <w:b/>
          <w:bCs/>
        </w:rPr>
        <w:t>2</w:t>
      </w:r>
      <w:r w:rsidRPr="00110915">
        <w:rPr>
          <w:rFonts w:ascii="Book Antiqua" w:hAnsi="Book Antiqua"/>
        </w:rPr>
        <w:t>: 780-782 [PMID: 20709307 DOI: 10.1016/j.pmrj.2010.04.005]</w:t>
      </w:r>
    </w:p>
    <w:p w14:paraId="66B92D29" w14:textId="77777777" w:rsidR="00180280" w:rsidRPr="00110915" w:rsidRDefault="00BF6D05" w:rsidP="00110915">
      <w:pPr>
        <w:pStyle w:val="NormalWeb"/>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lastRenderedPageBreak/>
        <w:t>6 </w:t>
      </w:r>
      <w:proofErr w:type="spellStart"/>
      <w:r w:rsidRPr="00110915">
        <w:rPr>
          <w:rFonts w:ascii="Book Antiqua" w:hAnsi="Book Antiqua"/>
          <w:b/>
          <w:bCs/>
        </w:rPr>
        <w:t>Besleaga</w:t>
      </w:r>
      <w:proofErr w:type="spellEnd"/>
      <w:r w:rsidRPr="00110915">
        <w:rPr>
          <w:rFonts w:ascii="Book Antiqua" w:hAnsi="Book Antiqua"/>
          <w:b/>
          <w:bCs/>
        </w:rPr>
        <w:t xml:space="preserve"> D</w:t>
      </w:r>
      <w:r w:rsidRPr="00110915">
        <w:rPr>
          <w:rFonts w:ascii="Book Antiqua" w:hAnsi="Book Antiqua"/>
        </w:rPr>
        <w:t>, Castellano V, Lutz C, Feinberg JH. Musculocutaneous neuropathy: case report and discussion. </w:t>
      </w:r>
      <w:r w:rsidRPr="00110915">
        <w:rPr>
          <w:rFonts w:ascii="Book Antiqua" w:hAnsi="Book Antiqua"/>
          <w:i/>
          <w:iCs/>
        </w:rPr>
        <w:t>HSS J</w:t>
      </w:r>
      <w:r w:rsidRPr="00110915">
        <w:rPr>
          <w:rFonts w:ascii="Book Antiqua" w:hAnsi="Book Antiqua"/>
        </w:rPr>
        <w:t> 2010; </w:t>
      </w:r>
      <w:r w:rsidRPr="00110915">
        <w:rPr>
          <w:rFonts w:ascii="Book Antiqua" w:hAnsi="Book Antiqua"/>
          <w:b/>
          <w:bCs/>
        </w:rPr>
        <w:t>6</w:t>
      </w:r>
      <w:r w:rsidRPr="00110915">
        <w:rPr>
          <w:rFonts w:ascii="Book Antiqua" w:hAnsi="Book Antiqua"/>
        </w:rPr>
        <w:t>: 112-116 [PMID: 20013159 DOI: 10.1007/s11420-009-9143-6]</w:t>
      </w:r>
    </w:p>
    <w:p w14:paraId="69066A04" w14:textId="77777777" w:rsidR="00180280" w:rsidRPr="00110915" w:rsidRDefault="00BF6D05" w:rsidP="00110915">
      <w:pPr>
        <w:pStyle w:val="NormalWeb"/>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7 </w:t>
      </w:r>
      <w:r w:rsidRPr="00110915">
        <w:rPr>
          <w:rFonts w:ascii="Book Antiqua" w:hAnsi="Book Antiqua"/>
          <w:b/>
          <w:bCs/>
        </w:rPr>
        <w:t>Henry D</w:t>
      </w:r>
      <w:r w:rsidRPr="00110915">
        <w:rPr>
          <w:rFonts w:ascii="Book Antiqua" w:hAnsi="Book Antiqua"/>
        </w:rPr>
        <w:t xml:space="preserve">, </w:t>
      </w:r>
      <w:proofErr w:type="spellStart"/>
      <w:r w:rsidRPr="00110915">
        <w:rPr>
          <w:rFonts w:ascii="Book Antiqua" w:hAnsi="Book Antiqua"/>
        </w:rPr>
        <w:t>Bonthius</w:t>
      </w:r>
      <w:proofErr w:type="spellEnd"/>
      <w:r w:rsidRPr="00110915">
        <w:rPr>
          <w:rFonts w:ascii="Book Antiqua" w:hAnsi="Book Antiqua"/>
        </w:rPr>
        <w:t xml:space="preserve"> DJ. Isolated musculocutaneous neuropathy in an adolescent baseball pitcher. </w:t>
      </w:r>
      <w:r w:rsidRPr="00110915">
        <w:rPr>
          <w:rFonts w:ascii="Book Antiqua" w:hAnsi="Book Antiqua"/>
          <w:i/>
          <w:iCs/>
        </w:rPr>
        <w:t>J Child Neurol</w:t>
      </w:r>
      <w:r w:rsidRPr="00110915">
        <w:rPr>
          <w:rFonts w:ascii="Book Antiqua" w:hAnsi="Book Antiqua"/>
        </w:rPr>
        <w:t> 2011; </w:t>
      </w:r>
      <w:r w:rsidRPr="00110915">
        <w:rPr>
          <w:rFonts w:ascii="Book Antiqua" w:hAnsi="Book Antiqua"/>
          <w:b/>
          <w:bCs/>
        </w:rPr>
        <w:t>26</w:t>
      </w:r>
      <w:r w:rsidRPr="00110915">
        <w:rPr>
          <w:rFonts w:ascii="Book Antiqua" w:hAnsi="Book Antiqua"/>
        </w:rPr>
        <w:t>: 1567-1570 [PMID: 21693649 DOI: 10.1177/0883073811411189]</w:t>
      </w:r>
    </w:p>
    <w:p w14:paraId="361DF96A" w14:textId="77777777" w:rsidR="00180280" w:rsidRPr="00110915" w:rsidRDefault="00BF6D05" w:rsidP="00110915">
      <w:pPr>
        <w:pStyle w:val="NormalWeb"/>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8 </w:t>
      </w:r>
      <w:proofErr w:type="spellStart"/>
      <w:r w:rsidRPr="00110915">
        <w:rPr>
          <w:rFonts w:ascii="Book Antiqua" w:hAnsi="Book Antiqua"/>
          <w:b/>
          <w:bCs/>
        </w:rPr>
        <w:t>Chabra</w:t>
      </w:r>
      <w:proofErr w:type="spellEnd"/>
      <w:r w:rsidRPr="00110915">
        <w:rPr>
          <w:rFonts w:ascii="Book Antiqua" w:hAnsi="Book Antiqua"/>
          <w:b/>
          <w:bCs/>
        </w:rPr>
        <w:t xml:space="preserve"> T</w:t>
      </w:r>
      <w:r w:rsidRPr="00110915">
        <w:rPr>
          <w:rFonts w:ascii="Book Antiqua" w:eastAsia="Malgun Gothic" w:hAnsi="Book Antiqua"/>
          <w:bCs/>
          <w:lang w:eastAsia="ko-KR"/>
        </w:rPr>
        <w:t>,</w:t>
      </w:r>
      <w:r w:rsidRPr="00110915">
        <w:rPr>
          <w:rFonts w:ascii="Book Antiqua" w:hAnsi="Book Antiqua"/>
        </w:rPr>
        <w:t> </w:t>
      </w:r>
      <w:bookmarkStart w:id="13" w:name="OLE_LINK4"/>
      <w:bookmarkStart w:id="14" w:name="OLE_LINK7"/>
      <w:bookmarkStart w:id="15" w:name="OLE_LINK8"/>
      <w:bookmarkStart w:id="16" w:name="OLE_LINK3"/>
      <w:r w:rsidRPr="00110915">
        <w:rPr>
          <w:rFonts w:ascii="Book Antiqua" w:hAnsi="Book Antiqua"/>
        </w:rPr>
        <w:t>Case report on isolated musculocutaneous nerve injury following a wrestling match</w:t>
      </w:r>
      <w:bookmarkEnd w:id="13"/>
      <w:bookmarkEnd w:id="14"/>
      <w:bookmarkEnd w:id="15"/>
      <w:r w:rsidRPr="00110915">
        <w:rPr>
          <w:rFonts w:ascii="Book Antiqua" w:hAnsi="Book Antiqua"/>
        </w:rPr>
        <w:t>.</w:t>
      </w:r>
      <w:r w:rsidRPr="00110915">
        <w:rPr>
          <w:rFonts w:ascii="Book Antiqua" w:hAnsi="Book Antiqua"/>
          <w:i/>
        </w:rPr>
        <w:t xml:space="preserve"> Journal of Dental and Medical Sciences</w:t>
      </w:r>
      <w:bookmarkEnd w:id="16"/>
      <w:r w:rsidRPr="00110915">
        <w:rPr>
          <w:rFonts w:ascii="Book Antiqua" w:hAnsi="Book Antiqua"/>
        </w:rPr>
        <w:t xml:space="preserve"> 2015; </w:t>
      </w:r>
      <w:r w:rsidRPr="00110915">
        <w:rPr>
          <w:rFonts w:ascii="Book Antiqua" w:hAnsi="Book Antiqua"/>
          <w:b/>
        </w:rPr>
        <w:t xml:space="preserve">14: </w:t>
      </w:r>
      <w:r w:rsidRPr="00110915">
        <w:rPr>
          <w:rFonts w:ascii="Book Antiqua" w:hAnsi="Book Antiqua"/>
        </w:rPr>
        <w:t xml:space="preserve">97-99 [DOI: 10.9790/0853-14329799] </w:t>
      </w:r>
    </w:p>
    <w:p w14:paraId="36F628CE" w14:textId="77777777" w:rsidR="00180280" w:rsidRPr="00110915" w:rsidRDefault="00BF6D05" w:rsidP="00110915">
      <w:pPr>
        <w:pStyle w:val="NormalWeb"/>
        <w:shd w:val="clear" w:color="auto" w:fill="FFFFFF"/>
        <w:snapToGrid w:val="0"/>
        <w:spacing w:before="0" w:beforeAutospacing="0" w:after="0" w:afterAutospacing="0" w:line="360" w:lineRule="auto"/>
        <w:jc w:val="both"/>
        <w:rPr>
          <w:rFonts w:ascii="Book Antiqua" w:hAnsi="Book Antiqua"/>
        </w:rPr>
      </w:pPr>
      <w:r w:rsidRPr="00110915">
        <w:rPr>
          <w:rFonts w:ascii="Book Antiqua" w:eastAsia="Malgun Gothic" w:hAnsi="Book Antiqua"/>
          <w:lang w:eastAsia="ko-KR"/>
        </w:rPr>
        <w:t xml:space="preserve">9 </w:t>
      </w:r>
      <w:r w:rsidRPr="00110915">
        <w:rPr>
          <w:rFonts w:ascii="Book Antiqua" w:hAnsi="Book Antiqua"/>
          <w:b/>
          <w:bCs/>
        </w:rPr>
        <w:t>Kissel JA</w:t>
      </w:r>
      <w:r w:rsidRPr="00110915">
        <w:rPr>
          <w:rFonts w:ascii="Book Antiqua" w:hAnsi="Book Antiqua"/>
        </w:rPr>
        <w:t xml:space="preserve">, </w:t>
      </w:r>
      <w:proofErr w:type="spellStart"/>
      <w:r w:rsidRPr="00110915">
        <w:rPr>
          <w:rFonts w:ascii="Book Antiqua" w:hAnsi="Book Antiqua"/>
        </w:rPr>
        <w:t>Leonardelli</w:t>
      </w:r>
      <w:proofErr w:type="spellEnd"/>
      <w:r w:rsidRPr="00110915">
        <w:rPr>
          <w:rFonts w:ascii="Book Antiqua" w:hAnsi="Book Antiqua"/>
        </w:rPr>
        <w:t xml:space="preserve"> C. Isolated musculocutaneous neuropathy: a case report. </w:t>
      </w:r>
      <w:r w:rsidRPr="00110915">
        <w:rPr>
          <w:rFonts w:ascii="Book Antiqua" w:hAnsi="Book Antiqua"/>
          <w:i/>
          <w:iCs/>
        </w:rPr>
        <w:t xml:space="preserve">J Can </w:t>
      </w:r>
      <w:proofErr w:type="spellStart"/>
      <w:r w:rsidRPr="00110915">
        <w:rPr>
          <w:rFonts w:ascii="Book Antiqua" w:hAnsi="Book Antiqua"/>
          <w:i/>
          <w:iCs/>
        </w:rPr>
        <w:t>Chiropr</w:t>
      </w:r>
      <w:proofErr w:type="spellEnd"/>
      <w:r w:rsidRPr="00110915">
        <w:rPr>
          <w:rFonts w:ascii="Book Antiqua" w:hAnsi="Book Antiqua"/>
          <w:i/>
          <w:iCs/>
        </w:rPr>
        <w:t xml:space="preserve"> Assoc</w:t>
      </w:r>
      <w:r w:rsidRPr="00110915">
        <w:rPr>
          <w:rFonts w:ascii="Book Antiqua" w:hAnsi="Book Antiqua"/>
        </w:rPr>
        <w:t> 2019; </w:t>
      </w:r>
      <w:r w:rsidRPr="00110915">
        <w:rPr>
          <w:rFonts w:ascii="Book Antiqua" w:hAnsi="Book Antiqua"/>
          <w:b/>
          <w:bCs/>
        </w:rPr>
        <w:t>63</w:t>
      </w:r>
      <w:r w:rsidRPr="00110915">
        <w:rPr>
          <w:rFonts w:ascii="Book Antiqua" w:hAnsi="Book Antiqua"/>
        </w:rPr>
        <w:t>: 162-170 [PMID: 31988537]</w:t>
      </w:r>
    </w:p>
    <w:p w14:paraId="1C8843C0" w14:textId="77777777" w:rsidR="00180280" w:rsidRPr="00110915" w:rsidRDefault="00BF6D05" w:rsidP="00110915">
      <w:pPr>
        <w:pStyle w:val="NormalWeb"/>
        <w:shd w:val="clear" w:color="auto" w:fill="FFFFFF"/>
        <w:snapToGrid w:val="0"/>
        <w:spacing w:before="0" w:beforeAutospacing="0" w:after="0" w:afterAutospacing="0" w:line="360" w:lineRule="auto"/>
        <w:jc w:val="both"/>
        <w:rPr>
          <w:rFonts w:ascii="Book Antiqua" w:hAnsi="Book Antiqua"/>
        </w:rPr>
      </w:pPr>
      <w:r w:rsidRPr="00110915">
        <w:rPr>
          <w:rFonts w:ascii="Book Antiqua" w:eastAsia="Malgun Gothic" w:hAnsi="Book Antiqua"/>
          <w:lang w:eastAsia="ko-KR"/>
        </w:rPr>
        <w:t>10</w:t>
      </w:r>
      <w:r w:rsidRPr="00110915">
        <w:rPr>
          <w:rFonts w:ascii="Book Antiqua" w:hAnsi="Book Antiqua"/>
        </w:rPr>
        <w:t> </w:t>
      </w:r>
      <w:r w:rsidRPr="00110915">
        <w:rPr>
          <w:rFonts w:ascii="Book Antiqua" w:hAnsi="Book Antiqua"/>
          <w:b/>
          <w:bCs/>
        </w:rPr>
        <w:t>Daniel D,</w:t>
      </w:r>
      <w:r w:rsidRPr="00110915">
        <w:rPr>
          <w:rFonts w:ascii="Book Antiqua" w:hAnsi="Book Antiqua"/>
        </w:rPr>
        <w:t> </w:t>
      </w:r>
      <w:proofErr w:type="spellStart"/>
      <w:r w:rsidRPr="00110915">
        <w:rPr>
          <w:rFonts w:ascii="Book Antiqua" w:hAnsi="Book Antiqua"/>
        </w:rPr>
        <w:t>Machiel</w:t>
      </w:r>
      <w:proofErr w:type="spellEnd"/>
      <w:r w:rsidRPr="00110915">
        <w:rPr>
          <w:rFonts w:ascii="Book Antiqua" w:hAnsi="Book Antiqua"/>
        </w:rPr>
        <w:t xml:space="preserve"> JZ. Focal Per</w:t>
      </w:r>
      <w:r w:rsidRPr="00110915">
        <w:rPr>
          <w:rFonts w:ascii="Book Antiqua" w:eastAsia="Malgun Gothic" w:hAnsi="Book Antiqua"/>
          <w:lang w:eastAsia="ko-KR"/>
        </w:rPr>
        <w:t>i</w:t>
      </w:r>
      <w:r w:rsidRPr="00110915">
        <w:rPr>
          <w:rFonts w:ascii="Book Antiqua" w:hAnsi="Book Antiqua"/>
        </w:rPr>
        <w:t xml:space="preserve">pheral Neuropathies. In: </w:t>
      </w:r>
      <w:proofErr w:type="spellStart"/>
      <w:r w:rsidRPr="00110915">
        <w:rPr>
          <w:rFonts w:ascii="Book Antiqua" w:hAnsi="Book Antiqua"/>
        </w:rPr>
        <w:t>Daneil</w:t>
      </w:r>
      <w:proofErr w:type="spellEnd"/>
      <w:r w:rsidRPr="00110915">
        <w:rPr>
          <w:rFonts w:ascii="Book Antiqua" w:hAnsi="Book Antiqua"/>
        </w:rPr>
        <w:t xml:space="preserve"> D, Anthony AA, </w:t>
      </w:r>
      <w:proofErr w:type="spellStart"/>
      <w:r w:rsidRPr="00110915">
        <w:rPr>
          <w:rFonts w:ascii="Book Antiqua" w:hAnsi="Book Antiqua"/>
        </w:rPr>
        <w:t>Machiel</w:t>
      </w:r>
      <w:proofErr w:type="spellEnd"/>
      <w:r w:rsidRPr="00110915">
        <w:rPr>
          <w:rFonts w:ascii="Book Antiqua" w:hAnsi="Book Antiqua"/>
        </w:rPr>
        <w:t xml:space="preserve"> Z. Electrodiagnostic Medicine. 2nd. Philadelphia: Hanley &amp; </w:t>
      </w:r>
      <w:proofErr w:type="spellStart"/>
      <w:r w:rsidRPr="00110915">
        <w:rPr>
          <w:rFonts w:ascii="Book Antiqua" w:hAnsi="Book Antiqua"/>
        </w:rPr>
        <w:t>Belfus</w:t>
      </w:r>
      <w:proofErr w:type="spellEnd"/>
      <w:r w:rsidRPr="00110915">
        <w:rPr>
          <w:rFonts w:ascii="Book Antiqua" w:hAnsi="Book Antiqua"/>
        </w:rPr>
        <w:t>, Cop, 2002: 1043</w:t>
      </w:r>
    </w:p>
    <w:p w14:paraId="329BD938" w14:textId="77777777" w:rsidR="00180280" w:rsidRPr="00110915" w:rsidRDefault="00BF6D05" w:rsidP="00110915">
      <w:pPr>
        <w:pStyle w:val="NormalWeb"/>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1</w:t>
      </w:r>
      <w:r w:rsidRPr="00110915">
        <w:rPr>
          <w:rFonts w:ascii="Book Antiqua" w:eastAsia="Malgun Gothic" w:hAnsi="Book Antiqua"/>
          <w:lang w:eastAsia="ko-KR"/>
        </w:rPr>
        <w:t>1</w:t>
      </w:r>
      <w:r w:rsidRPr="00110915">
        <w:rPr>
          <w:rFonts w:ascii="Book Antiqua" w:hAnsi="Book Antiqua"/>
        </w:rPr>
        <w:t> </w:t>
      </w:r>
      <w:r w:rsidRPr="00110915">
        <w:rPr>
          <w:rFonts w:ascii="Book Antiqua" w:hAnsi="Book Antiqua"/>
          <w:b/>
          <w:bCs/>
        </w:rPr>
        <w:t>Daniel D,</w:t>
      </w:r>
      <w:r w:rsidRPr="00110915">
        <w:rPr>
          <w:rFonts w:ascii="Book Antiqua" w:hAnsi="Book Antiqua"/>
        </w:rPr>
        <w:t> </w:t>
      </w:r>
      <w:proofErr w:type="spellStart"/>
      <w:r w:rsidRPr="00110915">
        <w:rPr>
          <w:rFonts w:ascii="Book Antiqua" w:hAnsi="Book Antiqua"/>
        </w:rPr>
        <w:t>Machiel</w:t>
      </w:r>
      <w:proofErr w:type="spellEnd"/>
      <w:r w:rsidRPr="00110915">
        <w:rPr>
          <w:rFonts w:ascii="Book Antiqua" w:hAnsi="Book Antiqua"/>
        </w:rPr>
        <w:t xml:space="preserve"> JZ, Anthony AA. Per</w:t>
      </w:r>
      <w:r w:rsidRPr="00110915">
        <w:rPr>
          <w:rFonts w:ascii="Book Antiqua" w:eastAsia="Malgun Gothic" w:hAnsi="Book Antiqua"/>
          <w:lang w:eastAsia="ko-KR"/>
        </w:rPr>
        <w:t>i</w:t>
      </w:r>
      <w:r w:rsidRPr="00110915">
        <w:rPr>
          <w:rFonts w:ascii="Book Antiqua" w:hAnsi="Book Antiqua"/>
        </w:rPr>
        <w:t xml:space="preserve">pheral Nervous System’s Reaction to Injury. In: </w:t>
      </w:r>
      <w:proofErr w:type="spellStart"/>
      <w:r w:rsidRPr="00110915">
        <w:rPr>
          <w:rFonts w:ascii="Book Antiqua" w:hAnsi="Book Antiqua"/>
        </w:rPr>
        <w:t>Daneil</w:t>
      </w:r>
      <w:proofErr w:type="spellEnd"/>
      <w:r w:rsidRPr="00110915">
        <w:rPr>
          <w:rFonts w:ascii="Book Antiqua" w:hAnsi="Book Antiqua"/>
        </w:rPr>
        <w:t xml:space="preserve"> D, Anthony AA, </w:t>
      </w:r>
      <w:proofErr w:type="spellStart"/>
      <w:r w:rsidRPr="00110915">
        <w:rPr>
          <w:rFonts w:ascii="Book Antiqua" w:hAnsi="Book Antiqua"/>
        </w:rPr>
        <w:t>Machiel</w:t>
      </w:r>
      <w:proofErr w:type="spellEnd"/>
      <w:r w:rsidRPr="00110915">
        <w:rPr>
          <w:rFonts w:ascii="Book Antiqua" w:hAnsi="Book Antiqua"/>
        </w:rPr>
        <w:t xml:space="preserve"> Z. Electrodiagnostic Medicine. 2nd. Philadelphia: Hanley &amp; </w:t>
      </w:r>
      <w:proofErr w:type="spellStart"/>
      <w:r w:rsidRPr="00110915">
        <w:rPr>
          <w:rFonts w:ascii="Book Antiqua" w:hAnsi="Book Antiqua"/>
        </w:rPr>
        <w:t>Belfus</w:t>
      </w:r>
      <w:proofErr w:type="spellEnd"/>
      <w:r w:rsidRPr="00110915">
        <w:rPr>
          <w:rFonts w:ascii="Book Antiqua" w:hAnsi="Book Antiqua"/>
        </w:rPr>
        <w:t>, Cop, 2002: 126-129</w:t>
      </w:r>
    </w:p>
    <w:p w14:paraId="1FE9033A" w14:textId="77777777" w:rsidR="00180280" w:rsidRPr="00110915" w:rsidRDefault="00BF6D05" w:rsidP="00110915">
      <w:pPr>
        <w:pStyle w:val="NormalWeb"/>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1</w:t>
      </w:r>
      <w:r w:rsidRPr="00110915">
        <w:rPr>
          <w:rFonts w:ascii="Book Antiqua" w:eastAsia="Malgun Gothic" w:hAnsi="Book Antiqua"/>
          <w:lang w:eastAsia="ko-KR"/>
        </w:rPr>
        <w:t>2</w:t>
      </w:r>
      <w:r w:rsidRPr="00110915">
        <w:rPr>
          <w:rFonts w:ascii="Book Antiqua" w:hAnsi="Book Antiqua"/>
        </w:rPr>
        <w:t> </w:t>
      </w:r>
      <w:proofErr w:type="spellStart"/>
      <w:r w:rsidRPr="00110915">
        <w:rPr>
          <w:rFonts w:ascii="Book Antiqua" w:hAnsi="Book Antiqua"/>
          <w:b/>
          <w:bCs/>
        </w:rPr>
        <w:t>Mastaglia</w:t>
      </w:r>
      <w:proofErr w:type="spellEnd"/>
      <w:r w:rsidRPr="00110915">
        <w:rPr>
          <w:rFonts w:ascii="Book Antiqua" w:hAnsi="Book Antiqua"/>
          <w:b/>
          <w:bCs/>
        </w:rPr>
        <w:t xml:space="preserve"> FL</w:t>
      </w:r>
      <w:r w:rsidRPr="00110915">
        <w:rPr>
          <w:rFonts w:ascii="Book Antiqua" w:hAnsi="Book Antiqua"/>
        </w:rPr>
        <w:t>. Musculocutaneous neuropathy after strenuous physical activity. </w:t>
      </w:r>
      <w:r w:rsidRPr="00110915">
        <w:rPr>
          <w:rFonts w:ascii="Book Antiqua" w:hAnsi="Book Antiqua"/>
          <w:i/>
          <w:iCs/>
        </w:rPr>
        <w:t>Med J Aust</w:t>
      </w:r>
      <w:r w:rsidRPr="00110915">
        <w:rPr>
          <w:rFonts w:ascii="Book Antiqua" w:hAnsi="Book Antiqua"/>
        </w:rPr>
        <w:t> 1986; </w:t>
      </w:r>
      <w:r w:rsidRPr="00110915">
        <w:rPr>
          <w:rFonts w:ascii="Book Antiqua" w:hAnsi="Book Antiqua"/>
          <w:b/>
          <w:bCs/>
        </w:rPr>
        <w:t>145</w:t>
      </w:r>
      <w:r w:rsidRPr="00110915">
        <w:rPr>
          <w:rFonts w:ascii="Book Antiqua" w:hAnsi="Book Antiqua"/>
        </w:rPr>
        <w:t>: 153-154 [</w:t>
      </w:r>
      <w:bookmarkStart w:id="17" w:name="OLE_LINK12"/>
      <w:r w:rsidRPr="00110915">
        <w:rPr>
          <w:rFonts w:ascii="Book Antiqua" w:hAnsi="Book Antiqua"/>
        </w:rPr>
        <w:t>PMID: 3016490</w:t>
      </w:r>
      <w:bookmarkEnd w:id="17"/>
      <w:r w:rsidRPr="00110915">
        <w:rPr>
          <w:rFonts w:ascii="Book Antiqua" w:hAnsi="Book Antiqua"/>
        </w:rPr>
        <w:t>]</w:t>
      </w:r>
    </w:p>
    <w:p w14:paraId="492D7F4B" w14:textId="77777777" w:rsidR="00180280" w:rsidRPr="00110915" w:rsidRDefault="00BF6D05" w:rsidP="00110915">
      <w:pPr>
        <w:pStyle w:val="NormalWeb"/>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1</w:t>
      </w:r>
      <w:r w:rsidRPr="00110915">
        <w:rPr>
          <w:rFonts w:ascii="Book Antiqua" w:eastAsia="Malgun Gothic" w:hAnsi="Book Antiqua"/>
          <w:lang w:eastAsia="ko-KR"/>
        </w:rPr>
        <w:t>3</w:t>
      </w:r>
      <w:r w:rsidRPr="00110915">
        <w:rPr>
          <w:rFonts w:ascii="Book Antiqua" w:hAnsi="Book Antiqua"/>
        </w:rPr>
        <w:t> </w:t>
      </w:r>
      <w:proofErr w:type="spellStart"/>
      <w:r w:rsidRPr="00110915">
        <w:rPr>
          <w:rFonts w:ascii="Book Antiqua" w:hAnsi="Book Antiqua"/>
          <w:b/>
          <w:bCs/>
        </w:rPr>
        <w:t>Lorei</w:t>
      </w:r>
      <w:proofErr w:type="spellEnd"/>
      <w:r w:rsidRPr="00110915">
        <w:rPr>
          <w:rFonts w:ascii="Book Antiqua" w:hAnsi="Book Antiqua"/>
          <w:b/>
          <w:bCs/>
        </w:rPr>
        <w:t xml:space="preserve"> MP</w:t>
      </w:r>
      <w:r w:rsidRPr="00110915">
        <w:rPr>
          <w:rFonts w:ascii="Book Antiqua" w:hAnsi="Book Antiqua"/>
          <w:bCs/>
        </w:rPr>
        <w:t xml:space="preserve">, Hershman EB. Peripheral nerve injuries in athletes. Treatment and prevention. </w:t>
      </w:r>
      <w:r w:rsidRPr="00110915">
        <w:rPr>
          <w:rFonts w:ascii="Book Antiqua" w:hAnsi="Book Antiqua"/>
          <w:bCs/>
          <w:i/>
        </w:rPr>
        <w:t xml:space="preserve">Sports Med </w:t>
      </w:r>
      <w:r w:rsidRPr="00110915">
        <w:rPr>
          <w:rFonts w:ascii="Book Antiqua" w:hAnsi="Book Antiqua"/>
          <w:bCs/>
        </w:rPr>
        <w:t xml:space="preserve">1993; </w:t>
      </w:r>
      <w:r w:rsidRPr="00110915">
        <w:rPr>
          <w:rFonts w:ascii="Book Antiqua" w:hAnsi="Book Antiqua"/>
          <w:b/>
          <w:bCs/>
        </w:rPr>
        <w:t>16</w:t>
      </w:r>
      <w:r w:rsidRPr="00110915">
        <w:rPr>
          <w:rFonts w:ascii="Book Antiqua" w:hAnsi="Book Antiqua"/>
          <w:bCs/>
        </w:rPr>
        <w:t>: 130-147 [PMID: 8378668 DOI: 10.2165/00007256-199316020-00005]</w:t>
      </w:r>
    </w:p>
    <w:p w14:paraId="71793510" w14:textId="77777777" w:rsidR="00180280" w:rsidRPr="00110915" w:rsidRDefault="00BF6D05" w:rsidP="00110915">
      <w:pPr>
        <w:pStyle w:val="NormalWeb"/>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1</w:t>
      </w:r>
      <w:r w:rsidRPr="00110915">
        <w:rPr>
          <w:rFonts w:ascii="Book Antiqua" w:eastAsia="Malgun Gothic" w:hAnsi="Book Antiqua"/>
          <w:lang w:eastAsia="ko-KR"/>
        </w:rPr>
        <w:t>4</w:t>
      </w:r>
      <w:r w:rsidRPr="00110915">
        <w:rPr>
          <w:rFonts w:ascii="Book Antiqua" w:hAnsi="Book Antiqua"/>
        </w:rPr>
        <w:t> </w:t>
      </w:r>
      <w:r w:rsidRPr="00110915">
        <w:rPr>
          <w:rFonts w:ascii="Book Antiqua" w:hAnsi="Book Antiqua"/>
          <w:b/>
          <w:bCs/>
        </w:rPr>
        <w:t>McCarty EC</w:t>
      </w:r>
      <w:r w:rsidRPr="00110915">
        <w:rPr>
          <w:rFonts w:ascii="Book Antiqua" w:hAnsi="Book Antiqua"/>
        </w:rPr>
        <w:t xml:space="preserve">, </w:t>
      </w:r>
      <w:proofErr w:type="spellStart"/>
      <w:r w:rsidRPr="00110915">
        <w:rPr>
          <w:rFonts w:ascii="Book Antiqua" w:hAnsi="Book Antiqua"/>
        </w:rPr>
        <w:t>Tsairis</w:t>
      </w:r>
      <w:proofErr w:type="spellEnd"/>
      <w:r w:rsidRPr="00110915">
        <w:rPr>
          <w:rFonts w:ascii="Book Antiqua" w:hAnsi="Book Antiqua"/>
        </w:rPr>
        <w:t xml:space="preserve"> P, Warren RF. Brachial neuritis. </w:t>
      </w:r>
      <w:r w:rsidRPr="00110915">
        <w:rPr>
          <w:rFonts w:ascii="Book Antiqua" w:hAnsi="Book Antiqua"/>
          <w:i/>
          <w:iCs/>
        </w:rPr>
        <w:t xml:space="preserve">Clin </w:t>
      </w:r>
      <w:proofErr w:type="spellStart"/>
      <w:r w:rsidRPr="00110915">
        <w:rPr>
          <w:rFonts w:ascii="Book Antiqua" w:hAnsi="Book Antiqua"/>
          <w:i/>
          <w:iCs/>
        </w:rPr>
        <w:t>Orthop</w:t>
      </w:r>
      <w:proofErr w:type="spellEnd"/>
      <w:r w:rsidRPr="00110915">
        <w:rPr>
          <w:rFonts w:ascii="Book Antiqua" w:hAnsi="Book Antiqua"/>
          <w:i/>
          <w:iCs/>
        </w:rPr>
        <w:t xml:space="preserve"> </w:t>
      </w:r>
      <w:proofErr w:type="spellStart"/>
      <w:r w:rsidRPr="00110915">
        <w:rPr>
          <w:rFonts w:ascii="Book Antiqua" w:hAnsi="Book Antiqua"/>
          <w:i/>
          <w:iCs/>
        </w:rPr>
        <w:t>Relat</w:t>
      </w:r>
      <w:proofErr w:type="spellEnd"/>
      <w:r w:rsidRPr="00110915">
        <w:rPr>
          <w:rFonts w:ascii="Book Antiqua" w:hAnsi="Book Antiqua"/>
          <w:i/>
          <w:iCs/>
        </w:rPr>
        <w:t xml:space="preserve"> Res</w:t>
      </w:r>
      <w:r w:rsidRPr="00110915">
        <w:rPr>
          <w:rFonts w:ascii="Book Antiqua" w:hAnsi="Book Antiqua"/>
        </w:rPr>
        <w:t> 1999: 37-43 [</w:t>
      </w:r>
      <w:bookmarkStart w:id="18" w:name="OLE_LINK19"/>
      <w:bookmarkStart w:id="19" w:name="OLE_LINK20"/>
      <w:bookmarkStart w:id="20" w:name="OLE_LINK21"/>
      <w:r w:rsidRPr="00110915">
        <w:rPr>
          <w:rFonts w:ascii="Book Antiqua" w:hAnsi="Book Antiqua"/>
        </w:rPr>
        <w:t>PMID: 10613151</w:t>
      </w:r>
      <w:bookmarkEnd w:id="18"/>
      <w:bookmarkEnd w:id="19"/>
      <w:bookmarkEnd w:id="20"/>
      <w:r w:rsidRPr="00110915">
        <w:rPr>
          <w:rFonts w:ascii="Book Antiqua" w:hAnsi="Book Antiqua"/>
        </w:rPr>
        <w:t>]</w:t>
      </w:r>
    </w:p>
    <w:p w14:paraId="51F59854" w14:textId="77777777" w:rsidR="00180280" w:rsidRPr="00110915" w:rsidRDefault="00BF6D05" w:rsidP="00110915">
      <w:pPr>
        <w:pStyle w:val="NormalWeb"/>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1</w:t>
      </w:r>
      <w:r w:rsidRPr="00110915">
        <w:rPr>
          <w:rFonts w:ascii="Book Antiqua" w:eastAsia="Malgun Gothic" w:hAnsi="Book Antiqua"/>
          <w:lang w:eastAsia="ko-KR"/>
        </w:rPr>
        <w:t>5</w:t>
      </w:r>
      <w:r w:rsidRPr="00110915">
        <w:rPr>
          <w:rFonts w:ascii="Book Antiqua" w:hAnsi="Book Antiqua"/>
        </w:rPr>
        <w:t> </w:t>
      </w:r>
      <w:r w:rsidRPr="00110915">
        <w:rPr>
          <w:rFonts w:ascii="Book Antiqua" w:hAnsi="Book Antiqua"/>
          <w:b/>
          <w:bCs/>
        </w:rPr>
        <w:t>Bassett FH 3rd</w:t>
      </w:r>
      <w:r w:rsidRPr="00110915">
        <w:rPr>
          <w:rFonts w:ascii="Book Antiqua" w:hAnsi="Book Antiqua"/>
        </w:rPr>
        <w:t>, Nunley JA. Compression of the musculocutaneous nerve at the elbow. </w:t>
      </w:r>
      <w:r w:rsidRPr="00110915">
        <w:rPr>
          <w:rFonts w:ascii="Book Antiqua" w:hAnsi="Book Antiqua"/>
          <w:i/>
          <w:iCs/>
        </w:rPr>
        <w:t>J Bone Joint Surg Am</w:t>
      </w:r>
      <w:r w:rsidRPr="00110915">
        <w:rPr>
          <w:rFonts w:ascii="Book Antiqua" w:hAnsi="Book Antiqua"/>
        </w:rPr>
        <w:t> 1982; </w:t>
      </w:r>
      <w:r w:rsidRPr="00110915">
        <w:rPr>
          <w:rFonts w:ascii="Book Antiqua" w:hAnsi="Book Antiqua"/>
          <w:b/>
          <w:bCs/>
        </w:rPr>
        <w:t>64</w:t>
      </w:r>
      <w:r w:rsidRPr="00110915">
        <w:rPr>
          <w:rFonts w:ascii="Book Antiqua" w:hAnsi="Book Antiqua"/>
        </w:rPr>
        <w:t>: 1050-1052 [</w:t>
      </w:r>
      <w:bookmarkStart w:id="21" w:name="OLE_LINK22"/>
      <w:bookmarkStart w:id="22" w:name="OLE_LINK23"/>
      <w:r w:rsidRPr="00110915">
        <w:rPr>
          <w:rFonts w:ascii="Book Antiqua" w:hAnsi="Book Antiqua"/>
        </w:rPr>
        <w:t>PMID: 7118970</w:t>
      </w:r>
      <w:bookmarkEnd w:id="21"/>
      <w:bookmarkEnd w:id="22"/>
      <w:r w:rsidRPr="00110915">
        <w:rPr>
          <w:rFonts w:ascii="Book Antiqua" w:hAnsi="Book Antiqua"/>
        </w:rPr>
        <w:t>]</w:t>
      </w:r>
    </w:p>
    <w:p w14:paraId="55E1AF8C" w14:textId="77777777" w:rsidR="00180280" w:rsidRPr="00110915" w:rsidRDefault="00BF6D05" w:rsidP="00110915">
      <w:pPr>
        <w:pStyle w:val="NormalWeb"/>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16 </w:t>
      </w:r>
      <w:bookmarkStart w:id="23" w:name="OLE_LINK29"/>
      <w:bookmarkStart w:id="24" w:name="OLE_LINK30"/>
      <w:proofErr w:type="spellStart"/>
      <w:r w:rsidRPr="00110915">
        <w:rPr>
          <w:rFonts w:ascii="Book Antiqua" w:hAnsi="Book Antiqua"/>
          <w:b/>
          <w:bCs/>
        </w:rPr>
        <w:t>Ilayperuma</w:t>
      </w:r>
      <w:bookmarkEnd w:id="23"/>
      <w:bookmarkEnd w:id="24"/>
      <w:proofErr w:type="spellEnd"/>
      <w:r w:rsidRPr="00110915">
        <w:rPr>
          <w:rFonts w:ascii="Book Antiqua" w:hAnsi="Book Antiqua"/>
          <w:b/>
          <w:bCs/>
        </w:rPr>
        <w:t xml:space="preserve"> I</w:t>
      </w:r>
      <w:r w:rsidRPr="00110915">
        <w:rPr>
          <w:rFonts w:ascii="Book Antiqua" w:hAnsi="Book Antiqua"/>
        </w:rPr>
        <w:t xml:space="preserve">, </w:t>
      </w:r>
      <w:proofErr w:type="spellStart"/>
      <w:r w:rsidRPr="00110915">
        <w:rPr>
          <w:rFonts w:ascii="Book Antiqua" w:hAnsi="Book Antiqua"/>
        </w:rPr>
        <w:t>Nanayakkara</w:t>
      </w:r>
      <w:proofErr w:type="spellEnd"/>
      <w:r w:rsidRPr="00110915">
        <w:rPr>
          <w:rFonts w:ascii="Book Antiqua" w:hAnsi="Book Antiqua"/>
        </w:rPr>
        <w:t xml:space="preserve"> BG, Hasan R, </w:t>
      </w:r>
      <w:proofErr w:type="spellStart"/>
      <w:r w:rsidRPr="00110915">
        <w:rPr>
          <w:rFonts w:ascii="Book Antiqua" w:hAnsi="Book Antiqua"/>
        </w:rPr>
        <w:t>Uluwitiya</w:t>
      </w:r>
      <w:proofErr w:type="spellEnd"/>
      <w:r w:rsidRPr="00110915">
        <w:rPr>
          <w:rFonts w:ascii="Book Antiqua" w:hAnsi="Book Antiqua"/>
        </w:rPr>
        <w:t xml:space="preserve"> SM, </w:t>
      </w:r>
      <w:proofErr w:type="spellStart"/>
      <w:r w:rsidRPr="00110915">
        <w:rPr>
          <w:rFonts w:ascii="Book Antiqua" w:hAnsi="Book Antiqua"/>
        </w:rPr>
        <w:t>Palahepitiya</w:t>
      </w:r>
      <w:proofErr w:type="spellEnd"/>
      <w:r w:rsidRPr="00110915">
        <w:rPr>
          <w:rFonts w:ascii="Book Antiqua" w:hAnsi="Book Antiqua"/>
        </w:rPr>
        <w:t xml:space="preserve"> KN. Coracobrachialis muscle: morphology, morphometry and gender differences. </w:t>
      </w:r>
      <w:r w:rsidRPr="00110915">
        <w:rPr>
          <w:rFonts w:ascii="Book Antiqua" w:hAnsi="Book Antiqua"/>
          <w:i/>
          <w:iCs/>
        </w:rPr>
        <w:t xml:space="preserve">Surg </w:t>
      </w:r>
      <w:proofErr w:type="spellStart"/>
      <w:r w:rsidRPr="00110915">
        <w:rPr>
          <w:rFonts w:ascii="Book Antiqua" w:hAnsi="Book Antiqua"/>
          <w:i/>
          <w:iCs/>
        </w:rPr>
        <w:t>Radiol</w:t>
      </w:r>
      <w:proofErr w:type="spellEnd"/>
      <w:r w:rsidRPr="00110915">
        <w:rPr>
          <w:rFonts w:ascii="Book Antiqua" w:hAnsi="Book Antiqua"/>
          <w:i/>
          <w:iCs/>
        </w:rPr>
        <w:t xml:space="preserve"> </w:t>
      </w:r>
      <w:proofErr w:type="spellStart"/>
      <w:r w:rsidRPr="00110915">
        <w:rPr>
          <w:rFonts w:ascii="Book Antiqua" w:hAnsi="Book Antiqua"/>
          <w:i/>
          <w:iCs/>
        </w:rPr>
        <w:t>Anat</w:t>
      </w:r>
      <w:proofErr w:type="spellEnd"/>
      <w:r w:rsidRPr="00110915">
        <w:rPr>
          <w:rFonts w:ascii="Book Antiqua" w:hAnsi="Book Antiqua"/>
        </w:rPr>
        <w:t> 2016; </w:t>
      </w:r>
      <w:r w:rsidRPr="00110915">
        <w:rPr>
          <w:rFonts w:ascii="Book Antiqua" w:hAnsi="Book Antiqua"/>
          <w:b/>
          <w:bCs/>
        </w:rPr>
        <w:t>38</w:t>
      </w:r>
      <w:r w:rsidRPr="00110915">
        <w:rPr>
          <w:rFonts w:ascii="Book Antiqua" w:hAnsi="Book Antiqua"/>
        </w:rPr>
        <w:t>: 335-340 [PMID: 26464302 DOI: 10.1007/s00276-015-1564-y]</w:t>
      </w:r>
    </w:p>
    <w:p w14:paraId="4E187051" w14:textId="77777777" w:rsidR="00180280" w:rsidRPr="00110915" w:rsidRDefault="00BF6D05" w:rsidP="00110915">
      <w:pPr>
        <w:pStyle w:val="NormalWeb"/>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lastRenderedPageBreak/>
        <w:t>17 </w:t>
      </w:r>
      <w:r w:rsidRPr="00110915">
        <w:rPr>
          <w:rFonts w:ascii="Book Antiqua" w:hAnsi="Book Antiqua"/>
          <w:b/>
          <w:bCs/>
        </w:rPr>
        <w:t>Quan D,</w:t>
      </w:r>
      <w:r w:rsidRPr="00110915">
        <w:rPr>
          <w:rFonts w:ascii="Book Antiqua" w:hAnsi="Book Antiqua"/>
        </w:rPr>
        <w:t xml:space="preserve"> Bird S. </w:t>
      </w:r>
      <w:bookmarkStart w:id="25" w:name="OLE_LINK26"/>
      <w:bookmarkStart w:id="26" w:name="OLE_LINK27"/>
      <w:bookmarkStart w:id="27" w:name="OLE_LINK28"/>
      <w:r w:rsidRPr="00110915">
        <w:rPr>
          <w:rFonts w:ascii="Book Antiqua" w:hAnsi="Book Antiqua"/>
        </w:rPr>
        <w:t>Nerve Conduction Studies and Electromyography in the Evaluation of Peripheral Nerve Injuries</w:t>
      </w:r>
      <w:bookmarkEnd w:id="25"/>
      <w:bookmarkEnd w:id="26"/>
      <w:bookmarkEnd w:id="27"/>
      <w:r w:rsidRPr="00110915">
        <w:rPr>
          <w:rFonts w:ascii="Book Antiqua" w:hAnsi="Book Antiqua"/>
        </w:rPr>
        <w:t xml:space="preserve">. </w:t>
      </w:r>
      <w:r w:rsidRPr="00110915">
        <w:rPr>
          <w:rFonts w:ascii="Book Antiqua" w:hAnsi="Book Antiqua"/>
          <w:i/>
        </w:rPr>
        <w:t xml:space="preserve">The University of Pennsylvania </w:t>
      </w:r>
      <w:proofErr w:type="spellStart"/>
      <w:r w:rsidRPr="00110915">
        <w:rPr>
          <w:rFonts w:ascii="Book Antiqua" w:hAnsi="Book Antiqua"/>
          <w:i/>
        </w:rPr>
        <w:t>Orthopaedic</w:t>
      </w:r>
      <w:proofErr w:type="spellEnd"/>
      <w:r w:rsidRPr="00110915">
        <w:rPr>
          <w:rFonts w:ascii="Book Antiqua" w:hAnsi="Book Antiqua"/>
          <w:i/>
        </w:rPr>
        <w:t xml:space="preserve"> Journal</w:t>
      </w:r>
      <w:r w:rsidRPr="00110915">
        <w:rPr>
          <w:rFonts w:ascii="Book Antiqua" w:hAnsi="Book Antiqua"/>
        </w:rPr>
        <w:t xml:space="preserve"> 1999; </w:t>
      </w:r>
      <w:r w:rsidRPr="00110915">
        <w:rPr>
          <w:rFonts w:ascii="Book Antiqua" w:hAnsi="Book Antiqua"/>
          <w:b/>
        </w:rPr>
        <w:t>12</w:t>
      </w:r>
      <w:r w:rsidRPr="00110915">
        <w:rPr>
          <w:rFonts w:ascii="Book Antiqua" w:hAnsi="Book Antiqua"/>
        </w:rPr>
        <w:t>: 45–51</w:t>
      </w:r>
    </w:p>
    <w:p w14:paraId="1A99A0D4" w14:textId="77777777" w:rsidR="00180280" w:rsidRPr="00110915" w:rsidRDefault="00BF6D05" w:rsidP="00110915">
      <w:pPr>
        <w:pStyle w:val="NormalWeb"/>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18 </w:t>
      </w:r>
      <w:r w:rsidRPr="00110915">
        <w:rPr>
          <w:rFonts w:ascii="Book Antiqua" w:hAnsi="Book Antiqua"/>
          <w:b/>
          <w:bCs/>
        </w:rPr>
        <w:t>Werner RA</w:t>
      </w:r>
      <w:r w:rsidRPr="00110915">
        <w:rPr>
          <w:rFonts w:ascii="Book Antiqua" w:hAnsi="Book Antiqua"/>
        </w:rPr>
        <w:t>, Albers JW. Relation between needle electromyography and nerve conduction studies in patients with carpal tunnel syndrome. </w:t>
      </w:r>
      <w:r w:rsidRPr="00110915">
        <w:rPr>
          <w:rFonts w:ascii="Book Antiqua" w:hAnsi="Book Antiqua"/>
          <w:i/>
          <w:iCs/>
        </w:rPr>
        <w:t xml:space="preserve">Arch Phys Med </w:t>
      </w:r>
      <w:proofErr w:type="spellStart"/>
      <w:r w:rsidRPr="00110915">
        <w:rPr>
          <w:rFonts w:ascii="Book Antiqua" w:hAnsi="Book Antiqua"/>
          <w:i/>
          <w:iCs/>
        </w:rPr>
        <w:t>Rehabil</w:t>
      </w:r>
      <w:proofErr w:type="spellEnd"/>
      <w:r w:rsidRPr="00110915">
        <w:rPr>
          <w:rFonts w:ascii="Book Antiqua" w:hAnsi="Book Antiqua"/>
        </w:rPr>
        <w:t> 1995; </w:t>
      </w:r>
      <w:r w:rsidRPr="00110915">
        <w:rPr>
          <w:rFonts w:ascii="Book Antiqua" w:hAnsi="Book Antiqua"/>
          <w:b/>
          <w:bCs/>
        </w:rPr>
        <w:t>76</w:t>
      </w:r>
      <w:r w:rsidRPr="00110915">
        <w:rPr>
          <w:rFonts w:ascii="Book Antiqua" w:hAnsi="Book Antiqua"/>
        </w:rPr>
        <w:t>: 246-249 [PMID: 7717817 DOI: 10.1016/s0003-9993(95)80610-5]</w:t>
      </w:r>
    </w:p>
    <w:p w14:paraId="12BBB0D9" w14:textId="77777777" w:rsidR="00180280" w:rsidRPr="00110915" w:rsidRDefault="00BF6D05" w:rsidP="00110915">
      <w:pPr>
        <w:pStyle w:val="NormalWeb"/>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19 </w:t>
      </w:r>
      <w:r w:rsidRPr="00110915">
        <w:rPr>
          <w:rFonts w:ascii="Book Antiqua" w:hAnsi="Book Antiqua"/>
          <w:b/>
          <w:bCs/>
        </w:rPr>
        <w:t>Daniel D,</w:t>
      </w:r>
      <w:r w:rsidRPr="00110915">
        <w:rPr>
          <w:rFonts w:ascii="Book Antiqua" w:hAnsi="Book Antiqua"/>
        </w:rPr>
        <w:t xml:space="preserve"> Anthony AA, </w:t>
      </w:r>
      <w:proofErr w:type="spellStart"/>
      <w:r w:rsidRPr="00110915">
        <w:rPr>
          <w:rFonts w:ascii="Book Antiqua" w:hAnsi="Book Antiqua"/>
        </w:rPr>
        <w:t>Macheil</w:t>
      </w:r>
      <w:proofErr w:type="spellEnd"/>
      <w:r w:rsidRPr="00110915">
        <w:rPr>
          <w:rFonts w:ascii="Book Antiqua" w:hAnsi="Book Antiqua"/>
        </w:rPr>
        <w:t xml:space="preserve"> JZ. Nerve conduction studies. In: </w:t>
      </w:r>
      <w:proofErr w:type="spellStart"/>
      <w:r w:rsidRPr="00110915">
        <w:rPr>
          <w:rFonts w:ascii="Book Antiqua" w:hAnsi="Book Antiqua"/>
        </w:rPr>
        <w:t>Daneil</w:t>
      </w:r>
      <w:proofErr w:type="spellEnd"/>
      <w:r w:rsidRPr="00110915">
        <w:rPr>
          <w:rFonts w:ascii="Book Antiqua" w:hAnsi="Book Antiqua"/>
        </w:rPr>
        <w:t xml:space="preserve"> D, Anthony AA, </w:t>
      </w:r>
      <w:proofErr w:type="spellStart"/>
      <w:r w:rsidRPr="00110915">
        <w:rPr>
          <w:rFonts w:ascii="Book Antiqua" w:hAnsi="Book Antiqua"/>
        </w:rPr>
        <w:t>Machiel</w:t>
      </w:r>
      <w:proofErr w:type="spellEnd"/>
      <w:r w:rsidRPr="00110915">
        <w:rPr>
          <w:rFonts w:ascii="Book Antiqua" w:hAnsi="Book Antiqua"/>
        </w:rPr>
        <w:t xml:space="preserve"> Z. Electrodiagnostic Medicine. 2nd. Philadelphia: Hanley &amp; </w:t>
      </w:r>
      <w:proofErr w:type="spellStart"/>
      <w:r w:rsidRPr="00110915">
        <w:rPr>
          <w:rFonts w:ascii="Book Antiqua" w:hAnsi="Book Antiqua"/>
        </w:rPr>
        <w:t>Belfus</w:t>
      </w:r>
      <w:proofErr w:type="spellEnd"/>
      <w:r w:rsidRPr="00110915">
        <w:rPr>
          <w:rFonts w:ascii="Book Antiqua" w:hAnsi="Book Antiqua"/>
        </w:rPr>
        <w:t>, Cop, 2002: 206-207</w:t>
      </w:r>
    </w:p>
    <w:p w14:paraId="457C216A" w14:textId="77777777" w:rsidR="00180280" w:rsidRPr="00110915" w:rsidRDefault="00BF6D05" w:rsidP="00110915">
      <w:pPr>
        <w:pStyle w:val="NormalWeb"/>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20 </w:t>
      </w:r>
      <w:proofErr w:type="spellStart"/>
      <w:r w:rsidRPr="00110915">
        <w:rPr>
          <w:rFonts w:ascii="Book Antiqua" w:hAnsi="Book Antiqua"/>
          <w:b/>
          <w:bCs/>
        </w:rPr>
        <w:t>Abbed</w:t>
      </w:r>
      <w:proofErr w:type="spellEnd"/>
      <w:r w:rsidRPr="00110915">
        <w:rPr>
          <w:rFonts w:ascii="Book Antiqua" w:hAnsi="Book Antiqua"/>
          <w:b/>
          <w:bCs/>
        </w:rPr>
        <w:t xml:space="preserve"> KM</w:t>
      </w:r>
      <w:r w:rsidRPr="00110915">
        <w:rPr>
          <w:rFonts w:ascii="Book Antiqua" w:hAnsi="Book Antiqua"/>
        </w:rPr>
        <w:t xml:space="preserve">, </w:t>
      </w:r>
      <w:proofErr w:type="spellStart"/>
      <w:r w:rsidRPr="00110915">
        <w:rPr>
          <w:rFonts w:ascii="Book Antiqua" w:hAnsi="Book Antiqua"/>
        </w:rPr>
        <w:t>Coumans</w:t>
      </w:r>
      <w:proofErr w:type="spellEnd"/>
      <w:r w:rsidRPr="00110915">
        <w:rPr>
          <w:rFonts w:ascii="Book Antiqua" w:hAnsi="Book Antiqua"/>
        </w:rPr>
        <w:t xml:space="preserve"> JV. Cervical radiculopathy: pathophysiology, presentation, and clinical evaluation. </w:t>
      </w:r>
      <w:r w:rsidRPr="00110915">
        <w:rPr>
          <w:rFonts w:ascii="Book Antiqua" w:hAnsi="Book Antiqua"/>
          <w:i/>
          <w:iCs/>
        </w:rPr>
        <w:t>Neurosurgery</w:t>
      </w:r>
      <w:r w:rsidRPr="00110915">
        <w:rPr>
          <w:rFonts w:ascii="Book Antiqua" w:hAnsi="Book Antiqua"/>
        </w:rPr>
        <w:t> 2007; </w:t>
      </w:r>
      <w:r w:rsidRPr="00110915">
        <w:rPr>
          <w:rFonts w:ascii="Book Antiqua" w:hAnsi="Book Antiqua"/>
          <w:b/>
          <w:bCs/>
        </w:rPr>
        <w:t>60</w:t>
      </w:r>
      <w:r w:rsidRPr="00110915">
        <w:rPr>
          <w:rFonts w:ascii="Book Antiqua" w:hAnsi="Book Antiqua"/>
        </w:rPr>
        <w:t>: S28-S34 [PMID: 17204882 DOI: 10.1227/01.NEU.0000249223.51871.C2]</w:t>
      </w:r>
    </w:p>
    <w:p w14:paraId="461ABC45" w14:textId="77777777" w:rsidR="00180280" w:rsidRPr="00110915" w:rsidRDefault="00BF6D05" w:rsidP="00110915">
      <w:pPr>
        <w:pStyle w:val="NormalWeb"/>
        <w:shd w:val="clear" w:color="auto" w:fill="FFFFFF"/>
        <w:snapToGrid w:val="0"/>
        <w:spacing w:before="0" w:beforeAutospacing="0" w:after="0" w:afterAutospacing="0" w:line="360" w:lineRule="auto"/>
        <w:jc w:val="both"/>
        <w:rPr>
          <w:rFonts w:ascii="Book Antiqua" w:hAnsi="Book Antiqua"/>
        </w:rPr>
      </w:pPr>
      <w:r w:rsidRPr="00110915">
        <w:rPr>
          <w:rFonts w:ascii="Book Antiqua" w:hAnsi="Book Antiqua"/>
        </w:rPr>
        <w:t>21 </w:t>
      </w:r>
      <w:r w:rsidRPr="00110915">
        <w:rPr>
          <w:rFonts w:ascii="Book Antiqua" w:hAnsi="Book Antiqua"/>
          <w:b/>
          <w:bCs/>
        </w:rPr>
        <w:t>Marriott M</w:t>
      </w:r>
      <w:r w:rsidRPr="00110915">
        <w:rPr>
          <w:rFonts w:ascii="Book Antiqua" w:hAnsi="Book Antiqua"/>
        </w:rPr>
        <w:t>, Macdonell R, McCrory P. Flail arms in a parachutist: an unusual presentation of hereditary neuropathy with liability to pressure palsies. </w:t>
      </w:r>
      <w:r w:rsidRPr="00110915">
        <w:rPr>
          <w:rFonts w:ascii="Book Antiqua" w:hAnsi="Book Antiqua"/>
          <w:i/>
          <w:iCs/>
        </w:rPr>
        <w:t>Br J Sports Med</w:t>
      </w:r>
      <w:r w:rsidRPr="00110915">
        <w:rPr>
          <w:rFonts w:ascii="Book Antiqua" w:hAnsi="Book Antiqua"/>
        </w:rPr>
        <w:t> 2002; </w:t>
      </w:r>
      <w:r w:rsidRPr="00110915">
        <w:rPr>
          <w:rFonts w:ascii="Book Antiqua" w:hAnsi="Book Antiqua"/>
          <w:b/>
          <w:bCs/>
        </w:rPr>
        <w:t>36</w:t>
      </w:r>
      <w:r w:rsidRPr="00110915">
        <w:rPr>
          <w:rFonts w:ascii="Book Antiqua" w:hAnsi="Book Antiqua"/>
        </w:rPr>
        <w:t>: 465-466 [PMID: 12453844 DOI: 10.1136/bjsm.36.6.465]</w:t>
      </w:r>
    </w:p>
    <w:bookmarkEnd w:id="11"/>
    <w:bookmarkEnd w:id="12"/>
    <w:p w14:paraId="0AB577F7" w14:textId="77777777" w:rsidR="00180280" w:rsidRPr="00110915" w:rsidRDefault="00180280" w:rsidP="00110915">
      <w:pPr>
        <w:spacing w:line="360" w:lineRule="auto"/>
        <w:jc w:val="both"/>
        <w:rPr>
          <w:rFonts w:ascii="Book Antiqua" w:hAnsi="Book Antiqua"/>
        </w:rPr>
        <w:sectPr w:rsidR="00180280" w:rsidRPr="00110915" w:rsidSect="00110915">
          <w:type w:val="continuous"/>
          <w:pgSz w:w="12240" w:h="15840"/>
          <w:pgMar w:top="1440" w:right="1440" w:bottom="1440" w:left="1440" w:header="720" w:footer="720" w:gutter="0"/>
          <w:cols w:space="720"/>
          <w:docGrid w:linePitch="360"/>
        </w:sectPr>
      </w:pPr>
    </w:p>
    <w:p w14:paraId="60AD1186" w14:textId="77777777" w:rsidR="00DC17D5" w:rsidRDefault="00DC17D5">
      <w:pPr>
        <w:rPr>
          <w:rFonts w:ascii="Book Antiqua" w:eastAsia="Book Antiqua" w:hAnsi="Book Antiqua" w:cs="Book Antiqua"/>
          <w:b/>
          <w:color w:val="000000"/>
        </w:rPr>
      </w:pPr>
      <w:r>
        <w:rPr>
          <w:rFonts w:ascii="Book Antiqua" w:eastAsia="Book Antiqua" w:hAnsi="Book Antiqua" w:cs="Book Antiqua"/>
          <w:b/>
          <w:color w:val="000000"/>
        </w:rPr>
        <w:br w:type="page"/>
      </w:r>
    </w:p>
    <w:p w14:paraId="6EC7EA7C" w14:textId="77144BCE"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lastRenderedPageBreak/>
        <w:t>Footnotes</w:t>
      </w:r>
    </w:p>
    <w:p w14:paraId="067B9A40"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bCs/>
          <w:color w:val="000000"/>
        </w:rPr>
        <w:t xml:space="preserve">Informed consent statement: </w:t>
      </w:r>
      <w:r w:rsidRPr="00110915">
        <w:rPr>
          <w:rFonts w:ascii="Book Antiqua" w:eastAsia="Book Antiqua" w:hAnsi="Book Antiqua" w:cs="Book Antiqua"/>
          <w:color w:val="000000"/>
        </w:rPr>
        <w:t>Informed written consent was obtained from the patient for publication of this report and any accompanying images.</w:t>
      </w:r>
    </w:p>
    <w:p w14:paraId="4ED93ED3" w14:textId="77777777" w:rsidR="00180280" w:rsidRPr="00110915" w:rsidRDefault="00180280" w:rsidP="00110915">
      <w:pPr>
        <w:spacing w:line="360" w:lineRule="auto"/>
        <w:jc w:val="both"/>
        <w:rPr>
          <w:rFonts w:ascii="Book Antiqua" w:hAnsi="Book Antiqua"/>
        </w:rPr>
      </w:pPr>
    </w:p>
    <w:p w14:paraId="7F4BF99E"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bCs/>
          <w:color w:val="000000"/>
        </w:rPr>
        <w:t xml:space="preserve">Conflict-of-interest statement: </w:t>
      </w:r>
      <w:r w:rsidRPr="00110915">
        <w:rPr>
          <w:rFonts w:ascii="Book Antiqua" w:eastAsia="Book Antiqua" w:hAnsi="Book Antiqua" w:cs="Book Antiqua"/>
          <w:color w:val="000000"/>
        </w:rPr>
        <w:t>The authors have no conflicts of interest to declare.</w:t>
      </w:r>
    </w:p>
    <w:p w14:paraId="20B421DB" w14:textId="77777777" w:rsidR="00180280" w:rsidRPr="00110915" w:rsidRDefault="00180280" w:rsidP="00110915">
      <w:pPr>
        <w:spacing w:line="360" w:lineRule="auto"/>
        <w:jc w:val="both"/>
        <w:rPr>
          <w:rFonts w:ascii="Book Antiqua" w:hAnsi="Book Antiqua"/>
        </w:rPr>
      </w:pPr>
    </w:p>
    <w:p w14:paraId="398380FC"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bCs/>
          <w:color w:val="000000"/>
        </w:rPr>
        <w:t xml:space="preserve">CARE Checklist (2016) statement: </w:t>
      </w:r>
      <w:r w:rsidRPr="00110915">
        <w:rPr>
          <w:rFonts w:ascii="Book Antiqua" w:eastAsia="Book Antiqua" w:hAnsi="Book Antiqua" w:cs="Book Antiqua"/>
          <w:color w:val="000000"/>
        </w:rPr>
        <w:t>The authors have read the CARE Checklist (2016) and the manuscript was prepared and revised according to the CARE Checklist (2016).</w:t>
      </w:r>
    </w:p>
    <w:p w14:paraId="04F826C2" w14:textId="77777777" w:rsidR="00180280" w:rsidRPr="00110915" w:rsidRDefault="00180280" w:rsidP="00110915">
      <w:pPr>
        <w:spacing w:line="360" w:lineRule="auto"/>
        <w:jc w:val="both"/>
        <w:rPr>
          <w:rFonts w:ascii="Book Antiqua" w:hAnsi="Book Antiqua"/>
        </w:rPr>
      </w:pPr>
    </w:p>
    <w:p w14:paraId="3EF38079"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bCs/>
          <w:color w:val="000000"/>
        </w:rPr>
        <w:t xml:space="preserve">Open-Access: </w:t>
      </w:r>
      <w:r w:rsidRPr="0011091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946AF1" w14:textId="77777777" w:rsidR="00180280" w:rsidRPr="00110915" w:rsidRDefault="00180280" w:rsidP="00110915">
      <w:pPr>
        <w:spacing w:line="360" w:lineRule="auto"/>
        <w:jc w:val="both"/>
        <w:rPr>
          <w:rFonts w:ascii="Book Antiqua" w:hAnsi="Book Antiqua"/>
        </w:rPr>
      </w:pPr>
    </w:p>
    <w:p w14:paraId="3ED74FE1" w14:textId="4037C0FE" w:rsidR="00180280" w:rsidRPr="00110915" w:rsidRDefault="00BF6D05" w:rsidP="00110915">
      <w:pPr>
        <w:spacing w:line="360" w:lineRule="auto"/>
        <w:jc w:val="both"/>
        <w:rPr>
          <w:rFonts w:ascii="Book Antiqua" w:hAnsi="Book Antiqua"/>
          <w:lang w:eastAsia="zh-CN"/>
        </w:rPr>
      </w:pPr>
      <w:r w:rsidRPr="00110915">
        <w:rPr>
          <w:rFonts w:ascii="Book Antiqua" w:eastAsia="Book Antiqua" w:hAnsi="Book Antiqua" w:cs="Book Antiqua"/>
          <w:b/>
          <w:color w:val="000000"/>
        </w:rPr>
        <w:t xml:space="preserve">Manuscript source: </w:t>
      </w:r>
      <w:r w:rsidRPr="00110915">
        <w:rPr>
          <w:rFonts w:ascii="Book Antiqua" w:eastAsia="Book Antiqua" w:hAnsi="Book Antiqua" w:cs="Book Antiqua"/>
          <w:color w:val="000000"/>
        </w:rPr>
        <w:t xml:space="preserve">Unsolicited </w:t>
      </w:r>
      <w:r w:rsidR="006A0776" w:rsidRPr="00110915">
        <w:rPr>
          <w:rFonts w:ascii="Book Antiqua" w:eastAsia="Book Antiqua" w:hAnsi="Book Antiqua" w:cs="Book Antiqua"/>
          <w:color w:val="000000"/>
        </w:rPr>
        <w:t>m</w:t>
      </w:r>
      <w:r w:rsidRPr="00110915">
        <w:rPr>
          <w:rFonts w:ascii="Book Antiqua" w:eastAsia="Book Antiqua" w:hAnsi="Book Antiqua" w:cs="Book Antiqua"/>
          <w:color w:val="000000"/>
        </w:rPr>
        <w:t>anuscript</w:t>
      </w:r>
    </w:p>
    <w:p w14:paraId="65204AA5" w14:textId="77777777" w:rsidR="00180280" w:rsidRPr="00110915" w:rsidRDefault="00180280" w:rsidP="00110915">
      <w:pPr>
        <w:spacing w:line="360" w:lineRule="auto"/>
        <w:jc w:val="both"/>
        <w:rPr>
          <w:rFonts w:ascii="Book Antiqua" w:hAnsi="Book Antiqua"/>
        </w:rPr>
      </w:pPr>
    </w:p>
    <w:p w14:paraId="22DC88F7"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t xml:space="preserve">Peer-review started: </w:t>
      </w:r>
      <w:r w:rsidRPr="00110915">
        <w:rPr>
          <w:rFonts w:ascii="Book Antiqua" w:eastAsia="Book Antiqua" w:hAnsi="Book Antiqua" w:cs="Book Antiqua"/>
          <w:color w:val="000000"/>
        </w:rPr>
        <w:t>December 3, 2020</w:t>
      </w:r>
    </w:p>
    <w:p w14:paraId="017F2A3A"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t xml:space="preserve">First decision: </w:t>
      </w:r>
      <w:r w:rsidRPr="00110915">
        <w:rPr>
          <w:rFonts w:ascii="Book Antiqua" w:eastAsia="Book Antiqua" w:hAnsi="Book Antiqua" w:cs="Book Antiqua"/>
          <w:color w:val="000000"/>
        </w:rPr>
        <w:t>December 13, 2020</w:t>
      </w:r>
    </w:p>
    <w:p w14:paraId="068392EB"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t xml:space="preserve">Article in press: </w:t>
      </w:r>
    </w:p>
    <w:p w14:paraId="00A7FC6C" w14:textId="77777777" w:rsidR="00180280" w:rsidRPr="00110915" w:rsidRDefault="00180280" w:rsidP="00110915">
      <w:pPr>
        <w:spacing w:line="360" w:lineRule="auto"/>
        <w:jc w:val="both"/>
        <w:rPr>
          <w:rFonts w:ascii="Book Antiqua" w:hAnsi="Book Antiqua"/>
        </w:rPr>
      </w:pPr>
    </w:p>
    <w:p w14:paraId="478B58F0"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t xml:space="preserve">Specialty type: </w:t>
      </w:r>
      <w:r w:rsidRPr="00110915">
        <w:rPr>
          <w:rFonts w:ascii="Book Antiqua" w:eastAsia="Book Antiqua" w:hAnsi="Book Antiqua" w:cs="Book Antiqua"/>
          <w:color w:val="000000"/>
        </w:rPr>
        <w:t>Clinical neurology</w:t>
      </w:r>
    </w:p>
    <w:p w14:paraId="47DFD55E"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t xml:space="preserve">Country/Territory of origin: </w:t>
      </w:r>
      <w:r w:rsidRPr="00110915">
        <w:rPr>
          <w:rFonts w:ascii="Book Antiqua" w:eastAsia="Book Antiqua" w:hAnsi="Book Antiqua" w:cs="Book Antiqua"/>
          <w:color w:val="000000"/>
        </w:rPr>
        <w:t>South Korea</w:t>
      </w:r>
    </w:p>
    <w:p w14:paraId="71095362"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t>Peer-review report’s scientific quality classification</w:t>
      </w:r>
    </w:p>
    <w:p w14:paraId="0DD0C772" w14:textId="255756F8"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Grade A (Excellent): A</w:t>
      </w:r>
      <w:r w:rsidR="006A0776" w:rsidRPr="00110915">
        <w:rPr>
          <w:rFonts w:ascii="Book Antiqua" w:eastAsia="Book Antiqua" w:hAnsi="Book Antiqua" w:cs="Book Antiqua"/>
          <w:color w:val="000000"/>
        </w:rPr>
        <w:t>, A</w:t>
      </w:r>
    </w:p>
    <w:p w14:paraId="1D80292C"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Grade B (Very good): 0</w:t>
      </w:r>
    </w:p>
    <w:p w14:paraId="58B83EC5"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Grade C (Good): C</w:t>
      </w:r>
    </w:p>
    <w:p w14:paraId="2F4CF7D7"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Grade D (Fair): 0</w:t>
      </w:r>
    </w:p>
    <w:p w14:paraId="36CCB8A4" w14:textId="77777777"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color w:val="000000"/>
        </w:rPr>
        <w:t>Grade E (Poor): 0</w:t>
      </w:r>
    </w:p>
    <w:p w14:paraId="66D434A2" w14:textId="77777777" w:rsidR="00180280" w:rsidRPr="00110915" w:rsidRDefault="00180280" w:rsidP="00110915">
      <w:pPr>
        <w:spacing w:line="360" w:lineRule="auto"/>
        <w:jc w:val="both"/>
        <w:rPr>
          <w:rFonts w:ascii="Book Antiqua" w:hAnsi="Book Antiqua"/>
        </w:rPr>
      </w:pPr>
    </w:p>
    <w:p w14:paraId="75F40882" w14:textId="5E8310FB" w:rsidR="00180280" w:rsidRPr="00110915" w:rsidRDefault="00BF6D05" w:rsidP="00110915">
      <w:pPr>
        <w:spacing w:line="360" w:lineRule="auto"/>
        <w:jc w:val="both"/>
        <w:rPr>
          <w:rFonts w:ascii="Book Antiqua" w:hAnsi="Book Antiqua"/>
        </w:rPr>
        <w:sectPr w:rsidR="00180280" w:rsidRPr="00110915" w:rsidSect="00110915">
          <w:type w:val="continuous"/>
          <w:pgSz w:w="12240" w:h="15840"/>
          <w:pgMar w:top="1440" w:right="1440" w:bottom="1440" w:left="1440" w:header="720" w:footer="720" w:gutter="0"/>
          <w:cols w:space="720"/>
          <w:docGrid w:linePitch="360"/>
        </w:sectPr>
      </w:pPr>
      <w:r w:rsidRPr="00110915">
        <w:rPr>
          <w:rFonts w:ascii="Book Antiqua" w:eastAsia="Book Antiqua" w:hAnsi="Book Antiqua" w:cs="Book Antiqua"/>
          <w:b/>
          <w:color w:val="000000"/>
        </w:rPr>
        <w:t xml:space="preserve">P-Reviewer: </w:t>
      </w:r>
      <w:r w:rsidRPr="00110915">
        <w:rPr>
          <w:rFonts w:ascii="Book Antiqua" w:eastAsia="Book Antiqua" w:hAnsi="Book Antiqua" w:cs="Book Antiqua"/>
          <w:color w:val="000000"/>
        </w:rPr>
        <w:t>de Melo FF, Fu T</w:t>
      </w:r>
      <w:r w:rsidRPr="00110915">
        <w:rPr>
          <w:rFonts w:ascii="Book Antiqua" w:eastAsia="Book Antiqua" w:hAnsi="Book Antiqua" w:cs="Book Antiqua"/>
          <w:b/>
          <w:color w:val="000000"/>
        </w:rPr>
        <w:t xml:space="preserve"> S-Editor: </w:t>
      </w:r>
      <w:r w:rsidRPr="00110915">
        <w:rPr>
          <w:rFonts w:ascii="Book Antiqua" w:eastAsia="Book Antiqua" w:hAnsi="Book Antiqua" w:cs="Book Antiqua"/>
          <w:color w:val="000000"/>
        </w:rPr>
        <w:t>Zhang H</w:t>
      </w:r>
      <w:r w:rsidRPr="00110915">
        <w:rPr>
          <w:rFonts w:ascii="Book Antiqua" w:eastAsia="Book Antiqua" w:hAnsi="Book Antiqua" w:cs="Book Antiqua"/>
          <w:b/>
          <w:color w:val="000000"/>
        </w:rPr>
        <w:t xml:space="preserve"> L-Editor: </w:t>
      </w:r>
      <w:r w:rsidR="0081100E" w:rsidRPr="00110915">
        <w:rPr>
          <w:rFonts w:ascii="Book Antiqua" w:eastAsia="Book Antiqua" w:hAnsi="Book Antiqua" w:cs="Book Antiqua"/>
          <w:bCs/>
          <w:color w:val="000000"/>
        </w:rPr>
        <w:t xml:space="preserve">Filipodia </w:t>
      </w:r>
      <w:r w:rsidRPr="00110915">
        <w:rPr>
          <w:rFonts w:ascii="Book Antiqua" w:eastAsia="Book Antiqua" w:hAnsi="Book Antiqua" w:cs="Book Antiqua"/>
          <w:b/>
          <w:color w:val="000000"/>
        </w:rPr>
        <w:t xml:space="preserve">P-Editor: </w:t>
      </w:r>
    </w:p>
    <w:p w14:paraId="387570FC" w14:textId="77777777" w:rsidR="00DC17D5" w:rsidRDefault="00DC17D5">
      <w:pPr>
        <w:rPr>
          <w:rFonts w:ascii="Book Antiqua" w:eastAsia="Book Antiqua" w:hAnsi="Book Antiqua" w:cs="Book Antiqua"/>
          <w:b/>
          <w:color w:val="000000"/>
        </w:rPr>
      </w:pPr>
      <w:r>
        <w:rPr>
          <w:rFonts w:ascii="Book Antiqua" w:eastAsia="Book Antiqua" w:hAnsi="Book Antiqua" w:cs="Book Antiqua"/>
          <w:b/>
          <w:color w:val="000000"/>
        </w:rPr>
        <w:br w:type="page"/>
      </w:r>
    </w:p>
    <w:p w14:paraId="2DF76561" w14:textId="6A862CE6" w:rsidR="00180280" w:rsidRPr="00110915" w:rsidRDefault="00BF6D05" w:rsidP="00110915">
      <w:pPr>
        <w:spacing w:line="360" w:lineRule="auto"/>
        <w:jc w:val="both"/>
        <w:rPr>
          <w:rFonts w:ascii="Book Antiqua" w:hAnsi="Book Antiqua"/>
        </w:rPr>
      </w:pPr>
      <w:r w:rsidRPr="00110915">
        <w:rPr>
          <w:rFonts w:ascii="Book Antiqua" w:eastAsia="Book Antiqua" w:hAnsi="Book Antiqua" w:cs="Book Antiqua"/>
          <w:b/>
          <w:color w:val="000000"/>
        </w:rPr>
        <w:lastRenderedPageBreak/>
        <w:t>Figure Legends</w:t>
      </w:r>
    </w:p>
    <w:p w14:paraId="06F90159" w14:textId="77777777" w:rsidR="00180280" w:rsidRPr="00110915" w:rsidRDefault="00BF6D05" w:rsidP="00110915">
      <w:pPr>
        <w:spacing w:line="360" w:lineRule="auto"/>
        <w:jc w:val="both"/>
        <w:rPr>
          <w:rFonts w:ascii="Book Antiqua" w:hAnsi="Book Antiqua" w:cs="Book Antiqua"/>
          <w:b/>
          <w:bCs/>
          <w:color w:val="000000"/>
          <w:lang w:eastAsia="zh-CN"/>
        </w:rPr>
      </w:pPr>
      <w:r w:rsidRPr="00110915">
        <w:rPr>
          <w:rFonts w:ascii="Book Antiqua" w:hAnsi="Book Antiqua" w:cs="Book Antiqua"/>
          <w:b/>
          <w:bCs/>
          <w:noProof/>
          <w:color w:val="000000"/>
          <w:lang w:eastAsia="zh-CN"/>
        </w:rPr>
        <w:drawing>
          <wp:inline distT="0" distB="0" distL="0" distR="0" wp14:anchorId="462B75EE" wp14:editId="0C580C32">
            <wp:extent cx="5797550" cy="4346575"/>
            <wp:effectExtent l="0" t="0" r="0" b="0"/>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7">
                      <a:extLst>
                        <a:ext uri="{28A0092B-C50C-407E-A947-70E740481C1C}">
                          <a14:useLocalDpi xmlns:a14="http://schemas.microsoft.com/office/drawing/2010/main" val="0"/>
                        </a:ext>
                      </a:extLst>
                    </a:blip>
                    <a:srcRect/>
                    <a:stretch>
                      <a:fillRect/>
                    </a:stretch>
                  </pic:blipFill>
                  <pic:spPr>
                    <a:xfrm>
                      <a:off x="0" y="0"/>
                      <a:ext cx="5797550" cy="4346575"/>
                    </a:xfrm>
                    <a:prstGeom prst="rect">
                      <a:avLst/>
                    </a:prstGeom>
                    <a:noFill/>
                  </pic:spPr>
                </pic:pic>
              </a:graphicData>
            </a:graphic>
          </wp:inline>
        </w:drawing>
      </w:r>
    </w:p>
    <w:p w14:paraId="54AFED4C" w14:textId="34D8A297" w:rsidR="00180280" w:rsidRPr="00110915" w:rsidRDefault="00BF6D05" w:rsidP="00110915">
      <w:pPr>
        <w:spacing w:line="360" w:lineRule="auto"/>
        <w:jc w:val="both"/>
        <w:rPr>
          <w:rFonts w:ascii="Book Antiqua" w:hAnsi="Book Antiqua"/>
          <w:lang w:eastAsia="zh-CN"/>
        </w:rPr>
      </w:pPr>
      <w:r w:rsidRPr="00110915">
        <w:rPr>
          <w:rFonts w:ascii="Book Antiqua" w:eastAsia="Book Antiqua" w:hAnsi="Book Antiqua" w:cs="Book Antiqua"/>
          <w:b/>
          <w:bCs/>
          <w:color w:val="000000"/>
        </w:rPr>
        <w:t xml:space="preserve">Figure 1 Stretching exercise of </w:t>
      </w:r>
      <w:r w:rsidR="00101290">
        <w:rPr>
          <w:rFonts w:ascii="Book Antiqua" w:eastAsia="Book Antiqua" w:hAnsi="Book Antiqua" w:cs="Book Antiqua"/>
          <w:b/>
          <w:bCs/>
          <w:color w:val="000000"/>
        </w:rPr>
        <w:t xml:space="preserve">the </w:t>
      </w:r>
      <w:r w:rsidRPr="00110915">
        <w:rPr>
          <w:rFonts w:ascii="Book Antiqua" w:eastAsia="Book Antiqua" w:hAnsi="Book Antiqua" w:cs="Book Antiqua"/>
          <w:b/>
          <w:bCs/>
          <w:color w:val="000000"/>
        </w:rPr>
        <w:t>pectoralis minor muscle.</w:t>
      </w:r>
      <w:r w:rsidRPr="00110915">
        <w:rPr>
          <w:rFonts w:ascii="Book Antiqua" w:hAnsi="Book Antiqua"/>
          <w:lang w:eastAsia="zh-CN"/>
        </w:rPr>
        <w:t xml:space="preserve"> </w:t>
      </w:r>
      <w:r w:rsidRPr="00110915">
        <w:rPr>
          <w:rFonts w:ascii="Book Antiqua" w:eastAsia="Book Antiqua" w:hAnsi="Book Antiqua" w:cs="Book Antiqua"/>
          <w:color w:val="000000"/>
        </w:rPr>
        <w:t xml:space="preserve">Both shoulder joints </w:t>
      </w:r>
      <w:r w:rsidR="00DC17D5">
        <w:rPr>
          <w:rFonts w:ascii="Book Antiqua" w:eastAsia="Book Antiqua" w:hAnsi="Book Antiqua" w:cs="Book Antiqua"/>
          <w:color w:val="000000"/>
        </w:rPr>
        <w:t>we</w:t>
      </w:r>
      <w:r w:rsidRPr="00110915">
        <w:rPr>
          <w:rFonts w:ascii="Book Antiqua" w:eastAsia="Book Antiqua" w:hAnsi="Book Antiqua" w:cs="Book Antiqua"/>
          <w:color w:val="000000"/>
        </w:rPr>
        <w:t xml:space="preserve">re mildly extended, 90° externally rotated, and 45° abducted. Both scapulae </w:t>
      </w:r>
      <w:r w:rsidR="00DC17D5">
        <w:rPr>
          <w:rFonts w:ascii="Book Antiqua" w:eastAsia="Book Antiqua" w:hAnsi="Book Antiqua" w:cs="Book Antiqua"/>
          <w:color w:val="000000"/>
        </w:rPr>
        <w:t>we</w:t>
      </w:r>
      <w:r w:rsidRPr="00110915">
        <w:rPr>
          <w:rFonts w:ascii="Book Antiqua" w:eastAsia="Book Antiqua" w:hAnsi="Book Antiqua" w:cs="Book Antiqua"/>
          <w:color w:val="000000"/>
        </w:rPr>
        <w:t xml:space="preserve">re </w:t>
      </w:r>
      <w:proofErr w:type="gramStart"/>
      <w:r w:rsidRPr="00110915">
        <w:rPr>
          <w:rFonts w:ascii="Book Antiqua" w:eastAsia="Book Antiqua" w:hAnsi="Book Antiqua" w:cs="Book Antiqua"/>
          <w:color w:val="000000"/>
        </w:rPr>
        <w:t>retracted</w:t>
      </w:r>
      <w:proofErr w:type="gramEnd"/>
      <w:r w:rsidRPr="00110915">
        <w:rPr>
          <w:rFonts w:ascii="Book Antiqua" w:eastAsia="Book Antiqua" w:hAnsi="Book Antiqua" w:cs="Book Antiqua"/>
          <w:color w:val="000000"/>
        </w:rPr>
        <w:t xml:space="preserve"> and the elbow joints </w:t>
      </w:r>
      <w:r w:rsidR="00DC17D5">
        <w:rPr>
          <w:rFonts w:ascii="Book Antiqua" w:eastAsia="Book Antiqua" w:hAnsi="Book Antiqua" w:cs="Book Antiqua"/>
          <w:color w:val="000000"/>
        </w:rPr>
        <w:t>we</w:t>
      </w:r>
      <w:r w:rsidRPr="00110915">
        <w:rPr>
          <w:rFonts w:ascii="Book Antiqua" w:eastAsia="Book Antiqua" w:hAnsi="Book Antiqua" w:cs="Book Antiqua"/>
          <w:color w:val="000000"/>
        </w:rPr>
        <w:t>re bent approximately 90°. The patient placed his elbows on the wall right next to the door and pushed his trunk forward.</w:t>
      </w:r>
      <w:r w:rsidRPr="00110915">
        <w:rPr>
          <w:rFonts w:ascii="Book Antiqua" w:eastAsia="Book Antiqua" w:hAnsi="Book Antiqua" w:cs="Book Antiqua"/>
          <w:b/>
          <w:bCs/>
          <w:color w:val="000000"/>
        </w:rPr>
        <w:br w:type="page"/>
      </w:r>
      <w:r w:rsidRPr="00110915">
        <w:rPr>
          <w:rFonts w:ascii="Book Antiqua" w:eastAsia="Book Antiqua" w:hAnsi="Book Antiqua" w:cs="Book Antiqua"/>
          <w:b/>
          <w:bCs/>
          <w:noProof/>
          <w:color w:val="000000"/>
          <w:lang w:eastAsia="zh-CN"/>
        </w:rPr>
        <w:lastRenderedPageBreak/>
        <w:drawing>
          <wp:inline distT="0" distB="0" distL="0" distR="0" wp14:anchorId="28D8A0C0" wp14:editId="199B9D46">
            <wp:extent cx="5827580" cy="2921982"/>
            <wp:effectExtent l="0" t="0" r="0" b="0"/>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a:extLst>
                        <a:ext uri="{28A0092B-C50C-407E-A947-70E740481C1C}">
                          <a14:useLocalDpi xmlns:a14="http://schemas.microsoft.com/office/drawing/2010/main" val="0"/>
                        </a:ext>
                      </a:extLst>
                    </a:blip>
                    <a:srcRect/>
                    <a:stretch>
                      <a:fillRect/>
                    </a:stretch>
                  </pic:blipFill>
                  <pic:spPr>
                    <a:xfrm>
                      <a:off x="0" y="0"/>
                      <a:ext cx="5827580" cy="2921982"/>
                    </a:xfrm>
                    <a:prstGeom prst="rect">
                      <a:avLst/>
                    </a:prstGeom>
                    <a:noFill/>
                  </pic:spPr>
                </pic:pic>
              </a:graphicData>
            </a:graphic>
          </wp:inline>
        </w:drawing>
      </w:r>
    </w:p>
    <w:p w14:paraId="66969795" w14:textId="75E25524" w:rsidR="00180280" w:rsidRPr="00110915" w:rsidRDefault="00BF6D05" w:rsidP="00110915">
      <w:pPr>
        <w:spacing w:line="360" w:lineRule="auto"/>
        <w:jc w:val="both"/>
        <w:rPr>
          <w:rFonts w:ascii="Book Antiqua" w:hAnsi="Book Antiqua"/>
          <w:lang w:eastAsia="zh-CN"/>
        </w:rPr>
      </w:pPr>
      <w:r w:rsidRPr="00110915">
        <w:rPr>
          <w:rFonts w:ascii="Book Antiqua" w:eastAsia="Book Antiqua" w:hAnsi="Book Antiqua" w:cs="Book Antiqua"/>
          <w:b/>
          <w:bCs/>
          <w:color w:val="000000"/>
        </w:rPr>
        <w:t xml:space="preserve">Figure 2 Right arm and </w:t>
      </w:r>
      <w:r w:rsidR="00510B93">
        <w:rPr>
          <w:rFonts w:ascii="Book Antiqua" w:eastAsia="Book Antiqua" w:hAnsi="Book Antiqua" w:cs="Book Antiqua"/>
          <w:b/>
          <w:bCs/>
          <w:color w:val="000000"/>
        </w:rPr>
        <w:t>b</w:t>
      </w:r>
      <w:r w:rsidRPr="00110915">
        <w:rPr>
          <w:rFonts w:ascii="Book Antiqua" w:eastAsia="Book Antiqua" w:hAnsi="Book Antiqua" w:cs="Book Antiqua"/>
          <w:b/>
          <w:bCs/>
          <w:color w:val="000000"/>
        </w:rPr>
        <w:t>rachial plexus magnetic resonance imaging.</w:t>
      </w:r>
      <w:r w:rsidRPr="00110915">
        <w:rPr>
          <w:rFonts w:ascii="Book Antiqua" w:hAnsi="Book Antiqua"/>
          <w:lang w:eastAsia="zh-CN"/>
        </w:rPr>
        <w:t xml:space="preserve"> </w:t>
      </w:r>
      <w:r w:rsidRPr="00110915">
        <w:rPr>
          <w:rFonts w:ascii="Book Antiqua" w:eastAsia="Book Antiqua" w:hAnsi="Book Antiqua" w:cs="Book Antiqua"/>
          <w:bCs/>
          <w:color w:val="000000"/>
        </w:rPr>
        <w:t>A</w:t>
      </w:r>
      <w:r w:rsidRPr="00110915">
        <w:rPr>
          <w:rFonts w:ascii="Book Antiqua" w:hAnsi="Book Antiqua" w:cs="Book Antiqua"/>
          <w:bCs/>
          <w:color w:val="000000"/>
          <w:lang w:eastAsia="zh-CN"/>
        </w:rPr>
        <w:t>:</w:t>
      </w:r>
      <w:r w:rsidRPr="00110915">
        <w:rPr>
          <w:rFonts w:ascii="Book Antiqua" w:eastAsia="Book Antiqua" w:hAnsi="Book Antiqua" w:cs="Book Antiqua"/>
          <w:bCs/>
          <w:color w:val="000000"/>
        </w:rPr>
        <w:t xml:space="preserve"> </w:t>
      </w:r>
      <w:r w:rsidRPr="00110915">
        <w:rPr>
          <w:rFonts w:ascii="Book Antiqua" w:eastAsia="Book Antiqua" w:hAnsi="Book Antiqua" w:cs="Book Antiqua"/>
          <w:color w:val="000000"/>
        </w:rPr>
        <w:t>Transverse view</w:t>
      </w:r>
      <w:r w:rsidRPr="00110915">
        <w:rPr>
          <w:rFonts w:ascii="Book Antiqua" w:hAnsi="Book Antiqua" w:cs="Book Antiqua"/>
          <w:color w:val="000000"/>
          <w:lang w:eastAsia="zh-CN"/>
        </w:rPr>
        <w:t>;</w:t>
      </w:r>
      <w:r w:rsidRPr="00110915">
        <w:rPr>
          <w:rFonts w:ascii="Book Antiqua" w:eastAsia="Book Antiqua" w:hAnsi="Book Antiqua" w:cs="Book Antiqua"/>
          <w:color w:val="000000"/>
        </w:rPr>
        <w:t xml:space="preserve"> </w:t>
      </w:r>
      <w:r w:rsidRPr="00110915">
        <w:rPr>
          <w:rFonts w:ascii="Book Antiqua" w:eastAsia="Book Antiqua" w:hAnsi="Book Antiqua" w:cs="Book Antiqua"/>
          <w:bCs/>
          <w:color w:val="000000"/>
        </w:rPr>
        <w:t>B</w:t>
      </w:r>
      <w:r w:rsidRPr="00110915">
        <w:rPr>
          <w:rFonts w:ascii="Book Antiqua" w:hAnsi="Book Antiqua" w:cs="Book Antiqua"/>
          <w:bCs/>
          <w:color w:val="000000"/>
          <w:lang w:eastAsia="zh-CN"/>
        </w:rPr>
        <w:t>:</w:t>
      </w:r>
      <w:r w:rsidRPr="00110915">
        <w:rPr>
          <w:rFonts w:ascii="Book Antiqua" w:eastAsia="Book Antiqua" w:hAnsi="Book Antiqua" w:cs="Book Antiqua"/>
          <w:bCs/>
          <w:color w:val="000000"/>
        </w:rPr>
        <w:t xml:space="preserve"> </w:t>
      </w:r>
      <w:r w:rsidRPr="00110915">
        <w:rPr>
          <w:rFonts w:ascii="Book Antiqua" w:eastAsia="Book Antiqua" w:hAnsi="Book Antiqua" w:cs="Book Antiqua"/>
          <w:color w:val="000000"/>
        </w:rPr>
        <w:t>Coronal view.</w:t>
      </w:r>
      <w:r w:rsidRPr="00110915">
        <w:rPr>
          <w:rFonts w:ascii="Book Antiqua" w:hAnsi="Book Antiqua"/>
          <w:lang w:eastAsia="zh-CN"/>
        </w:rPr>
        <w:t xml:space="preserve"> </w:t>
      </w:r>
      <w:r w:rsidRPr="00110915">
        <w:rPr>
          <w:rFonts w:ascii="Book Antiqua" w:eastAsia="Book Antiqua" w:hAnsi="Book Antiqua" w:cs="Book Antiqua"/>
          <w:color w:val="000000"/>
        </w:rPr>
        <w:t>Significant abnormality was not observed in the right brachial plexus and distal peripheral nerves.</w:t>
      </w:r>
      <w:r w:rsidRPr="00110915">
        <w:rPr>
          <w:rFonts w:ascii="Book Antiqua" w:eastAsia="Book Antiqua" w:hAnsi="Book Antiqua" w:cs="Book Antiqua"/>
          <w:b/>
          <w:bCs/>
          <w:color w:val="000000"/>
        </w:rPr>
        <w:br w:type="page"/>
      </w:r>
      <w:r w:rsidRPr="00110915">
        <w:rPr>
          <w:rFonts w:ascii="Book Antiqua" w:eastAsia="Book Antiqua" w:hAnsi="Book Antiqua" w:cs="Book Antiqua"/>
          <w:b/>
          <w:bCs/>
          <w:noProof/>
          <w:color w:val="000000"/>
          <w:lang w:eastAsia="zh-CN"/>
        </w:rPr>
        <w:lastRenderedPageBreak/>
        <w:drawing>
          <wp:inline distT="0" distB="0" distL="0" distR="0" wp14:anchorId="01ED50C3" wp14:editId="08400383">
            <wp:extent cx="5891636" cy="2966272"/>
            <wp:effectExtent l="0" t="0" r="0" b="0"/>
            <wp:docPr id="1027" name="shape102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
                      <a:extLst>
                        <a:ext uri="{28A0092B-C50C-407E-A947-70E740481C1C}">
                          <a14:useLocalDpi xmlns:a14="http://schemas.microsoft.com/office/drawing/2010/main" val="0"/>
                        </a:ext>
                      </a:extLst>
                    </a:blip>
                    <a:srcRect/>
                    <a:stretch>
                      <a:fillRect/>
                    </a:stretch>
                  </pic:blipFill>
                  <pic:spPr>
                    <a:xfrm>
                      <a:off x="0" y="0"/>
                      <a:ext cx="5891636" cy="2966272"/>
                    </a:xfrm>
                    <a:prstGeom prst="rect">
                      <a:avLst/>
                    </a:prstGeom>
                    <a:noFill/>
                  </pic:spPr>
                </pic:pic>
              </a:graphicData>
            </a:graphic>
          </wp:inline>
        </w:drawing>
      </w:r>
    </w:p>
    <w:p w14:paraId="54DF5396" w14:textId="01305E13" w:rsidR="00180280" w:rsidRPr="00110915" w:rsidRDefault="00BF6D05" w:rsidP="00110915">
      <w:pPr>
        <w:spacing w:line="360" w:lineRule="auto"/>
        <w:jc w:val="both"/>
        <w:rPr>
          <w:rFonts w:ascii="Book Antiqua" w:hAnsi="Book Antiqua"/>
          <w:lang w:eastAsia="zh-CN"/>
        </w:rPr>
      </w:pPr>
      <w:r w:rsidRPr="00110915">
        <w:rPr>
          <w:rFonts w:ascii="Book Antiqua" w:eastAsia="Book Antiqua" w:hAnsi="Book Antiqua" w:cs="Book Antiqua"/>
          <w:b/>
          <w:bCs/>
          <w:color w:val="000000"/>
        </w:rPr>
        <w:t>Figure 3 Left arm and brachial plexus magnetic resonance imaging.</w:t>
      </w:r>
      <w:r w:rsidRPr="00110915">
        <w:rPr>
          <w:rFonts w:ascii="Book Antiqua" w:hAnsi="Book Antiqua"/>
          <w:lang w:eastAsia="zh-CN"/>
        </w:rPr>
        <w:t xml:space="preserve"> </w:t>
      </w:r>
      <w:r w:rsidRPr="00110915">
        <w:rPr>
          <w:rFonts w:ascii="Book Antiqua" w:eastAsia="Book Antiqua" w:hAnsi="Book Antiqua" w:cs="Book Antiqua"/>
          <w:bCs/>
          <w:color w:val="000000"/>
        </w:rPr>
        <w:t>A</w:t>
      </w:r>
      <w:r w:rsidRPr="00110915">
        <w:rPr>
          <w:rFonts w:ascii="Book Antiqua" w:hAnsi="Book Antiqua" w:cs="Book Antiqua"/>
          <w:bCs/>
          <w:color w:val="000000"/>
          <w:lang w:eastAsia="zh-CN"/>
        </w:rPr>
        <w:t>:</w:t>
      </w:r>
      <w:r w:rsidRPr="00110915">
        <w:rPr>
          <w:rFonts w:ascii="Book Antiqua" w:eastAsia="Book Antiqua" w:hAnsi="Book Antiqua" w:cs="Book Antiqua"/>
          <w:bCs/>
          <w:color w:val="000000"/>
        </w:rPr>
        <w:t xml:space="preserve"> </w:t>
      </w:r>
      <w:r w:rsidRPr="00110915">
        <w:rPr>
          <w:rFonts w:ascii="Book Antiqua" w:eastAsia="Book Antiqua" w:hAnsi="Book Antiqua" w:cs="Book Antiqua"/>
          <w:color w:val="000000"/>
        </w:rPr>
        <w:t>Transverse view</w:t>
      </w:r>
      <w:r w:rsidRPr="00110915">
        <w:rPr>
          <w:rFonts w:ascii="Book Antiqua" w:hAnsi="Book Antiqua" w:cs="Book Antiqua"/>
          <w:color w:val="000000"/>
          <w:lang w:eastAsia="zh-CN"/>
        </w:rPr>
        <w:t>;</w:t>
      </w:r>
      <w:r w:rsidRPr="00110915">
        <w:rPr>
          <w:rFonts w:ascii="Book Antiqua" w:eastAsia="Book Antiqua" w:hAnsi="Book Antiqua" w:cs="Book Antiqua"/>
          <w:color w:val="000000"/>
        </w:rPr>
        <w:t xml:space="preserve"> </w:t>
      </w:r>
      <w:r w:rsidRPr="00110915">
        <w:rPr>
          <w:rFonts w:ascii="Book Antiqua" w:eastAsia="Book Antiqua" w:hAnsi="Book Antiqua" w:cs="Book Antiqua"/>
          <w:bCs/>
          <w:color w:val="000000"/>
        </w:rPr>
        <w:t>B</w:t>
      </w:r>
      <w:r w:rsidRPr="00110915">
        <w:rPr>
          <w:rFonts w:ascii="Book Antiqua" w:hAnsi="Book Antiqua" w:cs="Book Antiqua"/>
          <w:bCs/>
          <w:color w:val="000000"/>
          <w:lang w:eastAsia="zh-CN"/>
        </w:rPr>
        <w:t>:</w:t>
      </w:r>
      <w:r w:rsidRPr="00110915">
        <w:rPr>
          <w:rFonts w:ascii="Book Antiqua" w:eastAsia="Book Antiqua" w:hAnsi="Book Antiqua" w:cs="Book Antiqua"/>
          <w:bCs/>
          <w:color w:val="000000"/>
        </w:rPr>
        <w:t xml:space="preserve"> </w:t>
      </w:r>
      <w:r w:rsidRPr="00110915">
        <w:rPr>
          <w:rFonts w:ascii="Book Antiqua" w:eastAsia="Book Antiqua" w:hAnsi="Book Antiqua" w:cs="Book Antiqua"/>
          <w:color w:val="000000"/>
        </w:rPr>
        <w:t>Coronal view.</w:t>
      </w:r>
      <w:r w:rsidRPr="00110915">
        <w:rPr>
          <w:rFonts w:ascii="Book Antiqua" w:hAnsi="Book Antiqua"/>
          <w:lang w:eastAsia="zh-CN"/>
        </w:rPr>
        <w:t xml:space="preserve"> </w:t>
      </w:r>
      <w:r w:rsidRPr="00110915">
        <w:rPr>
          <w:rFonts w:ascii="Book Antiqua" w:eastAsia="Book Antiqua" w:hAnsi="Book Antiqua" w:cs="Book Antiqua"/>
          <w:color w:val="000000"/>
        </w:rPr>
        <w:t>Significant abnormality was not observed in the left brachial plexus and distal peripheral nerves.</w:t>
      </w:r>
      <w:r w:rsidRPr="00110915">
        <w:rPr>
          <w:rFonts w:ascii="Book Antiqua" w:eastAsia="Book Antiqua" w:hAnsi="Book Antiqua" w:cs="Book Antiqua"/>
          <w:b/>
          <w:bCs/>
          <w:color w:val="000000"/>
        </w:rPr>
        <w:br w:type="page"/>
      </w:r>
      <w:r w:rsidRPr="00110915">
        <w:rPr>
          <w:rFonts w:ascii="Book Antiqua" w:eastAsia="Book Antiqua" w:hAnsi="Book Antiqua" w:cs="Book Antiqua"/>
          <w:b/>
          <w:bCs/>
          <w:noProof/>
          <w:color w:val="000000"/>
          <w:lang w:eastAsia="zh-CN"/>
        </w:rPr>
        <w:lastRenderedPageBreak/>
        <w:drawing>
          <wp:inline distT="0" distB="0" distL="0" distR="0" wp14:anchorId="1AD374B0" wp14:editId="3D3041F8">
            <wp:extent cx="5946221" cy="3014898"/>
            <wp:effectExtent l="0" t="0" r="0" b="0"/>
            <wp:docPr id="1028" name="shape102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
                      <a:extLst>
                        <a:ext uri="{28A0092B-C50C-407E-A947-70E740481C1C}">
                          <a14:useLocalDpi xmlns:a14="http://schemas.microsoft.com/office/drawing/2010/main" val="0"/>
                        </a:ext>
                      </a:extLst>
                    </a:blip>
                    <a:srcRect/>
                    <a:stretch>
                      <a:fillRect/>
                    </a:stretch>
                  </pic:blipFill>
                  <pic:spPr>
                    <a:xfrm>
                      <a:off x="0" y="0"/>
                      <a:ext cx="5946221" cy="3014898"/>
                    </a:xfrm>
                    <a:prstGeom prst="rect">
                      <a:avLst/>
                    </a:prstGeom>
                    <a:noFill/>
                  </pic:spPr>
                </pic:pic>
              </a:graphicData>
            </a:graphic>
          </wp:inline>
        </w:drawing>
      </w:r>
    </w:p>
    <w:p w14:paraId="16969782" w14:textId="77777777" w:rsidR="00180280" w:rsidRPr="00110915" w:rsidRDefault="00BF6D05" w:rsidP="00110915">
      <w:pPr>
        <w:spacing w:line="360" w:lineRule="auto"/>
        <w:jc w:val="both"/>
        <w:rPr>
          <w:rFonts w:ascii="Book Antiqua" w:eastAsia="Book Antiqua" w:hAnsi="Book Antiqua" w:cs="Book Antiqua"/>
          <w:color w:val="000000"/>
        </w:rPr>
      </w:pPr>
      <w:r w:rsidRPr="00110915">
        <w:rPr>
          <w:rFonts w:ascii="Book Antiqua" w:eastAsia="Book Antiqua" w:hAnsi="Book Antiqua" w:cs="Book Antiqua"/>
          <w:b/>
          <w:bCs/>
          <w:color w:val="000000"/>
        </w:rPr>
        <w:t>Figure 4 Cervical spine magnetic resonance imaging taken at a previous hospital.</w:t>
      </w:r>
      <w:r w:rsidRPr="00110915">
        <w:rPr>
          <w:rFonts w:ascii="Book Antiqua" w:hAnsi="Book Antiqua"/>
          <w:lang w:eastAsia="zh-CN"/>
        </w:rPr>
        <w:t xml:space="preserve"> </w:t>
      </w:r>
      <w:r w:rsidRPr="00110915">
        <w:rPr>
          <w:rFonts w:ascii="Book Antiqua" w:eastAsia="Book Antiqua" w:hAnsi="Book Antiqua" w:cs="Book Antiqua"/>
          <w:bCs/>
          <w:color w:val="000000"/>
        </w:rPr>
        <w:t>A</w:t>
      </w:r>
      <w:r w:rsidRPr="00110915">
        <w:rPr>
          <w:rFonts w:ascii="Book Antiqua" w:hAnsi="Book Antiqua" w:cs="Book Antiqua"/>
          <w:bCs/>
          <w:color w:val="000000"/>
          <w:lang w:eastAsia="zh-CN"/>
        </w:rPr>
        <w:t>:</w:t>
      </w:r>
      <w:r w:rsidRPr="00110915">
        <w:rPr>
          <w:rFonts w:ascii="Book Antiqua" w:eastAsia="Book Antiqua" w:hAnsi="Book Antiqua" w:cs="Book Antiqua"/>
          <w:bCs/>
          <w:color w:val="000000"/>
        </w:rPr>
        <w:t xml:space="preserve"> </w:t>
      </w:r>
      <w:r w:rsidRPr="00110915">
        <w:rPr>
          <w:rFonts w:ascii="Book Antiqua" w:eastAsia="Book Antiqua" w:hAnsi="Book Antiqua" w:cs="Book Antiqua"/>
          <w:color w:val="000000"/>
        </w:rPr>
        <w:t>Transverse view</w:t>
      </w:r>
      <w:r w:rsidRPr="00110915">
        <w:rPr>
          <w:rFonts w:ascii="Book Antiqua" w:hAnsi="Book Antiqua" w:cs="Book Antiqua"/>
          <w:color w:val="000000"/>
          <w:lang w:eastAsia="zh-CN"/>
        </w:rPr>
        <w:t>;</w:t>
      </w:r>
      <w:r w:rsidRPr="00110915">
        <w:rPr>
          <w:rFonts w:ascii="Book Antiqua" w:eastAsia="Book Antiqua" w:hAnsi="Book Antiqua" w:cs="Book Antiqua"/>
          <w:color w:val="000000"/>
        </w:rPr>
        <w:t xml:space="preserve"> </w:t>
      </w:r>
      <w:r w:rsidRPr="00110915">
        <w:rPr>
          <w:rFonts w:ascii="Book Antiqua" w:eastAsia="Book Antiqua" w:hAnsi="Book Antiqua" w:cs="Book Antiqua"/>
          <w:bCs/>
          <w:color w:val="000000"/>
        </w:rPr>
        <w:t>B</w:t>
      </w:r>
      <w:r w:rsidRPr="00110915">
        <w:rPr>
          <w:rFonts w:ascii="Book Antiqua" w:hAnsi="Book Antiqua" w:cs="Book Antiqua"/>
          <w:bCs/>
          <w:color w:val="000000"/>
          <w:lang w:eastAsia="zh-CN"/>
        </w:rPr>
        <w:t>:</w:t>
      </w:r>
      <w:r w:rsidRPr="00110915">
        <w:rPr>
          <w:rFonts w:ascii="Book Antiqua" w:eastAsia="Book Antiqua" w:hAnsi="Book Antiqua" w:cs="Book Antiqua"/>
          <w:bCs/>
          <w:color w:val="000000"/>
        </w:rPr>
        <w:t xml:space="preserve"> </w:t>
      </w:r>
      <w:r w:rsidRPr="00110915">
        <w:rPr>
          <w:rFonts w:ascii="Book Antiqua" w:eastAsia="Book Antiqua" w:hAnsi="Book Antiqua" w:cs="Book Antiqua"/>
          <w:color w:val="000000"/>
        </w:rPr>
        <w:t>Sagittal view.</w:t>
      </w:r>
      <w:r w:rsidRPr="00110915">
        <w:rPr>
          <w:rFonts w:ascii="Book Antiqua" w:hAnsi="Book Antiqua"/>
          <w:lang w:eastAsia="zh-CN"/>
        </w:rPr>
        <w:t xml:space="preserve"> </w:t>
      </w:r>
      <w:r w:rsidRPr="00110915">
        <w:rPr>
          <w:rFonts w:ascii="Book Antiqua" w:eastAsia="Book Antiqua" w:hAnsi="Book Antiqua" w:cs="Book Antiqua"/>
          <w:color w:val="000000"/>
        </w:rPr>
        <w:t>Specific abnormalities were not observed on cervical spine magnetic resonance imaging.</w:t>
      </w:r>
    </w:p>
    <w:p w14:paraId="2A3F0CED" w14:textId="77777777" w:rsidR="00180280" w:rsidRPr="00110915" w:rsidRDefault="00180280" w:rsidP="00110915">
      <w:pPr>
        <w:pStyle w:val="a"/>
        <w:spacing w:line="360" w:lineRule="auto"/>
        <w:rPr>
          <w:rFonts w:ascii="Book Antiqua" w:eastAsiaTheme="minorEastAsia" w:hAnsi="Book Antiqua" w:cs="Book Antiqua"/>
          <w:sz w:val="24"/>
          <w:szCs w:val="24"/>
          <w:lang w:eastAsia="zh-CN"/>
        </w:rPr>
        <w:sectPr w:rsidR="00180280" w:rsidRPr="00110915" w:rsidSect="00110915">
          <w:type w:val="continuous"/>
          <w:pgSz w:w="12240" w:h="15840"/>
          <w:pgMar w:top="1440" w:right="1440" w:bottom="1440" w:left="1440" w:header="720" w:footer="720" w:gutter="0"/>
          <w:cols w:space="720"/>
          <w:docGrid w:linePitch="360"/>
        </w:sectPr>
      </w:pPr>
    </w:p>
    <w:p w14:paraId="7C083504" w14:textId="77777777" w:rsidR="00BB5CEB" w:rsidRPr="00110915" w:rsidRDefault="00BB5CEB" w:rsidP="00110915">
      <w:pPr>
        <w:pStyle w:val="a"/>
        <w:spacing w:line="360" w:lineRule="auto"/>
        <w:rPr>
          <w:rFonts w:ascii="Book Antiqua" w:eastAsia="Malgun Gothic" w:hAnsi="Book Antiqua"/>
          <w:b/>
          <w:bCs/>
          <w:sz w:val="24"/>
          <w:szCs w:val="24"/>
          <w:lang w:eastAsia="ko-KR"/>
        </w:rPr>
      </w:pPr>
      <w:r w:rsidRPr="00110915">
        <w:rPr>
          <w:rFonts w:ascii="Book Antiqua" w:eastAsia="Malgun Gothic" w:hAnsi="Book Antiqua"/>
          <w:b/>
          <w:bCs/>
          <w:sz w:val="24"/>
          <w:szCs w:val="24"/>
          <w:lang w:eastAsia="ko-KR"/>
        </w:rPr>
        <w:lastRenderedPageBreak/>
        <w:t>Table 1 Electrodiagnostic study: Nerve conduction study</w:t>
      </w:r>
    </w:p>
    <w:tbl>
      <w:tblPr>
        <w:tblStyle w:val="TableGrid"/>
        <w:tblW w:w="1485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51"/>
        <w:gridCol w:w="1134"/>
        <w:gridCol w:w="850"/>
        <w:gridCol w:w="992"/>
        <w:gridCol w:w="851"/>
        <w:gridCol w:w="992"/>
        <w:gridCol w:w="1418"/>
        <w:gridCol w:w="850"/>
        <w:gridCol w:w="1559"/>
        <w:gridCol w:w="993"/>
        <w:gridCol w:w="992"/>
        <w:gridCol w:w="850"/>
        <w:gridCol w:w="1134"/>
      </w:tblGrid>
      <w:tr w:rsidR="00BB5CEB" w:rsidRPr="00110915" w14:paraId="5DDDC663" w14:textId="77777777" w:rsidTr="00101290">
        <w:trPr>
          <w:trHeight w:val="658"/>
        </w:trPr>
        <w:tc>
          <w:tcPr>
            <w:tcW w:w="1384" w:type="dxa"/>
            <w:tcBorders>
              <w:top w:val="single" w:sz="4" w:space="0" w:color="auto"/>
              <w:bottom w:val="single" w:sz="4" w:space="0" w:color="auto"/>
            </w:tcBorders>
            <w:hideMark/>
          </w:tcPr>
          <w:p w14:paraId="71F75E69" w14:textId="6BED848E"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Nerve conduction</w:t>
            </w:r>
            <w:r w:rsidR="00A21CD7" w:rsidRPr="00110915">
              <w:rPr>
                <w:rFonts w:ascii="Book Antiqua" w:hAnsi="Book Antiqua"/>
                <w:b/>
                <w:bCs/>
                <w:color w:val="000000"/>
                <w:lang w:eastAsia="zh-CN"/>
              </w:rPr>
              <w:t xml:space="preserve"> </w:t>
            </w:r>
            <w:r w:rsidRPr="00110915">
              <w:rPr>
                <w:rFonts w:ascii="Book Antiqua" w:eastAsia="Malgun Gothic" w:hAnsi="Book Antiqua"/>
                <w:b/>
                <w:bCs/>
                <w:color w:val="000000"/>
              </w:rPr>
              <w:t>(</w:t>
            </w:r>
            <w:r w:rsidR="0052648E" w:rsidRPr="00110915">
              <w:rPr>
                <w:rFonts w:ascii="Book Antiqua" w:eastAsia="Malgun Gothic" w:hAnsi="Book Antiqua"/>
                <w:b/>
                <w:bCs/>
                <w:color w:val="000000"/>
                <w:lang w:eastAsia="zh-CN"/>
              </w:rPr>
              <w:t>s</w:t>
            </w:r>
            <w:r w:rsidRPr="00110915">
              <w:rPr>
                <w:rFonts w:ascii="Book Antiqua" w:eastAsia="Malgun Gothic" w:hAnsi="Book Antiqua"/>
                <w:b/>
                <w:bCs/>
                <w:color w:val="000000"/>
              </w:rPr>
              <w:t>ensory)</w:t>
            </w:r>
          </w:p>
        </w:tc>
        <w:tc>
          <w:tcPr>
            <w:tcW w:w="851" w:type="dxa"/>
            <w:tcBorders>
              <w:top w:val="single" w:sz="4" w:space="0" w:color="auto"/>
              <w:bottom w:val="single" w:sz="4" w:space="0" w:color="auto"/>
            </w:tcBorders>
            <w:hideMark/>
          </w:tcPr>
          <w:p w14:paraId="39EDDF20" w14:textId="77777777"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Recording site</w:t>
            </w:r>
          </w:p>
        </w:tc>
        <w:tc>
          <w:tcPr>
            <w:tcW w:w="1134" w:type="dxa"/>
            <w:tcBorders>
              <w:top w:val="single" w:sz="4" w:space="0" w:color="auto"/>
              <w:bottom w:val="single" w:sz="4" w:space="0" w:color="auto"/>
            </w:tcBorders>
            <w:hideMark/>
          </w:tcPr>
          <w:p w14:paraId="094A3075" w14:textId="1ED93EFE"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Stimulation</w:t>
            </w:r>
            <w:r w:rsidR="0052648E" w:rsidRPr="00110915">
              <w:rPr>
                <w:rFonts w:ascii="Book Antiqua" w:eastAsia="Malgun Gothic" w:hAnsi="Book Antiqua"/>
                <w:b/>
                <w:bCs/>
                <w:color w:val="000000"/>
              </w:rPr>
              <w:t xml:space="preserve"> </w:t>
            </w:r>
            <w:r w:rsidRPr="00110915">
              <w:rPr>
                <w:rFonts w:ascii="Book Antiqua" w:eastAsia="Malgun Gothic" w:hAnsi="Book Antiqua"/>
                <w:b/>
                <w:bCs/>
                <w:color w:val="000000"/>
              </w:rPr>
              <w:t>site</w:t>
            </w:r>
          </w:p>
        </w:tc>
        <w:tc>
          <w:tcPr>
            <w:tcW w:w="850" w:type="dxa"/>
            <w:tcBorders>
              <w:top w:val="single" w:sz="4" w:space="0" w:color="auto"/>
              <w:bottom w:val="single" w:sz="4" w:space="0" w:color="auto"/>
            </w:tcBorders>
            <w:hideMark/>
          </w:tcPr>
          <w:p w14:paraId="7E31B69E" w14:textId="77777777"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Peak latency (ms)</w:t>
            </w:r>
          </w:p>
        </w:tc>
        <w:tc>
          <w:tcPr>
            <w:tcW w:w="992" w:type="dxa"/>
            <w:tcBorders>
              <w:top w:val="single" w:sz="4" w:space="0" w:color="auto"/>
              <w:bottom w:val="single" w:sz="4" w:space="0" w:color="auto"/>
            </w:tcBorders>
            <w:hideMark/>
          </w:tcPr>
          <w:p w14:paraId="7920A06B" w14:textId="6F97957F"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Amplitude</w:t>
            </w:r>
            <w:r w:rsidR="00A21CD7" w:rsidRPr="00110915">
              <w:rPr>
                <w:rFonts w:ascii="Book Antiqua" w:hAnsi="Book Antiqua"/>
                <w:b/>
                <w:bCs/>
                <w:color w:val="000000"/>
                <w:lang w:eastAsia="zh-CN"/>
              </w:rPr>
              <w:t xml:space="preserve"> </w:t>
            </w:r>
            <w:r w:rsidRPr="00110915">
              <w:rPr>
                <w:rFonts w:ascii="Book Antiqua" w:eastAsia="Malgun Gothic" w:hAnsi="Book Antiqua"/>
                <w:b/>
                <w:bCs/>
                <w:color w:val="000000"/>
              </w:rPr>
              <w:t>(μV)</w:t>
            </w:r>
          </w:p>
        </w:tc>
        <w:tc>
          <w:tcPr>
            <w:tcW w:w="851" w:type="dxa"/>
            <w:tcBorders>
              <w:top w:val="single" w:sz="4" w:space="0" w:color="auto"/>
              <w:bottom w:val="single" w:sz="4" w:space="0" w:color="auto"/>
            </w:tcBorders>
            <w:hideMark/>
          </w:tcPr>
          <w:p w14:paraId="552B2A03" w14:textId="64F26E64"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Distance</w:t>
            </w:r>
            <w:r w:rsidR="00A21CD7" w:rsidRPr="00110915">
              <w:rPr>
                <w:rFonts w:ascii="Book Antiqua" w:hAnsi="Book Antiqua"/>
                <w:b/>
                <w:bCs/>
                <w:color w:val="000000"/>
                <w:lang w:eastAsia="zh-CN"/>
              </w:rPr>
              <w:t xml:space="preserve"> </w:t>
            </w:r>
            <w:r w:rsidRPr="00110915">
              <w:rPr>
                <w:rFonts w:ascii="Book Antiqua" w:eastAsia="Malgun Gothic" w:hAnsi="Book Antiqua"/>
                <w:b/>
                <w:bCs/>
                <w:color w:val="000000"/>
              </w:rPr>
              <w:t>(cm)</w:t>
            </w:r>
          </w:p>
        </w:tc>
        <w:tc>
          <w:tcPr>
            <w:tcW w:w="992" w:type="dxa"/>
            <w:tcBorders>
              <w:top w:val="single" w:sz="4" w:space="0" w:color="auto"/>
              <w:bottom w:val="single" w:sz="4" w:space="0" w:color="auto"/>
            </w:tcBorders>
            <w:hideMark/>
          </w:tcPr>
          <w:p w14:paraId="73F79D2A" w14:textId="77777777"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Conduction velocity (m/s)</w:t>
            </w:r>
          </w:p>
        </w:tc>
        <w:tc>
          <w:tcPr>
            <w:tcW w:w="1418" w:type="dxa"/>
            <w:tcBorders>
              <w:top w:val="single" w:sz="4" w:space="0" w:color="auto"/>
              <w:bottom w:val="single" w:sz="4" w:space="0" w:color="auto"/>
            </w:tcBorders>
          </w:tcPr>
          <w:p w14:paraId="498E12F7" w14:textId="215BA33B"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Nerve conduction</w:t>
            </w:r>
            <w:r w:rsidR="00A21CD7" w:rsidRPr="00110915">
              <w:rPr>
                <w:rFonts w:ascii="Book Antiqua" w:hAnsi="Book Antiqua"/>
                <w:b/>
                <w:bCs/>
                <w:color w:val="000000"/>
                <w:lang w:eastAsia="zh-CN"/>
              </w:rPr>
              <w:t xml:space="preserve"> </w:t>
            </w:r>
            <w:r w:rsidRPr="00110915">
              <w:rPr>
                <w:rFonts w:ascii="Book Antiqua" w:eastAsia="Malgun Gothic" w:hAnsi="Book Antiqua"/>
                <w:b/>
                <w:bCs/>
                <w:color w:val="000000"/>
              </w:rPr>
              <w:t>(</w:t>
            </w:r>
            <w:r w:rsidR="0052648E" w:rsidRPr="00110915">
              <w:rPr>
                <w:rFonts w:ascii="Book Antiqua" w:eastAsia="Malgun Gothic" w:hAnsi="Book Antiqua"/>
                <w:b/>
                <w:bCs/>
                <w:color w:val="000000"/>
              </w:rPr>
              <w:t>m</w:t>
            </w:r>
            <w:r w:rsidRPr="00110915">
              <w:rPr>
                <w:rFonts w:ascii="Book Antiqua" w:eastAsia="Malgun Gothic" w:hAnsi="Book Antiqua"/>
                <w:b/>
                <w:bCs/>
                <w:color w:val="000000"/>
              </w:rPr>
              <w:t>otor)</w:t>
            </w:r>
          </w:p>
        </w:tc>
        <w:tc>
          <w:tcPr>
            <w:tcW w:w="850" w:type="dxa"/>
            <w:tcBorders>
              <w:top w:val="single" w:sz="4" w:space="0" w:color="auto"/>
              <w:bottom w:val="single" w:sz="4" w:space="0" w:color="auto"/>
            </w:tcBorders>
          </w:tcPr>
          <w:p w14:paraId="6A7A7CD9" w14:textId="77777777"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Recording site</w:t>
            </w:r>
          </w:p>
        </w:tc>
        <w:tc>
          <w:tcPr>
            <w:tcW w:w="1559" w:type="dxa"/>
            <w:tcBorders>
              <w:top w:val="single" w:sz="4" w:space="0" w:color="auto"/>
              <w:bottom w:val="single" w:sz="4" w:space="0" w:color="auto"/>
            </w:tcBorders>
          </w:tcPr>
          <w:p w14:paraId="44722174" w14:textId="22CC59B3"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Stimulation</w:t>
            </w:r>
            <w:r w:rsidR="00101290">
              <w:rPr>
                <w:rFonts w:ascii="Book Antiqua" w:eastAsia="Malgun Gothic" w:hAnsi="Book Antiqua"/>
                <w:b/>
                <w:bCs/>
                <w:color w:val="000000"/>
              </w:rPr>
              <w:t xml:space="preserve"> </w:t>
            </w:r>
            <w:r w:rsidRPr="00110915">
              <w:rPr>
                <w:rFonts w:ascii="Book Antiqua" w:eastAsia="Malgun Gothic" w:hAnsi="Book Antiqua"/>
                <w:b/>
                <w:bCs/>
                <w:color w:val="000000"/>
              </w:rPr>
              <w:t>site</w:t>
            </w:r>
          </w:p>
        </w:tc>
        <w:tc>
          <w:tcPr>
            <w:tcW w:w="993" w:type="dxa"/>
            <w:tcBorders>
              <w:top w:val="single" w:sz="4" w:space="0" w:color="auto"/>
              <w:bottom w:val="single" w:sz="4" w:space="0" w:color="auto"/>
            </w:tcBorders>
          </w:tcPr>
          <w:p w14:paraId="13A06790" w14:textId="0AF8B213"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Onset</w:t>
            </w:r>
            <w:r w:rsidR="00A21CD7" w:rsidRPr="00110915">
              <w:rPr>
                <w:rFonts w:ascii="Book Antiqua" w:hAnsi="Book Antiqua"/>
                <w:b/>
                <w:bCs/>
                <w:color w:val="000000"/>
                <w:lang w:eastAsia="zh-CN"/>
              </w:rPr>
              <w:t xml:space="preserve"> </w:t>
            </w:r>
            <w:r w:rsidRPr="00110915">
              <w:rPr>
                <w:rFonts w:ascii="Book Antiqua" w:eastAsia="Malgun Gothic" w:hAnsi="Book Antiqua"/>
                <w:b/>
                <w:bCs/>
                <w:color w:val="000000"/>
              </w:rPr>
              <w:t>latency (ms)</w:t>
            </w:r>
          </w:p>
        </w:tc>
        <w:tc>
          <w:tcPr>
            <w:tcW w:w="992" w:type="dxa"/>
            <w:tcBorders>
              <w:top w:val="single" w:sz="4" w:space="0" w:color="auto"/>
              <w:bottom w:val="single" w:sz="4" w:space="0" w:color="auto"/>
            </w:tcBorders>
          </w:tcPr>
          <w:p w14:paraId="3B194193" w14:textId="128EEB3A"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Amplitude</w:t>
            </w:r>
            <w:r w:rsidR="00A21CD7" w:rsidRPr="00110915">
              <w:rPr>
                <w:rFonts w:ascii="Book Antiqua" w:hAnsi="Book Antiqua"/>
                <w:b/>
                <w:bCs/>
                <w:color w:val="000000"/>
                <w:lang w:eastAsia="zh-CN"/>
              </w:rPr>
              <w:t xml:space="preserve"> </w:t>
            </w:r>
            <w:r w:rsidRPr="00110915">
              <w:rPr>
                <w:rFonts w:ascii="Book Antiqua" w:eastAsia="Malgun Gothic" w:hAnsi="Book Antiqua"/>
                <w:b/>
                <w:bCs/>
                <w:color w:val="000000"/>
              </w:rPr>
              <w:t>(mV)</w:t>
            </w:r>
          </w:p>
        </w:tc>
        <w:tc>
          <w:tcPr>
            <w:tcW w:w="850" w:type="dxa"/>
            <w:tcBorders>
              <w:top w:val="single" w:sz="4" w:space="0" w:color="auto"/>
              <w:bottom w:val="single" w:sz="4" w:space="0" w:color="auto"/>
            </w:tcBorders>
          </w:tcPr>
          <w:p w14:paraId="2BA048BC" w14:textId="2B74DAD0"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Distance</w:t>
            </w:r>
            <w:r w:rsidR="00A21CD7" w:rsidRPr="00110915">
              <w:rPr>
                <w:rFonts w:ascii="Book Antiqua" w:hAnsi="Book Antiqua"/>
                <w:b/>
                <w:bCs/>
                <w:color w:val="000000"/>
                <w:lang w:eastAsia="zh-CN"/>
              </w:rPr>
              <w:t xml:space="preserve"> </w:t>
            </w:r>
            <w:r w:rsidRPr="00110915">
              <w:rPr>
                <w:rFonts w:ascii="Book Antiqua" w:eastAsia="Malgun Gothic" w:hAnsi="Book Antiqua"/>
                <w:b/>
                <w:bCs/>
                <w:color w:val="000000"/>
              </w:rPr>
              <w:t>(cm)</w:t>
            </w:r>
          </w:p>
        </w:tc>
        <w:tc>
          <w:tcPr>
            <w:tcW w:w="1134" w:type="dxa"/>
            <w:tcBorders>
              <w:top w:val="single" w:sz="4" w:space="0" w:color="auto"/>
              <w:bottom w:val="single" w:sz="4" w:space="0" w:color="auto"/>
            </w:tcBorders>
          </w:tcPr>
          <w:p w14:paraId="3F132E23" w14:textId="77777777" w:rsidR="00BB5CEB" w:rsidRPr="00110915" w:rsidRDefault="00BB5CEB" w:rsidP="00101290">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Conduction velocity (m/s)</w:t>
            </w:r>
          </w:p>
        </w:tc>
      </w:tr>
      <w:tr w:rsidR="00BB5CEB" w:rsidRPr="00110915" w14:paraId="02BE4981" w14:textId="77777777" w:rsidTr="00101290">
        <w:trPr>
          <w:trHeight w:val="329"/>
        </w:trPr>
        <w:tc>
          <w:tcPr>
            <w:tcW w:w="1384" w:type="dxa"/>
            <w:tcBorders>
              <w:top w:val="single" w:sz="4" w:space="0" w:color="auto"/>
            </w:tcBorders>
            <w:hideMark/>
          </w:tcPr>
          <w:p w14:paraId="20109D5B"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Right median</w:t>
            </w:r>
          </w:p>
        </w:tc>
        <w:tc>
          <w:tcPr>
            <w:tcW w:w="851" w:type="dxa"/>
            <w:tcBorders>
              <w:top w:val="single" w:sz="4" w:space="0" w:color="auto"/>
            </w:tcBorders>
            <w:hideMark/>
          </w:tcPr>
          <w:p w14:paraId="38717A49"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Index finger</w:t>
            </w:r>
          </w:p>
        </w:tc>
        <w:tc>
          <w:tcPr>
            <w:tcW w:w="1134" w:type="dxa"/>
            <w:tcBorders>
              <w:top w:val="single" w:sz="4" w:space="0" w:color="auto"/>
            </w:tcBorders>
            <w:hideMark/>
          </w:tcPr>
          <w:p w14:paraId="746D0E45"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Palm</w:t>
            </w:r>
          </w:p>
        </w:tc>
        <w:tc>
          <w:tcPr>
            <w:tcW w:w="850" w:type="dxa"/>
            <w:tcBorders>
              <w:top w:val="single" w:sz="4" w:space="0" w:color="auto"/>
            </w:tcBorders>
            <w:hideMark/>
          </w:tcPr>
          <w:p w14:paraId="16C95F69"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1.65</w:t>
            </w:r>
          </w:p>
        </w:tc>
        <w:tc>
          <w:tcPr>
            <w:tcW w:w="992" w:type="dxa"/>
            <w:tcBorders>
              <w:top w:val="single" w:sz="4" w:space="0" w:color="auto"/>
            </w:tcBorders>
            <w:hideMark/>
          </w:tcPr>
          <w:p w14:paraId="465DF9AA"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49.9</w:t>
            </w:r>
          </w:p>
        </w:tc>
        <w:tc>
          <w:tcPr>
            <w:tcW w:w="851" w:type="dxa"/>
            <w:tcBorders>
              <w:top w:val="single" w:sz="4" w:space="0" w:color="auto"/>
            </w:tcBorders>
            <w:hideMark/>
          </w:tcPr>
          <w:p w14:paraId="1E3FC348"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7</w:t>
            </w:r>
          </w:p>
        </w:tc>
        <w:tc>
          <w:tcPr>
            <w:tcW w:w="992" w:type="dxa"/>
            <w:tcBorders>
              <w:top w:val="single" w:sz="4" w:space="0" w:color="auto"/>
            </w:tcBorders>
            <w:hideMark/>
          </w:tcPr>
          <w:p w14:paraId="0F335070"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60.9</w:t>
            </w:r>
          </w:p>
        </w:tc>
        <w:tc>
          <w:tcPr>
            <w:tcW w:w="1418" w:type="dxa"/>
            <w:tcBorders>
              <w:top w:val="single" w:sz="4" w:space="0" w:color="auto"/>
            </w:tcBorders>
          </w:tcPr>
          <w:p w14:paraId="3EA1A3C4"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Right median</w:t>
            </w:r>
          </w:p>
        </w:tc>
        <w:tc>
          <w:tcPr>
            <w:tcW w:w="850" w:type="dxa"/>
            <w:tcBorders>
              <w:top w:val="single" w:sz="4" w:space="0" w:color="auto"/>
            </w:tcBorders>
          </w:tcPr>
          <w:p w14:paraId="5A147031"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APB</w:t>
            </w:r>
          </w:p>
        </w:tc>
        <w:tc>
          <w:tcPr>
            <w:tcW w:w="1559" w:type="dxa"/>
            <w:tcBorders>
              <w:top w:val="single" w:sz="4" w:space="0" w:color="auto"/>
            </w:tcBorders>
          </w:tcPr>
          <w:p w14:paraId="5D20E768"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Wrist</w:t>
            </w:r>
          </w:p>
        </w:tc>
        <w:tc>
          <w:tcPr>
            <w:tcW w:w="993" w:type="dxa"/>
            <w:tcBorders>
              <w:top w:val="single" w:sz="4" w:space="0" w:color="auto"/>
            </w:tcBorders>
          </w:tcPr>
          <w:p w14:paraId="525A784B"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2.80</w:t>
            </w:r>
          </w:p>
        </w:tc>
        <w:tc>
          <w:tcPr>
            <w:tcW w:w="992" w:type="dxa"/>
            <w:tcBorders>
              <w:top w:val="single" w:sz="4" w:space="0" w:color="auto"/>
            </w:tcBorders>
          </w:tcPr>
          <w:p w14:paraId="73C5A438"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8.4</w:t>
            </w:r>
          </w:p>
        </w:tc>
        <w:tc>
          <w:tcPr>
            <w:tcW w:w="850" w:type="dxa"/>
            <w:tcBorders>
              <w:top w:val="single" w:sz="4" w:space="0" w:color="auto"/>
            </w:tcBorders>
          </w:tcPr>
          <w:p w14:paraId="0039E36C"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Borders>
              <w:top w:val="single" w:sz="4" w:space="0" w:color="auto"/>
            </w:tcBorders>
          </w:tcPr>
          <w:p w14:paraId="47D64913" w14:textId="77777777" w:rsidR="00BB5CEB" w:rsidRPr="00110915" w:rsidRDefault="00BB5CEB" w:rsidP="00101290">
            <w:pPr>
              <w:snapToGrid w:val="0"/>
              <w:spacing w:line="360" w:lineRule="auto"/>
              <w:jc w:val="left"/>
              <w:rPr>
                <w:rFonts w:ascii="Book Antiqua" w:eastAsia="Malgun Gothic" w:hAnsi="Book Antiqua"/>
                <w:bCs/>
                <w:color w:val="000000"/>
              </w:rPr>
            </w:pPr>
          </w:p>
        </w:tc>
      </w:tr>
      <w:tr w:rsidR="00BB5CEB" w:rsidRPr="00110915" w14:paraId="397BC45B" w14:textId="77777777" w:rsidTr="00101290">
        <w:trPr>
          <w:trHeight w:val="329"/>
        </w:trPr>
        <w:tc>
          <w:tcPr>
            <w:tcW w:w="1384" w:type="dxa"/>
          </w:tcPr>
          <w:p w14:paraId="5916956E"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526F8650"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hideMark/>
          </w:tcPr>
          <w:p w14:paraId="1B808461"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Wrist</w:t>
            </w:r>
          </w:p>
        </w:tc>
        <w:tc>
          <w:tcPr>
            <w:tcW w:w="850" w:type="dxa"/>
            <w:hideMark/>
          </w:tcPr>
          <w:p w14:paraId="2C63447F"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2.90</w:t>
            </w:r>
          </w:p>
        </w:tc>
        <w:tc>
          <w:tcPr>
            <w:tcW w:w="992" w:type="dxa"/>
            <w:hideMark/>
          </w:tcPr>
          <w:p w14:paraId="77478C0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54.8</w:t>
            </w:r>
          </w:p>
        </w:tc>
        <w:tc>
          <w:tcPr>
            <w:tcW w:w="851" w:type="dxa"/>
            <w:hideMark/>
          </w:tcPr>
          <w:p w14:paraId="0ED31AB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7</w:t>
            </w:r>
          </w:p>
        </w:tc>
        <w:tc>
          <w:tcPr>
            <w:tcW w:w="992" w:type="dxa"/>
            <w:hideMark/>
          </w:tcPr>
          <w:p w14:paraId="53B3DCC7"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63.6</w:t>
            </w:r>
          </w:p>
        </w:tc>
        <w:tc>
          <w:tcPr>
            <w:tcW w:w="1418" w:type="dxa"/>
          </w:tcPr>
          <w:p w14:paraId="3629AE63"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0" w:type="dxa"/>
          </w:tcPr>
          <w:p w14:paraId="7813DB9C"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559" w:type="dxa"/>
          </w:tcPr>
          <w:p w14:paraId="2CDCF319"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Antecubital</w:t>
            </w:r>
          </w:p>
        </w:tc>
        <w:tc>
          <w:tcPr>
            <w:tcW w:w="993" w:type="dxa"/>
          </w:tcPr>
          <w:p w14:paraId="3366D07D"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6.25</w:t>
            </w:r>
          </w:p>
        </w:tc>
        <w:tc>
          <w:tcPr>
            <w:tcW w:w="992" w:type="dxa"/>
          </w:tcPr>
          <w:p w14:paraId="0A590D0D"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8.3</w:t>
            </w:r>
          </w:p>
        </w:tc>
        <w:tc>
          <w:tcPr>
            <w:tcW w:w="850" w:type="dxa"/>
          </w:tcPr>
          <w:p w14:paraId="155663B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22</w:t>
            </w:r>
          </w:p>
        </w:tc>
        <w:tc>
          <w:tcPr>
            <w:tcW w:w="1134" w:type="dxa"/>
          </w:tcPr>
          <w:p w14:paraId="2E3B7171"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63.8</w:t>
            </w:r>
          </w:p>
        </w:tc>
      </w:tr>
      <w:tr w:rsidR="00BB5CEB" w:rsidRPr="00110915" w14:paraId="638BAE22" w14:textId="77777777" w:rsidTr="00101290">
        <w:trPr>
          <w:trHeight w:val="329"/>
        </w:trPr>
        <w:tc>
          <w:tcPr>
            <w:tcW w:w="1384" w:type="dxa"/>
            <w:hideMark/>
          </w:tcPr>
          <w:p w14:paraId="5C28BBC3"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Left median</w:t>
            </w:r>
          </w:p>
        </w:tc>
        <w:tc>
          <w:tcPr>
            <w:tcW w:w="851" w:type="dxa"/>
            <w:hideMark/>
          </w:tcPr>
          <w:p w14:paraId="21B8067A"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Index finger</w:t>
            </w:r>
          </w:p>
        </w:tc>
        <w:tc>
          <w:tcPr>
            <w:tcW w:w="1134" w:type="dxa"/>
            <w:hideMark/>
          </w:tcPr>
          <w:p w14:paraId="2BDD399C"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Palm</w:t>
            </w:r>
          </w:p>
        </w:tc>
        <w:tc>
          <w:tcPr>
            <w:tcW w:w="850" w:type="dxa"/>
            <w:hideMark/>
          </w:tcPr>
          <w:p w14:paraId="60F7CD7E"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1.60</w:t>
            </w:r>
          </w:p>
        </w:tc>
        <w:tc>
          <w:tcPr>
            <w:tcW w:w="992" w:type="dxa"/>
            <w:hideMark/>
          </w:tcPr>
          <w:p w14:paraId="1D9340FA"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59.8</w:t>
            </w:r>
          </w:p>
        </w:tc>
        <w:tc>
          <w:tcPr>
            <w:tcW w:w="851" w:type="dxa"/>
            <w:hideMark/>
          </w:tcPr>
          <w:p w14:paraId="3530875F"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7</w:t>
            </w:r>
          </w:p>
        </w:tc>
        <w:tc>
          <w:tcPr>
            <w:tcW w:w="992" w:type="dxa"/>
            <w:hideMark/>
          </w:tcPr>
          <w:p w14:paraId="21C6051B"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63.6</w:t>
            </w:r>
          </w:p>
        </w:tc>
        <w:tc>
          <w:tcPr>
            <w:tcW w:w="1418" w:type="dxa"/>
          </w:tcPr>
          <w:p w14:paraId="44BE9C1F"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Left median</w:t>
            </w:r>
          </w:p>
        </w:tc>
        <w:tc>
          <w:tcPr>
            <w:tcW w:w="850" w:type="dxa"/>
          </w:tcPr>
          <w:p w14:paraId="5F783DC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APB</w:t>
            </w:r>
          </w:p>
        </w:tc>
        <w:tc>
          <w:tcPr>
            <w:tcW w:w="1559" w:type="dxa"/>
          </w:tcPr>
          <w:p w14:paraId="22E615EB"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Wrist</w:t>
            </w:r>
          </w:p>
        </w:tc>
        <w:tc>
          <w:tcPr>
            <w:tcW w:w="993" w:type="dxa"/>
          </w:tcPr>
          <w:p w14:paraId="6FE3950F"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2.95</w:t>
            </w:r>
          </w:p>
        </w:tc>
        <w:tc>
          <w:tcPr>
            <w:tcW w:w="992" w:type="dxa"/>
          </w:tcPr>
          <w:p w14:paraId="08DA659A"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8.3</w:t>
            </w:r>
          </w:p>
        </w:tc>
        <w:tc>
          <w:tcPr>
            <w:tcW w:w="850" w:type="dxa"/>
          </w:tcPr>
          <w:p w14:paraId="3D786FE1"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5068E7A6" w14:textId="77777777" w:rsidR="00BB5CEB" w:rsidRPr="00110915" w:rsidRDefault="00BB5CEB" w:rsidP="00101290">
            <w:pPr>
              <w:snapToGrid w:val="0"/>
              <w:spacing w:line="360" w:lineRule="auto"/>
              <w:jc w:val="left"/>
              <w:rPr>
                <w:rFonts w:ascii="Book Antiqua" w:eastAsia="Malgun Gothic" w:hAnsi="Book Antiqua"/>
                <w:bCs/>
                <w:color w:val="000000"/>
              </w:rPr>
            </w:pPr>
          </w:p>
        </w:tc>
      </w:tr>
      <w:tr w:rsidR="00BB5CEB" w:rsidRPr="00110915" w14:paraId="668B41F1" w14:textId="77777777" w:rsidTr="00101290">
        <w:trPr>
          <w:trHeight w:val="329"/>
        </w:trPr>
        <w:tc>
          <w:tcPr>
            <w:tcW w:w="1384" w:type="dxa"/>
          </w:tcPr>
          <w:p w14:paraId="00A43E99"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38022ACE"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hideMark/>
          </w:tcPr>
          <w:p w14:paraId="4630F5A8"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Wrist</w:t>
            </w:r>
          </w:p>
        </w:tc>
        <w:tc>
          <w:tcPr>
            <w:tcW w:w="850" w:type="dxa"/>
            <w:hideMark/>
          </w:tcPr>
          <w:p w14:paraId="5F4D04A6"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2.80</w:t>
            </w:r>
          </w:p>
        </w:tc>
        <w:tc>
          <w:tcPr>
            <w:tcW w:w="992" w:type="dxa"/>
            <w:hideMark/>
          </w:tcPr>
          <w:p w14:paraId="28B82D3F"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59.7</w:t>
            </w:r>
          </w:p>
        </w:tc>
        <w:tc>
          <w:tcPr>
            <w:tcW w:w="851" w:type="dxa"/>
            <w:hideMark/>
          </w:tcPr>
          <w:p w14:paraId="3CAC94AA"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7</w:t>
            </w:r>
          </w:p>
        </w:tc>
        <w:tc>
          <w:tcPr>
            <w:tcW w:w="992" w:type="dxa"/>
            <w:hideMark/>
          </w:tcPr>
          <w:p w14:paraId="43D0223D"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66.7</w:t>
            </w:r>
          </w:p>
        </w:tc>
        <w:tc>
          <w:tcPr>
            <w:tcW w:w="1418" w:type="dxa"/>
          </w:tcPr>
          <w:p w14:paraId="22BE47E4"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0" w:type="dxa"/>
          </w:tcPr>
          <w:p w14:paraId="78D8C579"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559" w:type="dxa"/>
          </w:tcPr>
          <w:p w14:paraId="2F1CB66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Antecubital</w:t>
            </w:r>
          </w:p>
        </w:tc>
        <w:tc>
          <w:tcPr>
            <w:tcW w:w="993" w:type="dxa"/>
          </w:tcPr>
          <w:p w14:paraId="7B8D9801"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6.50</w:t>
            </w:r>
          </w:p>
        </w:tc>
        <w:tc>
          <w:tcPr>
            <w:tcW w:w="992" w:type="dxa"/>
          </w:tcPr>
          <w:p w14:paraId="020D465E"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8.3</w:t>
            </w:r>
          </w:p>
        </w:tc>
        <w:tc>
          <w:tcPr>
            <w:tcW w:w="850" w:type="dxa"/>
          </w:tcPr>
          <w:p w14:paraId="52513C1E"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22</w:t>
            </w:r>
          </w:p>
        </w:tc>
        <w:tc>
          <w:tcPr>
            <w:tcW w:w="1134" w:type="dxa"/>
          </w:tcPr>
          <w:p w14:paraId="117C3F0B"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62.0</w:t>
            </w:r>
          </w:p>
        </w:tc>
      </w:tr>
      <w:tr w:rsidR="00BB5CEB" w:rsidRPr="00110915" w14:paraId="03A824D7" w14:textId="77777777" w:rsidTr="00101290">
        <w:trPr>
          <w:trHeight w:val="329"/>
        </w:trPr>
        <w:tc>
          <w:tcPr>
            <w:tcW w:w="1384" w:type="dxa"/>
            <w:hideMark/>
          </w:tcPr>
          <w:p w14:paraId="076D9631"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Right ulnar</w:t>
            </w:r>
          </w:p>
        </w:tc>
        <w:tc>
          <w:tcPr>
            <w:tcW w:w="851" w:type="dxa"/>
            <w:hideMark/>
          </w:tcPr>
          <w:p w14:paraId="12278EE6"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Small finger</w:t>
            </w:r>
          </w:p>
        </w:tc>
        <w:tc>
          <w:tcPr>
            <w:tcW w:w="1134" w:type="dxa"/>
            <w:hideMark/>
          </w:tcPr>
          <w:p w14:paraId="12A1D0C5"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Wrist</w:t>
            </w:r>
          </w:p>
        </w:tc>
        <w:tc>
          <w:tcPr>
            <w:tcW w:w="850" w:type="dxa"/>
            <w:hideMark/>
          </w:tcPr>
          <w:p w14:paraId="64D2C66B"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2.70</w:t>
            </w:r>
          </w:p>
        </w:tc>
        <w:tc>
          <w:tcPr>
            <w:tcW w:w="992" w:type="dxa"/>
            <w:hideMark/>
          </w:tcPr>
          <w:p w14:paraId="0512E133"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44.0</w:t>
            </w:r>
          </w:p>
        </w:tc>
        <w:tc>
          <w:tcPr>
            <w:tcW w:w="851" w:type="dxa"/>
            <w:hideMark/>
          </w:tcPr>
          <w:p w14:paraId="40560B56"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13</w:t>
            </w:r>
          </w:p>
        </w:tc>
        <w:tc>
          <w:tcPr>
            <w:tcW w:w="992" w:type="dxa"/>
            <w:hideMark/>
          </w:tcPr>
          <w:p w14:paraId="3FFDC9B8"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63.4</w:t>
            </w:r>
          </w:p>
        </w:tc>
        <w:tc>
          <w:tcPr>
            <w:tcW w:w="1418" w:type="dxa"/>
          </w:tcPr>
          <w:p w14:paraId="06306BC4"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Right ulnar</w:t>
            </w:r>
          </w:p>
        </w:tc>
        <w:tc>
          <w:tcPr>
            <w:tcW w:w="850" w:type="dxa"/>
          </w:tcPr>
          <w:p w14:paraId="0AA30277"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ADM</w:t>
            </w:r>
          </w:p>
        </w:tc>
        <w:tc>
          <w:tcPr>
            <w:tcW w:w="1559" w:type="dxa"/>
          </w:tcPr>
          <w:p w14:paraId="2AA254EA"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Wrist</w:t>
            </w:r>
          </w:p>
        </w:tc>
        <w:tc>
          <w:tcPr>
            <w:tcW w:w="993" w:type="dxa"/>
          </w:tcPr>
          <w:p w14:paraId="30A06C00"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2.05</w:t>
            </w:r>
          </w:p>
        </w:tc>
        <w:tc>
          <w:tcPr>
            <w:tcW w:w="992" w:type="dxa"/>
          </w:tcPr>
          <w:p w14:paraId="155C116C"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8.3</w:t>
            </w:r>
          </w:p>
        </w:tc>
        <w:tc>
          <w:tcPr>
            <w:tcW w:w="850" w:type="dxa"/>
          </w:tcPr>
          <w:p w14:paraId="08151269"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2B700623" w14:textId="77777777" w:rsidR="00BB5CEB" w:rsidRPr="00110915" w:rsidRDefault="00BB5CEB" w:rsidP="00101290">
            <w:pPr>
              <w:snapToGrid w:val="0"/>
              <w:spacing w:line="360" w:lineRule="auto"/>
              <w:jc w:val="left"/>
              <w:rPr>
                <w:rFonts w:ascii="Book Antiqua" w:eastAsia="Malgun Gothic" w:hAnsi="Book Antiqua"/>
                <w:bCs/>
                <w:color w:val="000000"/>
              </w:rPr>
            </w:pPr>
          </w:p>
        </w:tc>
      </w:tr>
      <w:tr w:rsidR="00BB5CEB" w:rsidRPr="00110915" w14:paraId="3A5186DC" w14:textId="77777777" w:rsidTr="00101290">
        <w:trPr>
          <w:trHeight w:val="329"/>
        </w:trPr>
        <w:tc>
          <w:tcPr>
            <w:tcW w:w="1384" w:type="dxa"/>
            <w:hideMark/>
          </w:tcPr>
          <w:p w14:paraId="649A0174"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Left ulnar</w:t>
            </w:r>
          </w:p>
        </w:tc>
        <w:tc>
          <w:tcPr>
            <w:tcW w:w="851" w:type="dxa"/>
            <w:hideMark/>
          </w:tcPr>
          <w:p w14:paraId="0336A592" w14:textId="77777777" w:rsidR="00BB5CEB" w:rsidRPr="00110915" w:rsidRDefault="00BB5CEB" w:rsidP="00101290">
            <w:pPr>
              <w:tabs>
                <w:tab w:val="left" w:pos="990"/>
              </w:tabs>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Small finger</w:t>
            </w:r>
          </w:p>
        </w:tc>
        <w:tc>
          <w:tcPr>
            <w:tcW w:w="1134" w:type="dxa"/>
            <w:hideMark/>
          </w:tcPr>
          <w:p w14:paraId="627A9120"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Wrist</w:t>
            </w:r>
          </w:p>
        </w:tc>
        <w:tc>
          <w:tcPr>
            <w:tcW w:w="850" w:type="dxa"/>
            <w:hideMark/>
          </w:tcPr>
          <w:p w14:paraId="131E7696"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2.90</w:t>
            </w:r>
          </w:p>
        </w:tc>
        <w:tc>
          <w:tcPr>
            <w:tcW w:w="992" w:type="dxa"/>
            <w:hideMark/>
          </w:tcPr>
          <w:p w14:paraId="12B80993"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37.0</w:t>
            </w:r>
          </w:p>
        </w:tc>
        <w:tc>
          <w:tcPr>
            <w:tcW w:w="851" w:type="dxa"/>
            <w:hideMark/>
          </w:tcPr>
          <w:p w14:paraId="3953FEE8"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14</w:t>
            </w:r>
          </w:p>
        </w:tc>
        <w:tc>
          <w:tcPr>
            <w:tcW w:w="992" w:type="dxa"/>
            <w:hideMark/>
          </w:tcPr>
          <w:p w14:paraId="6666CE17"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59.6</w:t>
            </w:r>
          </w:p>
        </w:tc>
        <w:tc>
          <w:tcPr>
            <w:tcW w:w="1418" w:type="dxa"/>
          </w:tcPr>
          <w:p w14:paraId="10FD30F5"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0" w:type="dxa"/>
          </w:tcPr>
          <w:p w14:paraId="5C4BF05B"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559" w:type="dxa"/>
          </w:tcPr>
          <w:p w14:paraId="6850CC97"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Below elbow</w:t>
            </w:r>
          </w:p>
        </w:tc>
        <w:tc>
          <w:tcPr>
            <w:tcW w:w="993" w:type="dxa"/>
          </w:tcPr>
          <w:p w14:paraId="7EC5AE85"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5.85</w:t>
            </w:r>
          </w:p>
        </w:tc>
        <w:tc>
          <w:tcPr>
            <w:tcW w:w="992" w:type="dxa"/>
          </w:tcPr>
          <w:p w14:paraId="00C51337"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8.8</w:t>
            </w:r>
          </w:p>
        </w:tc>
        <w:tc>
          <w:tcPr>
            <w:tcW w:w="850" w:type="dxa"/>
          </w:tcPr>
          <w:p w14:paraId="237ED1DD"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23</w:t>
            </w:r>
          </w:p>
        </w:tc>
        <w:tc>
          <w:tcPr>
            <w:tcW w:w="1134" w:type="dxa"/>
          </w:tcPr>
          <w:p w14:paraId="5345DD8F"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60.5</w:t>
            </w:r>
          </w:p>
        </w:tc>
      </w:tr>
      <w:tr w:rsidR="00BB5CEB" w:rsidRPr="00110915" w14:paraId="4B0025B0" w14:textId="77777777" w:rsidTr="00101290">
        <w:trPr>
          <w:trHeight w:val="646"/>
        </w:trPr>
        <w:tc>
          <w:tcPr>
            <w:tcW w:w="1384" w:type="dxa"/>
            <w:hideMark/>
          </w:tcPr>
          <w:p w14:paraId="64AF883A"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 xml:space="preserve">Right lateral antebrachial </w:t>
            </w:r>
          </w:p>
        </w:tc>
        <w:tc>
          <w:tcPr>
            <w:tcW w:w="851" w:type="dxa"/>
            <w:hideMark/>
          </w:tcPr>
          <w:p w14:paraId="3D09FEE6"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Lateral forearm</w:t>
            </w:r>
          </w:p>
        </w:tc>
        <w:tc>
          <w:tcPr>
            <w:tcW w:w="1134" w:type="dxa"/>
            <w:hideMark/>
          </w:tcPr>
          <w:p w14:paraId="438491A0"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12</w:t>
            </w:r>
            <w:r w:rsidRPr="00110915">
              <w:rPr>
                <w:rFonts w:ascii="Book Antiqua" w:eastAsia="DengXian" w:hAnsi="Book Antiqua"/>
                <w:bCs/>
                <w:color w:val="000000"/>
                <w:lang w:eastAsia="zh-CN"/>
              </w:rPr>
              <w:t xml:space="preserve"> </w:t>
            </w:r>
            <w:r w:rsidRPr="00110915">
              <w:rPr>
                <w:rFonts w:ascii="Book Antiqua" w:eastAsia="Malgun Gothic" w:hAnsi="Book Antiqua"/>
                <w:bCs/>
                <w:color w:val="000000"/>
              </w:rPr>
              <w:t>cm proximal</w:t>
            </w:r>
          </w:p>
        </w:tc>
        <w:tc>
          <w:tcPr>
            <w:tcW w:w="850" w:type="dxa"/>
            <w:hideMark/>
          </w:tcPr>
          <w:p w14:paraId="4FD3795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2.40</w:t>
            </w:r>
          </w:p>
        </w:tc>
        <w:tc>
          <w:tcPr>
            <w:tcW w:w="992" w:type="dxa"/>
            <w:hideMark/>
          </w:tcPr>
          <w:p w14:paraId="7EE22297"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13.5</w:t>
            </w:r>
          </w:p>
        </w:tc>
        <w:tc>
          <w:tcPr>
            <w:tcW w:w="851" w:type="dxa"/>
            <w:hideMark/>
          </w:tcPr>
          <w:p w14:paraId="4455F8F6"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11</w:t>
            </w:r>
          </w:p>
        </w:tc>
        <w:tc>
          <w:tcPr>
            <w:tcW w:w="992" w:type="dxa"/>
            <w:hideMark/>
          </w:tcPr>
          <w:p w14:paraId="313CC3D1"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57.9</w:t>
            </w:r>
          </w:p>
        </w:tc>
        <w:tc>
          <w:tcPr>
            <w:tcW w:w="1418" w:type="dxa"/>
          </w:tcPr>
          <w:p w14:paraId="03310996"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Left ulnar</w:t>
            </w:r>
          </w:p>
        </w:tc>
        <w:tc>
          <w:tcPr>
            <w:tcW w:w="850" w:type="dxa"/>
          </w:tcPr>
          <w:p w14:paraId="0B497F1C"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ADM</w:t>
            </w:r>
          </w:p>
        </w:tc>
        <w:tc>
          <w:tcPr>
            <w:tcW w:w="1559" w:type="dxa"/>
          </w:tcPr>
          <w:p w14:paraId="1D9E10D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Wrist</w:t>
            </w:r>
          </w:p>
        </w:tc>
        <w:tc>
          <w:tcPr>
            <w:tcW w:w="993" w:type="dxa"/>
          </w:tcPr>
          <w:p w14:paraId="53F802DF"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2.15</w:t>
            </w:r>
          </w:p>
        </w:tc>
        <w:tc>
          <w:tcPr>
            <w:tcW w:w="992" w:type="dxa"/>
          </w:tcPr>
          <w:p w14:paraId="6C93179D"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5.8</w:t>
            </w:r>
          </w:p>
        </w:tc>
        <w:tc>
          <w:tcPr>
            <w:tcW w:w="850" w:type="dxa"/>
          </w:tcPr>
          <w:p w14:paraId="61FDC829"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5FF4BCE9" w14:textId="77777777" w:rsidR="00BB5CEB" w:rsidRPr="00110915" w:rsidRDefault="00BB5CEB" w:rsidP="00101290">
            <w:pPr>
              <w:snapToGrid w:val="0"/>
              <w:spacing w:line="360" w:lineRule="auto"/>
              <w:jc w:val="left"/>
              <w:rPr>
                <w:rFonts w:ascii="Book Antiqua" w:eastAsia="Malgun Gothic" w:hAnsi="Book Antiqua"/>
                <w:bCs/>
                <w:color w:val="000000"/>
              </w:rPr>
            </w:pPr>
          </w:p>
        </w:tc>
      </w:tr>
      <w:tr w:rsidR="00BB5CEB" w:rsidRPr="00110915" w14:paraId="62192D19" w14:textId="77777777" w:rsidTr="00101290">
        <w:trPr>
          <w:trHeight w:val="658"/>
        </w:trPr>
        <w:tc>
          <w:tcPr>
            <w:tcW w:w="1384" w:type="dxa"/>
            <w:hideMark/>
          </w:tcPr>
          <w:p w14:paraId="5FB2B21E"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lastRenderedPageBreak/>
              <w:t>Left lateral antebrachial</w:t>
            </w:r>
          </w:p>
        </w:tc>
        <w:tc>
          <w:tcPr>
            <w:tcW w:w="851" w:type="dxa"/>
            <w:hideMark/>
          </w:tcPr>
          <w:p w14:paraId="6568194A"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Lateral forearm</w:t>
            </w:r>
          </w:p>
        </w:tc>
        <w:tc>
          <w:tcPr>
            <w:tcW w:w="1134" w:type="dxa"/>
            <w:hideMark/>
          </w:tcPr>
          <w:p w14:paraId="659F1767"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12</w:t>
            </w:r>
            <w:r w:rsidRPr="00110915">
              <w:rPr>
                <w:rFonts w:ascii="Book Antiqua" w:eastAsia="DengXian" w:hAnsi="Book Antiqua"/>
                <w:bCs/>
                <w:color w:val="000000"/>
                <w:lang w:eastAsia="zh-CN"/>
              </w:rPr>
              <w:t xml:space="preserve"> </w:t>
            </w:r>
            <w:r w:rsidRPr="00110915">
              <w:rPr>
                <w:rFonts w:ascii="Book Antiqua" w:eastAsia="Malgun Gothic" w:hAnsi="Book Antiqua"/>
                <w:bCs/>
                <w:color w:val="000000"/>
              </w:rPr>
              <w:t>cm proximal</w:t>
            </w:r>
          </w:p>
        </w:tc>
        <w:tc>
          <w:tcPr>
            <w:tcW w:w="850" w:type="dxa"/>
            <w:hideMark/>
          </w:tcPr>
          <w:p w14:paraId="2351BD5C"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2.60</w:t>
            </w:r>
          </w:p>
        </w:tc>
        <w:tc>
          <w:tcPr>
            <w:tcW w:w="992" w:type="dxa"/>
            <w:hideMark/>
          </w:tcPr>
          <w:p w14:paraId="11DA3E54"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18.8</w:t>
            </w:r>
          </w:p>
        </w:tc>
        <w:tc>
          <w:tcPr>
            <w:tcW w:w="851" w:type="dxa"/>
            <w:hideMark/>
          </w:tcPr>
          <w:p w14:paraId="7C95D010"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13</w:t>
            </w:r>
          </w:p>
        </w:tc>
        <w:tc>
          <w:tcPr>
            <w:tcW w:w="992" w:type="dxa"/>
            <w:hideMark/>
          </w:tcPr>
          <w:p w14:paraId="1A5BF4D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63.4</w:t>
            </w:r>
          </w:p>
        </w:tc>
        <w:tc>
          <w:tcPr>
            <w:tcW w:w="1418" w:type="dxa"/>
          </w:tcPr>
          <w:p w14:paraId="54CBCB45"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0" w:type="dxa"/>
          </w:tcPr>
          <w:p w14:paraId="2941EBA3"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559" w:type="dxa"/>
          </w:tcPr>
          <w:p w14:paraId="60F99053"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Below elbow</w:t>
            </w:r>
          </w:p>
        </w:tc>
        <w:tc>
          <w:tcPr>
            <w:tcW w:w="993" w:type="dxa"/>
          </w:tcPr>
          <w:p w14:paraId="61229E43"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6.00</w:t>
            </w:r>
          </w:p>
        </w:tc>
        <w:tc>
          <w:tcPr>
            <w:tcW w:w="992" w:type="dxa"/>
          </w:tcPr>
          <w:p w14:paraId="081E4F94"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7.4</w:t>
            </w:r>
          </w:p>
        </w:tc>
        <w:tc>
          <w:tcPr>
            <w:tcW w:w="850" w:type="dxa"/>
          </w:tcPr>
          <w:p w14:paraId="0DDF8F13"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22</w:t>
            </w:r>
          </w:p>
        </w:tc>
        <w:tc>
          <w:tcPr>
            <w:tcW w:w="1134" w:type="dxa"/>
          </w:tcPr>
          <w:p w14:paraId="5480891E"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57.1</w:t>
            </w:r>
          </w:p>
        </w:tc>
      </w:tr>
      <w:tr w:rsidR="00BB5CEB" w:rsidRPr="00110915" w14:paraId="6ED184DF" w14:textId="77777777" w:rsidTr="00101290">
        <w:trPr>
          <w:trHeight w:val="658"/>
        </w:trPr>
        <w:tc>
          <w:tcPr>
            <w:tcW w:w="1384" w:type="dxa"/>
            <w:hideMark/>
          </w:tcPr>
          <w:p w14:paraId="7AE3F2D1"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Right medial antebrachial</w:t>
            </w:r>
          </w:p>
        </w:tc>
        <w:tc>
          <w:tcPr>
            <w:tcW w:w="851" w:type="dxa"/>
            <w:hideMark/>
          </w:tcPr>
          <w:p w14:paraId="15E73ADB"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Medial forearm</w:t>
            </w:r>
          </w:p>
        </w:tc>
        <w:tc>
          <w:tcPr>
            <w:tcW w:w="1134" w:type="dxa"/>
            <w:hideMark/>
          </w:tcPr>
          <w:p w14:paraId="62C9B1DB"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12</w:t>
            </w:r>
            <w:r w:rsidRPr="00110915">
              <w:rPr>
                <w:rFonts w:ascii="Book Antiqua" w:eastAsia="DengXian" w:hAnsi="Book Antiqua"/>
                <w:bCs/>
                <w:color w:val="000000"/>
                <w:lang w:eastAsia="zh-CN"/>
              </w:rPr>
              <w:t xml:space="preserve"> </w:t>
            </w:r>
            <w:r w:rsidRPr="00110915">
              <w:rPr>
                <w:rFonts w:ascii="Book Antiqua" w:eastAsia="Malgun Gothic" w:hAnsi="Book Antiqua"/>
                <w:bCs/>
                <w:color w:val="000000"/>
              </w:rPr>
              <w:t>cm proximal</w:t>
            </w:r>
          </w:p>
        </w:tc>
        <w:tc>
          <w:tcPr>
            <w:tcW w:w="850" w:type="dxa"/>
            <w:hideMark/>
          </w:tcPr>
          <w:p w14:paraId="6EB917A4"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2.30</w:t>
            </w:r>
          </w:p>
        </w:tc>
        <w:tc>
          <w:tcPr>
            <w:tcW w:w="992" w:type="dxa"/>
            <w:hideMark/>
          </w:tcPr>
          <w:p w14:paraId="4DCCDCCC"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12.6</w:t>
            </w:r>
          </w:p>
        </w:tc>
        <w:tc>
          <w:tcPr>
            <w:tcW w:w="851" w:type="dxa"/>
            <w:hideMark/>
          </w:tcPr>
          <w:p w14:paraId="473F5F71"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11</w:t>
            </w:r>
          </w:p>
        </w:tc>
        <w:tc>
          <w:tcPr>
            <w:tcW w:w="992" w:type="dxa"/>
            <w:hideMark/>
          </w:tcPr>
          <w:p w14:paraId="653D4A04"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66.7</w:t>
            </w:r>
          </w:p>
        </w:tc>
        <w:tc>
          <w:tcPr>
            <w:tcW w:w="1418" w:type="dxa"/>
          </w:tcPr>
          <w:p w14:paraId="7B4D5EBB"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Right ulnar</w:t>
            </w:r>
          </w:p>
        </w:tc>
        <w:tc>
          <w:tcPr>
            <w:tcW w:w="850" w:type="dxa"/>
          </w:tcPr>
          <w:p w14:paraId="62381F9F"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ADM</w:t>
            </w:r>
          </w:p>
        </w:tc>
        <w:tc>
          <w:tcPr>
            <w:tcW w:w="1559" w:type="dxa"/>
          </w:tcPr>
          <w:p w14:paraId="1E2201FD"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Wrist</w:t>
            </w:r>
          </w:p>
        </w:tc>
        <w:tc>
          <w:tcPr>
            <w:tcW w:w="993" w:type="dxa"/>
          </w:tcPr>
          <w:p w14:paraId="19B2F79E"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2.25</w:t>
            </w:r>
          </w:p>
        </w:tc>
        <w:tc>
          <w:tcPr>
            <w:tcW w:w="992" w:type="dxa"/>
          </w:tcPr>
          <w:p w14:paraId="01D21E6D"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8.2</w:t>
            </w:r>
          </w:p>
        </w:tc>
        <w:tc>
          <w:tcPr>
            <w:tcW w:w="850" w:type="dxa"/>
          </w:tcPr>
          <w:p w14:paraId="74E5EDA6"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33DAE009" w14:textId="77777777" w:rsidR="00BB5CEB" w:rsidRPr="00110915" w:rsidRDefault="00BB5CEB" w:rsidP="00101290">
            <w:pPr>
              <w:snapToGrid w:val="0"/>
              <w:spacing w:line="360" w:lineRule="auto"/>
              <w:jc w:val="left"/>
              <w:rPr>
                <w:rFonts w:ascii="Book Antiqua" w:eastAsia="Malgun Gothic" w:hAnsi="Book Antiqua"/>
                <w:bCs/>
                <w:color w:val="000000"/>
              </w:rPr>
            </w:pPr>
          </w:p>
        </w:tc>
      </w:tr>
      <w:tr w:rsidR="00BB5CEB" w:rsidRPr="00110915" w14:paraId="4B66578F" w14:textId="77777777" w:rsidTr="00101290">
        <w:trPr>
          <w:trHeight w:val="658"/>
        </w:trPr>
        <w:tc>
          <w:tcPr>
            <w:tcW w:w="1384" w:type="dxa"/>
            <w:hideMark/>
          </w:tcPr>
          <w:p w14:paraId="76E3436A"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Left medial antebrachial</w:t>
            </w:r>
          </w:p>
        </w:tc>
        <w:tc>
          <w:tcPr>
            <w:tcW w:w="851" w:type="dxa"/>
            <w:hideMark/>
          </w:tcPr>
          <w:p w14:paraId="079E22A3"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Medial forearm</w:t>
            </w:r>
          </w:p>
        </w:tc>
        <w:tc>
          <w:tcPr>
            <w:tcW w:w="1134" w:type="dxa"/>
            <w:hideMark/>
          </w:tcPr>
          <w:p w14:paraId="58A374B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12</w:t>
            </w:r>
            <w:r w:rsidRPr="00110915">
              <w:rPr>
                <w:rFonts w:ascii="Book Antiqua" w:eastAsia="DengXian" w:hAnsi="Book Antiqua"/>
                <w:bCs/>
                <w:color w:val="000000"/>
                <w:lang w:eastAsia="zh-CN"/>
              </w:rPr>
              <w:t xml:space="preserve"> </w:t>
            </w:r>
            <w:r w:rsidRPr="00110915">
              <w:rPr>
                <w:rFonts w:ascii="Book Antiqua" w:eastAsia="Malgun Gothic" w:hAnsi="Book Antiqua"/>
                <w:bCs/>
                <w:color w:val="000000"/>
              </w:rPr>
              <w:t>cm proximal</w:t>
            </w:r>
          </w:p>
        </w:tc>
        <w:tc>
          <w:tcPr>
            <w:tcW w:w="850" w:type="dxa"/>
            <w:hideMark/>
          </w:tcPr>
          <w:p w14:paraId="11C0B45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2.40</w:t>
            </w:r>
          </w:p>
        </w:tc>
        <w:tc>
          <w:tcPr>
            <w:tcW w:w="992" w:type="dxa"/>
            <w:hideMark/>
          </w:tcPr>
          <w:p w14:paraId="28D27798"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19.9</w:t>
            </w:r>
          </w:p>
        </w:tc>
        <w:tc>
          <w:tcPr>
            <w:tcW w:w="851" w:type="dxa"/>
            <w:hideMark/>
          </w:tcPr>
          <w:p w14:paraId="2D42D8D6"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12</w:t>
            </w:r>
          </w:p>
        </w:tc>
        <w:tc>
          <w:tcPr>
            <w:tcW w:w="992" w:type="dxa"/>
            <w:hideMark/>
          </w:tcPr>
          <w:p w14:paraId="788562AE"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64.9</w:t>
            </w:r>
          </w:p>
        </w:tc>
        <w:tc>
          <w:tcPr>
            <w:tcW w:w="1418" w:type="dxa"/>
          </w:tcPr>
          <w:p w14:paraId="30279E5B"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(Post-exercise)</w:t>
            </w:r>
          </w:p>
        </w:tc>
        <w:tc>
          <w:tcPr>
            <w:tcW w:w="850" w:type="dxa"/>
          </w:tcPr>
          <w:p w14:paraId="7AF2C72C"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559" w:type="dxa"/>
          </w:tcPr>
          <w:p w14:paraId="4ECFD314"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Below elbow</w:t>
            </w:r>
          </w:p>
        </w:tc>
        <w:tc>
          <w:tcPr>
            <w:tcW w:w="993" w:type="dxa"/>
          </w:tcPr>
          <w:p w14:paraId="15E175EB"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5.95</w:t>
            </w:r>
          </w:p>
        </w:tc>
        <w:tc>
          <w:tcPr>
            <w:tcW w:w="992" w:type="dxa"/>
          </w:tcPr>
          <w:p w14:paraId="05756F13"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8.4</w:t>
            </w:r>
          </w:p>
        </w:tc>
        <w:tc>
          <w:tcPr>
            <w:tcW w:w="850" w:type="dxa"/>
          </w:tcPr>
          <w:p w14:paraId="0532CFF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23</w:t>
            </w:r>
          </w:p>
        </w:tc>
        <w:tc>
          <w:tcPr>
            <w:tcW w:w="1134" w:type="dxa"/>
          </w:tcPr>
          <w:p w14:paraId="0960388E"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62.2</w:t>
            </w:r>
          </w:p>
        </w:tc>
      </w:tr>
      <w:tr w:rsidR="00BB5CEB" w:rsidRPr="00110915" w14:paraId="0F647A74" w14:textId="77777777" w:rsidTr="00101290">
        <w:trPr>
          <w:trHeight w:val="658"/>
        </w:trPr>
        <w:tc>
          <w:tcPr>
            <w:tcW w:w="1384" w:type="dxa"/>
          </w:tcPr>
          <w:p w14:paraId="3039D6BA"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35EF65E1"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3C242714"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0" w:type="dxa"/>
          </w:tcPr>
          <w:p w14:paraId="51FC08E6"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992" w:type="dxa"/>
          </w:tcPr>
          <w:p w14:paraId="4CEE4934"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6C7B2E13"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992" w:type="dxa"/>
          </w:tcPr>
          <w:p w14:paraId="4CA3751B"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418" w:type="dxa"/>
          </w:tcPr>
          <w:p w14:paraId="35D05D5C"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Left ulnar</w:t>
            </w:r>
          </w:p>
        </w:tc>
        <w:tc>
          <w:tcPr>
            <w:tcW w:w="850" w:type="dxa"/>
          </w:tcPr>
          <w:p w14:paraId="159A5004"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ADM</w:t>
            </w:r>
          </w:p>
        </w:tc>
        <w:tc>
          <w:tcPr>
            <w:tcW w:w="1559" w:type="dxa"/>
          </w:tcPr>
          <w:p w14:paraId="5BFC68C4"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Wrist</w:t>
            </w:r>
          </w:p>
        </w:tc>
        <w:tc>
          <w:tcPr>
            <w:tcW w:w="993" w:type="dxa"/>
          </w:tcPr>
          <w:p w14:paraId="7D4C13B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2.45</w:t>
            </w:r>
          </w:p>
        </w:tc>
        <w:tc>
          <w:tcPr>
            <w:tcW w:w="992" w:type="dxa"/>
          </w:tcPr>
          <w:p w14:paraId="6A9C9477"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8.1</w:t>
            </w:r>
          </w:p>
        </w:tc>
        <w:tc>
          <w:tcPr>
            <w:tcW w:w="850" w:type="dxa"/>
          </w:tcPr>
          <w:p w14:paraId="13F87C5D"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3EC7BB2D" w14:textId="77777777" w:rsidR="00BB5CEB" w:rsidRPr="00110915" w:rsidRDefault="00BB5CEB" w:rsidP="00101290">
            <w:pPr>
              <w:snapToGrid w:val="0"/>
              <w:spacing w:line="360" w:lineRule="auto"/>
              <w:jc w:val="left"/>
              <w:rPr>
                <w:rFonts w:ascii="Book Antiqua" w:eastAsia="Malgun Gothic" w:hAnsi="Book Antiqua"/>
                <w:bCs/>
                <w:color w:val="000000"/>
              </w:rPr>
            </w:pPr>
          </w:p>
        </w:tc>
      </w:tr>
      <w:tr w:rsidR="00BB5CEB" w:rsidRPr="00110915" w14:paraId="1C6D9170" w14:textId="77777777" w:rsidTr="00101290">
        <w:trPr>
          <w:trHeight w:val="658"/>
        </w:trPr>
        <w:tc>
          <w:tcPr>
            <w:tcW w:w="1384" w:type="dxa"/>
          </w:tcPr>
          <w:p w14:paraId="1CBA6419"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359ED026"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28A41D12"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0" w:type="dxa"/>
          </w:tcPr>
          <w:p w14:paraId="3AFBF828"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992" w:type="dxa"/>
          </w:tcPr>
          <w:p w14:paraId="6F6BEE58"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1AA3A1AE"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992" w:type="dxa"/>
          </w:tcPr>
          <w:p w14:paraId="127E3F7E"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418" w:type="dxa"/>
          </w:tcPr>
          <w:p w14:paraId="10568FDB"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(Post-exercise)</w:t>
            </w:r>
          </w:p>
        </w:tc>
        <w:tc>
          <w:tcPr>
            <w:tcW w:w="850" w:type="dxa"/>
          </w:tcPr>
          <w:p w14:paraId="63D9782F"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559" w:type="dxa"/>
          </w:tcPr>
          <w:p w14:paraId="28E482AF"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Below elbow</w:t>
            </w:r>
          </w:p>
        </w:tc>
        <w:tc>
          <w:tcPr>
            <w:tcW w:w="993" w:type="dxa"/>
          </w:tcPr>
          <w:p w14:paraId="617644B8"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6.15</w:t>
            </w:r>
          </w:p>
        </w:tc>
        <w:tc>
          <w:tcPr>
            <w:tcW w:w="992" w:type="dxa"/>
          </w:tcPr>
          <w:p w14:paraId="11373C2F"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9.6</w:t>
            </w:r>
          </w:p>
        </w:tc>
        <w:tc>
          <w:tcPr>
            <w:tcW w:w="850" w:type="dxa"/>
          </w:tcPr>
          <w:p w14:paraId="0F0C9BC9"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23</w:t>
            </w:r>
          </w:p>
        </w:tc>
        <w:tc>
          <w:tcPr>
            <w:tcW w:w="1134" w:type="dxa"/>
          </w:tcPr>
          <w:p w14:paraId="71C13726"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62.2</w:t>
            </w:r>
          </w:p>
        </w:tc>
      </w:tr>
      <w:tr w:rsidR="00BB5CEB" w:rsidRPr="00110915" w14:paraId="3EA53C67" w14:textId="77777777" w:rsidTr="00101290">
        <w:trPr>
          <w:trHeight w:val="658"/>
        </w:trPr>
        <w:tc>
          <w:tcPr>
            <w:tcW w:w="1384" w:type="dxa"/>
          </w:tcPr>
          <w:p w14:paraId="32712711"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39F4858D"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74B44BE9"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0" w:type="dxa"/>
          </w:tcPr>
          <w:p w14:paraId="43D113BE"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992" w:type="dxa"/>
          </w:tcPr>
          <w:p w14:paraId="46EF41A8"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63B69781"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992" w:type="dxa"/>
          </w:tcPr>
          <w:p w14:paraId="6EDF2905"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418" w:type="dxa"/>
          </w:tcPr>
          <w:p w14:paraId="02359A0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Right axillary</w:t>
            </w:r>
          </w:p>
        </w:tc>
        <w:tc>
          <w:tcPr>
            <w:tcW w:w="850" w:type="dxa"/>
          </w:tcPr>
          <w:p w14:paraId="5D61F57F"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Deltoid</w:t>
            </w:r>
          </w:p>
        </w:tc>
        <w:tc>
          <w:tcPr>
            <w:tcW w:w="1559" w:type="dxa"/>
          </w:tcPr>
          <w:p w14:paraId="121400E1"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Erb’s point</w:t>
            </w:r>
          </w:p>
        </w:tc>
        <w:tc>
          <w:tcPr>
            <w:tcW w:w="993" w:type="dxa"/>
          </w:tcPr>
          <w:p w14:paraId="247265E5"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3.65</w:t>
            </w:r>
          </w:p>
        </w:tc>
        <w:tc>
          <w:tcPr>
            <w:tcW w:w="992" w:type="dxa"/>
          </w:tcPr>
          <w:p w14:paraId="53BBD7D5"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8.6</w:t>
            </w:r>
          </w:p>
        </w:tc>
        <w:tc>
          <w:tcPr>
            <w:tcW w:w="850" w:type="dxa"/>
          </w:tcPr>
          <w:p w14:paraId="6853F7D1"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78570D46" w14:textId="77777777" w:rsidR="00BB5CEB" w:rsidRPr="00110915" w:rsidRDefault="00BB5CEB" w:rsidP="00101290">
            <w:pPr>
              <w:snapToGrid w:val="0"/>
              <w:spacing w:line="360" w:lineRule="auto"/>
              <w:jc w:val="left"/>
              <w:rPr>
                <w:rFonts w:ascii="Book Antiqua" w:eastAsia="Malgun Gothic" w:hAnsi="Book Antiqua"/>
                <w:bCs/>
                <w:color w:val="000000"/>
              </w:rPr>
            </w:pPr>
          </w:p>
        </w:tc>
      </w:tr>
      <w:tr w:rsidR="00BB5CEB" w:rsidRPr="00110915" w14:paraId="5786077D" w14:textId="77777777" w:rsidTr="00101290">
        <w:trPr>
          <w:trHeight w:val="658"/>
        </w:trPr>
        <w:tc>
          <w:tcPr>
            <w:tcW w:w="1384" w:type="dxa"/>
          </w:tcPr>
          <w:p w14:paraId="640B0C90"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16EDE5A7"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3F8FFC61"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0" w:type="dxa"/>
          </w:tcPr>
          <w:p w14:paraId="11D1DE5F"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992" w:type="dxa"/>
          </w:tcPr>
          <w:p w14:paraId="3B4CA0C7"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05C0C9F7"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992" w:type="dxa"/>
          </w:tcPr>
          <w:p w14:paraId="5010A9C6"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418" w:type="dxa"/>
          </w:tcPr>
          <w:p w14:paraId="2A4DEEBE"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Left axillary</w:t>
            </w:r>
          </w:p>
        </w:tc>
        <w:tc>
          <w:tcPr>
            <w:tcW w:w="850" w:type="dxa"/>
          </w:tcPr>
          <w:p w14:paraId="0ACCB263"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Deltoid</w:t>
            </w:r>
          </w:p>
        </w:tc>
        <w:tc>
          <w:tcPr>
            <w:tcW w:w="1559" w:type="dxa"/>
          </w:tcPr>
          <w:p w14:paraId="69E43EC1"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Erb’s point</w:t>
            </w:r>
          </w:p>
        </w:tc>
        <w:tc>
          <w:tcPr>
            <w:tcW w:w="993" w:type="dxa"/>
          </w:tcPr>
          <w:p w14:paraId="74485431"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4.05</w:t>
            </w:r>
          </w:p>
        </w:tc>
        <w:tc>
          <w:tcPr>
            <w:tcW w:w="992" w:type="dxa"/>
          </w:tcPr>
          <w:p w14:paraId="15D2D317"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7.2</w:t>
            </w:r>
          </w:p>
        </w:tc>
        <w:tc>
          <w:tcPr>
            <w:tcW w:w="850" w:type="dxa"/>
          </w:tcPr>
          <w:p w14:paraId="53F8D36D"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0BD3CDAC" w14:textId="77777777" w:rsidR="00BB5CEB" w:rsidRPr="00110915" w:rsidRDefault="00BB5CEB" w:rsidP="00101290">
            <w:pPr>
              <w:snapToGrid w:val="0"/>
              <w:spacing w:line="360" w:lineRule="auto"/>
              <w:jc w:val="left"/>
              <w:rPr>
                <w:rFonts w:ascii="Book Antiqua" w:eastAsia="Malgun Gothic" w:hAnsi="Book Antiqua"/>
                <w:bCs/>
                <w:color w:val="000000"/>
              </w:rPr>
            </w:pPr>
          </w:p>
        </w:tc>
      </w:tr>
      <w:tr w:rsidR="00BB5CEB" w:rsidRPr="00110915" w14:paraId="1CCB6B89" w14:textId="77777777" w:rsidTr="00101290">
        <w:trPr>
          <w:trHeight w:val="658"/>
        </w:trPr>
        <w:tc>
          <w:tcPr>
            <w:tcW w:w="1384" w:type="dxa"/>
          </w:tcPr>
          <w:p w14:paraId="4BDA359A"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0D474411"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020B01F8"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0" w:type="dxa"/>
          </w:tcPr>
          <w:p w14:paraId="7B5726A3"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992" w:type="dxa"/>
          </w:tcPr>
          <w:p w14:paraId="5972271D"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0B536386"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992" w:type="dxa"/>
          </w:tcPr>
          <w:p w14:paraId="191DB2F2"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418" w:type="dxa"/>
          </w:tcPr>
          <w:p w14:paraId="2366A849"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Right musculocutaneous</w:t>
            </w:r>
          </w:p>
        </w:tc>
        <w:tc>
          <w:tcPr>
            <w:tcW w:w="850" w:type="dxa"/>
          </w:tcPr>
          <w:p w14:paraId="3452BF1A"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Biceps</w:t>
            </w:r>
          </w:p>
        </w:tc>
        <w:tc>
          <w:tcPr>
            <w:tcW w:w="1559" w:type="dxa"/>
          </w:tcPr>
          <w:p w14:paraId="657A2654"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Erb’s point</w:t>
            </w:r>
          </w:p>
        </w:tc>
        <w:tc>
          <w:tcPr>
            <w:tcW w:w="993" w:type="dxa"/>
          </w:tcPr>
          <w:p w14:paraId="1A1D5536"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4.25</w:t>
            </w:r>
          </w:p>
        </w:tc>
        <w:tc>
          <w:tcPr>
            <w:tcW w:w="992" w:type="dxa"/>
          </w:tcPr>
          <w:p w14:paraId="725AB349" w14:textId="77777777" w:rsidR="00BB5CEB" w:rsidRPr="00110915" w:rsidRDefault="00BB5CEB" w:rsidP="00101290">
            <w:pPr>
              <w:snapToGrid w:val="0"/>
              <w:spacing w:line="360" w:lineRule="auto"/>
              <w:jc w:val="left"/>
              <w:rPr>
                <w:rFonts w:ascii="Book Antiqua" w:eastAsia="Malgun Gothic" w:hAnsi="Book Antiqua"/>
                <w:b/>
                <w:color w:val="000000"/>
              </w:rPr>
            </w:pPr>
            <w:r w:rsidRPr="00110915">
              <w:rPr>
                <w:rFonts w:ascii="Book Antiqua" w:eastAsia="Malgun Gothic" w:hAnsi="Book Antiqua"/>
                <w:b/>
                <w:color w:val="000000"/>
              </w:rPr>
              <w:t>2.4</w:t>
            </w:r>
          </w:p>
        </w:tc>
        <w:tc>
          <w:tcPr>
            <w:tcW w:w="850" w:type="dxa"/>
          </w:tcPr>
          <w:p w14:paraId="1C9CD9FA"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48631939" w14:textId="77777777" w:rsidR="00BB5CEB" w:rsidRPr="00110915" w:rsidRDefault="00BB5CEB" w:rsidP="00101290">
            <w:pPr>
              <w:snapToGrid w:val="0"/>
              <w:spacing w:line="360" w:lineRule="auto"/>
              <w:jc w:val="left"/>
              <w:rPr>
                <w:rFonts w:ascii="Book Antiqua" w:eastAsia="Malgun Gothic" w:hAnsi="Book Antiqua"/>
                <w:bCs/>
                <w:color w:val="000000"/>
              </w:rPr>
            </w:pPr>
          </w:p>
        </w:tc>
      </w:tr>
      <w:tr w:rsidR="00BB5CEB" w:rsidRPr="00110915" w14:paraId="4303635E" w14:textId="77777777" w:rsidTr="00101290">
        <w:trPr>
          <w:trHeight w:val="658"/>
        </w:trPr>
        <w:tc>
          <w:tcPr>
            <w:tcW w:w="1384" w:type="dxa"/>
          </w:tcPr>
          <w:p w14:paraId="42E939B7"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0857FE3F"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32C1656B"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0" w:type="dxa"/>
          </w:tcPr>
          <w:p w14:paraId="405C8BFE"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992" w:type="dxa"/>
          </w:tcPr>
          <w:p w14:paraId="39736C1C"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851" w:type="dxa"/>
          </w:tcPr>
          <w:p w14:paraId="1C074A09"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992" w:type="dxa"/>
          </w:tcPr>
          <w:p w14:paraId="5EB00945"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418" w:type="dxa"/>
          </w:tcPr>
          <w:p w14:paraId="22607948"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Left musculocutaneous</w:t>
            </w:r>
          </w:p>
        </w:tc>
        <w:tc>
          <w:tcPr>
            <w:tcW w:w="850" w:type="dxa"/>
          </w:tcPr>
          <w:p w14:paraId="6A197122"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Biceps</w:t>
            </w:r>
          </w:p>
        </w:tc>
        <w:tc>
          <w:tcPr>
            <w:tcW w:w="1559" w:type="dxa"/>
          </w:tcPr>
          <w:p w14:paraId="6D16051C"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Erb’s point</w:t>
            </w:r>
          </w:p>
        </w:tc>
        <w:tc>
          <w:tcPr>
            <w:tcW w:w="993" w:type="dxa"/>
          </w:tcPr>
          <w:p w14:paraId="00CEE243" w14:textId="77777777" w:rsidR="00BB5CEB" w:rsidRPr="00110915" w:rsidRDefault="00BB5CEB" w:rsidP="00101290">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4.05</w:t>
            </w:r>
          </w:p>
        </w:tc>
        <w:tc>
          <w:tcPr>
            <w:tcW w:w="992" w:type="dxa"/>
          </w:tcPr>
          <w:p w14:paraId="1BCAC4C9" w14:textId="77777777" w:rsidR="00BB5CEB" w:rsidRPr="00110915" w:rsidRDefault="00BB5CEB" w:rsidP="00101290">
            <w:pPr>
              <w:snapToGrid w:val="0"/>
              <w:spacing w:line="360" w:lineRule="auto"/>
              <w:jc w:val="left"/>
              <w:rPr>
                <w:rFonts w:ascii="Book Antiqua" w:eastAsia="Malgun Gothic" w:hAnsi="Book Antiqua"/>
                <w:b/>
                <w:color w:val="000000"/>
              </w:rPr>
            </w:pPr>
            <w:r w:rsidRPr="00110915">
              <w:rPr>
                <w:rFonts w:ascii="Book Antiqua" w:eastAsia="Malgun Gothic" w:hAnsi="Book Antiqua"/>
                <w:b/>
                <w:color w:val="000000"/>
              </w:rPr>
              <w:t>1.3</w:t>
            </w:r>
          </w:p>
        </w:tc>
        <w:tc>
          <w:tcPr>
            <w:tcW w:w="850" w:type="dxa"/>
          </w:tcPr>
          <w:p w14:paraId="4CEC1F72" w14:textId="77777777" w:rsidR="00BB5CEB" w:rsidRPr="00110915" w:rsidRDefault="00BB5CEB" w:rsidP="00101290">
            <w:pPr>
              <w:snapToGrid w:val="0"/>
              <w:spacing w:line="360" w:lineRule="auto"/>
              <w:jc w:val="left"/>
              <w:rPr>
                <w:rFonts w:ascii="Book Antiqua" w:eastAsia="Malgun Gothic" w:hAnsi="Book Antiqua"/>
                <w:bCs/>
                <w:color w:val="000000"/>
              </w:rPr>
            </w:pPr>
          </w:p>
        </w:tc>
        <w:tc>
          <w:tcPr>
            <w:tcW w:w="1134" w:type="dxa"/>
          </w:tcPr>
          <w:p w14:paraId="197F483F" w14:textId="77777777" w:rsidR="00BB5CEB" w:rsidRPr="00110915" w:rsidRDefault="00BB5CEB" w:rsidP="00101290">
            <w:pPr>
              <w:snapToGrid w:val="0"/>
              <w:spacing w:line="360" w:lineRule="auto"/>
              <w:jc w:val="left"/>
              <w:rPr>
                <w:rFonts w:ascii="Book Antiqua" w:eastAsia="Malgun Gothic" w:hAnsi="Book Antiqua"/>
                <w:bCs/>
                <w:color w:val="000000"/>
              </w:rPr>
            </w:pPr>
          </w:p>
        </w:tc>
      </w:tr>
    </w:tbl>
    <w:p w14:paraId="72E6388D" w14:textId="7B021B8B" w:rsidR="00D37FFE" w:rsidRPr="00110915" w:rsidRDefault="00A62923" w:rsidP="00110915">
      <w:pPr>
        <w:snapToGrid w:val="0"/>
        <w:spacing w:line="360" w:lineRule="auto"/>
        <w:jc w:val="both"/>
        <w:rPr>
          <w:rFonts w:ascii="Book Antiqua" w:eastAsia="Malgun Gothic" w:hAnsi="Book Antiqua"/>
          <w:bCs/>
          <w:color w:val="000000"/>
          <w:lang w:eastAsia="ko-KR"/>
        </w:rPr>
      </w:pPr>
      <w:r w:rsidRPr="00110915">
        <w:rPr>
          <w:rFonts w:ascii="Book Antiqua" w:eastAsia="Malgun Gothic" w:hAnsi="Book Antiqua"/>
          <w:bCs/>
          <w:color w:val="000000"/>
          <w:lang w:eastAsia="ko-KR"/>
        </w:rPr>
        <w:t>ADM</w:t>
      </w:r>
      <w:r w:rsidRPr="00110915">
        <w:rPr>
          <w:rFonts w:ascii="Book Antiqua" w:eastAsia="DengXian" w:hAnsi="Book Antiqua"/>
          <w:bCs/>
          <w:color w:val="000000"/>
          <w:lang w:eastAsia="zh-CN"/>
        </w:rPr>
        <w:t>:</w:t>
      </w:r>
      <w:r w:rsidRPr="00110915">
        <w:rPr>
          <w:rFonts w:ascii="Book Antiqua" w:eastAsia="Malgun Gothic" w:hAnsi="Book Antiqua"/>
          <w:bCs/>
          <w:color w:val="000000"/>
          <w:lang w:eastAsia="ko-KR"/>
        </w:rPr>
        <w:t xml:space="preserve"> </w:t>
      </w:r>
      <w:r w:rsidRPr="00110915">
        <w:rPr>
          <w:rFonts w:ascii="Book Antiqua" w:eastAsia="DengXian" w:hAnsi="Book Antiqua"/>
          <w:bCs/>
          <w:color w:val="000000"/>
          <w:lang w:eastAsia="zh-CN"/>
        </w:rPr>
        <w:t>A</w:t>
      </w:r>
      <w:r w:rsidRPr="00110915">
        <w:rPr>
          <w:rFonts w:ascii="Book Antiqua" w:eastAsia="Malgun Gothic" w:hAnsi="Book Antiqua"/>
          <w:bCs/>
          <w:color w:val="000000"/>
          <w:lang w:eastAsia="ko-KR"/>
        </w:rPr>
        <w:t>bductor digiti minimi</w:t>
      </w:r>
      <w:r>
        <w:rPr>
          <w:rFonts w:ascii="Book Antiqua" w:eastAsia="Malgun Gothic" w:hAnsi="Book Antiqua"/>
          <w:bCs/>
          <w:color w:val="000000"/>
          <w:lang w:eastAsia="ko-KR"/>
        </w:rPr>
        <w:t>;</w:t>
      </w:r>
      <w:r w:rsidRPr="00110915">
        <w:rPr>
          <w:rFonts w:ascii="Book Antiqua" w:eastAsia="Malgun Gothic" w:hAnsi="Book Antiqua"/>
          <w:bCs/>
          <w:color w:val="000000"/>
          <w:lang w:eastAsia="ko-KR"/>
        </w:rPr>
        <w:t xml:space="preserve"> </w:t>
      </w:r>
      <w:r w:rsidR="00D37FFE" w:rsidRPr="00110915">
        <w:rPr>
          <w:rFonts w:ascii="Book Antiqua" w:eastAsia="Malgun Gothic" w:hAnsi="Book Antiqua"/>
          <w:bCs/>
          <w:color w:val="000000"/>
          <w:lang w:eastAsia="ko-KR"/>
        </w:rPr>
        <w:t>APB</w:t>
      </w:r>
      <w:r w:rsidR="00D37FFE" w:rsidRPr="00110915">
        <w:rPr>
          <w:rFonts w:ascii="Book Antiqua" w:eastAsia="DengXian" w:hAnsi="Book Antiqua"/>
          <w:bCs/>
          <w:color w:val="000000"/>
          <w:lang w:eastAsia="zh-CN"/>
        </w:rPr>
        <w:t>:</w:t>
      </w:r>
      <w:r w:rsidR="00D37FFE" w:rsidRPr="00110915">
        <w:rPr>
          <w:rFonts w:ascii="Book Antiqua" w:eastAsia="Malgun Gothic" w:hAnsi="Book Antiqua"/>
          <w:bCs/>
          <w:color w:val="000000"/>
          <w:lang w:eastAsia="ko-KR"/>
        </w:rPr>
        <w:t xml:space="preserve"> </w:t>
      </w:r>
      <w:r w:rsidR="00D37FFE" w:rsidRPr="00110915">
        <w:rPr>
          <w:rFonts w:ascii="Book Antiqua" w:eastAsia="DengXian" w:hAnsi="Book Antiqua"/>
          <w:bCs/>
          <w:color w:val="000000"/>
          <w:lang w:eastAsia="zh-CN"/>
        </w:rPr>
        <w:t>A</w:t>
      </w:r>
      <w:r w:rsidR="00D37FFE" w:rsidRPr="00110915">
        <w:rPr>
          <w:rFonts w:ascii="Book Antiqua" w:eastAsia="Malgun Gothic" w:hAnsi="Book Antiqua"/>
          <w:bCs/>
          <w:color w:val="000000"/>
          <w:lang w:eastAsia="ko-KR"/>
        </w:rPr>
        <w:t>bductor pollicis brevis</w:t>
      </w:r>
      <w:r w:rsidR="00D37FFE" w:rsidRPr="00110915">
        <w:rPr>
          <w:rFonts w:ascii="Book Antiqua" w:eastAsia="DengXian" w:hAnsi="Book Antiqua"/>
          <w:bCs/>
          <w:color w:val="000000"/>
          <w:lang w:eastAsia="zh-CN"/>
        </w:rPr>
        <w:t xml:space="preserve">. </w:t>
      </w:r>
      <w:r w:rsidR="00D37FFE" w:rsidRPr="00110915">
        <w:rPr>
          <w:rFonts w:ascii="Book Antiqua" w:eastAsia="Malgun Gothic" w:hAnsi="Book Antiqua"/>
          <w:color w:val="000000"/>
          <w:lang w:eastAsia="ko-KR"/>
        </w:rPr>
        <w:t>Bold text indicate</w:t>
      </w:r>
      <w:r>
        <w:rPr>
          <w:rFonts w:ascii="Book Antiqua" w:eastAsia="Malgun Gothic" w:hAnsi="Book Antiqua"/>
          <w:color w:val="000000"/>
          <w:lang w:eastAsia="ko-KR"/>
        </w:rPr>
        <w:t>s</w:t>
      </w:r>
      <w:r w:rsidR="00D37FFE" w:rsidRPr="00110915">
        <w:rPr>
          <w:rFonts w:ascii="Book Antiqua" w:eastAsia="Malgun Gothic" w:hAnsi="Book Antiqua"/>
          <w:color w:val="000000"/>
          <w:lang w:eastAsia="ko-KR"/>
        </w:rPr>
        <w:t xml:space="preserve"> abnormal findings.</w:t>
      </w:r>
    </w:p>
    <w:p w14:paraId="6BA02753" w14:textId="77777777" w:rsidR="00BB5CEB" w:rsidRPr="00110915" w:rsidRDefault="00BB5CEB" w:rsidP="00110915">
      <w:pPr>
        <w:snapToGrid w:val="0"/>
        <w:spacing w:line="360" w:lineRule="auto"/>
        <w:jc w:val="both"/>
        <w:rPr>
          <w:rFonts w:ascii="Book Antiqua" w:eastAsia="Malgun Gothic" w:hAnsi="Book Antiqua"/>
          <w:b/>
          <w:bCs/>
          <w:color w:val="000000"/>
          <w:lang w:eastAsia="ko-KR"/>
        </w:rPr>
      </w:pPr>
    </w:p>
    <w:p w14:paraId="7A118FAA" w14:textId="77777777" w:rsidR="00BB5CEB" w:rsidRPr="00110915" w:rsidRDefault="00BB5CEB" w:rsidP="00110915">
      <w:pPr>
        <w:spacing w:after="160" w:line="360" w:lineRule="auto"/>
        <w:jc w:val="both"/>
        <w:rPr>
          <w:rFonts w:ascii="Book Antiqua" w:eastAsia="Malgun Gothic" w:hAnsi="Book Antiqua"/>
          <w:b/>
          <w:bCs/>
          <w:color w:val="000000"/>
          <w:lang w:eastAsia="ko-KR"/>
        </w:rPr>
      </w:pPr>
      <w:r w:rsidRPr="00110915">
        <w:rPr>
          <w:rFonts w:ascii="Book Antiqua" w:eastAsia="Malgun Gothic" w:hAnsi="Book Antiqua"/>
          <w:b/>
          <w:bCs/>
          <w:kern w:val="2"/>
          <w:lang w:eastAsia="ko-KR"/>
        </w:rPr>
        <w:br w:type="page"/>
      </w:r>
      <w:bookmarkStart w:id="28" w:name="OLE_LINK18"/>
      <w:r w:rsidRPr="00110915">
        <w:rPr>
          <w:rFonts w:ascii="Book Antiqua" w:eastAsia="Malgun Gothic" w:hAnsi="Book Antiqua"/>
          <w:b/>
          <w:bCs/>
          <w:color w:val="000000"/>
          <w:lang w:eastAsia="ko-KR"/>
        </w:rPr>
        <w:lastRenderedPageBreak/>
        <w:t>Table 2 Electrodiagnostic study: Electromyography</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1538"/>
        <w:gridCol w:w="982"/>
        <w:gridCol w:w="1477"/>
        <w:gridCol w:w="1453"/>
        <w:gridCol w:w="1529"/>
        <w:gridCol w:w="1539"/>
        <w:gridCol w:w="983"/>
        <w:gridCol w:w="1477"/>
        <w:gridCol w:w="1453"/>
      </w:tblGrid>
      <w:tr w:rsidR="00BB5CEB" w:rsidRPr="00110915" w14:paraId="5E161810" w14:textId="77777777" w:rsidTr="00D37FFE">
        <w:tc>
          <w:tcPr>
            <w:tcW w:w="538" w:type="pct"/>
            <w:tcBorders>
              <w:top w:val="single" w:sz="4" w:space="0" w:color="auto"/>
              <w:bottom w:val="nil"/>
            </w:tcBorders>
            <w:hideMark/>
          </w:tcPr>
          <w:p w14:paraId="0EC157FC"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Muscle</w:t>
            </w:r>
          </w:p>
        </w:tc>
        <w:tc>
          <w:tcPr>
            <w:tcW w:w="526" w:type="pct"/>
            <w:tcBorders>
              <w:top w:val="single" w:sz="4" w:space="0" w:color="auto"/>
              <w:bottom w:val="nil"/>
            </w:tcBorders>
            <w:hideMark/>
          </w:tcPr>
          <w:p w14:paraId="2A590F54"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Spontaneous</w:t>
            </w:r>
          </w:p>
        </w:tc>
        <w:tc>
          <w:tcPr>
            <w:tcW w:w="334" w:type="pct"/>
            <w:tcBorders>
              <w:top w:val="single" w:sz="4" w:space="0" w:color="auto"/>
              <w:bottom w:val="nil"/>
            </w:tcBorders>
            <w:hideMark/>
          </w:tcPr>
          <w:p w14:paraId="35ADC682" w14:textId="77777777" w:rsidR="00BB5CEB" w:rsidRPr="00110915" w:rsidRDefault="00BB5CEB" w:rsidP="00510B93">
            <w:pPr>
              <w:snapToGrid w:val="0"/>
              <w:spacing w:line="360" w:lineRule="auto"/>
              <w:jc w:val="left"/>
              <w:rPr>
                <w:rFonts w:ascii="Book Antiqua" w:eastAsia="DengXian" w:hAnsi="Book Antiqua"/>
                <w:b/>
                <w:bCs/>
                <w:color w:val="000000"/>
                <w:lang w:eastAsia="zh-CN"/>
              </w:rPr>
            </w:pPr>
            <w:r w:rsidRPr="00110915">
              <w:rPr>
                <w:rFonts w:ascii="Book Antiqua" w:eastAsia="Malgun Gothic" w:hAnsi="Book Antiqua"/>
                <w:b/>
                <w:bCs/>
                <w:color w:val="000000"/>
              </w:rPr>
              <w:t>MUAP</w:t>
            </w:r>
            <w:r w:rsidRPr="00110915">
              <w:rPr>
                <w:rFonts w:ascii="Book Antiqua" w:eastAsia="DengXian" w:hAnsi="Book Antiqua"/>
                <w:b/>
                <w:bCs/>
                <w:color w:val="000000"/>
                <w:lang w:eastAsia="zh-CN"/>
              </w:rPr>
              <w:t xml:space="preserve"> </w:t>
            </w:r>
          </w:p>
        </w:tc>
        <w:tc>
          <w:tcPr>
            <w:tcW w:w="517" w:type="pct"/>
            <w:tcBorders>
              <w:top w:val="single" w:sz="4" w:space="0" w:color="auto"/>
              <w:bottom w:val="nil"/>
            </w:tcBorders>
            <w:hideMark/>
          </w:tcPr>
          <w:p w14:paraId="66A53D85"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Recruitment pattern</w:t>
            </w:r>
          </w:p>
        </w:tc>
        <w:tc>
          <w:tcPr>
            <w:tcW w:w="512" w:type="pct"/>
            <w:tcBorders>
              <w:top w:val="single" w:sz="4" w:space="0" w:color="auto"/>
              <w:bottom w:val="nil"/>
            </w:tcBorders>
            <w:hideMark/>
          </w:tcPr>
          <w:p w14:paraId="6C35FE6A"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Interference pattern</w:t>
            </w:r>
          </w:p>
        </w:tc>
        <w:tc>
          <w:tcPr>
            <w:tcW w:w="523" w:type="pct"/>
            <w:tcBorders>
              <w:top w:val="single" w:sz="4" w:space="0" w:color="auto"/>
              <w:bottom w:val="nil"/>
            </w:tcBorders>
          </w:tcPr>
          <w:p w14:paraId="6E6E264F"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Muscle</w:t>
            </w:r>
          </w:p>
        </w:tc>
        <w:tc>
          <w:tcPr>
            <w:tcW w:w="526" w:type="pct"/>
            <w:tcBorders>
              <w:top w:val="single" w:sz="4" w:space="0" w:color="auto"/>
              <w:bottom w:val="nil"/>
            </w:tcBorders>
          </w:tcPr>
          <w:p w14:paraId="12C0A401"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Spontaneous</w:t>
            </w:r>
          </w:p>
        </w:tc>
        <w:tc>
          <w:tcPr>
            <w:tcW w:w="501" w:type="pct"/>
            <w:tcBorders>
              <w:top w:val="single" w:sz="4" w:space="0" w:color="auto"/>
              <w:bottom w:val="nil"/>
            </w:tcBorders>
          </w:tcPr>
          <w:p w14:paraId="03608538" w14:textId="77777777" w:rsidR="00BB5CEB" w:rsidRPr="00110915" w:rsidRDefault="00BB5CEB" w:rsidP="00510B93">
            <w:pPr>
              <w:snapToGrid w:val="0"/>
              <w:spacing w:line="360" w:lineRule="auto"/>
              <w:jc w:val="left"/>
              <w:rPr>
                <w:rFonts w:ascii="Book Antiqua" w:eastAsia="DengXian" w:hAnsi="Book Antiqua"/>
                <w:b/>
                <w:bCs/>
                <w:color w:val="000000"/>
                <w:lang w:eastAsia="zh-CN"/>
              </w:rPr>
            </w:pPr>
            <w:r w:rsidRPr="00110915">
              <w:rPr>
                <w:rFonts w:ascii="Book Antiqua" w:eastAsia="Malgun Gothic" w:hAnsi="Book Antiqua"/>
                <w:b/>
                <w:bCs/>
                <w:color w:val="000000"/>
              </w:rPr>
              <w:t>MUAP</w:t>
            </w:r>
            <w:r w:rsidRPr="00110915">
              <w:rPr>
                <w:rFonts w:ascii="Book Antiqua" w:eastAsia="DengXian" w:hAnsi="Book Antiqua"/>
                <w:b/>
                <w:bCs/>
                <w:color w:val="000000"/>
                <w:lang w:eastAsia="zh-CN"/>
              </w:rPr>
              <w:t xml:space="preserve"> </w:t>
            </w:r>
          </w:p>
        </w:tc>
        <w:tc>
          <w:tcPr>
            <w:tcW w:w="512" w:type="pct"/>
            <w:tcBorders>
              <w:top w:val="single" w:sz="4" w:space="0" w:color="auto"/>
              <w:bottom w:val="nil"/>
            </w:tcBorders>
          </w:tcPr>
          <w:p w14:paraId="28E37A6E"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Recruitment pattern</w:t>
            </w:r>
          </w:p>
        </w:tc>
        <w:tc>
          <w:tcPr>
            <w:tcW w:w="512" w:type="pct"/>
            <w:tcBorders>
              <w:top w:val="single" w:sz="4" w:space="0" w:color="auto"/>
              <w:bottom w:val="nil"/>
            </w:tcBorders>
          </w:tcPr>
          <w:p w14:paraId="39DC9392"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Interference pattern</w:t>
            </w:r>
          </w:p>
        </w:tc>
      </w:tr>
      <w:tr w:rsidR="00BB5CEB" w:rsidRPr="00110915" w14:paraId="0A23FF50" w14:textId="77777777" w:rsidTr="00D37FFE">
        <w:tc>
          <w:tcPr>
            <w:tcW w:w="538" w:type="pct"/>
            <w:tcBorders>
              <w:top w:val="nil"/>
              <w:bottom w:val="single" w:sz="4" w:space="0" w:color="auto"/>
            </w:tcBorders>
            <w:hideMark/>
          </w:tcPr>
          <w:p w14:paraId="10A5F75B"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(Right)</w:t>
            </w:r>
          </w:p>
        </w:tc>
        <w:tc>
          <w:tcPr>
            <w:tcW w:w="526" w:type="pct"/>
            <w:tcBorders>
              <w:top w:val="nil"/>
              <w:bottom w:val="single" w:sz="4" w:space="0" w:color="auto"/>
            </w:tcBorders>
            <w:hideMark/>
          </w:tcPr>
          <w:p w14:paraId="4A0F13DB"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Positive sharp wave</w:t>
            </w:r>
          </w:p>
        </w:tc>
        <w:tc>
          <w:tcPr>
            <w:tcW w:w="334" w:type="pct"/>
            <w:tcBorders>
              <w:top w:val="nil"/>
              <w:bottom w:val="single" w:sz="4" w:space="0" w:color="auto"/>
            </w:tcBorders>
          </w:tcPr>
          <w:p w14:paraId="3F79A26F" w14:textId="77777777" w:rsidR="00BB5CEB" w:rsidRPr="00110915" w:rsidRDefault="00BB5CEB" w:rsidP="00510B93">
            <w:pPr>
              <w:snapToGrid w:val="0"/>
              <w:spacing w:line="360" w:lineRule="auto"/>
              <w:jc w:val="left"/>
              <w:rPr>
                <w:rFonts w:ascii="Book Antiqua" w:eastAsia="Malgun Gothic" w:hAnsi="Book Antiqua"/>
                <w:b/>
                <w:bCs/>
                <w:color w:val="000000"/>
              </w:rPr>
            </w:pPr>
          </w:p>
        </w:tc>
        <w:tc>
          <w:tcPr>
            <w:tcW w:w="517" w:type="pct"/>
            <w:tcBorders>
              <w:top w:val="nil"/>
              <w:bottom w:val="single" w:sz="4" w:space="0" w:color="auto"/>
            </w:tcBorders>
          </w:tcPr>
          <w:p w14:paraId="3859490D" w14:textId="77777777" w:rsidR="00BB5CEB" w:rsidRPr="00110915" w:rsidRDefault="00BB5CEB" w:rsidP="00510B93">
            <w:pPr>
              <w:snapToGrid w:val="0"/>
              <w:spacing w:line="360" w:lineRule="auto"/>
              <w:jc w:val="left"/>
              <w:rPr>
                <w:rFonts w:ascii="Book Antiqua" w:eastAsia="Malgun Gothic" w:hAnsi="Book Antiqua"/>
                <w:b/>
                <w:bCs/>
                <w:color w:val="000000"/>
              </w:rPr>
            </w:pPr>
          </w:p>
        </w:tc>
        <w:tc>
          <w:tcPr>
            <w:tcW w:w="512" w:type="pct"/>
            <w:tcBorders>
              <w:top w:val="nil"/>
              <w:bottom w:val="single" w:sz="4" w:space="0" w:color="auto"/>
            </w:tcBorders>
          </w:tcPr>
          <w:p w14:paraId="54545190" w14:textId="77777777" w:rsidR="00BB5CEB" w:rsidRPr="00110915" w:rsidRDefault="00BB5CEB" w:rsidP="00510B93">
            <w:pPr>
              <w:snapToGrid w:val="0"/>
              <w:spacing w:line="360" w:lineRule="auto"/>
              <w:jc w:val="left"/>
              <w:rPr>
                <w:rFonts w:ascii="Book Antiqua" w:eastAsia="Malgun Gothic" w:hAnsi="Book Antiqua"/>
                <w:b/>
                <w:bCs/>
                <w:color w:val="000000"/>
              </w:rPr>
            </w:pPr>
          </w:p>
        </w:tc>
        <w:tc>
          <w:tcPr>
            <w:tcW w:w="523" w:type="pct"/>
            <w:tcBorders>
              <w:top w:val="nil"/>
              <w:bottom w:val="single" w:sz="4" w:space="0" w:color="auto"/>
            </w:tcBorders>
          </w:tcPr>
          <w:p w14:paraId="41C9D2FC"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(Left)</w:t>
            </w:r>
          </w:p>
        </w:tc>
        <w:tc>
          <w:tcPr>
            <w:tcW w:w="526" w:type="pct"/>
            <w:tcBorders>
              <w:top w:val="nil"/>
              <w:bottom w:val="single" w:sz="4" w:space="0" w:color="auto"/>
            </w:tcBorders>
          </w:tcPr>
          <w:p w14:paraId="76AFE6EF"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Positive sharp wave</w:t>
            </w:r>
          </w:p>
        </w:tc>
        <w:tc>
          <w:tcPr>
            <w:tcW w:w="501" w:type="pct"/>
            <w:tcBorders>
              <w:top w:val="nil"/>
              <w:bottom w:val="single" w:sz="4" w:space="0" w:color="auto"/>
            </w:tcBorders>
          </w:tcPr>
          <w:p w14:paraId="553B5369" w14:textId="77777777" w:rsidR="00BB5CEB" w:rsidRPr="00110915" w:rsidRDefault="00BB5CEB" w:rsidP="00510B93">
            <w:pPr>
              <w:snapToGrid w:val="0"/>
              <w:spacing w:line="360" w:lineRule="auto"/>
              <w:jc w:val="left"/>
              <w:rPr>
                <w:rFonts w:ascii="Book Antiqua" w:eastAsia="Malgun Gothic" w:hAnsi="Book Antiqua"/>
                <w:b/>
                <w:bCs/>
                <w:color w:val="000000"/>
              </w:rPr>
            </w:pPr>
          </w:p>
        </w:tc>
        <w:tc>
          <w:tcPr>
            <w:tcW w:w="512" w:type="pct"/>
            <w:tcBorders>
              <w:top w:val="nil"/>
              <w:bottom w:val="single" w:sz="4" w:space="0" w:color="auto"/>
            </w:tcBorders>
          </w:tcPr>
          <w:p w14:paraId="5FFBD542" w14:textId="77777777" w:rsidR="00BB5CEB" w:rsidRPr="00110915" w:rsidRDefault="00BB5CEB" w:rsidP="00510B93">
            <w:pPr>
              <w:snapToGrid w:val="0"/>
              <w:spacing w:line="360" w:lineRule="auto"/>
              <w:jc w:val="left"/>
              <w:rPr>
                <w:rFonts w:ascii="Book Antiqua" w:eastAsia="Malgun Gothic" w:hAnsi="Book Antiqua"/>
                <w:b/>
                <w:bCs/>
                <w:color w:val="000000"/>
              </w:rPr>
            </w:pPr>
          </w:p>
        </w:tc>
        <w:tc>
          <w:tcPr>
            <w:tcW w:w="512" w:type="pct"/>
            <w:tcBorders>
              <w:top w:val="nil"/>
              <w:bottom w:val="single" w:sz="4" w:space="0" w:color="auto"/>
            </w:tcBorders>
          </w:tcPr>
          <w:p w14:paraId="5B313751" w14:textId="77777777" w:rsidR="00BB5CEB" w:rsidRPr="00110915" w:rsidRDefault="00BB5CEB" w:rsidP="00510B93">
            <w:pPr>
              <w:snapToGrid w:val="0"/>
              <w:spacing w:line="360" w:lineRule="auto"/>
              <w:jc w:val="left"/>
              <w:rPr>
                <w:rFonts w:ascii="Book Antiqua" w:eastAsia="Malgun Gothic" w:hAnsi="Book Antiqua"/>
                <w:b/>
                <w:bCs/>
                <w:color w:val="000000"/>
              </w:rPr>
            </w:pPr>
          </w:p>
        </w:tc>
      </w:tr>
      <w:tr w:rsidR="00BB5CEB" w:rsidRPr="00110915" w14:paraId="3339DD01" w14:textId="77777777" w:rsidTr="00D37FFE">
        <w:tc>
          <w:tcPr>
            <w:tcW w:w="538" w:type="pct"/>
            <w:tcBorders>
              <w:top w:val="single" w:sz="4" w:space="0" w:color="auto"/>
            </w:tcBorders>
            <w:hideMark/>
          </w:tcPr>
          <w:p w14:paraId="22064E38"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APB</w:t>
            </w:r>
          </w:p>
        </w:tc>
        <w:tc>
          <w:tcPr>
            <w:tcW w:w="526" w:type="pct"/>
            <w:tcBorders>
              <w:top w:val="single" w:sz="4" w:space="0" w:color="auto"/>
            </w:tcBorders>
            <w:hideMark/>
          </w:tcPr>
          <w:p w14:paraId="66F38FFC"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None</w:t>
            </w:r>
          </w:p>
        </w:tc>
        <w:tc>
          <w:tcPr>
            <w:tcW w:w="334" w:type="pct"/>
            <w:tcBorders>
              <w:top w:val="single" w:sz="4" w:space="0" w:color="auto"/>
            </w:tcBorders>
            <w:hideMark/>
          </w:tcPr>
          <w:p w14:paraId="28E7A7FD"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7" w:type="pct"/>
            <w:tcBorders>
              <w:top w:val="single" w:sz="4" w:space="0" w:color="auto"/>
            </w:tcBorders>
            <w:hideMark/>
          </w:tcPr>
          <w:p w14:paraId="5A246EE6"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2" w:type="pct"/>
            <w:tcBorders>
              <w:top w:val="single" w:sz="4" w:space="0" w:color="auto"/>
            </w:tcBorders>
            <w:hideMark/>
          </w:tcPr>
          <w:p w14:paraId="42BF4D2A"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Full</w:t>
            </w:r>
          </w:p>
        </w:tc>
        <w:tc>
          <w:tcPr>
            <w:tcW w:w="523" w:type="pct"/>
            <w:tcBorders>
              <w:top w:val="single" w:sz="4" w:space="0" w:color="auto"/>
            </w:tcBorders>
          </w:tcPr>
          <w:p w14:paraId="40001568"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APB</w:t>
            </w:r>
          </w:p>
        </w:tc>
        <w:tc>
          <w:tcPr>
            <w:tcW w:w="526" w:type="pct"/>
            <w:tcBorders>
              <w:top w:val="single" w:sz="4" w:space="0" w:color="auto"/>
            </w:tcBorders>
          </w:tcPr>
          <w:p w14:paraId="5E4205C1"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None</w:t>
            </w:r>
          </w:p>
        </w:tc>
        <w:tc>
          <w:tcPr>
            <w:tcW w:w="501" w:type="pct"/>
            <w:tcBorders>
              <w:top w:val="single" w:sz="4" w:space="0" w:color="auto"/>
            </w:tcBorders>
          </w:tcPr>
          <w:p w14:paraId="25E3A830"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Borders>
              <w:top w:val="single" w:sz="4" w:space="0" w:color="auto"/>
            </w:tcBorders>
          </w:tcPr>
          <w:p w14:paraId="29B80292"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Borders>
              <w:top w:val="single" w:sz="4" w:space="0" w:color="auto"/>
            </w:tcBorders>
          </w:tcPr>
          <w:p w14:paraId="1347594F"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Full</w:t>
            </w:r>
          </w:p>
        </w:tc>
      </w:tr>
      <w:tr w:rsidR="00BB5CEB" w:rsidRPr="00110915" w14:paraId="2AA625A8" w14:textId="77777777" w:rsidTr="00D37FFE">
        <w:tc>
          <w:tcPr>
            <w:tcW w:w="538" w:type="pct"/>
            <w:hideMark/>
          </w:tcPr>
          <w:p w14:paraId="4DE036C5"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First DI</w:t>
            </w:r>
          </w:p>
        </w:tc>
        <w:tc>
          <w:tcPr>
            <w:tcW w:w="526" w:type="pct"/>
            <w:hideMark/>
          </w:tcPr>
          <w:p w14:paraId="2DA20161"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None</w:t>
            </w:r>
          </w:p>
        </w:tc>
        <w:tc>
          <w:tcPr>
            <w:tcW w:w="334" w:type="pct"/>
            <w:hideMark/>
          </w:tcPr>
          <w:p w14:paraId="3B1BA999"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7" w:type="pct"/>
            <w:hideMark/>
          </w:tcPr>
          <w:p w14:paraId="2F4637BD"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2" w:type="pct"/>
            <w:hideMark/>
          </w:tcPr>
          <w:p w14:paraId="33D50961"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Full</w:t>
            </w:r>
          </w:p>
        </w:tc>
        <w:tc>
          <w:tcPr>
            <w:tcW w:w="523" w:type="pct"/>
          </w:tcPr>
          <w:p w14:paraId="0ED59F2A"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First DI</w:t>
            </w:r>
          </w:p>
        </w:tc>
        <w:tc>
          <w:tcPr>
            <w:tcW w:w="526" w:type="pct"/>
          </w:tcPr>
          <w:p w14:paraId="3447C854"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None</w:t>
            </w:r>
          </w:p>
        </w:tc>
        <w:tc>
          <w:tcPr>
            <w:tcW w:w="501" w:type="pct"/>
          </w:tcPr>
          <w:p w14:paraId="40DD0F97"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Pr>
          <w:p w14:paraId="7BABDBDC"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Pr>
          <w:p w14:paraId="0B1E761E"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Full</w:t>
            </w:r>
          </w:p>
        </w:tc>
      </w:tr>
      <w:tr w:rsidR="00BB5CEB" w:rsidRPr="00110915" w14:paraId="327FF139" w14:textId="77777777" w:rsidTr="00D37FFE">
        <w:tc>
          <w:tcPr>
            <w:tcW w:w="538" w:type="pct"/>
            <w:hideMark/>
          </w:tcPr>
          <w:p w14:paraId="42FF5FD2"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ECRL</w:t>
            </w:r>
          </w:p>
        </w:tc>
        <w:tc>
          <w:tcPr>
            <w:tcW w:w="526" w:type="pct"/>
            <w:hideMark/>
          </w:tcPr>
          <w:p w14:paraId="5A0BC132"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None</w:t>
            </w:r>
          </w:p>
        </w:tc>
        <w:tc>
          <w:tcPr>
            <w:tcW w:w="334" w:type="pct"/>
            <w:hideMark/>
          </w:tcPr>
          <w:p w14:paraId="0FFF8710"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7" w:type="pct"/>
            <w:hideMark/>
          </w:tcPr>
          <w:p w14:paraId="58ED39DE"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2" w:type="pct"/>
            <w:hideMark/>
          </w:tcPr>
          <w:p w14:paraId="1FD1D750"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Full</w:t>
            </w:r>
          </w:p>
        </w:tc>
        <w:tc>
          <w:tcPr>
            <w:tcW w:w="523" w:type="pct"/>
          </w:tcPr>
          <w:p w14:paraId="503DCD7C"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ECRL</w:t>
            </w:r>
          </w:p>
        </w:tc>
        <w:tc>
          <w:tcPr>
            <w:tcW w:w="526" w:type="pct"/>
          </w:tcPr>
          <w:p w14:paraId="6E00FB71"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None</w:t>
            </w:r>
          </w:p>
        </w:tc>
        <w:tc>
          <w:tcPr>
            <w:tcW w:w="501" w:type="pct"/>
          </w:tcPr>
          <w:p w14:paraId="36BAFF62"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Pr>
          <w:p w14:paraId="3EE42AA5"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Pr>
          <w:p w14:paraId="5244BFD3"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Full</w:t>
            </w:r>
          </w:p>
        </w:tc>
      </w:tr>
      <w:tr w:rsidR="00BB5CEB" w:rsidRPr="00110915" w14:paraId="687F8A5D" w14:textId="77777777" w:rsidTr="00D37FFE">
        <w:tc>
          <w:tcPr>
            <w:tcW w:w="538" w:type="pct"/>
            <w:hideMark/>
          </w:tcPr>
          <w:p w14:paraId="7155DCF0"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FCR</w:t>
            </w:r>
          </w:p>
        </w:tc>
        <w:tc>
          <w:tcPr>
            <w:tcW w:w="526" w:type="pct"/>
            <w:hideMark/>
          </w:tcPr>
          <w:p w14:paraId="0609DD1A"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None</w:t>
            </w:r>
          </w:p>
        </w:tc>
        <w:tc>
          <w:tcPr>
            <w:tcW w:w="334" w:type="pct"/>
            <w:hideMark/>
          </w:tcPr>
          <w:p w14:paraId="4373CFF0"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7" w:type="pct"/>
            <w:hideMark/>
          </w:tcPr>
          <w:p w14:paraId="4CFD0B72"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2" w:type="pct"/>
            <w:hideMark/>
          </w:tcPr>
          <w:p w14:paraId="22ACE56A"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Full</w:t>
            </w:r>
          </w:p>
        </w:tc>
        <w:tc>
          <w:tcPr>
            <w:tcW w:w="523" w:type="pct"/>
          </w:tcPr>
          <w:p w14:paraId="5DE9D48B"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FCR</w:t>
            </w:r>
          </w:p>
        </w:tc>
        <w:tc>
          <w:tcPr>
            <w:tcW w:w="526" w:type="pct"/>
          </w:tcPr>
          <w:p w14:paraId="6E8BCBCF"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None</w:t>
            </w:r>
          </w:p>
        </w:tc>
        <w:tc>
          <w:tcPr>
            <w:tcW w:w="501" w:type="pct"/>
          </w:tcPr>
          <w:p w14:paraId="0416B2F2"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Pr>
          <w:p w14:paraId="75DBB338"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Pr>
          <w:p w14:paraId="08776C39"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Full</w:t>
            </w:r>
          </w:p>
        </w:tc>
      </w:tr>
      <w:tr w:rsidR="00BB5CEB" w:rsidRPr="00110915" w14:paraId="3A538B79" w14:textId="77777777" w:rsidTr="00D37FFE">
        <w:tc>
          <w:tcPr>
            <w:tcW w:w="538" w:type="pct"/>
            <w:hideMark/>
          </w:tcPr>
          <w:p w14:paraId="7FEC12CF"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Biceps</w:t>
            </w:r>
          </w:p>
        </w:tc>
        <w:tc>
          <w:tcPr>
            <w:tcW w:w="526" w:type="pct"/>
            <w:shd w:val="clear" w:color="auto" w:fill="auto"/>
            <w:hideMark/>
          </w:tcPr>
          <w:p w14:paraId="1E9A8729"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2+</w:t>
            </w:r>
          </w:p>
        </w:tc>
        <w:tc>
          <w:tcPr>
            <w:tcW w:w="334" w:type="pct"/>
            <w:shd w:val="clear" w:color="auto" w:fill="auto"/>
            <w:hideMark/>
          </w:tcPr>
          <w:p w14:paraId="29400264"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7" w:type="pct"/>
            <w:shd w:val="clear" w:color="auto" w:fill="auto"/>
            <w:hideMark/>
          </w:tcPr>
          <w:p w14:paraId="17A88FA5"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Reduced</w:t>
            </w:r>
          </w:p>
        </w:tc>
        <w:tc>
          <w:tcPr>
            <w:tcW w:w="512" w:type="pct"/>
            <w:shd w:val="clear" w:color="auto" w:fill="auto"/>
            <w:hideMark/>
          </w:tcPr>
          <w:p w14:paraId="389B7433"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Reduced</w:t>
            </w:r>
          </w:p>
        </w:tc>
        <w:tc>
          <w:tcPr>
            <w:tcW w:w="523" w:type="pct"/>
          </w:tcPr>
          <w:p w14:paraId="3EC59867" w14:textId="77777777"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color w:val="000000"/>
              </w:rPr>
              <w:t>Biceps</w:t>
            </w:r>
          </w:p>
        </w:tc>
        <w:tc>
          <w:tcPr>
            <w:tcW w:w="526" w:type="pct"/>
          </w:tcPr>
          <w:p w14:paraId="3D747305"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2+</w:t>
            </w:r>
          </w:p>
        </w:tc>
        <w:tc>
          <w:tcPr>
            <w:tcW w:w="501" w:type="pct"/>
          </w:tcPr>
          <w:p w14:paraId="376D6B39" w14:textId="77777777"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color w:val="000000"/>
              </w:rPr>
              <w:t>Normal</w:t>
            </w:r>
          </w:p>
        </w:tc>
        <w:tc>
          <w:tcPr>
            <w:tcW w:w="512" w:type="pct"/>
          </w:tcPr>
          <w:p w14:paraId="7BB72C77"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Reduced</w:t>
            </w:r>
          </w:p>
        </w:tc>
        <w:tc>
          <w:tcPr>
            <w:tcW w:w="512" w:type="pct"/>
          </w:tcPr>
          <w:p w14:paraId="3D31CB5D"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Reduced</w:t>
            </w:r>
          </w:p>
        </w:tc>
      </w:tr>
      <w:tr w:rsidR="00BB5CEB" w:rsidRPr="00110915" w14:paraId="687E95FE" w14:textId="77777777" w:rsidTr="00D37FFE">
        <w:tc>
          <w:tcPr>
            <w:tcW w:w="538" w:type="pct"/>
            <w:hideMark/>
          </w:tcPr>
          <w:p w14:paraId="321A6EE2"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Brachialis</w:t>
            </w:r>
          </w:p>
        </w:tc>
        <w:tc>
          <w:tcPr>
            <w:tcW w:w="526" w:type="pct"/>
            <w:shd w:val="clear" w:color="auto" w:fill="auto"/>
            <w:hideMark/>
          </w:tcPr>
          <w:p w14:paraId="3B1CAA58"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1+</w:t>
            </w:r>
          </w:p>
        </w:tc>
        <w:tc>
          <w:tcPr>
            <w:tcW w:w="334" w:type="pct"/>
            <w:shd w:val="clear" w:color="auto" w:fill="auto"/>
            <w:hideMark/>
          </w:tcPr>
          <w:p w14:paraId="55BFCE6E"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7" w:type="pct"/>
            <w:shd w:val="clear" w:color="auto" w:fill="auto"/>
            <w:hideMark/>
          </w:tcPr>
          <w:p w14:paraId="3A5F3158"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Reduced</w:t>
            </w:r>
          </w:p>
        </w:tc>
        <w:tc>
          <w:tcPr>
            <w:tcW w:w="512" w:type="pct"/>
            <w:shd w:val="clear" w:color="auto" w:fill="auto"/>
            <w:hideMark/>
          </w:tcPr>
          <w:p w14:paraId="70F4DF92" w14:textId="77777777"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color w:val="000000"/>
              </w:rPr>
              <w:t>Full</w:t>
            </w:r>
          </w:p>
        </w:tc>
        <w:tc>
          <w:tcPr>
            <w:tcW w:w="523" w:type="pct"/>
          </w:tcPr>
          <w:p w14:paraId="7D31E5BD" w14:textId="77777777"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color w:val="000000"/>
              </w:rPr>
              <w:t>Brachialis</w:t>
            </w:r>
          </w:p>
        </w:tc>
        <w:tc>
          <w:tcPr>
            <w:tcW w:w="526" w:type="pct"/>
          </w:tcPr>
          <w:p w14:paraId="7E476DAE"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1+</w:t>
            </w:r>
          </w:p>
        </w:tc>
        <w:tc>
          <w:tcPr>
            <w:tcW w:w="501" w:type="pct"/>
          </w:tcPr>
          <w:p w14:paraId="1547AD51" w14:textId="77777777"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color w:val="000000"/>
              </w:rPr>
              <w:t>Normal</w:t>
            </w:r>
          </w:p>
        </w:tc>
        <w:tc>
          <w:tcPr>
            <w:tcW w:w="512" w:type="pct"/>
          </w:tcPr>
          <w:p w14:paraId="79D0AEB3"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Reduced</w:t>
            </w:r>
          </w:p>
        </w:tc>
        <w:tc>
          <w:tcPr>
            <w:tcW w:w="512" w:type="pct"/>
          </w:tcPr>
          <w:p w14:paraId="55CB04A8" w14:textId="77777777"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color w:val="000000"/>
              </w:rPr>
              <w:t>Full</w:t>
            </w:r>
          </w:p>
        </w:tc>
      </w:tr>
      <w:tr w:rsidR="00BB5CEB" w:rsidRPr="00110915" w14:paraId="363186CD" w14:textId="77777777" w:rsidTr="00D37FFE">
        <w:tc>
          <w:tcPr>
            <w:tcW w:w="538" w:type="pct"/>
            <w:hideMark/>
          </w:tcPr>
          <w:p w14:paraId="5B4D1FDE"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Infraspinatus</w:t>
            </w:r>
          </w:p>
        </w:tc>
        <w:tc>
          <w:tcPr>
            <w:tcW w:w="526" w:type="pct"/>
            <w:hideMark/>
          </w:tcPr>
          <w:p w14:paraId="38CC6562"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None</w:t>
            </w:r>
          </w:p>
        </w:tc>
        <w:tc>
          <w:tcPr>
            <w:tcW w:w="334" w:type="pct"/>
            <w:hideMark/>
          </w:tcPr>
          <w:p w14:paraId="145A435C"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7" w:type="pct"/>
            <w:hideMark/>
          </w:tcPr>
          <w:p w14:paraId="65D6E355"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2" w:type="pct"/>
            <w:hideMark/>
          </w:tcPr>
          <w:p w14:paraId="7FDC1595"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Full</w:t>
            </w:r>
          </w:p>
        </w:tc>
        <w:tc>
          <w:tcPr>
            <w:tcW w:w="523" w:type="pct"/>
          </w:tcPr>
          <w:p w14:paraId="3934EFF0"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Infraspinatus</w:t>
            </w:r>
          </w:p>
        </w:tc>
        <w:tc>
          <w:tcPr>
            <w:tcW w:w="526" w:type="pct"/>
          </w:tcPr>
          <w:p w14:paraId="3EE598F0"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None</w:t>
            </w:r>
          </w:p>
        </w:tc>
        <w:tc>
          <w:tcPr>
            <w:tcW w:w="501" w:type="pct"/>
          </w:tcPr>
          <w:p w14:paraId="0929055C"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Pr>
          <w:p w14:paraId="05BF498E"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Pr>
          <w:p w14:paraId="167589BB"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Full</w:t>
            </w:r>
          </w:p>
        </w:tc>
      </w:tr>
      <w:tr w:rsidR="00BB5CEB" w:rsidRPr="00110915" w14:paraId="335550F4" w14:textId="77777777" w:rsidTr="00D37FFE">
        <w:tc>
          <w:tcPr>
            <w:tcW w:w="538" w:type="pct"/>
            <w:hideMark/>
          </w:tcPr>
          <w:p w14:paraId="250D4555"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lastRenderedPageBreak/>
              <w:t>Deltoid</w:t>
            </w:r>
          </w:p>
        </w:tc>
        <w:tc>
          <w:tcPr>
            <w:tcW w:w="526" w:type="pct"/>
            <w:hideMark/>
          </w:tcPr>
          <w:p w14:paraId="0929A613"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None</w:t>
            </w:r>
          </w:p>
        </w:tc>
        <w:tc>
          <w:tcPr>
            <w:tcW w:w="334" w:type="pct"/>
            <w:hideMark/>
          </w:tcPr>
          <w:p w14:paraId="1DD4D25D"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7" w:type="pct"/>
            <w:hideMark/>
          </w:tcPr>
          <w:p w14:paraId="0896FAC0"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2" w:type="pct"/>
            <w:hideMark/>
          </w:tcPr>
          <w:p w14:paraId="231E5DBC"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Full</w:t>
            </w:r>
          </w:p>
        </w:tc>
        <w:tc>
          <w:tcPr>
            <w:tcW w:w="523" w:type="pct"/>
          </w:tcPr>
          <w:p w14:paraId="5EFEC1CC"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Deltoid</w:t>
            </w:r>
          </w:p>
        </w:tc>
        <w:tc>
          <w:tcPr>
            <w:tcW w:w="526" w:type="pct"/>
          </w:tcPr>
          <w:p w14:paraId="6E5D9A67"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None</w:t>
            </w:r>
          </w:p>
        </w:tc>
        <w:tc>
          <w:tcPr>
            <w:tcW w:w="501" w:type="pct"/>
          </w:tcPr>
          <w:p w14:paraId="17F965D2"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Pr>
          <w:p w14:paraId="55C3DB44"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Pr>
          <w:p w14:paraId="55BF9F76"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Full</w:t>
            </w:r>
          </w:p>
        </w:tc>
      </w:tr>
      <w:tr w:rsidR="00BB5CEB" w:rsidRPr="00110915" w14:paraId="71E4C86C" w14:textId="77777777" w:rsidTr="00D37FFE">
        <w:tc>
          <w:tcPr>
            <w:tcW w:w="538" w:type="pct"/>
            <w:hideMark/>
          </w:tcPr>
          <w:p w14:paraId="6B0F675F"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Triceps</w:t>
            </w:r>
          </w:p>
        </w:tc>
        <w:tc>
          <w:tcPr>
            <w:tcW w:w="526" w:type="pct"/>
            <w:hideMark/>
          </w:tcPr>
          <w:p w14:paraId="48FD9355"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None</w:t>
            </w:r>
          </w:p>
        </w:tc>
        <w:tc>
          <w:tcPr>
            <w:tcW w:w="334" w:type="pct"/>
            <w:hideMark/>
          </w:tcPr>
          <w:p w14:paraId="430A0C67"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7" w:type="pct"/>
            <w:hideMark/>
          </w:tcPr>
          <w:p w14:paraId="738AB42A"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Normal</w:t>
            </w:r>
          </w:p>
        </w:tc>
        <w:tc>
          <w:tcPr>
            <w:tcW w:w="512" w:type="pct"/>
            <w:hideMark/>
          </w:tcPr>
          <w:p w14:paraId="2B2EACEA"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Full</w:t>
            </w:r>
          </w:p>
        </w:tc>
        <w:tc>
          <w:tcPr>
            <w:tcW w:w="523" w:type="pct"/>
          </w:tcPr>
          <w:p w14:paraId="38AC5803"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Triceps</w:t>
            </w:r>
          </w:p>
        </w:tc>
        <w:tc>
          <w:tcPr>
            <w:tcW w:w="526" w:type="pct"/>
          </w:tcPr>
          <w:p w14:paraId="46B93E1C"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None</w:t>
            </w:r>
          </w:p>
        </w:tc>
        <w:tc>
          <w:tcPr>
            <w:tcW w:w="501" w:type="pct"/>
          </w:tcPr>
          <w:p w14:paraId="4B909BE7"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Pr>
          <w:p w14:paraId="05B9BDB2"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Normal</w:t>
            </w:r>
          </w:p>
        </w:tc>
        <w:tc>
          <w:tcPr>
            <w:tcW w:w="512" w:type="pct"/>
          </w:tcPr>
          <w:p w14:paraId="41AF01CC"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Full</w:t>
            </w:r>
          </w:p>
        </w:tc>
      </w:tr>
      <w:tr w:rsidR="00BB5CEB" w:rsidRPr="00110915" w14:paraId="61095065" w14:textId="77777777" w:rsidTr="00D37FFE">
        <w:tc>
          <w:tcPr>
            <w:tcW w:w="538" w:type="pct"/>
            <w:hideMark/>
          </w:tcPr>
          <w:p w14:paraId="70E9C4DA"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Cervical Paraspinal</w:t>
            </w:r>
          </w:p>
        </w:tc>
        <w:tc>
          <w:tcPr>
            <w:tcW w:w="526" w:type="pct"/>
            <w:hideMark/>
          </w:tcPr>
          <w:p w14:paraId="5331D582"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None</w:t>
            </w:r>
          </w:p>
        </w:tc>
        <w:tc>
          <w:tcPr>
            <w:tcW w:w="334" w:type="pct"/>
            <w:hideMark/>
          </w:tcPr>
          <w:p w14:paraId="39D8AEE0"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NA</w:t>
            </w:r>
          </w:p>
        </w:tc>
        <w:tc>
          <w:tcPr>
            <w:tcW w:w="517" w:type="pct"/>
            <w:hideMark/>
          </w:tcPr>
          <w:p w14:paraId="48B98843"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NA</w:t>
            </w:r>
          </w:p>
        </w:tc>
        <w:tc>
          <w:tcPr>
            <w:tcW w:w="512" w:type="pct"/>
            <w:hideMark/>
          </w:tcPr>
          <w:p w14:paraId="10AD57B9" w14:textId="77777777" w:rsidR="00BB5CEB" w:rsidRPr="00110915" w:rsidRDefault="00BB5CEB" w:rsidP="00510B93">
            <w:pPr>
              <w:snapToGrid w:val="0"/>
              <w:spacing w:line="360" w:lineRule="auto"/>
              <w:jc w:val="left"/>
              <w:rPr>
                <w:rFonts w:ascii="Book Antiqua" w:eastAsia="Malgun Gothic" w:hAnsi="Book Antiqua"/>
                <w:color w:val="000000"/>
              </w:rPr>
            </w:pPr>
            <w:r w:rsidRPr="00110915">
              <w:rPr>
                <w:rFonts w:ascii="Book Antiqua" w:eastAsia="Malgun Gothic" w:hAnsi="Book Antiqua"/>
                <w:color w:val="000000"/>
              </w:rPr>
              <w:t>NA</w:t>
            </w:r>
          </w:p>
        </w:tc>
        <w:tc>
          <w:tcPr>
            <w:tcW w:w="523" w:type="pct"/>
          </w:tcPr>
          <w:p w14:paraId="650AFE77"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Cervical Paraspinal</w:t>
            </w:r>
          </w:p>
        </w:tc>
        <w:tc>
          <w:tcPr>
            <w:tcW w:w="526" w:type="pct"/>
          </w:tcPr>
          <w:p w14:paraId="71D10627"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None</w:t>
            </w:r>
          </w:p>
        </w:tc>
        <w:tc>
          <w:tcPr>
            <w:tcW w:w="501" w:type="pct"/>
          </w:tcPr>
          <w:p w14:paraId="7AE5E7B9"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NA</w:t>
            </w:r>
          </w:p>
        </w:tc>
        <w:tc>
          <w:tcPr>
            <w:tcW w:w="512" w:type="pct"/>
          </w:tcPr>
          <w:p w14:paraId="60F79113"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NA</w:t>
            </w:r>
          </w:p>
        </w:tc>
        <w:tc>
          <w:tcPr>
            <w:tcW w:w="512" w:type="pct"/>
          </w:tcPr>
          <w:p w14:paraId="14858343"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color w:val="000000"/>
              </w:rPr>
              <w:t>NA</w:t>
            </w:r>
          </w:p>
        </w:tc>
      </w:tr>
    </w:tbl>
    <w:p w14:paraId="14C58B04" w14:textId="71DA610B" w:rsidR="00BB5CEB" w:rsidRPr="00110915" w:rsidRDefault="00D37FFE" w:rsidP="00110915">
      <w:pPr>
        <w:snapToGrid w:val="0"/>
        <w:spacing w:line="360" w:lineRule="auto"/>
        <w:jc w:val="both"/>
        <w:rPr>
          <w:rFonts w:ascii="Book Antiqua" w:hAnsi="Book Antiqua"/>
          <w:bCs/>
          <w:color w:val="000000"/>
          <w:lang w:eastAsia="zh-CN"/>
        </w:rPr>
      </w:pPr>
      <w:r w:rsidRPr="00110915">
        <w:rPr>
          <w:rFonts w:ascii="Book Antiqua" w:eastAsia="Malgun Gothic" w:hAnsi="Book Antiqua"/>
          <w:bCs/>
          <w:color w:val="000000"/>
          <w:lang w:eastAsia="ko-KR"/>
        </w:rPr>
        <w:t>APB</w:t>
      </w:r>
      <w:r w:rsidRPr="00110915">
        <w:rPr>
          <w:rFonts w:ascii="Book Antiqua" w:eastAsia="DengXian" w:hAnsi="Book Antiqua"/>
          <w:bCs/>
          <w:color w:val="000000"/>
          <w:lang w:eastAsia="zh-CN"/>
        </w:rPr>
        <w:t>:</w:t>
      </w:r>
      <w:r w:rsidRPr="00110915">
        <w:rPr>
          <w:rFonts w:ascii="Book Antiqua" w:eastAsia="Malgun Gothic" w:hAnsi="Book Antiqua"/>
          <w:bCs/>
          <w:color w:val="000000"/>
          <w:lang w:eastAsia="ko-KR"/>
        </w:rPr>
        <w:t xml:space="preserve"> </w:t>
      </w:r>
      <w:r w:rsidRPr="00110915">
        <w:rPr>
          <w:rFonts w:ascii="Book Antiqua" w:eastAsia="DengXian" w:hAnsi="Book Antiqua"/>
          <w:bCs/>
          <w:color w:val="000000"/>
          <w:lang w:eastAsia="zh-CN"/>
        </w:rPr>
        <w:t>A</w:t>
      </w:r>
      <w:r w:rsidRPr="00110915">
        <w:rPr>
          <w:rFonts w:ascii="Book Antiqua" w:eastAsia="Malgun Gothic" w:hAnsi="Book Antiqua"/>
          <w:bCs/>
          <w:color w:val="000000"/>
          <w:lang w:eastAsia="ko-KR"/>
        </w:rPr>
        <w:t>bductor pollicis brevis; DI</w:t>
      </w:r>
      <w:r w:rsidRPr="00110915">
        <w:rPr>
          <w:rFonts w:ascii="Book Antiqua" w:eastAsia="DengXian" w:hAnsi="Book Antiqua"/>
          <w:bCs/>
          <w:color w:val="000000"/>
          <w:lang w:eastAsia="zh-CN"/>
        </w:rPr>
        <w:t>:</w:t>
      </w:r>
      <w:r w:rsidRPr="00110915">
        <w:rPr>
          <w:rFonts w:ascii="Book Antiqua" w:eastAsia="Malgun Gothic" w:hAnsi="Book Antiqua"/>
          <w:bCs/>
          <w:color w:val="000000"/>
          <w:lang w:eastAsia="ko-KR"/>
        </w:rPr>
        <w:t xml:space="preserve"> </w:t>
      </w:r>
      <w:r w:rsidRPr="00110915">
        <w:rPr>
          <w:rFonts w:ascii="Book Antiqua" w:eastAsia="DengXian" w:hAnsi="Book Antiqua"/>
          <w:bCs/>
          <w:color w:val="000000"/>
          <w:lang w:eastAsia="zh-CN"/>
        </w:rPr>
        <w:t>D</w:t>
      </w:r>
      <w:r w:rsidRPr="00110915">
        <w:rPr>
          <w:rFonts w:ascii="Book Antiqua" w:eastAsia="Malgun Gothic" w:hAnsi="Book Antiqua"/>
          <w:bCs/>
          <w:color w:val="000000"/>
          <w:lang w:eastAsia="ko-KR"/>
        </w:rPr>
        <w:t>orsal interosseous; ECRL</w:t>
      </w:r>
      <w:r w:rsidRPr="00110915">
        <w:rPr>
          <w:rFonts w:ascii="Book Antiqua" w:eastAsia="DengXian" w:hAnsi="Book Antiqua"/>
          <w:bCs/>
          <w:color w:val="000000"/>
          <w:lang w:eastAsia="zh-CN"/>
        </w:rPr>
        <w:t>:</w:t>
      </w:r>
      <w:r w:rsidRPr="00110915">
        <w:rPr>
          <w:rFonts w:ascii="Book Antiqua" w:eastAsia="Malgun Gothic" w:hAnsi="Book Antiqua"/>
          <w:bCs/>
          <w:color w:val="000000"/>
          <w:lang w:eastAsia="ko-KR"/>
        </w:rPr>
        <w:t xml:space="preserve"> </w:t>
      </w:r>
      <w:r w:rsidRPr="00110915">
        <w:rPr>
          <w:rFonts w:ascii="Book Antiqua" w:eastAsia="DengXian" w:hAnsi="Book Antiqua"/>
          <w:bCs/>
          <w:color w:val="000000"/>
          <w:lang w:eastAsia="zh-CN"/>
        </w:rPr>
        <w:t>E</w:t>
      </w:r>
      <w:r w:rsidRPr="00110915">
        <w:rPr>
          <w:rFonts w:ascii="Book Antiqua" w:eastAsia="Malgun Gothic" w:hAnsi="Book Antiqua"/>
          <w:bCs/>
          <w:color w:val="000000"/>
          <w:lang w:eastAsia="ko-KR"/>
        </w:rPr>
        <w:t>xtensor carpi radialis longus; FCR</w:t>
      </w:r>
      <w:r w:rsidRPr="00110915">
        <w:rPr>
          <w:rFonts w:ascii="Book Antiqua" w:eastAsia="DengXian" w:hAnsi="Book Antiqua"/>
          <w:bCs/>
          <w:color w:val="000000"/>
          <w:lang w:eastAsia="zh-CN"/>
        </w:rPr>
        <w:t>:</w:t>
      </w:r>
      <w:r w:rsidRPr="00110915">
        <w:rPr>
          <w:rFonts w:ascii="Book Antiqua" w:eastAsia="Malgun Gothic" w:hAnsi="Book Antiqua"/>
          <w:bCs/>
          <w:color w:val="000000"/>
          <w:lang w:eastAsia="ko-KR"/>
        </w:rPr>
        <w:t xml:space="preserve"> </w:t>
      </w:r>
      <w:r w:rsidRPr="00110915">
        <w:rPr>
          <w:rFonts w:ascii="Book Antiqua" w:eastAsia="DengXian" w:hAnsi="Book Antiqua"/>
          <w:bCs/>
          <w:color w:val="000000"/>
          <w:lang w:eastAsia="zh-CN"/>
        </w:rPr>
        <w:t>F</w:t>
      </w:r>
      <w:r w:rsidRPr="00110915">
        <w:rPr>
          <w:rFonts w:ascii="Book Antiqua" w:eastAsia="Malgun Gothic" w:hAnsi="Book Antiqua"/>
          <w:bCs/>
          <w:color w:val="000000"/>
          <w:lang w:eastAsia="ko-KR"/>
        </w:rPr>
        <w:t>lexor carpi radialis</w:t>
      </w:r>
      <w:r w:rsidR="00A62923">
        <w:rPr>
          <w:rFonts w:ascii="Book Antiqua" w:eastAsia="Malgun Gothic" w:hAnsi="Book Antiqua"/>
          <w:bCs/>
          <w:color w:val="000000"/>
          <w:lang w:eastAsia="ko-KR"/>
        </w:rPr>
        <w:t>;</w:t>
      </w:r>
      <w:r w:rsidR="00A62923" w:rsidRPr="00A62923">
        <w:rPr>
          <w:rFonts w:ascii="Book Antiqua" w:eastAsia="Malgun Gothic" w:hAnsi="Book Antiqua"/>
          <w:bCs/>
          <w:color w:val="000000"/>
          <w:lang w:eastAsia="ko-KR"/>
        </w:rPr>
        <w:t xml:space="preserve"> </w:t>
      </w:r>
      <w:r w:rsidR="00A62923" w:rsidRPr="00110915">
        <w:rPr>
          <w:rFonts w:ascii="Book Antiqua" w:eastAsia="Malgun Gothic" w:hAnsi="Book Antiqua"/>
          <w:bCs/>
          <w:color w:val="000000"/>
          <w:lang w:eastAsia="ko-KR"/>
        </w:rPr>
        <w:t>MUAP</w:t>
      </w:r>
      <w:r w:rsidR="00A62923" w:rsidRPr="00110915">
        <w:rPr>
          <w:rFonts w:ascii="Book Antiqua" w:eastAsia="DengXian" w:hAnsi="Book Antiqua"/>
          <w:bCs/>
          <w:color w:val="000000"/>
          <w:lang w:eastAsia="zh-CN"/>
        </w:rPr>
        <w:t>:</w:t>
      </w:r>
      <w:r w:rsidR="00A62923" w:rsidRPr="00110915">
        <w:rPr>
          <w:rFonts w:ascii="Book Antiqua" w:eastAsia="Malgun Gothic" w:hAnsi="Book Antiqua"/>
          <w:bCs/>
          <w:color w:val="000000"/>
          <w:lang w:eastAsia="ko-KR"/>
        </w:rPr>
        <w:t xml:space="preserve"> </w:t>
      </w:r>
      <w:r w:rsidR="00A62923" w:rsidRPr="00110915">
        <w:rPr>
          <w:rFonts w:ascii="Book Antiqua" w:eastAsia="DengXian" w:hAnsi="Book Antiqua"/>
          <w:bCs/>
          <w:color w:val="000000"/>
          <w:lang w:eastAsia="zh-CN"/>
        </w:rPr>
        <w:t>M</w:t>
      </w:r>
      <w:r w:rsidR="00A62923" w:rsidRPr="00110915">
        <w:rPr>
          <w:rFonts w:ascii="Book Antiqua" w:eastAsia="Malgun Gothic" w:hAnsi="Book Antiqua"/>
          <w:bCs/>
          <w:color w:val="000000"/>
          <w:lang w:eastAsia="ko-KR"/>
        </w:rPr>
        <w:t>otor unit action potential</w:t>
      </w:r>
      <w:r w:rsidRPr="00110915">
        <w:rPr>
          <w:rFonts w:ascii="Book Antiqua" w:eastAsia="DengXian" w:hAnsi="Book Antiqua"/>
          <w:bCs/>
          <w:color w:val="000000"/>
          <w:lang w:eastAsia="zh-CN"/>
        </w:rPr>
        <w:t xml:space="preserve">. </w:t>
      </w:r>
      <w:r w:rsidRPr="00110915">
        <w:rPr>
          <w:rFonts w:ascii="Book Antiqua" w:eastAsia="Malgun Gothic" w:hAnsi="Book Antiqua"/>
          <w:color w:val="000000"/>
          <w:lang w:eastAsia="ko-KR"/>
        </w:rPr>
        <w:t>Bold texts indicate abnormal findings.</w:t>
      </w:r>
      <w:bookmarkEnd w:id="28"/>
    </w:p>
    <w:p w14:paraId="7972D78A" w14:textId="77777777" w:rsidR="00BB5CEB" w:rsidRPr="00110915" w:rsidRDefault="00BB5CEB" w:rsidP="00110915">
      <w:pPr>
        <w:widowControl w:val="0"/>
        <w:shd w:val="clear" w:color="auto" w:fill="FFFFFF"/>
        <w:autoSpaceDE w:val="0"/>
        <w:autoSpaceDN w:val="0"/>
        <w:snapToGrid w:val="0"/>
        <w:spacing w:line="360" w:lineRule="auto"/>
        <w:jc w:val="both"/>
        <w:textAlignment w:val="baseline"/>
        <w:rPr>
          <w:rFonts w:ascii="Book Antiqua" w:eastAsia="Gulim" w:hAnsi="Book Antiqua"/>
          <w:color w:val="000000"/>
          <w:kern w:val="2"/>
          <w:shd w:val="clear" w:color="auto" w:fill="FFFFFF"/>
          <w:lang w:eastAsia="ko-KR"/>
        </w:rPr>
      </w:pPr>
    </w:p>
    <w:p w14:paraId="45C3C716" w14:textId="77777777" w:rsidR="00BB5CEB" w:rsidRPr="00110915" w:rsidRDefault="00BB5CEB" w:rsidP="00110915">
      <w:pPr>
        <w:spacing w:after="160" w:line="360" w:lineRule="auto"/>
        <w:jc w:val="both"/>
        <w:rPr>
          <w:rFonts w:ascii="Book Antiqua" w:eastAsia="Malgun Gothic" w:hAnsi="Book Antiqua"/>
          <w:b/>
          <w:bCs/>
          <w:color w:val="000000"/>
          <w:lang w:eastAsia="ko-KR"/>
        </w:rPr>
      </w:pPr>
      <w:r w:rsidRPr="00110915">
        <w:rPr>
          <w:rFonts w:ascii="Book Antiqua" w:eastAsia="Malgun Gothic" w:hAnsi="Book Antiqua"/>
          <w:b/>
          <w:bCs/>
          <w:kern w:val="2"/>
          <w:lang w:eastAsia="ko-KR"/>
        </w:rPr>
        <w:br w:type="page"/>
      </w:r>
      <w:bookmarkStart w:id="29" w:name="OLE_LINK16"/>
      <w:bookmarkStart w:id="30" w:name="OLE_LINK17"/>
      <w:r w:rsidRPr="00110915">
        <w:rPr>
          <w:rFonts w:ascii="Book Antiqua" w:eastAsia="Malgun Gothic" w:hAnsi="Book Antiqua"/>
          <w:b/>
          <w:bCs/>
          <w:color w:val="000000"/>
          <w:lang w:eastAsia="ko-KR"/>
        </w:rPr>
        <w:lastRenderedPageBreak/>
        <w:t>Table 3 Electrodiagnostic study from previous hospital: Nerve conduction studies</w:t>
      </w:r>
    </w:p>
    <w:tbl>
      <w:tblPr>
        <w:tblStyle w:val="TableGrid"/>
        <w:tblW w:w="4936"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7"/>
        <w:gridCol w:w="899"/>
        <w:gridCol w:w="1053"/>
        <w:gridCol w:w="1050"/>
        <w:gridCol w:w="1053"/>
        <w:gridCol w:w="1053"/>
        <w:gridCol w:w="1202"/>
        <w:gridCol w:w="1050"/>
        <w:gridCol w:w="1202"/>
        <w:gridCol w:w="1053"/>
        <w:gridCol w:w="1050"/>
        <w:gridCol w:w="901"/>
        <w:gridCol w:w="1047"/>
      </w:tblGrid>
      <w:tr w:rsidR="00BB5CEB" w:rsidRPr="00110915" w14:paraId="5FACDE39" w14:textId="77777777" w:rsidTr="00510B93">
        <w:trPr>
          <w:trHeight w:val="585"/>
        </w:trPr>
        <w:tc>
          <w:tcPr>
            <w:tcW w:w="423" w:type="pct"/>
            <w:tcBorders>
              <w:top w:val="single" w:sz="4" w:space="0" w:color="auto"/>
              <w:bottom w:val="single" w:sz="4" w:space="0" w:color="auto"/>
            </w:tcBorders>
            <w:hideMark/>
          </w:tcPr>
          <w:p w14:paraId="211E968D" w14:textId="3ACCBE22"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Nerve conduction</w:t>
            </w:r>
            <w:r w:rsidR="00D00BFB" w:rsidRPr="00110915">
              <w:rPr>
                <w:rFonts w:ascii="Book Antiqua" w:hAnsi="Book Antiqua"/>
                <w:b/>
                <w:bCs/>
                <w:color w:val="000000"/>
                <w:lang w:eastAsia="zh-CN"/>
              </w:rPr>
              <w:t xml:space="preserve"> </w:t>
            </w:r>
            <w:r w:rsidRPr="00110915">
              <w:rPr>
                <w:rFonts w:ascii="Book Antiqua" w:eastAsia="Malgun Gothic" w:hAnsi="Book Antiqua"/>
                <w:b/>
                <w:bCs/>
                <w:color w:val="000000"/>
              </w:rPr>
              <w:t>(</w:t>
            </w:r>
            <w:r w:rsidR="0052648E" w:rsidRPr="00110915">
              <w:rPr>
                <w:rFonts w:ascii="Book Antiqua" w:eastAsia="Malgun Gothic" w:hAnsi="Book Antiqua"/>
                <w:b/>
                <w:bCs/>
                <w:color w:val="000000"/>
              </w:rPr>
              <w:t>s</w:t>
            </w:r>
            <w:r w:rsidRPr="00110915">
              <w:rPr>
                <w:rFonts w:ascii="Book Antiqua" w:eastAsia="Malgun Gothic" w:hAnsi="Book Antiqua"/>
                <w:b/>
                <w:bCs/>
                <w:color w:val="000000"/>
              </w:rPr>
              <w:t>ensory)</w:t>
            </w:r>
          </w:p>
        </w:tc>
        <w:tc>
          <w:tcPr>
            <w:tcW w:w="326" w:type="pct"/>
            <w:tcBorders>
              <w:top w:val="single" w:sz="4" w:space="0" w:color="auto"/>
              <w:bottom w:val="single" w:sz="4" w:space="0" w:color="auto"/>
            </w:tcBorders>
            <w:hideMark/>
          </w:tcPr>
          <w:p w14:paraId="2D825E17"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Recording site</w:t>
            </w:r>
          </w:p>
        </w:tc>
        <w:tc>
          <w:tcPr>
            <w:tcW w:w="382" w:type="pct"/>
            <w:tcBorders>
              <w:top w:val="single" w:sz="4" w:space="0" w:color="auto"/>
              <w:bottom w:val="single" w:sz="4" w:space="0" w:color="auto"/>
            </w:tcBorders>
            <w:hideMark/>
          </w:tcPr>
          <w:p w14:paraId="7D60720B"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Recording site</w:t>
            </w:r>
          </w:p>
        </w:tc>
        <w:tc>
          <w:tcPr>
            <w:tcW w:w="381" w:type="pct"/>
            <w:tcBorders>
              <w:top w:val="single" w:sz="4" w:space="0" w:color="auto"/>
              <w:bottom w:val="single" w:sz="4" w:space="0" w:color="auto"/>
            </w:tcBorders>
            <w:hideMark/>
          </w:tcPr>
          <w:p w14:paraId="7803FA17"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Stimulation</w:t>
            </w:r>
            <w:r w:rsidRPr="00110915">
              <w:rPr>
                <w:rFonts w:ascii="Book Antiqua" w:eastAsia="DengXian" w:hAnsi="Book Antiqua"/>
                <w:b/>
                <w:bCs/>
                <w:color w:val="000000"/>
                <w:lang w:eastAsia="zh-CN"/>
              </w:rPr>
              <w:t xml:space="preserve"> </w:t>
            </w:r>
            <w:r w:rsidRPr="00110915">
              <w:rPr>
                <w:rFonts w:ascii="Book Antiqua" w:eastAsia="Malgun Gothic" w:hAnsi="Book Antiqua"/>
                <w:b/>
                <w:bCs/>
                <w:color w:val="000000"/>
              </w:rPr>
              <w:t>site</w:t>
            </w:r>
          </w:p>
        </w:tc>
        <w:tc>
          <w:tcPr>
            <w:tcW w:w="382" w:type="pct"/>
            <w:tcBorders>
              <w:top w:val="single" w:sz="4" w:space="0" w:color="auto"/>
              <w:bottom w:val="single" w:sz="4" w:space="0" w:color="auto"/>
            </w:tcBorders>
            <w:hideMark/>
          </w:tcPr>
          <w:p w14:paraId="12E3E640" w14:textId="5041A1C6"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 xml:space="preserve">Onset </w:t>
            </w:r>
            <w:r w:rsidR="00D00BFB" w:rsidRPr="00110915">
              <w:rPr>
                <w:rFonts w:ascii="Book Antiqua" w:eastAsia="Malgun Gothic" w:hAnsi="Book Antiqua"/>
                <w:b/>
                <w:bCs/>
                <w:color w:val="000000"/>
              </w:rPr>
              <w:t>latency</w:t>
            </w:r>
            <w:r w:rsidR="00D00BFB" w:rsidRPr="00110915">
              <w:rPr>
                <w:rFonts w:ascii="Book Antiqua" w:eastAsia="DengXian" w:hAnsi="Book Antiqua"/>
                <w:b/>
                <w:bCs/>
                <w:color w:val="000000"/>
                <w:lang w:eastAsia="zh-CN"/>
              </w:rPr>
              <w:t xml:space="preserve"> </w:t>
            </w:r>
            <w:r w:rsidRPr="00110915">
              <w:rPr>
                <w:rFonts w:ascii="Book Antiqua" w:eastAsia="Malgun Gothic" w:hAnsi="Book Antiqua"/>
                <w:b/>
                <w:bCs/>
                <w:color w:val="000000"/>
              </w:rPr>
              <w:t>(ms)</w:t>
            </w:r>
            <w:r w:rsidRPr="00110915">
              <w:rPr>
                <w:rFonts w:ascii="Book Antiqua" w:eastAsia="Malgun Gothic" w:hAnsi="Book Antiqua"/>
                <w:b/>
                <w:bCs/>
                <w:color w:val="000000"/>
                <w:vertAlign w:val="superscript"/>
              </w:rPr>
              <w:t>1</w:t>
            </w:r>
          </w:p>
        </w:tc>
        <w:tc>
          <w:tcPr>
            <w:tcW w:w="382" w:type="pct"/>
            <w:tcBorders>
              <w:top w:val="single" w:sz="4" w:space="0" w:color="auto"/>
              <w:bottom w:val="single" w:sz="4" w:space="0" w:color="auto"/>
            </w:tcBorders>
          </w:tcPr>
          <w:p w14:paraId="4C04D8A7"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Amplitude</w:t>
            </w:r>
            <w:r w:rsidRPr="00110915">
              <w:rPr>
                <w:rFonts w:ascii="Book Antiqua" w:eastAsia="DengXian" w:hAnsi="Book Antiqua"/>
                <w:b/>
                <w:bCs/>
                <w:color w:val="000000"/>
                <w:lang w:eastAsia="zh-CN"/>
              </w:rPr>
              <w:t xml:space="preserve"> </w:t>
            </w:r>
            <w:r w:rsidRPr="00110915">
              <w:rPr>
                <w:rFonts w:ascii="Book Antiqua" w:eastAsia="Malgun Gothic" w:hAnsi="Book Antiqua"/>
                <w:b/>
                <w:bCs/>
                <w:color w:val="000000"/>
              </w:rPr>
              <w:t>(μV)</w:t>
            </w:r>
          </w:p>
        </w:tc>
        <w:tc>
          <w:tcPr>
            <w:tcW w:w="436" w:type="pct"/>
            <w:tcBorders>
              <w:top w:val="single" w:sz="4" w:space="0" w:color="auto"/>
              <w:bottom w:val="single" w:sz="4" w:space="0" w:color="auto"/>
            </w:tcBorders>
          </w:tcPr>
          <w:p w14:paraId="00239F07" w14:textId="3049F8F0"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Nerve</w:t>
            </w:r>
            <w:r w:rsidRPr="00110915">
              <w:rPr>
                <w:rFonts w:ascii="Book Antiqua" w:eastAsia="DengXian" w:hAnsi="Book Antiqua"/>
                <w:b/>
                <w:bCs/>
                <w:color w:val="000000"/>
                <w:lang w:eastAsia="zh-CN"/>
              </w:rPr>
              <w:t xml:space="preserve"> </w:t>
            </w:r>
            <w:r w:rsidRPr="00110915">
              <w:rPr>
                <w:rFonts w:ascii="Book Antiqua" w:eastAsia="Malgun Gothic" w:hAnsi="Book Antiqua"/>
                <w:b/>
                <w:bCs/>
                <w:color w:val="000000"/>
              </w:rPr>
              <w:t>conduction</w:t>
            </w:r>
            <w:r w:rsidR="00D00BFB" w:rsidRPr="00110915">
              <w:rPr>
                <w:rFonts w:ascii="Book Antiqua" w:hAnsi="Book Antiqua"/>
                <w:b/>
                <w:bCs/>
                <w:color w:val="000000"/>
                <w:lang w:eastAsia="zh-CN"/>
              </w:rPr>
              <w:t xml:space="preserve"> </w:t>
            </w:r>
            <w:r w:rsidRPr="00110915">
              <w:rPr>
                <w:rFonts w:ascii="Book Antiqua" w:eastAsia="Malgun Gothic" w:hAnsi="Book Antiqua"/>
                <w:b/>
                <w:bCs/>
                <w:color w:val="000000"/>
              </w:rPr>
              <w:t>(</w:t>
            </w:r>
            <w:r w:rsidR="0052648E" w:rsidRPr="00110915">
              <w:rPr>
                <w:rFonts w:ascii="Book Antiqua" w:eastAsia="Malgun Gothic" w:hAnsi="Book Antiqua"/>
                <w:b/>
                <w:bCs/>
                <w:color w:val="000000"/>
              </w:rPr>
              <w:t>m</w:t>
            </w:r>
            <w:r w:rsidRPr="00110915">
              <w:rPr>
                <w:rFonts w:ascii="Book Antiqua" w:eastAsia="Malgun Gothic" w:hAnsi="Book Antiqua"/>
                <w:b/>
                <w:bCs/>
                <w:color w:val="000000"/>
              </w:rPr>
              <w:t>otor)</w:t>
            </w:r>
          </w:p>
        </w:tc>
        <w:tc>
          <w:tcPr>
            <w:tcW w:w="381" w:type="pct"/>
            <w:tcBorders>
              <w:top w:val="single" w:sz="4" w:space="0" w:color="auto"/>
              <w:bottom w:val="single" w:sz="4" w:space="0" w:color="auto"/>
            </w:tcBorders>
          </w:tcPr>
          <w:p w14:paraId="71987707"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Recording site</w:t>
            </w:r>
          </w:p>
        </w:tc>
        <w:tc>
          <w:tcPr>
            <w:tcW w:w="436" w:type="pct"/>
            <w:tcBorders>
              <w:top w:val="single" w:sz="4" w:space="0" w:color="auto"/>
              <w:bottom w:val="single" w:sz="4" w:space="0" w:color="auto"/>
            </w:tcBorders>
          </w:tcPr>
          <w:p w14:paraId="011B3D30"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Stimulation</w:t>
            </w:r>
            <w:r w:rsidRPr="00110915">
              <w:rPr>
                <w:rFonts w:ascii="Book Antiqua" w:eastAsia="DengXian" w:hAnsi="Book Antiqua"/>
                <w:b/>
                <w:bCs/>
                <w:color w:val="000000"/>
                <w:lang w:eastAsia="zh-CN"/>
              </w:rPr>
              <w:t xml:space="preserve"> </w:t>
            </w:r>
            <w:r w:rsidRPr="00110915">
              <w:rPr>
                <w:rFonts w:ascii="Book Antiqua" w:eastAsia="Malgun Gothic" w:hAnsi="Book Antiqua"/>
                <w:b/>
                <w:bCs/>
                <w:color w:val="000000"/>
              </w:rPr>
              <w:t>site</w:t>
            </w:r>
          </w:p>
        </w:tc>
        <w:tc>
          <w:tcPr>
            <w:tcW w:w="382" w:type="pct"/>
            <w:tcBorders>
              <w:top w:val="single" w:sz="4" w:space="0" w:color="auto"/>
              <w:bottom w:val="single" w:sz="4" w:space="0" w:color="auto"/>
            </w:tcBorders>
          </w:tcPr>
          <w:p w14:paraId="6018796D" w14:textId="540A59E9"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Onset</w:t>
            </w:r>
            <w:r w:rsidR="00D00BFB" w:rsidRPr="00110915">
              <w:rPr>
                <w:rFonts w:ascii="Book Antiqua" w:hAnsi="Book Antiqua"/>
                <w:b/>
                <w:bCs/>
                <w:color w:val="000000"/>
                <w:lang w:eastAsia="zh-CN"/>
              </w:rPr>
              <w:t xml:space="preserve"> </w:t>
            </w:r>
            <w:r w:rsidR="00D00BFB" w:rsidRPr="00110915">
              <w:rPr>
                <w:rFonts w:ascii="Book Antiqua" w:eastAsia="Malgun Gothic" w:hAnsi="Book Antiqua"/>
                <w:b/>
                <w:bCs/>
                <w:color w:val="000000"/>
              </w:rPr>
              <w:t xml:space="preserve">latency </w:t>
            </w:r>
            <w:r w:rsidRPr="00110915">
              <w:rPr>
                <w:rFonts w:ascii="Book Antiqua" w:eastAsia="Malgun Gothic" w:hAnsi="Book Antiqua"/>
                <w:b/>
                <w:bCs/>
                <w:color w:val="000000"/>
              </w:rPr>
              <w:t>(ms)</w:t>
            </w:r>
          </w:p>
        </w:tc>
        <w:tc>
          <w:tcPr>
            <w:tcW w:w="381" w:type="pct"/>
            <w:tcBorders>
              <w:top w:val="single" w:sz="4" w:space="0" w:color="auto"/>
              <w:bottom w:val="single" w:sz="4" w:space="0" w:color="auto"/>
            </w:tcBorders>
          </w:tcPr>
          <w:p w14:paraId="25F72440"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Amplitude</w:t>
            </w:r>
            <w:r w:rsidRPr="00110915">
              <w:rPr>
                <w:rFonts w:ascii="Book Antiqua" w:eastAsia="DengXian" w:hAnsi="Book Antiqua"/>
                <w:b/>
                <w:bCs/>
                <w:color w:val="000000"/>
                <w:lang w:eastAsia="zh-CN"/>
              </w:rPr>
              <w:t xml:space="preserve"> </w:t>
            </w:r>
            <w:r w:rsidRPr="00110915">
              <w:rPr>
                <w:rFonts w:ascii="Book Antiqua" w:eastAsia="Malgun Gothic" w:hAnsi="Book Antiqua"/>
                <w:b/>
                <w:bCs/>
                <w:color w:val="000000"/>
              </w:rPr>
              <w:t>(mV)</w:t>
            </w:r>
          </w:p>
        </w:tc>
        <w:tc>
          <w:tcPr>
            <w:tcW w:w="327" w:type="pct"/>
            <w:tcBorders>
              <w:top w:val="single" w:sz="4" w:space="0" w:color="auto"/>
              <w:bottom w:val="single" w:sz="4" w:space="0" w:color="auto"/>
            </w:tcBorders>
          </w:tcPr>
          <w:p w14:paraId="15367EB9"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Distance</w:t>
            </w:r>
            <w:r w:rsidRPr="00110915">
              <w:rPr>
                <w:rFonts w:ascii="Book Antiqua" w:eastAsia="DengXian" w:hAnsi="Book Antiqua"/>
                <w:b/>
                <w:bCs/>
                <w:color w:val="000000"/>
                <w:lang w:eastAsia="zh-CN"/>
              </w:rPr>
              <w:t xml:space="preserve"> </w:t>
            </w:r>
            <w:r w:rsidRPr="00110915">
              <w:rPr>
                <w:rFonts w:ascii="Book Antiqua" w:eastAsia="Malgun Gothic" w:hAnsi="Book Antiqua"/>
                <w:b/>
                <w:bCs/>
                <w:color w:val="000000"/>
              </w:rPr>
              <w:t>(cm)</w:t>
            </w:r>
          </w:p>
        </w:tc>
        <w:tc>
          <w:tcPr>
            <w:tcW w:w="380" w:type="pct"/>
            <w:tcBorders>
              <w:top w:val="single" w:sz="4" w:space="0" w:color="auto"/>
              <w:bottom w:val="single" w:sz="4" w:space="0" w:color="auto"/>
            </w:tcBorders>
          </w:tcPr>
          <w:p w14:paraId="66A84005"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Conduction velocity (m/s)</w:t>
            </w:r>
          </w:p>
        </w:tc>
      </w:tr>
      <w:tr w:rsidR="00BB5CEB" w:rsidRPr="00110915" w14:paraId="1103A361" w14:textId="77777777" w:rsidTr="00510B93">
        <w:trPr>
          <w:trHeight w:val="292"/>
        </w:trPr>
        <w:tc>
          <w:tcPr>
            <w:tcW w:w="423" w:type="pct"/>
            <w:tcBorders>
              <w:top w:val="single" w:sz="4" w:space="0" w:color="auto"/>
            </w:tcBorders>
            <w:hideMark/>
          </w:tcPr>
          <w:p w14:paraId="05D62BD1"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Left median</w:t>
            </w:r>
          </w:p>
        </w:tc>
        <w:tc>
          <w:tcPr>
            <w:tcW w:w="326" w:type="pct"/>
            <w:tcBorders>
              <w:top w:val="single" w:sz="4" w:space="0" w:color="auto"/>
            </w:tcBorders>
            <w:hideMark/>
          </w:tcPr>
          <w:p w14:paraId="045BB51D"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Index finger</w:t>
            </w:r>
          </w:p>
        </w:tc>
        <w:tc>
          <w:tcPr>
            <w:tcW w:w="382" w:type="pct"/>
            <w:tcBorders>
              <w:top w:val="single" w:sz="4" w:space="0" w:color="auto"/>
            </w:tcBorders>
            <w:hideMark/>
          </w:tcPr>
          <w:p w14:paraId="4D3FD840"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Index finger</w:t>
            </w:r>
          </w:p>
        </w:tc>
        <w:tc>
          <w:tcPr>
            <w:tcW w:w="381" w:type="pct"/>
            <w:tcBorders>
              <w:top w:val="single" w:sz="4" w:space="0" w:color="auto"/>
            </w:tcBorders>
            <w:hideMark/>
          </w:tcPr>
          <w:p w14:paraId="2557EA5D"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Wrist</w:t>
            </w:r>
          </w:p>
        </w:tc>
        <w:tc>
          <w:tcPr>
            <w:tcW w:w="382" w:type="pct"/>
            <w:tcBorders>
              <w:top w:val="single" w:sz="4" w:space="0" w:color="auto"/>
            </w:tcBorders>
            <w:hideMark/>
          </w:tcPr>
          <w:p w14:paraId="38C6C6D4"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2.29</w:t>
            </w:r>
          </w:p>
        </w:tc>
        <w:tc>
          <w:tcPr>
            <w:tcW w:w="382" w:type="pct"/>
            <w:tcBorders>
              <w:top w:val="single" w:sz="4" w:space="0" w:color="auto"/>
            </w:tcBorders>
          </w:tcPr>
          <w:p w14:paraId="3CC69313"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71.8</w:t>
            </w:r>
          </w:p>
        </w:tc>
        <w:tc>
          <w:tcPr>
            <w:tcW w:w="436" w:type="pct"/>
            <w:tcBorders>
              <w:top w:val="single" w:sz="4" w:space="0" w:color="auto"/>
            </w:tcBorders>
          </w:tcPr>
          <w:p w14:paraId="29051480"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Left median</w:t>
            </w:r>
          </w:p>
        </w:tc>
        <w:tc>
          <w:tcPr>
            <w:tcW w:w="381" w:type="pct"/>
            <w:tcBorders>
              <w:top w:val="single" w:sz="4" w:space="0" w:color="auto"/>
            </w:tcBorders>
          </w:tcPr>
          <w:p w14:paraId="42F028C0"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APB</w:t>
            </w:r>
          </w:p>
        </w:tc>
        <w:tc>
          <w:tcPr>
            <w:tcW w:w="436" w:type="pct"/>
            <w:tcBorders>
              <w:top w:val="single" w:sz="4" w:space="0" w:color="auto"/>
            </w:tcBorders>
          </w:tcPr>
          <w:p w14:paraId="125814B6"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Wrist</w:t>
            </w:r>
          </w:p>
        </w:tc>
        <w:tc>
          <w:tcPr>
            <w:tcW w:w="382" w:type="pct"/>
            <w:tcBorders>
              <w:top w:val="single" w:sz="4" w:space="0" w:color="auto"/>
            </w:tcBorders>
          </w:tcPr>
          <w:p w14:paraId="581F3E1E"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3.18</w:t>
            </w:r>
          </w:p>
        </w:tc>
        <w:tc>
          <w:tcPr>
            <w:tcW w:w="381" w:type="pct"/>
            <w:tcBorders>
              <w:top w:val="single" w:sz="4" w:space="0" w:color="auto"/>
            </w:tcBorders>
          </w:tcPr>
          <w:p w14:paraId="419EE0FC"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12.1</w:t>
            </w:r>
          </w:p>
        </w:tc>
        <w:tc>
          <w:tcPr>
            <w:tcW w:w="327" w:type="pct"/>
            <w:tcBorders>
              <w:top w:val="single" w:sz="4" w:space="0" w:color="auto"/>
            </w:tcBorders>
          </w:tcPr>
          <w:p w14:paraId="072A0675" w14:textId="77777777" w:rsidR="00BB5CEB" w:rsidRPr="00110915" w:rsidRDefault="00BB5CEB" w:rsidP="00110915">
            <w:pPr>
              <w:snapToGrid w:val="0"/>
              <w:spacing w:line="360" w:lineRule="auto"/>
              <w:rPr>
                <w:rFonts w:ascii="Book Antiqua" w:eastAsia="Malgun Gothic" w:hAnsi="Book Antiqua"/>
                <w:bCs/>
                <w:color w:val="000000"/>
              </w:rPr>
            </w:pPr>
          </w:p>
        </w:tc>
        <w:tc>
          <w:tcPr>
            <w:tcW w:w="380" w:type="pct"/>
            <w:tcBorders>
              <w:top w:val="single" w:sz="4" w:space="0" w:color="auto"/>
            </w:tcBorders>
          </w:tcPr>
          <w:p w14:paraId="724660FC" w14:textId="77777777" w:rsidR="00BB5CEB" w:rsidRPr="00110915" w:rsidRDefault="00BB5CEB" w:rsidP="00110915">
            <w:pPr>
              <w:snapToGrid w:val="0"/>
              <w:spacing w:line="360" w:lineRule="auto"/>
              <w:rPr>
                <w:rFonts w:ascii="Book Antiqua" w:eastAsia="Malgun Gothic" w:hAnsi="Book Antiqua"/>
                <w:bCs/>
                <w:color w:val="000000"/>
              </w:rPr>
            </w:pPr>
          </w:p>
        </w:tc>
      </w:tr>
      <w:tr w:rsidR="00BB5CEB" w:rsidRPr="00110915" w14:paraId="26E8CFE5" w14:textId="77777777" w:rsidTr="00510B93">
        <w:trPr>
          <w:trHeight w:val="292"/>
        </w:trPr>
        <w:tc>
          <w:tcPr>
            <w:tcW w:w="423" w:type="pct"/>
            <w:hideMark/>
          </w:tcPr>
          <w:p w14:paraId="539F6F11"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Left ulnar</w:t>
            </w:r>
          </w:p>
        </w:tc>
        <w:tc>
          <w:tcPr>
            <w:tcW w:w="326" w:type="pct"/>
            <w:hideMark/>
          </w:tcPr>
          <w:p w14:paraId="2674CD2C" w14:textId="77777777" w:rsidR="00BB5CEB" w:rsidRPr="00110915" w:rsidRDefault="00BB5CEB" w:rsidP="00110915">
            <w:pPr>
              <w:tabs>
                <w:tab w:val="left" w:pos="990"/>
              </w:tabs>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Small finger</w:t>
            </w:r>
          </w:p>
        </w:tc>
        <w:tc>
          <w:tcPr>
            <w:tcW w:w="382" w:type="pct"/>
            <w:hideMark/>
          </w:tcPr>
          <w:p w14:paraId="69EFDD56" w14:textId="77777777" w:rsidR="00BB5CEB" w:rsidRPr="00110915" w:rsidRDefault="00BB5CEB" w:rsidP="00110915">
            <w:pPr>
              <w:tabs>
                <w:tab w:val="left" w:pos="990"/>
              </w:tabs>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Small finger</w:t>
            </w:r>
          </w:p>
        </w:tc>
        <w:tc>
          <w:tcPr>
            <w:tcW w:w="381" w:type="pct"/>
            <w:hideMark/>
          </w:tcPr>
          <w:p w14:paraId="320B099B"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Wrist</w:t>
            </w:r>
          </w:p>
        </w:tc>
        <w:tc>
          <w:tcPr>
            <w:tcW w:w="382" w:type="pct"/>
            <w:hideMark/>
          </w:tcPr>
          <w:p w14:paraId="6C7C3F38"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2.34</w:t>
            </w:r>
          </w:p>
        </w:tc>
        <w:tc>
          <w:tcPr>
            <w:tcW w:w="382" w:type="pct"/>
          </w:tcPr>
          <w:p w14:paraId="75924538"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49.8</w:t>
            </w:r>
          </w:p>
        </w:tc>
        <w:tc>
          <w:tcPr>
            <w:tcW w:w="436" w:type="pct"/>
          </w:tcPr>
          <w:p w14:paraId="07767B8B" w14:textId="77777777" w:rsidR="00BB5CEB" w:rsidRPr="00110915" w:rsidRDefault="00BB5CEB" w:rsidP="00110915">
            <w:pPr>
              <w:snapToGrid w:val="0"/>
              <w:spacing w:line="360" w:lineRule="auto"/>
              <w:rPr>
                <w:rFonts w:ascii="Book Antiqua" w:eastAsia="Malgun Gothic" w:hAnsi="Book Antiqua"/>
                <w:bCs/>
                <w:color w:val="000000"/>
              </w:rPr>
            </w:pPr>
          </w:p>
        </w:tc>
        <w:tc>
          <w:tcPr>
            <w:tcW w:w="381" w:type="pct"/>
          </w:tcPr>
          <w:p w14:paraId="676E4342" w14:textId="77777777" w:rsidR="00BB5CEB" w:rsidRPr="00110915" w:rsidRDefault="00BB5CEB" w:rsidP="00110915">
            <w:pPr>
              <w:snapToGrid w:val="0"/>
              <w:spacing w:line="360" w:lineRule="auto"/>
              <w:rPr>
                <w:rFonts w:ascii="Book Antiqua" w:eastAsia="Malgun Gothic" w:hAnsi="Book Antiqua"/>
                <w:bCs/>
                <w:color w:val="000000"/>
              </w:rPr>
            </w:pPr>
          </w:p>
        </w:tc>
        <w:tc>
          <w:tcPr>
            <w:tcW w:w="436" w:type="pct"/>
          </w:tcPr>
          <w:p w14:paraId="0C172AEC"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Antecubital</w:t>
            </w:r>
          </w:p>
        </w:tc>
        <w:tc>
          <w:tcPr>
            <w:tcW w:w="382" w:type="pct"/>
          </w:tcPr>
          <w:p w14:paraId="6FD66172"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6.77</w:t>
            </w:r>
          </w:p>
        </w:tc>
        <w:tc>
          <w:tcPr>
            <w:tcW w:w="381" w:type="pct"/>
          </w:tcPr>
          <w:p w14:paraId="0E6537B8"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12.4</w:t>
            </w:r>
          </w:p>
        </w:tc>
        <w:tc>
          <w:tcPr>
            <w:tcW w:w="327" w:type="pct"/>
          </w:tcPr>
          <w:p w14:paraId="5C17577F"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19</w:t>
            </w:r>
          </w:p>
        </w:tc>
        <w:tc>
          <w:tcPr>
            <w:tcW w:w="380" w:type="pct"/>
          </w:tcPr>
          <w:p w14:paraId="0684922F"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52.9</w:t>
            </w:r>
          </w:p>
        </w:tc>
      </w:tr>
      <w:tr w:rsidR="00BB5CEB" w:rsidRPr="00110915" w14:paraId="6A37087B" w14:textId="77777777" w:rsidTr="00510B93">
        <w:trPr>
          <w:trHeight w:val="292"/>
        </w:trPr>
        <w:tc>
          <w:tcPr>
            <w:tcW w:w="423" w:type="pct"/>
            <w:hideMark/>
          </w:tcPr>
          <w:p w14:paraId="4C7C4E38"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 xml:space="preserve">Left radial </w:t>
            </w:r>
          </w:p>
        </w:tc>
        <w:tc>
          <w:tcPr>
            <w:tcW w:w="326" w:type="pct"/>
            <w:hideMark/>
          </w:tcPr>
          <w:p w14:paraId="57D1A5DD"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Thumb</w:t>
            </w:r>
          </w:p>
        </w:tc>
        <w:tc>
          <w:tcPr>
            <w:tcW w:w="382" w:type="pct"/>
            <w:hideMark/>
          </w:tcPr>
          <w:p w14:paraId="20D5023A"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Thumb</w:t>
            </w:r>
          </w:p>
        </w:tc>
        <w:tc>
          <w:tcPr>
            <w:tcW w:w="381" w:type="pct"/>
            <w:hideMark/>
          </w:tcPr>
          <w:p w14:paraId="26C336F9"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12 cm proximal</w:t>
            </w:r>
          </w:p>
        </w:tc>
        <w:tc>
          <w:tcPr>
            <w:tcW w:w="382" w:type="pct"/>
            <w:hideMark/>
          </w:tcPr>
          <w:p w14:paraId="2A20C85F"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1.82</w:t>
            </w:r>
          </w:p>
        </w:tc>
        <w:tc>
          <w:tcPr>
            <w:tcW w:w="382" w:type="pct"/>
          </w:tcPr>
          <w:p w14:paraId="46B3BD27"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36.3</w:t>
            </w:r>
          </w:p>
        </w:tc>
        <w:tc>
          <w:tcPr>
            <w:tcW w:w="436" w:type="pct"/>
          </w:tcPr>
          <w:p w14:paraId="786C566F"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Left ulnar</w:t>
            </w:r>
          </w:p>
        </w:tc>
        <w:tc>
          <w:tcPr>
            <w:tcW w:w="381" w:type="pct"/>
          </w:tcPr>
          <w:p w14:paraId="6F3CD549"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ADM</w:t>
            </w:r>
          </w:p>
        </w:tc>
        <w:tc>
          <w:tcPr>
            <w:tcW w:w="436" w:type="pct"/>
          </w:tcPr>
          <w:p w14:paraId="0BCF4031"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Wrist</w:t>
            </w:r>
          </w:p>
        </w:tc>
        <w:tc>
          <w:tcPr>
            <w:tcW w:w="382" w:type="pct"/>
          </w:tcPr>
          <w:p w14:paraId="28DE5638"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2.24</w:t>
            </w:r>
          </w:p>
        </w:tc>
        <w:tc>
          <w:tcPr>
            <w:tcW w:w="381" w:type="pct"/>
          </w:tcPr>
          <w:p w14:paraId="749E6195"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11.0</w:t>
            </w:r>
          </w:p>
        </w:tc>
        <w:tc>
          <w:tcPr>
            <w:tcW w:w="327" w:type="pct"/>
          </w:tcPr>
          <w:p w14:paraId="7B1276A7" w14:textId="77777777" w:rsidR="00BB5CEB" w:rsidRPr="00110915" w:rsidRDefault="00BB5CEB" w:rsidP="00110915">
            <w:pPr>
              <w:snapToGrid w:val="0"/>
              <w:spacing w:line="360" w:lineRule="auto"/>
              <w:rPr>
                <w:rFonts w:ascii="Book Antiqua" w:eastAsia="Malgun Gothic" w:hAnsi="Book Antiqua"/>
                <w:bCs/>
                <w:color w:val="000000"/>
              </w:rPr>
            </w:pPr>
          </w:p>
        </w:tc>
        <w:tc>
          <w:tcPr>
            <w:tcW w:w="380" w:type="pct"/>
          </w:tcPr>
          <w:p w14:paraId="0E5EE9AB" w14:textId="77777777" w:rsidR="00BB5CEB" w:rsidRPr="00110915" w:rsidRDefault="00BB5CEB" w:rsidP="00110915">
            <w:pPr>
              <w:snapToGrid w:val="0"/>
              <w:spacing w:line="360" w:lineRule="auto"/>
              <w:rPr>
                <w:rFonts w:ascii="Book Antiqua" w:eastAsia="Malgun Gothic" w:hAnsi="Book Antiqua"/>
                <w:bCs/>
                <w:color w:val="000000"/>
              </w:rPr>
            </w:pPr>
          </w:p>
        </w:tc>
      </w:tr>
      <w:tr w:rsidR="00BB5CEB" w:rsidRPr="00110915" w14:paraId="6031AFB6" w14:textId="77777777" w:rsidTr="00510B93">
        <w:trPr>
          <w:trHeight w:val="292"/>
        </w:trPr>
        <w:tc>
          <w:tcPr>
            <w:tcW w:w="423" w:type="pct"/>
            <w:hideMark/>
          </w:tcPr>
          <w:p w14:paraId="5C4D3BD6"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Right medial antebrachial</w:t>
            </w:r>
          </w:p>
        </w:tc>
        <w:tc>
          <w:tcPr>
            <w:tcW w:w="326" w:type="pct"/>
            <w:hideMark/>
          </w:tcPr>
          <w:p w14:paraId="19FD62D3"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Medial forearm</w:t>
            </w:r>
          </w:p>
        </w:tc>
        <w:tc>
          <w:tcPr>
            <w:tcW w:w="382" w:type="pct"/>
            <w:hideMark/>
          </w:tcPr>
          <w:p w14:paraId="28C50994"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Medial forearm</w:t>
            </w:r>
          </w:p>
        </w:tc>
        <w:tc>
          <w:tcPr>
            <w:tcW w:w="381" w:type="pct"/>
            <w:hideMark/>
          </w:tcPr>
          <w:p w14:paraId="2A0D2CD6"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12 cm proximal</w:t>
            </w:r>
          </w:p>
        </w:tc>
        <w:tc>
          <w:tcPr>
            <w:tcW w:w="382" w:type="pct"/>
            <w:hideMark/>
          </w:tcPr>
          <w:p w14:paraId="567DDED0"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1.93</w:t>
            </w:r>
          </w:p>
        </w:tc>
        <w:tc>
          <w:tcPr>
            <w:tcW w:w="382" w:type="pct"/>
          </w:tcPr>
          <w:p w14:paraId="35D9BFEF"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15.9</w:t>
            </w:r>
          </w:p>
        </w:tc>
        <w:tc>
          <w:tcPr>
            <w:tcW w:w="436" w:type="pct"/>
          </w:tcPr>
          <w:p w14:paraId="7DA4FCA7" w14:textId="77777777" w:rsidR="00BB5CEB" w:rsidRPr="00110915" w:rsidRDefault="00BB5CEB" w:rsidP="00110915">
            <w:pPr>
              <w:snapToGrid w:val="0"/>
              <w:spacing w:line="360" w:lineRule="auto"/>
              <w:rPr>
                <w:rFonts w:ascii="Book Antiqua" w:eastAsia="Malgun Gothic" w:hAnsi="Book Antiqua"/>
                <w:bCs/>
                <w:color w:val="000000"/>
              </w:rPr>
            </w:pPr>
          </w:p>
        </w:tc>
        <w:tc>
          <w:tcPr>
            <w:tcW w:w="381" w:type="pct"/>
          </w:tcPr>
          <w:p w14:paraId="3D7D81CA" w14:textId="77777777" w:rsidR="00BB5CEB" w:rsidRPr="00110915" w:rsidRDefault="00BB5CEB" w:rsidP="00110915">
            <w:pPr>
              <w:snapToGrid w:val="0"/>
              <w:spacing w:line="360" w:lineRule="auto"/>
              <w:rPr>
                <w:rFonts w:ascii="Book Antiqua" w:eastAsia="Malgun Gothic" w:hAnsi="Book Antiqua"/>
                <w:bCs/>
                <w:color w:val="000000"/>
              </w:rPr>
            </w:pPr>
          </w:p>
        </w:tc>
        <w:tc>
          <w:tcPr>
            <w:tcW w:w="436" w:type="pct"/>
          </w:tcPr>
          <w:p w14:paraId="12E8E43F"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Below elbow</w:t>
            </w:r>
          </w:p>
        </w:tc>
        <w:tc>
          <w:tcPr>
            <w:tcW w:w="382" w:type="pct"/>
          </w:tcPr>
          <w:p w14:paraId="0B8911C4"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5.73</w:t>
            </w:r>
          </w:p>
        </w:tc>
        <w:tc>
          <w:tcPr>
            <w:tcW w:w="381" w:type="pct"/>
          </w:tcPr>
          <w:p w14:paraId="247B4D9E"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11.6</w:t>
            </w:r>
          </w:p>
        </w:tc>
        <w:tc>
          <w:tcPr>
            <w:tcW w:w="327" w:type="pct"/>
          </w:tcPr>
          <w:p w14:paraId="295D6FD4"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19</w:t>
            </w:r>
          </w:p>
        </w:tc>
        <w:tc>
          <w:tcPr>
            <w:tcW w:w="380" w:type="pct"/>
          </w:tcPr>
          <w:p w14:paraId="0097F229"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54.4</w:t>
            </w:r>
          </w:p>
        </w:tc>
      </w:tr>
      <w:tr w:rsidR="00BB5CEB" w:rsidRPr="00110915" w14:paraId="20A3F484" w14:textId="77777777" w:rsidTr="00510B93">
        <w:trPr>
          <w:trHeight w:val="292"/>
        </w:trPr>
        <w:tc>
          <w:tcPr>
            <w:tcW w:w="423" w:type="pct"/>
            <w:hideMark/>
          </w:tcPr>
          <w:p w14:paraId="6D2EC862"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 xml:space="preserve">Left medial </w:t>
            </w:r>
            <w:r w:rsidRPr="00110915">
              <w:rPr>
                <w:rFonts w:ascii="Book Antiqua" w:eastAsia="Malgun Gothic" w:hAnsi="Book Antiqua"/>
                <w:bCs/>
                <w:color w:val="000000"/>
              </w:rPr>
              <w:lastRenderedPageBreak/>
              <w:t>antebrachial</w:t>
            </w:r>
          </w:p>
        </w:tc>
        <w:tc>
          <w:tcPr>
            <w:tcW w:w="326" w:type="pct"/>
            <w:hideMark/>
          </w:tcPr>
          <w:p w14:paraId="36CA5927"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lastRenderedPageBreak/>
              <w:t xml:space="preserve">Medial </w:t>
            </w:r>
            <w:r w:rsidRPr="00110915">
              <w:rPr>
                <w:rFonts w:ascii="Book Antiqua" w:eastAsia="Malgun Gothic" w:hAnsi="Book Antiqua"/>
                <w:bCs/>
                <w:color w:val="000000"/>
              </w:rPr>
              <w:lastRenderedPageBreak/>
              <w:t>forearm</w:t>
            </w:r>
          </w:p>
        </w:tc>
        <w:tc>
          <w:tcPr>
            <w:tcW w:w="382" w:type="pct"/>
            <w:hideMark/>
          </w:tcPr>
          <w:p w14:paraId="0BCB0942"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lastRenderedPageBreak/>
              <w:t>Medial forearm</w:t>
            </w:r>
          </w:p>
        </w:tc>
        <w:tc>
          <w:tcPr>
            <w:tcW w:w="381" w:type="pct"/>
            <w:hideMark/>
          </w:tcPr>
          <w:p w14:paraId="072EE586"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12 cm proximal</w:t>
            </w:r>
          </w:p>
        </w:tc>
        <w:tc>
          <w:tcPr>
            <w:tcW w:w="382" w:type="pct"/>
            <w:hideMark/>
          </w:tcPr>
          <w:p w14:paraId="2D27F02A"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1.61</w:t>
            </w:r>
          </w:p>
        </w:tc>
        <w:tc>
          <w:tcPr>
            <w:tcW w:w="382" w:type="pct"/>
          </w:tcPr>
          <w:p w14:paraId="703554B8"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15.8</w:t>
            </w:r>
          </w:p>
        </w:tc>
        <w:tc>
          <w:tcPr>
            <w:tcW w:w="436" w:type="pct"/>
          </w:tcPr>
          <w:p w14:paraId="49001266"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Right axillary</w:t>
            </w:r>
          </w:p>
        </w:tc>
        <w:tc>
          <w:tcPr>
            <w:tcW w:w="381" w:type="pct"/>
          </w:tcPr>
          <w:p w14:paraId="22CEC120"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Deltoid</w:t>
            </w:r>
          </w:p>
        </w:tc>
        <w:tc>
          <w:tcPr>
            <w:tcW w:w="436" w:type="pct"/>
          </w:tcPr>
          <w:p w14:paraId="70D3BBF1"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Erb’s point</w:t>
            </w:r>
          </w:p>
        </w:tc>
        <w:tc>
          <w:tcPr>
            <w:tcW w:w="382" w:type="pct"/>
          </w:tcPr>
          <w:p w14:paraId="05DE0C28"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3.70</w:t>
            </w:r>
          </w:p>
        </w:tc>
        <w:tc>
          <w:tcPr>
            <w:tcW w:w="381" w:type="pct"/>
          </w:tcPr>
          <w:p w14:paraId="32851AE5"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3.6</w:t>
            </w:r>
          </w:p>
        </w:tc>
        <w:tc>
          <w:tcPr>
            <w:tcW w:w="327" w:type="pct"/>
          </w:tcPr>
          <w:p w14:paraId="37659E28" w14:textId="77777777" w:rsidR="00BB5CEB" w:rsidRPr="00110915" w:rsidRDefault="00BB5CEB" w:rsidP="00110915">
            <w:pPr>
              <w:snapToGrid w:val="0"/>
              <w:spacing w:line="360" w:lineRule="auto"/>
              <w:rPr>
                <w:rFonts w:ascii="Book Antiqua" w:eastAsia="Malgun Gothic" w:hAnsi="Book Antiqua"/>
                <w:bCs/>
                <w:color w:val="000000"/>
              </w:rPr>
            </w:pPr>
          </w:p>
        </w:tc>
        <w:tc>
          <w:tcPr>
            <w:tcW w:w="380" w:type="pct"/>
          </w:tcPr>
          <w:p w14:paraId="50712BA3" w14:textId="77777777" w:rsidR="00BB5CEB" w:rsidRPr="00110915" w:rsidRDefault="00BB5CEB" w:rsidP="00110915">
            <w:pPr>
              <w:snapToGrid w:val="0"/>
              <w:spacing w:line="360" w:lineRule="auto"/>
              <w:rPr>
                <w:rFonts w:ascii="Book Antiqua" w:eastAsia="Malgun Gothic" w:hAnsi="Book Antiqua"/>
                <w:bCs/>
                <w:color w:val="000000"/>
              </w:rPr>
            </w:pPr>
          </w:p>
        </w:tc>
      </w:tr>
      <w:tr w:rsidR="00BB5CEB" w:rsidRPr="00110915" w14:paraId="3015908A" w14:textId="77777777" w:rsidTr="00510B93">
        <w:trPr>
          <w:trHeight w:val="292"/>
        </w:trPr>
        <w:tc>
          <w:tcPr>
            <w:tcW w:w="423" w:type="pct"/>
          </w:tcPr>
          <w:p w14:paraId="4CE83FCC" w14:textId="77777777" w:rsidR="00BB5CEB" w:rsidRPr="00110915" w:rsidRDefault="00BB5CEB" w:rsidP="00110915">
            <w:pPr>
              <w:snapToGrid w:val="0"/>
              <w:spacing w:line="360" w:lineRule="auto"/>
              <w:rPr>
                <w:rFonts w:ascii="Book Antiqua" w:eastAsia="Malgun Gothic" w:hAnsi="Book Antiqua"/>
                <w:bCs/>
                <w:color w:val="000000"/>
              </w:rPr>
            </w:pPr>
          </w:p>
        </w:tc>
        <w:tc>
          <w:tcPr>
            <w:tcW w:w="326" w:type="pct"/>
          </w:tcPr>
          <w:p w14:paraId="04E458C5" w14:textId="77777777" w:rsidR="00BB5CEB" w:rsidRPr="00110915" w:rsidRDefault="00BB5CEB" w:rsidP="00110915">
            <w:pPr>
              <w:snapToGrid w:val="0"/>
              <w:spacing w:line="360" w:lineRule="auto"/>
              <w:rPr>
                <w:rFonts w:ascii="Book Antiqua" w:eastAsia="Malgun Gothic" w:hAnsi="Book Antiqua"/>
                <w:bCs/>
                <w:color w:val="000000"/>
              </w:rPr>
            </w:pPr>
          </w:p>
        </w:tc>
        <w:tc>
          <w:tcPr>
            <w:tcW w:w="382" w:type="pct"/>
          </w:tcPr>
          <w:p w14:paraId="472E2102" w14:textId="77777777" w:rsidR="00BB5CEB" w:rsidRPr="00110915" w:rsidRDefault="00BB5CEB" w:rsidP="00110915">
            <w:pPr>
              <w:snapToGrid w:val="0"/>
              <w:spacing w:line="360" w:lineRule="auto"/>
              <w:rPr>
                <w:rFonts w:ascii="Book Antiqua" w:eastAsia="Malgun Gothic" w:hAnsi="Book Antiqua"/>
                <w:bCs/>
                <w:color w:val="000000"/>
              </w:rPr>
            </w:pPr>
          </w:p>
        </w:tc>
        <w:tc>
          <w:tcPr>
            <w:tcW w:w="381" w:type="pct"/>
          </w:tcPr>
          <w:p w14:paraId="4FB52058" w14:textId="77777777" w:rsidR="00BB5CEB" w:rsidRPr="00110915" w:rsidRDefault="00BB5CEB" w:rsidP="00110915">
            <w:pPr>
              <w:snapToGrid w:val="0"/>
              <w:spacing w:line="360" w:lineRule="auto"/>
              <w:rPr>
                <w:rFonts w:ascii="Book Antiqua" w:eastAsia="Malgun Gothic" w:hAnsi="Book Antiqua"/>
                <w:bCs/>
                <w:color w:val="000000"/>
              </w:rPr>
            </w:pPr>
          </w:p>
        </w:tc>
        <w:tc>
          <w:tcPr>
            <w:tcW w:w="382" w:type="pct"/>
          </w:tcPr>
          <w:p w14:paraId="72A6A8E8" w14:textId="77777777" w:rsidR="00BB5CEB" w:rsidRPr="00110915" w:rsidRDefault="00BB5CEB" w:rsidP="00110915">
            <w:pPr>
              <w:snapToGrid w:val="0"/>
              <w:spacing w:line="360" w:lineRule="auto"/>
              <w:rPr>
                <w:rFonts w:ascii="Book Antiqua" w:eastAsia="Malgun Gothic" w:hAnsi="Book Antiqua"/>
                <w:bCs/>
                <w:color w:val="000000"/>
              </w:rPr>
            </w:pPr>
          </w:p>
        </w:tc>
        <w:tc>
          <w:tcPr>
            <w:tcW w:w="382" w:type="pct"/>
          </w:tcPr>
          <w:p w14:paraId="7EAABD6B" w14:textId="77777777" w:rsidR="00BB5CEB" w:rsidRPr="00110915" w:rsidRDefault="00BB5CEB" w:rsidP="00110915">
            <w:pPr>
              <w:snapToGrid w:val="0"/>
              <w:spacing w:line="360" w:lineRule="auto"/>
              <w:rPr>
                <w:rFonts w:ascii="Book Antiqua" w:eastAsia="Malgun Gothic" w:hAnsi="Book Antiqua"/>
                <w:bCs/>
                <w:color w:val="000000"/>
              </w:rPr>
            </w:pPr>
          </w:p>
        </w:tc>
        <w:tc>
          <w:tcPr>
            <w:tcW w:w="436" w:type="pct"/>
          </w:tcPr>
          <w:p w14:paraId="7731BCB6"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Left axillary</w:t>
            </w:r>
          </w:p>
        </w:tc>
        <w:tc>
          <w:tcPr>
            <w:tcW w:w="381" w:type="pct"/>
          </w:tcPr>
          <w:p w14:paraId="4A218249"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Deltoid</w:t>
            </w:r>
          </w:p>
        </w:tc>
        <w:tc>
          <w:tcPr>
            <w:tcW w:w="436" w:type="pct"/>
          </w:tcPr>
          <w:p w14:paraId="02900137"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Erb’s point</w:t>
            </w:r>
          </w:p>
        </w:tc>
        <w:tc>
          <w:tcPr>
            <w:tcW w:w="382" w:type="pct"/>
          </w:tcPr>
          <w:p w14:paraId="698B5486"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4.38</w:t>
            </w:r>
          </w:p>
        </w:tc>
        <w:tc>
          <w:tcPr>
            <w:tcW w:w="381" w:type="pct"/>
          </w:tcPr>
          <w:p w14:paraId="213685B4"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3.2</w:t>
            </w:r>
          </w:p>
        </w:tc>
        <w:tc>
          <w:tcPr>
            <w:tcW w:w="327" w:type="pct"/>
          </w:tcPr>
          <w:p w14:paraId="43B41FE2" w14:textId="77777777" w:rsidR="00BB5CEB" w:rsidRPr="00110915" w:rsidRDefault="00BB5CEB" w:rsidP="00110915">
            <w:pPr>
              <w:snapToGrid w:val="0"/>
              <w:spacing w:line="360" w:lineRule="auto"/>
              <w:rPr>
                <w:rFonts w:ascii="Book Antiqua" w:eastAsia="Malgun Gothic" w:hAnsi="Book Antiqua"/>
                <w:bCs/>
                <w:color w:val="000000"/>
              </w:rPr>
            </w:pPr>
          </w:p>
        </w:tc>
        <w:tc>
          <w:tcPr>
            <w:tcW w:w="380" w:type="pct"/>
          </w:tcPr>
          <w:p w14:paraId="7038049B" w14:textId="77777777" w:rsidR="00BB5CEB" w:rsidRPr="00110915" w:rsidRDefault="00BB5CEB" w:rsidP="00110915">
            <w:pPr>
              <w:snapToGrid w:val="0"/>
              <w:spacing w:line="360" w:lineRule="auto"/>
              <w:rPr>
                <w:rFonts w:ascii="Book Antiqua" w:eastAsia="Malgun Gothic" w:hAnsi="Book Antiqua"/>
                <w:bCs/>
                <w:color w:val="000000"/>
              </w:rPr>
            </w:pPr>
          </w:p>
        </w:tc>
      </w:tr>
      <w:tr w:rsidR="00BB5CEB" w:rsidRPr="00110915" w14:paraId="507CDE5C" w14:textId="77777777" w:rsidTr="00510B93">
        <w:trPr>
          <w:trHeight w:val="292"/>
        </w:trPr>
        <w:tc>
          <w:tcPr>
            <w:tcW w:w="423" w:type="pct"/>
          </w:tcPr>
          <w:p w14:paraId="4656DD11" w14:textId="77777777" w:rsidR="00BB5CEB" w:rsidRPr="00110915" w:rsidRDefault="00BB5CEB" w:rsidP="00110915">
            <w:pPr>
              <w:snapToGrid w:val="0"/>
              <w:spacing w:line="360" w:lineRule="auto"/>
              <w:rPr>
                <w:rFonts w:ascii="Book Antiqua" w:eastAsia="Malgun Gothic" w:hAnsi="Book Antiqua"/>
                <w:bCs/>
                <w:color w:val="000000"/>
              </w:rPr>
            </w:pPr>
          </w:p>
        </w:tc>
        <w:tc>
          <w:tcPr>
            <w:tcW w:w="326" w:type="pct"/>
          </w:tcPr>
          <w:p w14:paraId="0D6BB457" w14:textId="77777777" w:rsidR="00BB5CEB" w:rsidRPr="00110915" w:rsidRDefault="00BB5CEB" w:rsidP="00110915">
            <w:pPr>
              <w:snapToGrid w:val="0"/>
              <w:spacing w:line="360" w:lineRule="auto"/>
              <w:rPr>
                <w:rFonts w:ascii="Book Antiqua" w:eastAsia="Malgun Gothic" w:hAnsi="Book Antiqua"/>
                <w:bCs/>
                <w:color w:val="000000"/>
              </w:rPr>
            </w:pPr>
          </w:p>
        </w:tc>
        <w:tc>
          <w:tcPr>
            <w:tcW w:w="382" w:type="pct"/>
          </w:tcPr>
          <w:p w14:paraId="77F214F1" w14:textId="77777777" w:rsidR="00BB5CEB" w:rsidRPr="00110915" w:rsidRDefault="00BB5CEB" w:rsidP="00110915">
            <w:pPr>
              <w:snapToGrid w:val="0"/>
              <w:spacing w:line="360" w:lineRule="auto"/>
              <w:rPr>
                <w:rFonts w:ascii="Book Antiqua" w:eastAsia="Malgun Gothic" w:hAnsi="Book Antiqua"/>
                <w:bCs/>
                <w:color w:val="000000"/>
              </w:rPr>
            </w:pPr>
          </w:p>
        </w:tc>
        <w:tc>
          <w:tcPr>
            <w:tcW w:w="381" w:type="pct"/>
          </w:tcPr>
          <w:p w14:paraId="1D1A4941" w14:textId="77777777" w:rsidR="00BB5CEB" w:rsidRPr="00110915" w:rsidRDefault="00BB5CEB" w:rsidP="00110915">
            <w:pPr>
              <w:snapToGrid w:val="0"/>
              <w:spacing w:line="360" w:lineRule="auto"/>
              <w:rPr>
                <w:rFonts w:ascii="Book Antiqua" w:eastAsia="Malgun Gothic" w:hAnsi="Book Antiqua"/>
                <w:bCs/>
                <w:color w:val="000000"/>
              </w:rPr>
            </w:pPr>
          </w:p>
        </w:tc>
        <w:tc>
          <w:tcPr>
            <w:tcW w:w="382" w:type="pct"/>
          </w:tcPr>
          <w:p w14:paraId="14790514" w14:textId="77777777" w:rsidR="00BB5CEB" w:rsidRPr="00110915" w:rsidRDefault="00BB5CEB" w:rsidP="00110915">
            <w:pPr>
              <w:snapToGrid w:val="0"/>
              <w:spacing w:line="360" w:lineRule="auto"/>
              <w:rPr>
                <w:rFonts w:ascii="Book Antiqua" w:eastAsia="Malgun Gothic" w:hAnsi="Book Antiqua"/>
                <w:bCs/>
                <w:color w:val="000000"/>
              </w:rPr>
            </w:pPr>
          </w:p>
        </w:tc>
        <w:tc>
          <w:tcPr>
            <w:tcW w:w="382" w:type="pct"/>
          </w:tcPr>
          <w:p w14:paraId="01C4882B" w14:textId="77777777" w:rsidR="00BB5CEB" w:rsidRPr="00110915" w:rsidRDefault="00BB5CEB" w:rsidP="00110915">
            <w:pPr>
              <w:snapToGrid w:val="0"/>
              <w:spacing w:line="360" w:lineRule="auto"/>
              <w:rPr>
                <w:rFonts w:ascii="Book Antiqua" w:eastAsia="Malgun Gothic" w:hAnsi="Book Antiqua"/>
                <w:bCs/>
                <w:color w:val="000000"/>
              </w:rPr>
            </w:pPr>
          </w:p>
        </w:tc>
        <w:tc>
          <w:tcPr>
            <w:tcW w:w="436" w:type="pct"/>
          </w:tcPr>
          <w:p w14:paraId="6BA87A10"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Right musculocutaneous</w:t>
            </w:r>
          </w:p>
        </w:tc>
        <w:tc>
          <w:tcPr>
            <w:tcW w:w="381" w:type="pct"/>
          </w:tcPr>
          <w:p w14:paraId="395FAA9B"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Biceps</w:t>
            </w:r>
          </w:p>
        </w:tc>
        <w:tc>
          <w:tcPr>
            <w:tcW w:w="436" w:type="pct"/>
          </w:tcPr>
          <w:p w14:paraId="2620D134"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Erb’s point</w:t>
            </w:r>
          </w:p>
        </w:tc>
        <w:tc>
          <w:tcPr>
            <w:tcW w:w="382" w:type="pct"/>
          </w:tcPr>
          <w:p w14:paraId="54068A03"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5.31</w:t>
            </w:r>
          </w:p>
        </w:tc>
        <w:tc>
          <w:tcPr>
            <w:tcW w:w="381" w:type="pct"/>
          </w:tcPr>
          <w:p w14:paraId="19E971EE"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3.8</w:t>
            </w:r>
          </w:p>
        </w:tc>
        <w:tc>
          <w:tcPr>
            <w:tcW w:w="327" w:type="pct"/>
          </w:tcPr>
          <w:p w14:paraId="2BC46CF6" w14:textId="77777777" w:rsidR="00BB5CEB" w:rsidRPr="00110915" w:rsidRDefault="00BB5CEB" w:rsidP="00110915">
            <w:pPr>
              <w:snapToGrid w:val="0"/>
              <w:spacing w:line="360" w:lineRule="auto"/>
              <w:rPr>
                <w:rFonts w:ascii="Book Antiqua" w:eastAsia="Malgun Gothic" w:hAnsi="Book Antiqua"/>
                <w:bCs/>
                <w:color w:val="000000"/>
              </w:rPr>
            </w:pPr>
          </w:p>
        </w:tc>
        <w:tc>
          <w:tcPr>
            <w:tcW w:w="380" w:type="pct"/>
          </w:tcPr>
          <w:p w14:paraId="2994E75F" w14:textId="77777777" w:rsidR="00BB5CEB" w:rsidRPr="00110915" w:rsidRDefault="00BB5CEB" w:rsidP="00110915">
            <w:pPr>
              <w:snapToGrid w:val="0"/>
              <w:spacing w:line="360" w:lineRule="auto"/>
              <w:rPr>
                <w:rFonts w:ascii="Book Antiqua" w:eastAsia="Malgun Gothic" w:hAnsi="Book Antiqua"/>
                <w:bCs/>
                <w:color w:val="000000"/>
              </w:rPr>
            </w:pPr>
          </w:p>
        </w:tc>
      </w:tr>
      <w:tr w:rsidR="00BB5CEB" w:rsidRPr="00110915" w14:paraId="28D4322D" w14:textId="77777777" w:rsidTr="00510B93">
        <w:trPr>
          <w:trHeight w:val="292"/>
        </w:trPr>
        <w:tc>
          <w:tcPr>
            <w:tcW w:w="423" w:type="pct"/>
          </w:tcPr>
          <w:p w14:paraId="616B47C3" w14:textId="77777777" w:rsidR="00BB5CEB" w:rsidRPr="00110915" w:rsidRDefault="00BB5CEB" w:rsidP="00110915">
            <w:pPr>
              <w:snapToGrid w:val="0"/>
              <w:spacing w:line="360" w:lineRule="auto"/>
              <w:rPr>
                <w:rFonts w:ascii="Book Antiqua" w:eastAsia="Malgun Gothic" w:hAnsi="Book Antiqua"/>
                <w:bCs/>
                <w:color w:val="000000"/>
              </w:rPr>
            </w:pPr>
          </w:p>
        </w:tc>
        <w:tc>
          <w:tcPr>
            <w:tcW w:w="326" w:type="pct"/>
          </w:tcPr>
          <w:p w14:paraId="6BACE399" w14:textId="77777777" w:rsidR="00BB5CEB" w:rsidRPr="00110915" w:rsidRDefault="00BB5CEB" w:rsidP="00110915">
            <w:pPr>
              <w:snapToGrid w:val="0"/>
              <w:spacing w:line="360" w:lineRule="auto"/>
              <w:rPr>
                <w:rFonts w:ascii="Book Antiqua" w:eastAsia="Malgun Gothic" w:hAnsi="Book Antiqua"/>
                <w:bCs/>
                <w:color w:val="000000"/>
              </w:rPr>
            </w:pPr>
          </w:p>
        </w:tc>
        <w:tc>
          <w:tcPr>
            <w:tcW w:w="382" w:type="pct"/>
          </w:tcPr>
          <w:p w14:paraId="62A443AA" w14:textId="77777777" w:rsidR="00BB5CEB" w:rsidRPr="00110915" w:rsidRDefault="00BB5CEB" w:rsidP="00110915">
            <w:pPr>
              <w:snapToGrid w:val="0"/>
              <w:spacing w:line="360" w:lineRule="auto"/>
              <w:rPr>
                <w:rFonts w:ascii="Book Antiqua" w:eastAsia="Malgun Gothic" w:hAnsi="Book Antiqua"/>
                <w:bCs/>
                <w:color w:val="000000"/>
              </w:rPr>
            </w:pPr>
          </w:p>
        </w:tc>
        <w:tc>
          <w:tcPr>
            <w:tcW w:w="381" w:type="pct"/>
          </w:tcPr>
          <w:p w14:paraId="52C4BDED" w14:textId="77777777" w:rsidR="00BB5CEB" w:rsidRPr="00110915" w:rsidRDefault="00BB5CEB" w:rsidP="00110915">
            <w:pPr>
              <w:snapToGrid w:val="0"/>
              <w:spacing w:line="360" w:lineRule="auto"/>
              <w:rPr>
                <w:rFonts w:ascii="Book Antiqua" w:eastAsia="Malgun Gothic" w:hAnsi="Book Antiqua"/>
                <w:bCs/>
                <w:color w:val="000000"/>
              </w:rPr>
            </w:pPr>
          </w:p>
        </w:tc>
        <w:tc>
          <w:tcPr>
            <w:tcW w:w="382" w:type="pct"/>
          </w:tcPr>
          <w:p w14:paraId="60B71FE3" w14:textId="77777777" w:rsidR="00BB5CEB" w:rsidRPr="00110915" w:rsidRDefault="00BB5CEB" w:rsidP="00110915">
            <w:pPr>
              <w:snapToGrid w:val="0"/>
              <w:spacing w:line="360" w:lineRule="auto"/>
              <w:rPr>
                <w:rFonts w:ascii="Book Antiqua" w:eastAsia="Malgun Gothic" w:hAnsi="Book Antiqua"/>
                <w:bCs/>
                <w:color w:val="000000"/>
              </w:rPr>
            </w:pPr>
          </w:p>
        </w:tc>
        <w:tc>
          <w:tcPr>
            <w:tcW w:w="382" w:type="pct"/>
          </w:tcPr>
          <w:p w14:paraId="6C4F2BCB" w14:textId="77777777" w:rsidR="00BB5CEB" w:rsidRPr="00110915" w:rsidRDefault="00BB5CEB" w:rsidP="00110915">
            <w:pPr>
              <w:snapToGrid w:val="0"/>
              <w:spacing w:line="360" w:lineRule="auto"/>
              <w:rPr>
                <w:rFonts w:ascii="Book Antiqua" w:eastAsia="Malgun Gothic" w:hAnsi="Book Antiqua"/>
                <w:bCs/>
                <w:color w:val="000000"/>
              </w:rPr>
            </w:pPr>
          </w:p>
        </w:tc>
        <w:tc>
          <w:tcPr>
            <w:tcW w:w="436" w:type="pct"/>
          </w:tcPr>
          <w:p w14:paraId="344FECE7"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Left musculocutaneous</w:t>
            </w:r>
          </w:p>
        </w:tc>
        <w:tc>
          <w:tcPr>
            <w:tcW w:w="381" w:type="pct"/>
          </w:tcPr>
          <w:p w14:paraId="794031CE"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Biceps</w:t>
            </w:r>
          </w:p>
        </w:tc>
        <w:tc>
          <w:tcPr>
            <w:tcW w:w="436" w:type="pct"/>
          </w:tcPr>
          <w:p w14:paraId="2EC3AE83"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Erb’s point</w:t>
            </w:r>
          </w:p>
        </w:tc>
        <w:tc>
          <w:tcPr>
            <w:tcW w:w="382" w:type="pct"/>
          </w:tcPr>
          <w:p w14:paraId="240AA90A"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4.95</w:t>
            </w:r>
          </w:p>
        </w:tc>
        <w:tc>
          <w:tcPr>
            <w:tcW w:w="381" w:type="pct"/>
          </w:tcPr>
          <w:p w14:paraId="4803A91E" w14:textId="77777777" w:rsidR="00BB5CEB" w:rsidRPr="00110915" w:rsidRDefault="00BB5CEB" w:rsidP="00110915">
            <w:pPr>
              <w:snapToGrid w:val="0"/>
              <w:spacing w:line="360" w:lineRule="auto"/>
              <w:rPr>
                <w:rFonts w:ascii="Book Antiqua" w:eastAsia="Malgun Gothic" w:hAnsi="Book Antiqua"/>
                <w:bCs/>
                <w:color w:val="000000"/>
              </w:rPr>
            </w:pPr>
            <w:r w:rsidRPr="00110915">
              <w:rPr>
                <w:rFonts w:ascii="Book Antiqua" w:eastAsia="Malgun Gothic" w:hAnsi="Book Antiqua"/>
                <w:bCs/>
                <w:color w:val="000000"/>
              </w:rPr>
              <w:t>5.1</w:t>
            </w:r>
          </w:p>
        </w:tc>
        <w:tc>
          <w:tcPr>
            <w:tcW w:w="327" w:type="pct"/>
          </w:tcPr>
          <w:p w14:paraId="4F7BBE7C" w14:textId="77777777" w:rsidR="00BB5CEB" w:rsidRPr="00110915" w:rsidRDefault="00BB5CEB" w:rsidP="00110915">
            <w:pPr>
              <w:snapToGrid w:val="0"/>
              <w:spacing w:line="360" w:lineRule="auto"/>
              <w:rPr>
                <w:rFonts w:ascii="Book Antiqua" w:eastAsia="Malgun Gothic" w:hAnsi="Book Antiqua"/>
                <w:bCs/>
                <w:color w:val="000000"/>
              </w:rPr>
            </w:pPr>
          </w:p>
        </w:tc>
        <w:tc>
          <w:tcPr>
            <w:tcW w:w="380" w:type="pct"/>
          </w:tcPr>
          <w:p w14:paraId="59478C0A" w14:textId="77777777" w:rsidR="00BB5CEB" w:rsidRPr="00110915" w:rsidRDefault="00BB5CEB" w:rsidP="00110915">
            <w:pPr>
              <w:snapToGrid w:val="0"/>
              <w:spacing w:line="360" w:lineRule="auto"/>
              <w:rPr>
                <w:rFonts w:ascii="Book Antiqua" w:eastAsia="Malgun Gothic" w:hAnsi="Book Antiqua"/>
                <w:bCs/>
                <w:color w:val="000000"/>
              </w:rPr>
            </w:pPr>
          </w:p>
        </w:tc>
      </w:tr>
    </w:tbl>
    <w:p w14:paraId="5E19AAB0" w14:textId="1407E265" w:rsidR="00BB5CEB" w:rsidRPr="00110915" w:rsidRDefault="00D37FFE" w:rsidP="00110915">
      <w:pPr>
        <w:widowControl w:val="0"/>
        <w:shd w:val="clear" w:color="auto" w:fill="FFFFFF"/>
        <w:autoSpaceDE w:val="0"/>
        <w:autoSpaceDN w:val="0"/>
        <w:snapToGrid w:val="0"/>
        <w:spacing w:line="360" w:lineRule="auto"/>
        <w:jc w:val="both"/>
        <w:textAlignment w:val="baseline"/>
        <w:rPr>
          <w:rFonts w:ascii="Book Antiqua" w:eastAsia="Gulim" w:hAnsi="Book Antiqua"/>
          <w:color w:val="000000"/>
          <w:kern w:val="2"/>
          <w:shd w:val="clear" w:color="auto" w:fill="FFFFFF"/>
          <w:lang w:eastAsia="ko-KR"/>
        </w:rPr>
      </w:pPr>
      <w:r w:rsidRPr="00110915">
        <w:rPr>
          <w:rFonts w:ascii="Book Antiqua" w:eastAsia="Gulim" w:hAnsi="Book Antiqua"/>
          <w:color w:val="000000"/>
          <w:kern w:val="2"/>
          <w:shd w:val="clear" w:color="auto" w:fill="FFFFFF"/>
          <w:vertAlign w:val="superscript"/>
          <w:lang w:eastAsia="ko-KR"/>
        </w:rPr>
        <w:t>1</w:t>
      </w:r>
      <w:r w:rsidRPr="00110915">
        <w:rPr>
          <w:rFonts w:ascii="Book Antiqua" w:eastAsia="Gulim" w:hAnsi="Book Antiqua"/>
          <w:color w:val="000000"/>
          <w:kern w:val="2"/>
          <w:shd w:val="clear" w:color="auto" w:fill="FFFFFF"/>
          <w:lang w:eastAsia="ko-KR"/>
        </w:rPr>
        <w:t>This test was performed at another hospital and latency of sensory nerve action potential</w:t>
      </w:r>
      <w:r w:rsidRPr="00110915">
        <w:rPr>
          <w:rFonts w:ascii="Book Antiqua" w:eastAsia="DengXian" w:hAnsi="Book Antiqua"/>
          <w:color w:val="000000"/>
          <w:kern w:val="2"/>
          <w:shd w:val="clear" w:color="auto" w:fill="FFFFFF"/>
          <w:lang w:eastAsia="zh-CN"/>
        </w:rPr>
        <w:t xml:space="preserve"> </w:t>
      </w:r>
      <w:r w:rsidRPr="00110915">
        <w:rPr>
          <w:rFonts w:ascii="Book Antiqua" w:eastAsia="Gulim" w:hAnsi="Book Antiqua"/>
          <w:color w:val="000000"/>
          <w:kern w:val="2"/>
          <w:shd w:val="clear" w:color="auto" w:fill="FFFFFF"/>
          <w:lang w:eastAsia="ko-KR"/>
        </w:rPr>
        <w:t>was evaluated with onset latency</w:t>
      </w:r>
      <w:r w:rsidRPr="00110915">
        <w:rPr>
          <w:rFonts w:ascii="Book Antiqua" w:eastAsia="DengXian" w:hAnsi="Book Antiqua"/>
          <w:color w:val="000000"/>
          <w:kern w:val="2"/>
          <w:shd w:val="clear" w:color="auto" w:fill="FFFFFF"/>
          <w:lang w:eastAsia="zh-CN"/>
        </w:rPr>
        <w:t xml:space="preserve">. </w:t>
      </w:r>
      <w:r w:rsidR="00A62923" w:rsidRPr="00110915">
        <w:rPr>
          <w:rFonts w:ascii="Book Antiqua" w:eastAsia="Gulim" w:hAnsi="Book Antiqua"/>
          <w:color w:val="000000"/>
          <w:kern w:val="2"/>
          <w:shd w:val="clear" w:color="auto" w:fill="FFFFFF"/>
          <w:lang w:eastAsia="ko-KR"/>
        </w:rPr>
        <w:t>ADM</w:t>
      </w:r>
      <w:r w:rsidR="00A62923" w:rsidRPr="00110915">
        <w:rPr>
          <w:rFonts w:ascii="Book Antiqua" w:eastAsia="DengXian" w:hAnsi="Book Antiqua"/>
          <w:color w:val="000000"/>
          <w:kern w:val="2"/>
          <w:shd w:val="clear" w:color="auto" w:fill="FFFFFF"/>
          <w:lang w:eastAsia="zh-CN"/>
        </w:rPr>
        <w:t>:</w:t>
      </w:r>
      <w:r w:rsidR="00A62923" w:rsidRPr="00110915">
        <w:rPr>
          <w:rFonts w:ascii="Book Antiqua" w:eastAsia="Gulim" w:hAnsi="Book Antiqua"/>
          <w:color w:val="000000"/>
          <w:kern w:val="2"/>
          <w:shd w:val="clear" w:color="auto" w:fill="FFFFFF"/>
          <w:lang w:eastAsia="ko-KR"/>
        </w:rPr>
        <w:t xml:space="preserve"> </w:t>
      </w:r>
      <w:r w:rsidR="00A62923" w:rsidRPr="00110915">
        <w:rPr>
          <w:rFonts w:ascii="Book Antiqua" w:eastAsia="DengXian" w:hAnsi="Book Antiqua"/>
          <w:color w:val="000000"/>
          <w:kern w:val="2"/>
          <w:shd w:val="clear" w:color="auto" w:fill="FFFFFF"/>
          <w:lang w:eastAsia="zh-CN"/>
        </w:rPr>
        <w:t>A</w:t>
      </w:r>
      <w:r w:rsidR="00A62923" w:rsidRPr="00110915">
        <w:rPr>
          <w:rFonts w:ascii="Book Antiqua" w:eastAsia="Gulim" w:hAnsi="Book Antiqua"/>
          <w:color w:val="000000"/>
          <w:kern w:val="2"/>
          <w:shd w:val="clear" w:color="auto" w:fill="FFFFFF"/>
          <w:lang w:eastAsia="ko-KR"/>
        </w:rPr>
        <w:t>bductor digiti minimi</w:t>
      </w:r>
      <w:r w:rsidR="00A62923">
        <w:rPr>
          <w:rFonts w:ascii="Book Antiqua" w:eastAsia="Gulim" w:hAnsi="Book Antiqua"/>
          <w:color w:val="000000"/>
          <w:kern w:val="2"/>
          <w:shd w:val="clear" w:color="auto" w:fill="FFFFFF"/>
          <w:lang w:eastAsia="ko-KR"/>
        </w:rPr>
        <w:t>;</w:t>
      </w:r>
      <w:r w:rsidR="00A62923" w:rsidRPr="00110915">
        <w:rPr>
          <w:rFonts w:ascii="Book Antiqua" w:eastAsia="Gulim" w:hAnsi="Book Antiqua"/>
          <w:color w:val="000000"/>
          <w:kern w:val="2"/>
          <w:shd w:val="clear" w:color="auto" w:fill="FFFFFF"/>
          <w:lang w:eastAsia="ko-KR"/>
        </w:rPr>
        <w:t xml:space="preserve"> </w:t>
      </w:r>
      <w:r w:rsidRPr="00110915">
        <w:rPr>
          <w:rFonts w:ascii="Book Antiqua" w:eastAsia="Gulim" w:hAnsi="Book Antiqua"/>
          <w:color w:val="000000"/>
          <w:kern w:val="2"/>
          <w:shd w:val="clear" w:color="auto" w:fill="FFFFFF"/>
          <w:lang w:eastAsia="ko-KR"/>
        </w:rPr>
        <w:t>APB</w:t>
      </w:r>
      <w:r w:rsidRPr="00110915">
        <w:rPr>
          <w:rFonts w:ascii="Book Antiqua" w:eastAsia="DengXian" w:hAnsi="Book Antiqua"/>
          <w:color w:val="000000"/>
          <w:kern w:val="2"/>
          <w:shd w:val="clear" w:color="auto" w:fill="FFFFFF"/>
          <w:lang w:eastAsia="zh-CN"/>
        </w:rPr>
        <w:t>:</w:t>
      </w:r>
      <w:r w:rsidRPr="00110915">
        <w:rPr>
          <w:rFonts w:ascii="Book Antiqua" w:eastAsia="Gulim" w:hAnsi="Book Antiqua"/>
          <w:color w:val="000000"/>
          <w:kern w:val="2"/>
          <w:shd w:val="clear" w:color="auto" w:fill="FFFFFF"/>
          <w:lang w:eastAsia="ko-KR"/>
        </w:rPr>
        <w:t xml:space="preserve"> </w:t>
      </w:r>
      <w:r w:rsidRPr="00110915">
        <w:rPr>
          <w:rFonts w:ascii="Book Antiqua" w:eastAsia="DengXian" w:hAnsi="Book Antiqua"/>
          <w:color w:val="000000"/>
          <w:kern w:val="2"/>
          <w:shd w:val="clear" w:color="auto" w:fill="FFFFFF"/>
          <w:lang w:eastAsia="zh-CN"/>
        </w:rPr>
        <w:t>A</w:t>
      </w:r>
      <w:r w:rsidRPr="00110915">
        <w:rPr>
          <w:rFonts w:ascii="Book Antiqua" w:eastAsia="Gulim" w:hAnsi="Book Antiqua"/>
          <w:color w:val="000000"/>
          <w:kern w:val="2"/>
          <w:shd w:val="clear" w:color="auto" w:fill="FFFFFF"/>
          <w:lang w:eastAsia="ko-KR"/>
        </w:rPr>
        <w:t>bductor pollicis brevis</w:t>
      </w:r>
      <w:r w:rsidRPr="00110915">
        <w:rPr>
          <w:rFonts w:ascii="Book Antiqua" w:eastAsia="DengXian" w:hAnsi="Book Antiqua"/>
          <w:color w:val="000000"/>
          <w:kern w:val="2"/>
          <w:shd w:val="clear" w:color="auto" w:fill="FFFFFF"/>
          <w:lang w:eastAsia="zh-CN"/>
        </w:rPr>
        <w:t>.</w:t>
      </w:r>
    </w:p>
    <w:bookmarkEnd w:id="29"/>
    <w:bookmarkEnd w:id="30"/>
    <w:p w14:paraId="47A850B9" w14:textId="0AE925C5" w:rsidR="00D37FFE" w:rsidRPr="00110915" w:rsidRDefault="00D37FFE" w:rsidP="00110915">
      <w:pPr>
        <w:snapToGrid w:val="0"/>
        <w:spacing w:line="360" w:lineRule="auto"/>
        <w:jc w:val="both"/>
        <w:rPr>
          <w:rFonts w:ascii="Book Antiqua" w:hAnsi="Book Antiqua"/>
          <w:b/>
          <w:bCs/>
          <w:color w:val="000000"/>
          <w:lang w:eastAsia="zh-CN"/>
        </w:rPr>
        <w:sectPr w:rsidR="00D37FFE" w:rsidRPr="00110915" w:rsidSect="00110915">
          <w:type w:val="continuous"/>
          <w:pgSz w:w="16839" w:h="11907" w:orient="landscape" w:code="9"/>
          <w:pgMar w:top="1440" w:right="1440" w:bottom="1440" w:left="1440" w:header="720" w:footer="720" w:gutter="0"/>
          <w:cols w:space="720"/>
          <w:docGrid w:linePitch="360"/>
        </w:sectPr>
      </w:pPr>
    </w:p>
    <w:p w14:paraId="4A093446" w14:textId="501819F3" w:rsidR="00BB5CEB" w:rsidRPr="00110915" w:rsidRDefault="00BB5CEB" w:rsidP="00110915">
      <w:pPr>
        <w:snapToGrid w:val="0"/>
        <w:spacing w:line="360" w:lineRule="auto"/>
        <w:jc w:val="both"/>
        <w:rPr>
          <w:rFonts w:ascii="Book Antiqua" w:eastAsia="Malgun Gothic" w:hAnsi="Book Antiqua"/>
          <w:b/>
          <w:bCs/>
          <w:color w:val="000000"/>
          <w:lang w:eastAsia="ko-KR"/>
        </w:rPr>
      </w:pPr>
      <w:r w:rsidRPr="00110915">
        <w:rPr>
          <w:rFonts w:ascii="Book Antiqua" w:eastAsia="Malgun Gothic" w:hAnsi="Book Antiqua"/>
          <w:b/>
          <w:bCs/>
          <w:color w:val="000000"/>
          <w:lang w:eastAsia="ko-KR"/>
        </w:rPr>
        <w:lastRenderedPageBreak/>
        <w:t>Table 4 Electrodiagnostic study from previous hospital: Electromyography</w:t>
      </w:r>
    </w:p>
    <w:tbl>
      <w:tblPr>
        <w:tblStyle w:val="TableGrid"/>
        <w:tblW w:w="92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984"/>
        <w:gridCol w:w="1625"/>
        <w:gridCol w:w="2050"/>
        <w:gridCol w:w="2030"/>
      </w:tblGrid>
      <w:tr w:rsidR="00BB5CEB" w:rsidRPr="00110915" w14:paraId="2602CECC" w14:textId="77777777" w:rsidTr="00510B93">
        <w:tc>
          <w:tcPr>
            <w:tcW w:w="1526" w:type="dxa"/>
            <w:tcBorders>
              <w:top w:val="single" w:sz="4" w:space="0" w:color="auto"/>
              <w:bottom w:val="nil"/>
            </w:tcBorders>
            <w:hideMark/>
          </w:tcPr>
          <w:p w14:paraId="5E272C6E"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Muscle</w:t>
            </w:r>
            <w:r w:rsidRPr="00110915">
              <w:rPr>
                <w:rFonts w:ascii="Book Antiqua" w:eastAsia="DengXian" w:hAnsi="Book Antiqua"/>
                <w:b/>
                <w:bCs/>
                <w:color w:val="000000"/>
                <w:lang w:eastAsia="zh-CN"/>
              </w:rPr>
              <w:t xml:space="preserve"> </w:t>
            </w:r>
            <w:r w:rsidRPr="00110915">
              <w:rPr>
                <w:rFonts w:ascii="Book Antiqua" w:eastAsia="Malgun Gothic" w:hAnsi="Book Antiqua"/>
                <w:b/>
                <w:bCs/>
                <w:color w:val="000000"/>
              </w:rPr>
              <w:t>(Left)</w:t>
            </w:r>
          </w:p>
        </w:tc>
        <w:tc>
          <w:tcPr>
            <w:tcW w:w="1984" w:type="dxa"/>
            <w:tcBorders>
              <w:top w:val="single" w:sz="4" w:space="0" w:color="auto"/>
              <w:bottom w:val="nil"/>
            </w:tcBorders>
            <w:hideMark/>
          </w:tcPr>
          <w:p w14:paraId="1FE07159"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Spontaneous</w:t>
            </w:r>
          </w:p>
        </w:tc>
        <w:tc>
          <w:tcPr>
            <w:tcW w:w="1625" w:type="dxa"/>
            <w:tcBorders>
              <w:top w:val="single" w:sz="4" w:space="0" w:color="auto"/>
              <w:bottom w:val="nil"/>
            </w:tcBorders>
            <w:hideMark/>
          </w:tcPr>
          <w:p w14:paraId="006920B4" w14:textId="77777777" w:rsidR="00BB5CEB" w:rsidRPr="00110915" w:rsidRDefault="00BB5CEB" w:rsidP="00110915">
            <w:pPr>
              <w:snapToGrid w:val="0"/>
              <w:spacing w:line="360" w:lineRule="auto"/>
              <w:rPr>
                <w:rFonts w:ascii="Book Antiqua" w:eastAsia="DengXian" w:hAnsi="Book Antiqua"/>
                <w:b/>
                <w:bCs/>
                <w:color w:val="000000"/>
                <w:lang w:eastAsia="zh-CN"/>
              </w:rPr>
            </w:pPr>
            <w:r w:rsidRPr="00110915">
              <w:rPr>
                <w:rFonts w:ascii="Book Antiqua" w:eastAsia="Malgun Gothic" w:hAnsi="Book Antiqua"/>
                <w:b/>
                <w:bCs/>
                <w:color w:val="000000"/>
              </w:rPr>
              <w:t>MUAP</w:t>
            </w:r>
            <w:r w:rsidRPr="00110915">
              <w:rPr>
                <w:rFonts w:ascii="Book Antiqua" w:eastAsia="DengXian" w:hAnsi="Book Antiqua"/>
                <w:b/>
                <w:bCs/>
                <w:color w:val="000000"/>
                <w:lang w:eastAsia="zh-CN"/>
              </w:rPr>
              <w:t xml:space="preserve"> </w:t>
            </w:r>
            <w:r w:rsidRPr="00110915">
              <w:rPr>
                <w:rFonts w:ascii="Book Antiqua" w:eastAsia="Malgun Gothic" w:hAnsi="Book Antiqua"/>
                <w:b/>
                <w:bCs/>
                <w:color w:val="000000"/>
              </w:rPr>
              <w:t>analysis</w:t>
            </w:r>
          </w:p>
        </w:tc>
        <w:tc>
          <w:tcPr>
            <w:tcW w:w="2050" w:type="dxa"/>
            <w:tcBorders>
              <w:top w:val="single" w:sz="4" w:space="0" w:color="auto"/>
              <w:bottom w:val="nil"/>
            </w:tcBorders>
            <w:hideMark/>
          </w:tcPr>
          <w:p w14:paraId="5C1843CC"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Recruitment pattern</w:t>
            </w:r>
          </w:p>
        </w:tc>
        <w:tc>
          <w:tcPr>
            <w:tcW w:w="2030" w:type="dxa"/>
            <w:tcBorders>
              <w:top w:val="single" w:sz="4" w:space="0" w:color="auto"/>
              <w:bottom w:val="nil"/>
            </w:tcBorders>
            <w:hideMark/>
          </w:tcPr>
          <w:p w14:paraId="29EDE1F9"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Interference pattern</w:t>
            </w:r>
          </w:p>
        </w:tc>
      </w:tr>
      <w:tr w:rsidR="00BB5CEB" w:rsidRPr="00110915" w14:paraId="4103EC29" w14:textId="77777777" w:rsidTr="00510B93">
        <w:tc>
          <w:tcPr>
            <w:tcW w:w="1526" w:type="dxa"/>
            <w:tcBorders>
              <w:top w:val="nil"/>
              <w:bottom w:val="single" w:sz="4" w:space="0" w:color="auto"/>
            </w:tcBorders>
            <w:hideMark/>
          </w:tcPr>
          <w:p w14:paraId="54C42A92" w14:textId="77777777" w:rsidR="00BB5CEB" w:rsidRPr="00110915" w:rsidRDefault="00BB5CEB" w:rsidP="00110915">
            <w:pPr>
              <w:snapToGrid w:val="0"/>
              <w:spacing w:line="360" w:lineRule="auto"/>
              <w:rPr>
                <w:rFonts w:ascii="Book Antiqua" w:eastAsia="Malgun Gothic" w:hAnsi="Book Antiqua"/>
                <w:b/>
                <w:bCs/>
                <w:color w:val="000000"/>
              </w:rPr>
            </w:pPr>
          </w:p>
        </w:tc>
        <w:tc>
          <w:tcPr>
            <w:tcW w:w="1984" w:type="dxa"/>
            <w:tcBorders>
              <w:top w:val="nil"/>
              <w:bottom w:val="single" w:sz="4" w:space="0" w:color="auto"/>
            </w:tcBorders>
            <w:hideMark/>
          </w:tcPr>
          <w:p w14:paraId="04A2014E" w14:textId="77777777" w:rsidR="00BB5CEB" w:rsidRPr="00110915" w:rsidRDefault="00BB5CEB" w:rsidP="00110915">
            <w:pPr>
              <w:snapToGrid w:val="0"/>
              <w:spacing w:line="360" w:lineRule="auto"/>
              <w:rPr>
                <w:rFonts w:ascii="Book Antiqua" w:eastAsia="Malgun Gothic" w:hAnsi="Book Antiqua"/>
                <w:b/>
                <w:bCs/>
                <w:color w:val="000000"/>
              </w:rPr>
            </w:pPr>
            <w:r w:rsidRPr="00110915">
              <w:rPr>
                <w:rFonts w:ascii="Book Antiqua" w:eastAsia="Malgun Gothic" w:hAnsi="Book Antiqua"/>
                <w:b/>
                <w:bCs/>
                <w:color w:val="000000"/>
              </w:rPr>
              <w:t>Positive sharp wave</w:t>
            </w:r>
          </w:p>
        </w:tc>
        <w:tc>
          <w:tcPr>
            <w:tcW w:w="1625" w:type="dxa"/>
            <w:tcBorders>
              <w:top w:val="nil"/>
              <w:bottom w:val="single" w:sz="4" w:space="0" w:color="auto"/>
            </w:tcBorders>
            <w:hideMark/>
          </w:tcPr>
          <w:p w14:paraId="5618ADC7" w14:textId="77777777" w:rsidR="00BB5CEB" w:rsidRPr="00110915" w:rsidRDefault="00BB5CEB" w:rsidP="00110915">
            <w:pPr>
              <w:snapToGrid w:val="0"/>
              <w:spacing w:line="360" w:lineRule="auto"/>
              <w:rPr>
                <w:rFonts w:ascii="Book Antiqua" w:eastAsia="Malgun Gothic" w:hAnsi="Book Antiqua"/>
                <w:b/>
                <w:bCs/>
                <w:color w:val="000000"/>
              </w:rPr>
            </w:pPr>
          </w:p>
        </w:tc>
        <w:tc>
          <w:tcPr>
            <w:tcW w:w="2050" w:type="dxa"/>
            <w:tcBorders>
              <w:top w:val="nil"/>
              <w:bottom w:val="single" w:sz="4" w:space="0" w:color="auto"/>
            </w:tcBorders>
          </w:tcPr>
          <w:p w14:paraId="0BCF9E16" w14:textId="77777777" w:rsidR="00BB5CEB" w:rsidRPr="00110915" w:rsidRDefault="00BB5CEB" w:rsidP="00110915">
            <w:pPr>
              <w:snapToGrid w:val="0"/>
              <w:spacing w:line="360" w:lineRule="auto"/>
              <w:rPr>
                <w:rFonts w:ascii="Book Antiqua" w:eastAsia="Malgun Gothic" w:hAnsi="Book Antiqua"/>
                <w:b/>
                <w:bCs/>
                <w:color w:val="000000"/>
              </w:rPr>
            </w:pPr>
          </w:p>
        </w:tc>
        <w:tc>
          <w:tcPr>
            <w:tcW w:w="2030" w:type="dxa"/>
            <w:tcBorders>
              <w:top w:val="nil"/>
              <w:bottom w:val="single" w:sz="4" w:space="0" w:color="auto"/>
            </w:tcBorders>
          </w:tcPr>
          <w:p w14:paraId="36F06FF5" w14:textId="77777777" w:rsidR="00BB5CEB" w:rsidRPr="00110915" w:rsidRDefault="00BB5CEB" w:rsidP="00110915">
            <w:pPr>
              <w:snapToGrid w:val="0"/>
              <w:spacing w:line="360" w:lineRule="auto"/>
              <w:rPr>
                <w:rFonts w:ascii="Book Antiqua" w:eastAsia="Malgun Gothic" w:hAnsi="Book Antiqua"/>
                <w:b/>
                <w:bCs/>
                <w:color w:val="000000"/>
              </w:rPr>
            </w:pPr>
          </w:p>
        </w:tc>
      </w:tr>
      <w:tr w:rsidR="00BB5CEB" w:rsidRPr="00110915" w14:paraId="0B8B197D" w14:textId="77777777" w:rsidTr="00510B93">
        <w:tc>
          <w:tcPr>
            <w:tcW w:w="1526" w:type="dxa"/>
            <w:tcBorders>
              <w:top w:val="single" w:sz="4" w:space="0" w:color="auto"/>
            </w:tcBorders>
            <w:hideMark/>
          </w:tcPr>
          <w:p w14:paraId="4E87B8C9"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First DI</w:t>
            </w:r>
          </w:p>
        </w:tc>
        <w:tc>
          <w:tcPr>
            <w:tcW w:w="1984" w:type="dxa"/>
            <w:tcBorders>
              <w:top w:val="single" w:sz="4" w:space="0" w:color="auto"/>
            </w:tcBorders>
            <w:hideMark/>
          </w:tcPr>
          <w:p w14:paraId="47C8D355"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None</w:t>
            </w:r>
          </w:p>
        </w:tc>
        <w:tc>
          <w:tcPr>
            <w:tcW w:w="1625" w:type="dxa"/>
            <w:tcBorders>
              <w:top w:val="single" w:sz="4" w:space="0" w:color="auto"/>
            </w:tcBorders>
            <w:hideMark/>
          </w:tcPr>
          <w:p w14:paraId="7E603553"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Normal</w:t>
            </w:r>
          </w:p>
        </w:tc>
        <w:tc>
          <w:tcPr>
            <w:tcW w:w="2050" w:type="dxa"/>
            <w:tcBorders>
              <w:top w:val="single" w:sz="4" w:space="0" w:color="auto"/>
            </w:tcBorders>
            <w:hideMark/>
          </w:tcPr>
          <w:p w14:paraId="4BEA9C00"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Normal</w:t>
            </w:r>
          </w:p>
        </w:tc>
        <w:tc>
          <w:tcPr>
            <w:tcW w:w="2030" w:type="dxa"/>
            <w:tcBorders>
              <w:top w:val="single" w:sz="4" w:space="0" w:color="auto"/>
            </w:tcBorders>
            <w:hideMark/>
          </w:tcPr>
          <w:p w14:paraId="026F8698"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Full</w:t>
            </w:r>
          </w:p>
        </w:tc>
      </w:tr>
      <w:tr w:rsidR="00BB5CEB" w:rsidRPr="00110915" w14:paraId="649E1FC2" w14:textId="77777777" w:rsidTr="00510B93">
        <w:tc>
          <w:tcPr>
            <w:tcW w:w="1526" w:type="dxa"/>
            <w:hideMark/>
          </w:tcPr>
          <w:p w14:paraId="725D8097"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ADM</w:t>
            </w:r>
          </w:p>
        </w:tc>
        <w:tc>
          <w:tcPr>
            <w:tcW w:w="1984" w:type="dxa"/>
            <w:hideMark/>
          </w:tcPr>
          <w:p w14:paraId="081B09D3"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None</w:t>
            </w:r>
          </w:p>
        </w:tc>
        <w:tc>
          <w:tcPr>
            <w:tcW w:w="1625" w:type="dxa"/>
            <w:hideMark/>
          </w:tcPr>
          <w:p w14:paraId="10549A47"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Normal</w:t>
            </w:r>
          </w:p>
        </w:tc>
        <w:tc>
          <w:tcPr>
            <w:tcW w:w="2050" w:type="dxa"/>
            <w:hideMark/>
          </w:tcPr>
          <w:p w14:paraId="18AF593B"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Normal</w:t>
            </w:r>
          </w:p>
        </w:tc>
        <w:tc>
          <w:tcPr>
            <w:tcW w:w="2030" w:type="dxa"/>
            <w:hideMark/>
          </w:tcPr>
          <w:p w14:paraId="19FEF232"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Full</w:t>
            </w:r>
          </w:p>
        </w:tc>
      </w:tr>
      <w:tr w:rsidR="00BB5CEB" w:rsidRPr="00110915" w14:paraId="73624F38" w14:textId="77777777" w:rsidTr="00510B93">
        <w:tc>
          <w:tcPr>
            <w:tcW w:w="1526" w:type="dxa"/>
            <w:hideMark/>
          </w:tcPr>
          <w:p w14:paraId="21354D24"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FCU</w:t>
            </w:r>
          </w:p>
        </w:tc>
        <w:tc>
          <w:tcPr>
            <w:tcW w:w="1984" w:type="dxa"/>
            <w:hideMark/>
          </w:tcPr>
          <w:p w14:paraId="14DD14A1"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None</w:t>
            </w:r>
          </w:p>
        </w:tc>
        <w:tc>
          <w:tcPr>
            <w:tcW w:w="1625" w:type="dxa"/>
            <w:hideMark/>
          </w:tcPr>
          <w:p w14:paraId="006D20F6"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Normal</w:t>
            </w:r>
          </w:p>
        </w:tc>
        <w:tc>
          <w:tcPr>
            <w:tcW w:w="2050" w:type="dxa"/>
            <w:hideMark/>
          </w:tcPr>
          <w:p w14:paraId="759620E1"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Normal</w:t>
            </w:r>
          </w:p>
        </w:tc>
        <w:tc>
          <w:tcPr>
            <w:tcW w:w="2030" w:type="dxa"/>
            <w:hideMark/>
          </w:tcPr>
          <w:p w14:paraId="1B785BB1" w14:textId="77777777" w:rsidR="00BB5CEB" w:rsidRPr="00110915" w:rsidRDefault="00BB5CEB" w:rsidP="00110915">
            <w:pPr>
              <w:snapToGrid w:val="0"/>
              <w:spacing w:line="360" w:lineRule="auto"/>
              <w:rPr>
                <w:rFonts w:ascii="Book Antiqua" w:eastAsia="Malgun Gothic" w:hAnsi="Book Antiqua"/>
                <w:color w:val="000000"/>
              </w:rPr>
            </w:pPr>
            <w:r w:rsidRPr="00110915">
              <w:rPr>
                <w:rFonts w:ascii="Book Antiqua" w:eastAsia="Malgun Gothic" w:hAnsi="Book Antiqua"/>
                <w:color w:val="000000"/>
              </w:rPr>
              <w:t>Full</w:t>
            </w:r>
          </w:p>
        </w:tc>
      </w:tr>
    </w:tbl>
    <w:p w14:paraId="14F3ABAB" w14:textId="51D611B6" w:rsidR="00BB5CEB" w:rsidRPr="00110915" w:rsidRDefault="00A62923" w:rsidP="00110915">
      <w:pPr>
        <w:snapToGrid w:val="0"/>
        <w:spacing w:line="360" w:lineRule="auto"/>
        <w:jc w:val="both"/>
        <w:rPr>
          <w:rFonts w:ascii="Book Antiqua" w:hAnsi="Book Antiqua"/>
          <w:bCs/>
          <w:color w:val="000000"/>
          <w:lang w:eastAsia="zh-CN"/>
        </w:rPr>
      </w:pPr>
      <w:r w:rsidRPr="00110915">
        <w:rPr>
          <w:rFonts w:ascii="Book Antiqua" w:eastAsia="Malgun Gothic" w:hAnsi="Book Antiqua"/>
          <w:bCs/>
          <w:color w:val="000000"/>
          <w:lang w:eastAsia="ko-KR"/>
        </w:rPr>
        <w:t>ADM</w:t>
      </w:r>
      <w:r w:rsidRPr="00110915">
        <w:rPr>
          <w:rFonts w:ascii="Book Antiqua" w:hAnsi="Book Antiqua"/>
          <w:bCs/>
          <w:color w:val="000000"/>
          <w:lang w:eastAsia="zh-CN"/>
        </w:rPr>
        <w:t>:</w:t>
      </w:r>
      <w:r w:rsidRPr="00110915">
        <w:rPr>
          <w:rFonts w:ascii="Book Antiqua" w:eastAsia="Malgun Gothic" w:hAnsi="Book Antiqua"/>
          <w:bCs/>
          <w:color w:val="000000"/>
          <w:lang w:eastAsia="ko-KR"/>
        </w:rPr>
        <w:t xml:space="preserve"> </w:t>
      </w:r>
      <w:r w:rsidRPr="00110915">
        <w:rPr>
          <w:rFonts w:ascii="Book Antiqua" w:hAnsi="Book Antiqua"/>
          <w:bCs/>
          <w:color w:val="000000"/>
          <w:lang w:eastAsia="zh-CN"/>
        </w:rPr>
        <w:t>A</w:t>
      </w:r>
      <w:r w:rsidRPr="00110915">
        <w:rPr>
          <w:rFonts w:ascii="Book Antiqua" w:eastAsia="Malgun Gothic" w:hAnsi="Book Antiqua"/>
          <w:bCs/>
          <w:color w:val="000000"/>
          <w:lang w:eastAsia="ko-KR"/>
        </w:rPr>
        <w:t xml:space="preserve">bductor </w:t>
      </w:r>
      <w:proofErr w:type="spellStart"/>
      <w:r w:rsidRPr="00110915">
        <w:rPr>
          <w:rFonts w:ascii="Book Antiqua" w:eastAsia="Malgun Gothic" w:hAnsi="Book Antiqua"/>
          <w:bCs/>
          <w:color w:val="000000"/>
          <w:lang w:eastAsia="ko-KR"/>
        </w:rPr>
        <w:t>digiti</w:t>
      </w:r>
      <w:proofErr w:type="spellEnd"/>
      <w:r w:rsidRPr="00110915">
        <w:rPr>
          <w:rFonts w:ascii="Book Antiqua" w:eastAsia="Malgun Gothic" w:hAnsi="Book Antiqua"/>
          <w:bCs/>
          <w:color w:val="000000"/>
          <w:lang w:eastAsia="ko-KR"/>
        </w:rPr>
        <w:t xml:space="preserve"> </w:t>
      </w:r>
      <w:proofErr w:type="spellStart"/>
      <w:r w:rsidRPr="00110915">
        <w:rPr>
          <w:rFonts w:ascii="Book Antiqua" w:eastAsia="Malgun Gothic" w:hAnsi="Book Antiqua"/>
          <w:bCs/>
          <w:color w:val="000000"/>
          <w:lang w:eastAsia="ko-KR"/>
        </w:rPr>
        <w:t>minimi</w:t>
      </w:r>
      <w:proofErr w:type="spellEnd"/>
      <w:r w:rsidRPr="00110915">
        <w:rPr>
          <w:rFonts w:ascii="Book Antiqua" w:eastAsia="Malgun Gothic" w:hAnsi="Book Antiqua"/>
          <w:bCs/>
          <w:color w:val="000000"/>
          <w:lang w:eastAsia="ko-KR"/>
        </w:rPr>
        <w:t xml:space="preserve">; </w:t>
      </w:r>
      <w:r w:rsidR="00D37FFE" w:rsidRPr="00110915">
        <w:rPr>
          <w:rFonts w:ascii="Book Antiqua" w:eastAsia="Malgun Gothic" w:hAnsi="Book Antiqua"/>
          <w:bCs/>
          <w:color w:val="000000"/>
          <w:lang w:eastAsia="ko-KR"/>
        </w:rPr>
        <w:t>DI</w:t>
      </w:r>
      <w:r w:rsidR="00D37FFE" w:rsidRPr="00110915">
        <w:rPr>
          <w:rFonts w:ascii="Book Antiqua" w:hAnsi="Book Antiqua"/>
          <w:bCs/>
          <w:color w:val="000000"/>
          <w:lang w:eastAsia="zh-CN"/>
        </w:rPr>
        <w:t>:</w:t>
      </w:r>
      <w:r w:rsidR="00D37FFE" w:rsidRPr="00110915">
        <w:rPr>
          <w:rFonts w:ascii="Book Antiqua" w:eastAsia="Malgun Gothic" w:hAnsi="Book Antiqua"/>
          <w:bCs/>
          <w:color w:val="000000"/>
          <w:lang w:eastAsia="ko-KR"/>
        </w:rPr>
        <w:t xml:space="preserve"> </w:t>
      </w:r>
      <w:r w:rsidR="00D37FFE" w:rsidRPr="00110915">
        <w:rPr>
          <w:rFonts w:ascii="Book Antiqua" w:hAnsi="Book Antiqua"/>
          <w:bCs/>
          <w:color w:val="000000"/>
          <w:lang w:eastAsia="zh-CN"/>
        </w:rPr>
        <w:t>D</w:t>
      </w:r>
      <w:r w:rsidR="00D37FFE" w:rsidRPr="00110915">
        <w:rPr>
          <w:rFonts w:ascii="Book Antiqua" w:eastAsia="Malgun Gothic" w:hAnsi="Book Antiqua"/>
          <w:bCs/>
          <w:color w:val="000000"/>
          <w:lang w:eastAsia="ko-KR"/>
        </w:rPr>
        <w:t>orsal interosseous; FCU</w:t>
      </w:r>
      <w:r w:rsidR="00D37FFE" w:rsidRPr="00110915">
        <w:rPr>
          <w:rFonts w:ascii="Book Antiqua" w:hAnsi="Book Antiqua"/>
          <w:bCs/>
          <w:color w:val="000000"/>
          <w:lang w:eastAsia="zh-CN"/>
        </w:rPr>
        <w:t>:</w:t>
      </w:r>
      <w:r w:rsidR="00D37FFE" w:rsidRPr="00110915">
        <w:rPr>
          <w:rFonts w:ascii="Book Antiqua" w:eastAsia="Malgun Gothic" w:hAnsi="Book Antiqua"/>
          <w:bCs/>
          <w:color w:val="000000"/>
          <w:lang w:eastAsia="ko-KR"/>
        </w:rPr>
        <w:t xml:space="preserve"> </w:t>
      </w:r>
      <w:r w:rsidR="00D37FFE" w:rsidRPr="00110915">
        <w:rPr>
          <w:rFonts w:ascii="Book Antiqua" w:hAnsi="Book Antiqua"/>
          <w:bCs/>
          <w:color w:val="000000"/>
          <w:lang w:eastAsia="zh-CN"/>
        </w:rPr>
        <w:t>F</w:t>
      </w:r>
      <w:r w:rsidR="00D37FFE" w:rsidRPr="00110915">
        <w:rPr>
          <w:rFonts w:ascii="Book Antiqua" w:eastAsia="Malgun Gothic" w:hAnsi="Book Antiqua"/>
          <w:bCs/>
          <w:color w:val="000000"/>
          <w:lang w:eastAsia="ko-KR"/>
        </w:rPr>
        <w:t xml:space="preserve">lexor carpi </w:t>
      </w:r>
      <w:proofErr w:type="spellStart"/>
      <w:r w:rsidR="00D37FFE" w:rsidRPr="00110915">
        <w:rPr>
          <w:rFonts w:ascii="Book Antiqua" w:eastAsia="Malgun Gothic" w:hAnsi="Book Antiqua"/>
          <w:bCs/>
          <w:color w:val="000000"/>
          <w:lang w:eastAsia="ko-KR"/>
        </w:rPr>
        <w:t>ulnaris</w:t>
      </w:r>
      <w:proofErr w:type="spellEnd"/>
      <w:r>
        <w:rPr>
          <w:rFonts w:ascii="Book Antiqua" w:hAnsi="Book Antiqua"/>
          <w:bCs/>
          <w:color w:val="000000"/>
          <w:lang w:eastAsia="zh-CN"/>
        </w:rPr>
        <w:t>;</w:t>
      </w:r>
      <w:r w:rsidRPr="00A62923">
        <w:rPr>
          <w:rFonts w:ascii="Book Antiqua" w:eastAsia="Malgun Gothic" w:hAnsi="Book Antiqua"/>
          <w:bCs/>
          <w:color w:val="000000"/>
          <w:lang w:eastAsia="ko-KR"/>
        </w:rPr>
        <w:t xml:space="preserve"> </w:t>
      </w:r>
      <w:r w:rsidRPr="00110915">
        <w:rPr>
          <w:rFonts w:ascii="Book Antiqua" w:eastAsia="Malgun Gothic" w:hAnsi="Book Antiqua"/>
          <w:bCs/>
          <w:color w:val="000000"/>
          <w:lang w:eastAsia="ko-KR"/>
        </w:rPr>
        <w:t>MUAP</w:t>
      </w:r>
      <w:r w:rsidRPr="00110915">
        <w:rPr>
          <w:rFonts w:ascii="Book Antiqua" w:hAnsi="Book Antiqua"/>
          <w:bCs/>
          <w:color w:val="000000"/>
          <w:lang w:eastAsia="zh-CN"/>
        </w:rPr>
        <w:t>:</w:t>
      </w:r>
      <w:r w:rsidRPr="00110915">
        <w:rPr>
          <w:rFonts w:ascii="Book Antiqua" w:eastAsia="Malgun Gothic" w:hAnsi="Book Antiqua"/>
          <w:bCs/>
          <w:color w:val="000000"/>
          <w:lang w:eastAsia="ko-KR"/>
        </w:rPr>
        <w:t xml:space="preserve"> </w:t>
      </w:r>
      <w:r w:rsidRPr="00110915">
        <w:rPr>
          <w:rFonts w:ascii="Book Antiqua" w:hAnsi="Book Antiqua"/>
          <w:bCs/>
          <w:color w:val="000000"/>
          <w:lang w:eastAsia="zh-CN"/>
        </w:rPr>
        <w:t>M</w:t>
      </w:r>
      <w:r w:rsidRPr="00110915">
        <w:rPr>
          <w:rFonts w:ascii="Book Antiqua" w:eastAsia="Malgun Gothic" w:hAnsi="Book Antiqua"/>
          <w:bCs/>
          <w:color w:val="000000"/>
          <w:lang w:eastAsia="ko-KR"/>
        </w:rPr>
        <w:t>otor unit action potential</w:t>
      </w:r>
      <w:r>
        <w:rPr>
          <w:rFonts w:ascii="Book Antiqua" w:eastAsia="Malgun Gothic" w:hAnsi="Book Antiqua"/>
          <w:bCs/>
          <w:color w:val="000000"/>
          <w:lang w:eastAsia="ko-KR"/>
        </w:rPr>
        <w:t>.</w:t>
      </w:r>
    </w:p>
    <w:p w14:paraId="630D846E" w14:textId="77777777" w:rsidR="00BB5CEB" w:rsidRPr="00110915" w:rsidRDefault="00BB5CEB" w:rsidP="00110915">
      <w:pPr>
        <w:snapToGrid w:val="0"/>
        <w:spacing w:line="360" w:lineRule="auto"/>
        <w:jc w:val="both"/>
        <w:rPr>
          <w:rFonts w:ascii="Book Antiqua" w:eastAsia="Malgun Gothic" w:hAnsi="Book Antiqua"/>
          <w:b/>
          <w:bCs/>
          <w:color w:val="000000"/>
          <w:lang w:eastAsia="ko-KR"/>
        </w:rPr>
      </w:pPr>
      <w:r w:rsidRPr="00110915">
        <w:rPr>
          <w:rFonts w:ascii="Book Antiqua" w:eastAsia="Malgun Gothic" w:hAnsi="Book Antiqua"/>
          <w:b/>
          <w:bCs/>
          <w:color w:val="000000"/>
          <w:lang w:eastAsia="ko-KR"/>
        </w:rPr>
        <w:br w:type="page"/>
      </w:r>
      <w:r w:rsidRPr="00110915">
        <w:rPr>
          <w:rFonts w:ascii="Book Antiqua" w:eastAsia="Malgun Gothic" w:hAnsi="Book Antiqua"/>
          <w:b/>
          <w:bCs/>
          <w:color w:val="000000"/>
          <w:lang w:eastAsia="ko-KR"/>
        </w:rPr>
        <w:lastRenderedPageBreak/>
        <w:t>Table 5 Reference values of nerve conduction studies</w:t>
      </w:r>
      <w:r w:rsidRPr="00110915">
        <w:rPr>
          <w:rFonts w:ascii="Book Antiqua" w:eastAsia="Malgun Gothic" w:hAnsi="Book Antiqua"/>
          <w:b/>
          <w:bCs/>
          <w:color w:val="000000"/>
          <w:vertAlign w:val="superscript"/>
          <w:lang w:eastAsia="ko-KR"/>
        </w:rPr>
        <w:t>[20]</w:t>
      </w:r>
    </w:p>
    <w:tbl>
      <w:tblPr>
        <w:tblStyle w:val="TableGrid"/>
        <w:tblW w:w="807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9"/>
        <w:gridCol w:w="1921"/>
        <w:gridCol w:w="1630"/>
        <w:gridCol w:w="1630"/>
      </w:tblGrid>
      <w:tr w:rsidR="00BB5CEB" w:rsidRPr="00110915" w14:paraId="7D079C74" w14:textId="77777777" w:rsidTr="00110915">
        <w:trPr>
          <w:trHeight w:val="585"/>
        </w:trPr>
        <w:tc>
          <w:tcPr>
            <w:tcW w:w="2889" w:type="dxa"/>
            <w:tcBorders>
              <w:top w:val="single" w:sz="4" w:space="0" w:color="auto"/>
              <w:bottom w:val="single" w:sz="4" w:space="0" w:color="auto"/>
            </w:tcBorders>
            <w:hideMark/>
          </w:tcPr>
          <w:p w14:paraId="189E4A7A" w14:textId="635D3F44"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Nerve conduction (</w:t>
            </w:r>
            <w:r w:rsidR="0052648E" w:rsidRPr="00110915">
              <w:rPr>
                <w:rFonts w:ascii="Book Antiqua" w:eastAsia="Malgun Gothic" w:hAnsi="Book Antiqua"/>
                <w:b/>
                <w:bCs/>
                <w:color w:val="000000"/>
              </w:rPr>
              <w:t>s</w:t>
            </w:r>
            <w:r w:rsidRPr="00110915">
              <w:rPr>
                <w:rFonts w:ascii="Book Antiqua" w:eastAsia="Malgun Gothic" w:hAnsi="Book Antiqua"/>
                <w:b/>
                <w:bCs/>
                <w:color w:val="000000"/>
              </w:rPr>
              <w:t>ensory)</w:t>
            </w:r>
          </w:p>
        </w:tc>
        <w:tc>
          <w:tcPr>
            <w:tcW w:w="1921" w:type="dxa"/>
            <w:tcBorders>
              <w:top w:val="single" w:sz="4" w:space="0" w:color="auto"/>
              <w:bottom w:val="single" w:sz="4" w:space="0" w:color="auto"/>
            </w:tcBorders>
            <w:hideMark/>
          </w:tcPr>
          <w:p w14:paraId="0B9BEDFC"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Onset latency (ms)</w:t>
            </w:r>
          </w:p>
        </w:tc>
        <w:tc>
          <w:tcPr>
            <w:tcW w:w="1630" w:type="dxa"/>
            <w:tcBorders>
              <w:top w:val="single" w:sz="4" w:space="0" w:color="auto"/>
              <w:bottom w:val="single" w:sz="4" w:space="0" w:color="auto"/>
            </w:tcBorders>
            <w:hideMark/>
          </w:tcPr>
          <w:p w14:paraId="780590D8"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Peak latency (ms)</w:t>
            </w:r>
          </w:p>
        </w:tc>
        <w:tc>
          <w:tcPr>
            <w:tcW w:w="1630" w:type="dxa"/>
            <w:tcBorders>
              <w:top w:val="single" w:sz="4" w:space="0" w:color="auto"/>
              <w:bottom w:val="single" w:sz="4" w:space="0" w:color="auto"/>
            </w:tcBorders>
            <w:hideMark/>
          </w:tcPr>
          <w:p w14:paraId="0892A66F" w14:textId="77777777" w:rsidR="00BB5CEB" w:rsidRPr="00110915" w:rsidRDefault="00BB5CEB" w:rsidP="00510B93">
            <w:pPr>
              <w:snapToGrid w:val="0"/>
              <w:spacing w:line="360" w:lineRule="auto"/>
              <w:jc w:val="left"/>
              <w:rPr>
                <w:rFonts w:ascii="Book Antiqua" w:eastAsia="Malgun Gothic" w:hAnsi="Book Antiqua"/>
                <w:b/>
                <w:bCs/>
                <w:color w:val="000000"/>
              </w:rPr>
            </w:pPr>
            <w:r w:rsidRPr="00110915">
              <w:rPr>
                <w:rFonts w:ascii="Book Antiqua" w:eastAsia="Malgun Gothic" w:hAnsi="Book Antiqua"/>
                <w:b/>
                <w:bCs/>
                <w:color w:val="000000"/>
              </w:rPr>
              <w:t>Amplitude (μV)</w:t>
            </w:r>
          </w:p>
        </w:tc>
      </w:tr>
      <w:tr w:rsidR="00BB5CEB" w:rsidRPr="00110915" w14:paraId="64E988F5" w14:textId="77777777" w:rsidTr="00110915">
        <w:trPr>
          <w:trHeight w:val="292"/>
        </w:trPr>
        <w:tc>
          <w:tcPr>
            <w:tcW w:w="2889" w:type="dxa"/>
            <w:tcBorders>
              <w:top w:val="single" w:sz="4" w:space="0" w:color="auto"/>
            </w:tcBorders>
            <w:hideMark/>
          </w:tcPr>
          <w:p w14:paraId="280A0DD2" w14:textId="77777777"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Lateral antebrachial cutaneous</w:t>
            </w:r>
          </w:p>
        </w:tc>
        <w:tc>
          <w:tcPr>
            <w:tcW w:w="1921" w:type="dxa"/>
            <w:tcBorders>
              <w:top w:val="single" w:sz="4" w:space="0" w:color="auto"/>
            </w:tcBorders>
            <w:hideMark/>
          </w:tcPr>
          <w:p w14:paraId="24C0F88C" w14:textId="66005899"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1.6</w:t>
            </w:r>
            <w:r w:rsidR="0052648E" w:rsidRPr="00110915">
              <w:rPr>
                <w:rFonts w:ascii="Book Antiqua" w:eastAsia="Malgun Gothic" w:hAnsi="Book Antiqua"/>
                <w:bCs/>
                <w:color w:val="000000"/>
              </w:rPr>
              <w:t>-</w:t>
            </w:r>
            <w:r w:rsidRPr="00110915">
              <w:rPr>
                <w:rFonts w:ascii="Book Antiqua" w:eastAsia="Malgun Gothic" w:hAnsi="Book Antiqua"/>
                <w:bCs/>
                <w:color w:val="000000"/>
              </w:rPr>
              <w:t>2.1</w:t>
            </w:r>
          </w:p>
        </w:tc>
        <w:tc>
          <w:tcPr>
            <w:tcW w:w="1630" w:type="dxa"/>
            <w:tcBorders>
              <w:top w:val="single" w:sz="4" w:space="0" w:color="auto"/>
            </w:tcBorders>
            <w:hideMark/>
          </w:tcPr>
          <w:p w14:paraId="1A0BE2BC" w14:textId="47397484"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2.2</w:t>
            </w:r>
            <w:r w:rsidR="0052648E" w:rsidRPr="00110915">
              <w:rPr>
                <w:rFonts w:ascii="Book Antiqua" w:eastAsia="Malgun Gothic" w:hAnsi="Book Antiqua"/>
                <w:bCs/>
                <w:color w:val="000000"/>
              </w:rPr>
              <w:t>-</w:t>
            </w:r>
            <w:r w:rsidRPr="00110915">
              <w:rPr>
                <w:rFonts w:ascii="Book Antiqua" w:eastAsia="Malgun Gothic" w:hAnsi="Book Antiqua"/>
                <w:bCs/>
                <w:color w:val="000000"/>
              </w:rPr>
              <w:t>2.6</w:t>
            </w:r>
          </w:p>
        </w:tc>
        <w:tc>
          <w:tcPr>
            <w:tcW w:w="1630" w:type="dxa"/>
            <w:tcBorders>
              <w:top w:val="single" w:sz="4" w:space="0" w:color="auto"/>
            </w:tcBorders>
            <w:hideMark/>
          </w:tcPr>
          <w:p w14:paraId="550611E6" w14:textId="4B9B938C"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12</w:t>
            </w:r>
            <w:r w:rsidR="0052648E" w:rsidRPr="00110915">
              <w:rPr>
                <w:rFonts w:ascii="Book Antiqua" w:eastAsia="Malgun Gothic" w:hAnsi="Book Antiqua"/>
                <w:bCs/>
                <w:color w:val="000000"/>
              </w:rPr>
              <w:t>-</w:t>
            </w:r>
            <w:r w:rsidRPr="00110915">
              <w:rPr>
                <w:rFonts w:ascii="Book Antiqua" w:eastAsia="Malgun Gothic" w:hAnsi="Book Antiqua"/>
                <w:bCs/>
                <w:color w:val="000000"/>
              </w:rPr>
              <w:t>50</w:t>
            </w:r>
          </w:p>
        </w:tc>
      </w:tr>
      <w:tr w:rsidR="00BB5CEB" w:rsidRPr="00110915" w14:paraId="3053DE43" w14:textId="77777777" w:rsidTr="00110915">
        <w:trPr>
          <w:trHeight w:val="292"/>
        </w:trPr>
        <w:tc>
          <w:tcPr>
            <w:tcW w:w="2889" w:type="dxa"/>
            <w:hideMark/>
          </w:tcPr>
          <w:p w14:paraId="6E380820" w14:textId="77777777"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Medial antebrachial cutaneous</w:t>
            </w:r>
          </w:p>
        </w:tc>
        <w:tc>
          <w:tcPr>
            <w:tcW w:w="1921" w:type="dxa"/>
          </w:tcPr>
          <w:p w14:paraId="769CADC1" w14:textId="77777777" w:rsidR="00BB5CEB" w:rsidRPr="00110915" w:rsidRDefault="00BB5CEB" w:rsidP="00510B93">
            <w:pPr>
              <w:snapToGrid w:val="0"/>
              <w:spacing w:line="360" w:lineRule="auto"/>
              <w:jc w:val="left"/>
              <w:rPr>
                <w:rFonts w:ascii="Book Antiqua" w:eastAsia="Malgun Gothic" w:hAnsi="Book Antiqua"/>
                <w:bCs/>
                <w:color w:val="000000"/>
              </w:rPr>
            </w:pPr>
          </w:p>
        </w:tc>
        <w:tc>
          <w:tcPr>
            <w:tcW w:w="1630" w:type="dxa"/>
            <w:hideMark/>
          </w:tcPr>
          <w:p w14:paraId="73C2C829" w14:textId="31D9A0D7"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1.7</w:t>
            </w:r>
            <w:r w:rsidR="0052648E" w:rsidRPr="00110915">
              <w:rPr>
                <w:rFonts w:ascii="Book Antiqua" w:eastAsia="Malgun Gothic" w:hAnsi="Book Antiqua"/>
                <w:bCs/>
                <w:color w:val="000000"/>
              </w:rPr>
              <w:t>-</w:t>
            </w:r>
            <w:r w:rsidRPr="00110915">
              <w:rPr>
                <w:rFonts w:ascii="Book Antiqua" w:eastAsia="Malgun Gothic" w:hAnsi="Book Antiqua"/>
                <w:bCs/>
                <w:color w:val="000000"/>
              </w:rPr>
              <w:t>2.6</w:t>
            </w:r>
          </w:p>
        </w:tc>
        <w:tc>
          <w:tcPr>
            <w:tcW w:w="1630" w:type="dxa"/>
            <w:hideMark/>
          </w:tcPr>
          <w:p w14:paraId="1285C143" w14:textId="5868ACDB" w:rsidR="00BB5CEB" w:rsidRPr="00110915" w:rsidRDefault="00BB5CEB" w:rsidP="00510B93">
            <w:pPr>
              <w:snapToGrid w:val="0"/>
              <w:spacing w:line="360" w:lineRule="auto"/>
              <w:jc w:val="left"/>
              <w:rPr>
                <w:rFonts w:ascii="Book Antiqua" w:eastAsia="Malgun Gothic" w:hAnsi="Book Antiqua"/>
                <w:bCs/>
                <w:color w:val="000000"/>
              </w:rPr>
            </w:pPr>
            <w:r w:rsidRPr="00110915">
              <w:rPr>
                <w:rFonts w:ascii="Book Antiqua" w:eastAsia="Malgun Gothic" w:hAnsi="Book Antiqua"/>
                <w:bCs/>
                <w:color w:val="000000"/>
              </w:rPr>
              <w:t>10</w:t>
            </w:r>
            <w:r w:rsidR="0052648E" w:rsidRPr="00110915">
              <w:rPr>
                <w:rFonts w:ascii="Book Antiqua" w:eastAsia="Malgun Gothic" w:hAnsi="Book Antiqua"/>
                <w:bCs/>
                <w:color w:val="000000"/>
              </w:rPr>
              <w:t>-</w:t>
            </w:r>
            <w:r w:rsidRPr="00110915">
              <w:rPr>
                <w:rFonts w:ascii="Book Antiqua" w:eastAsia="Malgun Gothic" w:hAnsi="Book Antiqua"/>
                <w:bCs/>
                <w:color w:val="000000"/>
              </w:rPr>
              <w:t>30</w:t>
            </w:r>
          </w:p>
        </w:tc>
      </w:tr>
    </w:tbl>
    <w:p w14:paraId="723068A5" w14:textId="77777777" w:rsidR="00180280" w:rsidRPr="00110915" w:rsidRDefault="00180280" w:rsidP="00110915">
      <w:pPr>
        <w:pStyle w:val="a"/>
        <w:spacing w:line="360" w:lineRule="auto"/>
        <w:rPr>
          <w:rFonts w:ascii="Book Antiqua" w:hAnsi="Book Antiqua"/>
          <w:sz w:val="24"/>
          <w:szCs w:val="24"/>
          <w:lang w:eastAsia="ko-KR"/>
        </w:rPr>
      </w:pPr>
    </w:p>
    <w:sectPr w:rsidR="00180280" w:rsidRPr="00110915" w:rsidSect="00110915">
      <w:type w:val="continuous"/>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79CA87" w14:textId="77777777" w:rsidR="00A701ED" w:rsidRDefault="00A701ED">
      <w:r>
        <w:separator/>
      </w:r>
    </w:p>
  </w:endnote>
  <w:endnote w:type="continuationSeparator" w:id="0">
    <w:p w14:paraId="5B5D56C5" w14:textId="77777777" w:rsidR="00A701ED" w:rsidRDefault="00A70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2001957"/>
      <w:docPartObj>
        <w:docPartGallery w:val="Page Numbers (Bottom of Page)"/>
        <w:docPartUnique/>
      </w:docPartObj>
    </w:sdtPr>
    <w:sdtEndPr>
      <w:rPr>
        <w:rFonts w:ascii="Book Antiqua" w:hAnsi="Book Antiqua"/>
        <w:sz w:val="24"/>
        <w:szCs w:val="24"/>
      </w:rPr>
    </w:sdtEndPr>
    <w:sdtContent>
      <w:sdt>
        <w:sdtPr>
          <w:id w:val="-1"/>
          <w:docPartObj>
            <w:docPartGallery w:val="Page Numbers (Top of Page)"/>
            <w:docPartUnique/>
          </w:docPartObj>
        </w:sdtPr>
        <w:sdtEndPr>
          <w:rPr>
            <w:rFonts w:ascii="Book Antiqua" w:hAnsi="Book Antiqua"/>
            <w:sz w:val="24"/>
            <w:szCs w:val="24"/>
          </w:rPr>
        </w:sdtEndPr>
        <w:sdtContent>
          <w:p w14:paraId="47028F73" w14:textId="77777777" w:rsidR="00110915" w:rsidRPr="00110915" w:rsidRDefault="00110915">
            <w:pPr>
              <w:pStyle w:val="Footer"/>
              <w:jc w:val="right"/>
            </w:pPr>
            <w:r w:rsidRPr="00110915">
              <w:rPr>
                <w:lang w:val="zh-CN" w:eastAsia="zh-CN"/>
              </w:rPr>
              <w:t xml:space="preserve"> </w:t>
            </w:r>
            <w:r w:rsidRPr="005A6525">
              <w:rPr>
                <w:rFonts w:ascii="Book Antiqua" w:hAnsi="Book Antiqua"/>
                <w:sz w:val="24"/>
                <w:szCs w:val="24"/>
              </w:rPr>
              <w:fldChar w:fldCharType="begin"/>
            </w:r>
            <w:r w:rsidRPr="005A6525">
              <w:rPr>
                <w:rFonts w:ascii="Book Antiqua" w:hAnsi="Book Antiqua"/>
                <w:sz w:val="24"/>
                <w:szCs w:val="24"/>
              </w:rPr>
              <w:instrText>PAGE</w:instrText>
            </w:r>
            <w:r w:rsidRPr="005A6525">
              <w:rPr>
                <w:rFonts w:ascii="Book Antiqua" w:hAnsi="Book Antiqua"/>
                <w:sz w:val="24"/>
                <w:szCs w:val="24"/>
              </w:rPr>
              <w:fldChar w:fldCharType="separate"/>
            </w:r>
            <w:r w:rsidRPr="005A6525">
              <w:rPr>
                <w:rFonts w:ascii="Book Antiqua" w:hAnsi="Book Antiqua"/>
                <w:noProof/>
                <w:sz w:val="24"/>
                <w:szCs w:val="24"/>
              </w:rPr>
              <w:t>23</w:t>
            </w:r>
            <w:r w:rsidRPr="005A6525">
              <w:rPr>
                <w:rFonts w:ascii="Book Antiqua" w:hAnsi="Book Antiqua"/>
                <w:sz w:val="24"/>
                <w:szCs w:val="24"/>
              </w:rPr>
              <w:fldChar w:fldCharType="end"/>
            </w:r>
            <w:r w:rsidRPr="005A6525">
              <w:rPr>
                <w:rFonts w:ascii="Book Antiqua" w:hAnsi="Book Antiqua"/>
                <w:sz w:val="24"/>
                <w:szCs w:val="24"/>
                <w:lang w:val="zh-CN" w:eastAsia="zh-CN"/>
              </w:rPr>
              <w:t xml:space="preserve"> / </w:t>
            </w:r>
            <w:r w:rsidRPr="005A6525">
              <w:rPr>
                <w:rFonts w:ascii="Book Antiqua" w:hAnsi="Book Antiqua"/>
                <w:sz w:val="24"/>
                <w:szCs w:val="24"/>
              </w:rPr>
              <w:fldChar w:fldCharType="begin"/>
            </w:r>
            <w:r w:rsidRPr="005A6525">
              <w:rPr>
                <w:rFonts w:ascii="Book Antiqua" w:hAnsi="Book Antiqua"/>
                <w:sz w:val="24"/>
                <w:szCs w:val="24"/>
              </w:rPr>
              <w:instrText>NUMPAGES</w:instrText>
            </w:r>
            <w:r w:rsidRPr="005A6525">
              <w:rPr>
                <w:rFonts w:ascii="Book Antiqua" w:hAnsi="Book Antiqua"/>
                <w:sz w:val="24"/>
                <w:szCs w:val="24"/>
              </w:rPr>
              <w:fldChar w:fldCharType="separate"/>
            </w:r>
            <w:r w:rsidRPr="005A6525">
              <w:rPr>
                <w:rFonts w:ascii="Book Antiqua" w:hAnsi="Book Antiqua"/>
                <w:noProof/>
                <w:sz w:val="24"/>
                <w:szCs w:val="24"/>
              </w:rPr>
              <w:t>29</w:t>
            </w:r>
            <w:r w:rsidRPr="005A6525">
              <w:rPr>
                <w:rFonts w:ascii="Book Antiqua" w:hAnsi="Book Antiqua"/>
                <w:sz w:val="24"/>
                <w:szCs w:val="24"/>
              </w:rPr>
              <w:fldChar w:fldCharType="end"/>
            </w:r>
          </w:p>
        </w:sdtContent>
      </w:sdt>
    </w:sdtContent>
  </w:sdt>
  <w:p w14:paraId="4845FBF4" w14:textId="77777777" w:rsidR="00110915" w:rsidRDefault="001109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9EB26D" w14:textId="77777777" w:rsidR="00A701ED" w:rsidRDefault="00A701ED">
      <w:r>
        <w:separator/>
      </w:r>
    </w:p>
  </w:footnote>
  <w:footnote w:type="continuationSeparator" w:id="0">
    <w:p w14:paraId="7EBCA22D" w14:textId="77777777" w:rsidR="00A701ED" w:rsidRDefault="00A701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280"/>
    <w:rsid w:val="00074088"/>
    <w:rsid w:val="000974A0"/>
    <w:rsid w:val="000E0175"/>
    <w:rsid w:val="000E5C3C"/>
    <w:rsid w:val="000E7659"/>
    <w:rsid w:val="00101290"/>
    <w:rsid w:val="00110915"/>
    <w:rsid w:val="0014730F"/>
    <w:rsid w:val="00180280"/>
    <w:rsid w:val="001B196B"/>
    <w:rsid w:val="00207049"/>
    <w:rsid w:val="00272548"/>
    <w:rsid w:val="002A106B"/>
    <w:rsid w:val="00435CFD"/>
    <w:rsid w:val="004C4E72"/>
    <w:rsid w:val="004C6CD2"/>
    <w:rsid w:val="004F64B1"/>
    <w:rsid w:val="005042F6"/>
    <w:rsid w:val="00510B93"/>
    <w:rsid w:val="0052648E"/>
    <w:rsid w:val="005A6525"/>
    <w:rsid w:val="005E71B0"/>
    <w:rsid w:val="006A0776"/>
    <w:rsid w:val="006C5A06"/>
    <w:rsid w:val="00800D1F"/>
    <w:rsid w:val="0081100E"/>
    <w:rsid w:val="008A63D6"/>
    <w:rsid w:val="008E22C1"/>
    <w:rsid w:val="008F36A4"/>
    <w:rsid w:val="009D0785"/>
    <w:rsid w:val="009F2A99"/>
    <w:rsid w:val="00A21CD7"/>
    <w:rsid w:val="00A62923"/>
    <w:rsid w:val="00A701ED"/>
    <w:rsid w:val="00AF7563"/>
    <w:rsid w:val="00BB5CEB"/>
    <w:rsid w:val="00BE4142"/>
    <w:rsid w:val="00BF6D05"/>
    <w:rsid w:val="00D00BFB"/>
    <w:rsid w:val="00D37FFE"/>
    <w:rsid w:val="00DC17D5"/>
    <w:rsid w:val="00E00513"/>
    <w:rsid w:val="00E1743A"/>
    <w:rsid w:val="00F83D7A"/>
    <w:rsid w:val="00FB0A95"/>
    <w:rsid w:val="00FB4A41"/>
  </w:rsids>
  <m:mathPr>
    <m:mathFont m:val="Cambria Math"/>
    <m:brkBin m:val="before"/>
    <m:brkBinSub m:val="--"/>
    <m:smallFrac m:val="0"/>
    <m:dispDef/>
    <m:lMargin m:val="0"/>
    <m:rMargin m:val="0"/>
    <m:defJc m:val="centerGroup"/>
    <m:wrapIndent m:val="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8AB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96"/>
    <w:lsdException w:name="Light List" w:uiPriority="97"/>
    <w:lsdException w:name="Light Grid" w:uiPriority="98"/>
    <w:lsdException w:name="Medium Shading 1" w:uiPriority="99"/>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96"/>
    <w:lsdException w:name="Light List Accent 1" w:uiPriority="97"/>
    <w:lsdException w:name="Light Grid Accent 1" w:uiPriority="98"/>
    <w:lsdException w:name="Medium Shading 1 Accent 1" w:uiPriority="99"/>
    <w:lsdException w:name="Medium Shading 2 Accent 1"/>
    <w:lsdException w:name="Medium List 1 Accent 1"/>
    <w:lsdException w:name="Revision" w:semiHidden="1"/>
    <w:lsdException w:name="List Paragraph" w:uiPriority="52" w:qFormat="1"/>
    <w:lsdException w:name="Quote" w:uiPriority="41" w:qFormat="1"/>
    <w:lsdException w:name="Intense Quote" w:uiPriority="48"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uiPriority="96"/>
    <w:lsdException w:name="Light List Accent 2" w:uiPriority="97"/>
    <w:lsdException w:name="Light Grid Accent 2" w:uiPriority="98"/>
    <w:lsdException w:name="Medium Shading 1 Accent 2" w:uiPriority="99"/>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uiPriority="96"/>
    <w:lsdException w:name="Light List Accent 3" w:uiPriority="97"/>
    <w:lsdException w:name="Light Grid Accent 3" w:uiPriority="98"/>
    <w:lsdException w:name="Medium Shading 1 Accent 3" w:uiPriority="99"/>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96"/>
    <w:lsdException w:name="Light List Accent 4" w:uiPriority="97"/>
    <w:lsdException w:name="Light Grid Accent 4" w:uiPriority="98"/>
    <w:lsdException w:name="Medium Shading 1 Accent 4" w:uiPriority="99"/>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uiPriority="96"/>
    <w:lsdException w:name="Light List Accent 5" w:uiPriority="97"/>
    <w:lsdException w:name="Light Grid Accent 5" w:uiPriority="98"/>
    <w:lsdException w:name="Medium Shading 1 Accent 5" w:uiPriority="99"/>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96"/>
    <w:lsdException w:name="Light List Accent 6" w:uiPriority="97"/>
    <w:lsdException w:name="Light Grid Accent 6" w:uiPriority="98"/>
    <w:lsdException w:name="Medium Shading 1 Accent 6" w:uiPriority="99"/>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25" w:qFormat="1"/>
    <w:lsdException w:name="Intense Emphasis" w:uiPriority="33" w:qFormat="1"/>
    <w:lsdException w:name="Subtle Reference" w:uiPriority="49" w:qFormat="1"/>
    <w:lsdException w:name="Intense Reference" w:uiPriority="50" w:qFormat="1"/>
    <w:lsdException w:name="Book Title" w:uiPriority="51" w:qFormat="1"/>
    <w:lsdException w:name="Bibliography" w:semiHidden="1" w:uiPriority="55" w:unhideWhenUsed="1"/>
    <w:lsdException w:name="TOC Heading" w:semiHidden="1" w:uiPriority="5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pPr>
    <w:rPr>
      <w:rFonts w:ascii="SimSun" w:eastAsia="SimSun" w:hAnsi="SimSun" w:cs="SimSun"/>
      <w:lang w:eastAsia="zh-CN"/>
    </w:rPr>
  </w:style>
  <w:style w:type="paragraph" w:customStyle="1" w:styleId="1">
    <w:name w:val="批注框文本1"/>
    <w:basedOn w:val="Normal"/>
    <w:link w:val="Char"/>
    <w:rPr>
      <w:sz w:val="18"/>
      <w:szCs w:val="18"/>
    </w:rPr>
  </w:style>
  <w:style w:type="character" w:customStyle="1" w:styleId="Char">
    <w:name w:val="批注框文本 Char"/>
    <w:basedOn w:val="DefaultParagraphFont"/>
    <w:link w:val="1"/>
    <w:rPr>
      <w:sz w:val="18"/>
      <w:szCs w:val="18"/>
    </w:rPr>
  </w:style>
  <w:style w:type="character" w:customStyle="1" w:styleId="Char0">
    <w:name w:val="바탕글 Char"/>
    <w:link w:val="a"/>
    <w:rPr>
      <w:rFonts w:ascii="Batang" w:eastAsia="Batang" w:hAnsi="Batang" w:cs="Gulim"/>
      <w:color w:val="000000"/>
    </w:rPr>
  </w:style>
  <w:style w:type="paragraph" w:customStyle="1" w:styleId="a">
    <w:name w:val="바탕글"/>
    <w:basedOn w:val="Normal"/>
    <w:link w:val="Char0"/>
    <w:pPr>
      <w:snapToGrid w:val="0"/>
      <w:spacing w:line="384" w:lineRule="auto"/>
      <w:jc w:val="both"/>
    </w:pPr>
    <w:rPr>
      <w:rFonts w:ascii="Batang" w:eastAsia="Batang" w:hAnsi="Batang" w:cs="Gulim"/>
      <w:color w:val="000000"/>
      <w:sz w:val="20"/>
      <w:szCs w:val="20"/>
    </w:rPr>
  </w:style>
  <w:style w:type="table" w:styleId="TableGrid">
    <w:name w:val="Table Grid"/>
    <w:basedOn w:val="TableNormal"/>
    <w:uiPriority w:val="59"/>
    <w:pPr>
      <w:jc w:val="both"/>
    </w:pPr>
    <w:rPr>
      <w:rFonts w:ascii="Malgun Gothic" w:hAnsi="Malgun Gothic"/>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页眉1"/>
    <w:basedOn w:val="Normal"/>
    <w:link w:val="Char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DefaultParagraphFont"/>
    <w:link w:val="10"/>
    <w:rPr>
      <w:sz w:val="18"/>
      <w:szCs w:val="18"/>
    </w:rPr>
  </w:style>
  <w:style w:type="paragraph" w:styleId="Footer">
    <w:name w:val="footer"/>
    <w:basedOn w:val="Normal"/>
    <w:link w:val="FooterChar"/>
    <w:uiPriority w:val="9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Pr>
      <w:sz w:val="18"/>
      <w:szCs w:val="18"/>
    </w:rPr>
  </w:style>
  <w:style w:type="paragraph" w:customStyle="1" w:styleId="11">
    <w:name w:val="修订1"/>
    <w:hidden/>
    <w:uiPriority w:val="99"/>
    <w:semiHidden/>
    <w:rPr>
      <w:sz w:val="24"/>
      <w:szCs w:val="24"/>
    </w:rPr>
  </w:style>
  <w:style w:type="paragraph" w:styleId="BalloonText">
    <w:name w:val="Balloon Text"/>
    <w:basedOn w:val="Normal"/>
    <w:link w:val="BalloonTextChar"/>
    <w:semiHidden/>
    <w:unhideWhenUsed/>
    <w:rsid w:val="00272548"/>
    <w:rPr>
      <w:sz w:val="18"/>
      <w:szCs w:val="18"/>
    </w:rPr>
  </w:style>
  <w:style w:type="character" w:customStyle="1" w:styleId="BalloonTextChar">
    <w:name w:val="Balloon Text Char"/>
    <w:basedOn w:val="DefaultParagraphFont"/>
    <w:link w:val="BalloonText"/>
    <w:semiHidden/>
    <w:rsid w:val="00272548"/>
    <w:rPr>
      <w:sz w:val="18"/>
      <w:szCs w:val="18"/>
    </w:rPr>
  </w:style>
  <w:style w:type="paragraph" w:styleId="Header">
    <w:name w:val="header"/>
    <w:basedOn w:val="Normal"/>
    <w:link w:val="HeaderChar"/>
    <w:unhideWhenUsed/>
    <w:rsid w:val="0027254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7254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654695">
      <w:bodyDiv w:val="1"/>
      <w:marLeft w:val="0"/>
      <w:marRight w:val="0"/>
      <w:marTop w:val="0"/>
      <w:marBottom w:val="0"/>
      <w:divBdr>
        <w:top w:val="none" w:sz="0" w:space="0" w:color="auto"/>
        <w:left w:val="none" w:sz="0" w:space="0" w:color="auto"/>
        <w:bottom w:val="none" w:sz="0" w:space="0" w:color="auto"/>
        <w:right w:val="none" w:sz="0" w:space="0" w:color="auto"/>
      </w:divBdr>
    </w:div>
    <w:div w:id="1198733643">
      <w:bodyDiv w:val="1"/>
      <w:marLeft w:val="0"/>
      <w:marRight w:val="0"/>
      <w:marTop w:val="0"/>
      <w:marBottom w:val="0"/>
      <w:divBdr>
        <w:top w:val="none" w:sz="0" w:space="0" w:color="auto"/>
        <w:left w:val="none" w:sz="0" w:space="0" w:color="auto"/>
        <w:bottom w:val="none" w:sz="0" w:space="0" w:color="auto"/>
        <w:right w:val="none" w:sz="0" w:space="0" w:color="auto"/>
      </w:divBdr>
    </w:div>
    <w:div w:id="1233469313">
      <w:bodyDiv w:val="1"/>
      <w:marLeft w:val="0"/>
      <w:marRight w:val="0"/>
      <w:marTop w:val="0"/>
      <w:marBottom w:val="0"/>
      <w:divBdr>
        <w:top w:val="none" w:sz="0" w:space="0" w:color="auto"/>
        <w:left w:val="none" w:sz="0" w:space="0" w:color="auto"/>
        <w:bottom w:val="none" w:sz="0" w:space="0" w:color="auto"/>
        <w:right w:val="none" w:sz="0" w:space="0" w:color="auto"/>
      </w:divBdr>
    </w:div>
    <w:div w:id="139712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4469</Words>
  <Characters>25477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2020-12-29T23:52:00Z</dcterms:created>
  <dcterms:modified xsi:type="dcterms:W3CDTF">2020-12-29T23:52:00Z</dcterms:modified>
  <cp:version>1000.0100.01</cp:version>
</cp:coreProperties>
</file>