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C414F7" w14:textId="77777777" w:rsidR="00A77B3E" w:rsidRDefault="0068030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5665258A" w14:textId="77777777" w:rsidR="00A77B3E" w:rsidRDefault="0068030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61350</w:t>
      </w:r>
    </w:p>
    <w:p w14:paraId="015E08DC" w14:textId="77777777" w:rsidR="00A77B3E" w:rsidRDefault="0068030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F869EB7" w14:textId="77777777" w:rsidR="00A77B3E" w:rsidRDefault="00A77B3E">
      <w:pPr>
        <w:spacing w:line="360" w:lineRule="auto"/>
        <w:jc w:val="both"/>
      </w:pPr>
    </w:p>
    <w:p w14:paraId="3A838E33" w14:textId="77777777" w:rsidR="00A77B3E" w:rsidRDefault="0068030D">
      <w:pPr>
        <w:spacing w:line="360" w:lineRule="auto"/>
        <w:jc w:val="both"/>
      </w:pPr>
      <w:r>
        <w:rPr>
          <w:rFonts w:ascii="Book Antiqua" w:eastAsia="Book Antiqua" w:hAnsi="Book Antiqua" w:cs="Book Antiqua"/>
          <w:b/>
          <w:color w:val="000000"/>
        </w:rPr>
        <w:t>Asymptomatic portal vein aneurysm: Three case reports</w:t>
      </w:r>
    </w:p>
    <w:p w14:paraId="63F316F3" w14:textId="77777777" w:rsidR="00A77B3E" w:rsidRDefault="00A77B3E">
      <w:pPr>
        <w:spacing w:line="360" w:lineRule="auto"/>
        <w:jc w:val="both"/>
      </w:pPr>
    </w:p>
    <w:p w14:paraId="7FC45751" w14:textId="0EFB941F" w:rsidR="00A77B3E" w:rsidRDefault="0068030D">
      <w:pPr>
        <w:spacing w:line="360" w:lineRule="auto"/>
        <w:jc w:val="both"/>
      </w:pPr>
      <w:proofErr w:type="spellStart"/>
      <w:r>
        <w:rPr>
          <w:rFonts w:ascii="Book Antiqua" w:eastAsia="Book Antiqua" w:hAnsi="Book Antiqua" w:cs="Book Antiqua"/>
          <w:color w:val="000000"/>
        </w:rPr>
        <w:t>Priadko</w:t>
      </w:r>
      <w:proofErr w:type="spellEnd"/>
      <w:r>
        <w:rPr>
          <w:rFonts w:ascii="Book Antiqua" w:eastAsia="Book Antiqua" w:hAnsi="Book Antiqua" w:cs="Book Antiqua"/>
          <w:color w:val="000000"/>
        </w:rPr>
        <w:t xml:space="preserve"> K </w:t>
      </w:r>
      <w:r>
        <w:rPr>
          <w:rFonts w:ascii="Book Antiqua" w:eastAsia="Book Antiqua" w:hAnsi="Book Antiqua" w:cs="Book Antiqua"/>
          <w:i/>
          <w:iCs/>
          <w:color w:val="000000"/>
        </w:rPr>
        <w:t>et al</w:t>
      </w:r>
      <w:r>
        <w:rPr>
          <w:rFonts w:ascii="Book Antiqua" w:eastAsia="Book Antiqua" w:hAnsi="Book Antiqua" w:cs="Book Antiqua"/>
          <w:color w:val="000000"/>
        </w:rPr>
        <w:t xml:space="preserve">. Asymptomatic </w:t>
      </w:r>
      <w:r w:rsidR="00AF43DA">
        <w:rPr>
          <w:rFonts w:ascii="Book Antiqua" w:eastAsia="Book Antiqua" w:hAnsi="Book Antiqua" w:cs="Book Antiqua"/>
          <w:color w:val="000000"/>
        </w:rPr>
        <w:t>PVA</w:t>
      </w:r>
    </w:p>
    <w:p w14:paraId="2A56C5F9" w14:textId="77777777" w:rsidR="00A77B3E" w:rsidRDefault="00A77B3E">
      <w:pPr>
        <w:spacing w:line="360" w:lineRule="auto"/>
        <w:jc w:val="both"/>
      </w:pPr>
    </w:p>
    <w:p w14:paraId="5DF5AB8F" w14:textId="77777777" w:rsidR="00A77B3E" w:rsidRPr="00D03E8E" w:rsidRDefault="0068030D">
      <w:pPr>
        <w:spacing w:line="360" w:lineRule="auto"/>
        <w:jc w:val="both"/>
        <w:rPr>
          <w:lang w:val="it-IT"/>
        </w:rPr>
      </w:pPr>
      <w:r w:rsidRPr="00D03E8E">
        <w:rPr>
          <w:rFonts w:ascii="Book Antiqua" w:eastAsia="Book Antiqua" w:hAnsi="Book Antiqua" w:cs="Book Antiqua"/>
          <w:color w:val="000000"/>
          <w:lang w:val="it-IT"/>
        </w:rPr>
        <w:t>Kateryna Priadko, Marco Romano, Luigi Maria Vitale, Marco Niosi, Ilario De Sio</w:t>
      </w:r>
    </w:p>
    <w:p w14:paraId="34C37F71" w14:textId="77777777" w:rsidR="00A77B3E" w:rsidRPr="00D03E8E" w:rsidRDefault="00A77B3E">
      <w:pPr>
        <w:spacing w:line="360" w:lineRule="auto"/>
        <w:jc w:val="both"/>
        <w:rPr>
          <w:lang w:val="it-IT"/>
        </w:rPr>
      </w:pPr>
    </w:p>
    <w:p w14:paraId="4AFCDA82" w14:textId="77777777" w:rsidR="00A77B3E" w:rsidRPr="00D03E8E" w:rsidRDefault="0068030D">
      <w:pPr>
        <w:spacing w:line="360" w:lineRule="auto"/>
        <w:jc w:val="both"/>
        <w:rPr>
          <w:lang w:val="it-IT"/>
        </w:rPr>
      </w:pPr>
      <w:r w:rsidRPr="00D03E8E">
        <w:rPr>
          <w:rFonts w:ascii="Book Antiqua" w:eastAsia="Book Antiqua" w:hAnsi="Book Antiqua" w:cs="Book Antiqua"/>
          <w:b/>
          <w:bCs/>
          <w:color w:val="000000"/>
          <w:lang w:val="it-IT"/>
        </w:rPr>
        <w:t xml:space="preserve">Kateryna Priadko, Marco Romano, Luigi Maria Vitale, Marco Niosi, Ilario De Sio, </w:t>
      </w:r>
      <w:r w:rsidRPr="00D03E8E">
        <w:rPr>
          <w:rFonts w:ascii="Book Antiqua" w:eastAsia="Book Antiqua" w:hAnsi="Book Antiqua" w:cs="Book Antiqua"/>
          <w:color w:val="000000"/>
          <w:lang w:val="it-IT"/>
        </w:rPr>
        <w:t>Department of Precision Medicine and Hepato-Gastroenterology Unit, University Hospital and Università degli Studi della Campania Luigi Vanvitelli, Naples 80138, Italy</w:t>
      </w:r>
    </w:p>
    <w:p w14:paraId="61577980" w14:textId="77777777" w:rsidR="00A77B3E" w:rsidRPr="00D03E8E" w:rsidRDefault="00A77B3E">
      <w:pPr>
        <w:spacing w:line="360" w:lineRule="auto"/>
        <w:jc w:val="both"/>
        <w:rPr>
          <w:lang w:val="it-IT"/>
        </w:rPr>
      </w:pPr>
    </w:p>
    <w:p w14:paraId="73DD2041" w14:textId="5AAEBEF0" w:rsidR="00A77B3E" w:rsidRDefault="0068030D">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 xml:space="preserve">De </w:t>
      </w:r>
      <w:proofErr w:type="spellStart"/>
      <w:r>
        <w:rPr>
          <w:rFonts w:ascii="Book Antiqua" w:eastAsia="Book Antiqua" w:hAnsi="Book Antiqua" w:cs="Book Antiqua"/>
          <w:color w:val="000000"/>
        </w:rPr>
        <w:t>Sio</w:t>
      </w:r>
      <w:proofErr w:type="spellEnd"/>
      <w:r>
        <w:rPr>
          <w:rFonts w:ascii="Book Antiqua" w:eastAsia="Book Antiqua" w:hAnsi="Book Antiqua" w:cs="Book Antiqua"/>
          <w:color w:val="000000"/>
        </w:rPr>
        <w:t xml:space="preserve"> I, Vitale LM and </w:t>
      </w:r>
      <w:proofErr w:type="spellStart"/>
      <w:r>
        <w:rPr>
          <w:rFonts w:ascii="Book Antiqua" w:eastAsia="Book Antiqua" w:hAnsi="Book Antiqua" w:cs="Book Antiqua"/>
          <w:color w:val="000000"/>
        </w:rPr>
        <w:t>Niosi</w:t>
      </w:r>
      <w:proofErr w:type="spellEnd"/>
      <w:r>
        <w:rPr>
          <w:rFonts w:ascii="Book Antiqua" w:eastAsia="Book Antiqua" w:hAnsi="Book Antiqua" w:cs="Book Antiqua"/>
          <w:color w:val="000000"/>
        </w:rPr>
        <w:t xml:space="preserve"> M performed the ultrasonography and interpreted the imaging findings; </w:t>
      </w:r>
      <w:proofErr w:type="spellStart"/>
      <w:r>
        <w:rPr>
          <w:rFonts w:ascii="Book Antiqua" w:eastAsia="Book Antiqua" w:hAnsi="Book Antiqua" w:cs="Book Antiqua"/>
          <w:color w:val="000000"/>
        </w:rPr>
        <w:t>Priadko</w:t>
      </w:r>
      <w:proofErr w:type="spellEnd"/>
      <w:r>
        <w:rPr>
          <w:rFonts w:ascii="Book Antiqua" w:eastAsia="Book Antiqua" w:hAnsi="Book Antiqua" w:cs="Book Antiqua"/>
          <w:color w:val="000000"/>
        </w:rPr>
        <w:t xml:space="preserve"> K reviewed the literature and drafted the manuscript; De </w:t>
      </w:r>
      <w:proofErr w:type="spellStart"/>
      <w:r>
        <w:rPr>
          <w:rFonts w:ascii="Book Antiqua" w:eastAsia="Book Antiqua" w:hAnsi="Book Antiqua" w:cs="Book Antiqua"/>
          <w:color w:val="000000"/>
        </w:rPr>
        <w:t>Sio</w:t>
      </w:r>
      <w:proofErr w:type="spellEnd"/>
      <w:r>
        <w:rPr>
          <w:rFonts w:ascii="Book Antiqua" w:eastAsia="Book Antiqua" w:hAnsi="Book Antiqua" w:cs="Book Antiqua"/>
          <w:color w:val="000000"/>
        </w:rPr>
        <w:t xml:space="preserve"> I contributed to manuscript drafting; Romano M was responsible for the </w:t>
      </w:r>
      <w:r>
        <w:rPr>
          <w:rFonts w:ascii="Book Antiqua" w:eastAsia="Book Antiqua" w:hAnsi="Book Antiqua" w:cs="Book Antiqua"/>
          <w:color w:val="000000"/>
          <w:lang w:val="en" w:eastAsia="en"/>
        </w:rPr>
        <w:t>revision</w:t>
      </w:r>
      <w:r>
        <w:rPr>
          <w:rFonts w:ascii="Book Antiqua" w:eastAsia="Book Antiqua" w:hAnsi="Book Antiqua" w:cs="Book Antiqua"/>
          <w:color w:val="000000"/>
        </w:rPr>
        <w:t xml:space="preserve"> and final approval of the manuscript; </w:t>
      </w:r>
      <w:r w:rsidR="00AF43DA">
        <w:rPr>
          <w:rFonts w:ascii="Book Antiqua" w:eastAsia="Book Antiqua" w:hAnsi="Book Antiqua" w:cs="Book Antiqua"/>
          <w:color w:val="000000"/>
        </w:rPr>
        <w:t>a</w:t>
      </w:r>
      <w:r>
        <w:rPr>
          <w:rFonts w:ascii="Book Antiqua" w:eastAsia="Book Antiqua" w:hAnsi="Book Antiqua" w:cs="Book Antiqua"/>
          <w:color w:val="000000"/>
        </w:rPr>
        <w:t>ll authors issued final approval for the version to be submitted.</w:t>
      </w:r>
    </w:p>
    <w:p w14:paraId="052B4804" w14:textId="77777777" w:rsidR="00A77B3E" w:rsidRDefault="00A77B3E">
      <w:pPr>
        <w:spacing w:line="360" w:lineRule="auto"/>
        <w:jc w:val="both"/>
      </w:pPr>
    </w:p>
    <w:p w14:paraId="6876723B" w14:textId="00099B1C" w:rsidR="00A77B3E" w:rsidRDefault="0068030D">
      <w:pPr>
        <w:spacing w:line="360" w:lineRule="auto"/>
        <w:jc w:val="both"/>
      </w:pPr>
      <w:r>
        <w:rPr>
          <w:rFonts w:ascii="Book Antiqua" w:eastAsia="Book Antiqua" w:hAnsi="Book Antiqua" w:cs="Book Antiqua"/>
          <w:b/>
          <w:bCs/>
          <w:color w:val="000000"/>
        </w:rPr>
        <w:t xml:space="preserve">Corresponding author: Kateryna </w:t>
      </w:r>
      <w:proofErr w:type="spellStart"/>
      <w:r>
        <w:rPr>
          <w:rFonts w:ascii="Book Antiqua" w:eastAsia="Book Antiqua" w:hAnsi="Book Antiqua" w:cs="Book Antiqua"/>
          <w:b/>
          <w:bCs/>
          <w:color w:val="000000"/>
        </w:rPr>
        <w:t>Priadko</w:t>
      </w:r>
      <w:proofErr w:type="spellEnd"/>
      <w:r>
        <w:rPr>
          <w:rFonts w:ascii="Book Antiqua" w:eastAsia="Book Antiqua" w:hAnsi="Book Antiqua" w:cs="Book Antiqua"/>
          <w:b/>
          <w:bCs/>
          <w:color w:val="000000"/>
        </w:rPr>
        <w:t xml:space="preserve">, MD, Academic Research, </w:t>
      </w:r>
      <w:r>
        <w:rPr>
          <w:rFonts w:ascii="Book Antiqua" w:eastAsia="Book Antiqua" w:hAnsi="Book Antiqua" w:cs="Book Antiqua"/>
          <w:color w:val="000000"/>
        </w:rPr>
        <w:t xml:space="preserve">Department of Precision Medicine and Hepato-Gastroenterology Unit, University Hospital and </w:t>
      </w:r>
      <w:proofErr w:type="spellStart"/>
      <w:r>
        <w:rPr>
          <w:rFonts w:ascii="Book Antiqua" w:eastAsia="Book Antiqua" w:hAnsi="Book Antiqua" w:cs="Book Antiqua"/>
          <w:color w:val="000000"/>
        </w:rPr>
        <w:t>Università</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degli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Studi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della</w:t>
      </w:r>
      <w:proofErr w:type="spellEnd"/>
      <w:r>
        <w:rPr>
          <w:rFonts w:ascii="Book Antiqua" w:eastAsia="Book Antiqua" w:hAnsi="Book Antiqua" w:cs="Book Antiqua"/>
          <w:color w:val="000000"/>
        </w:rPr>
        <w:t xml:space="preserve"> Campania L</w:t>
      </w:r>
      <w:r w:rsidR="00F808EC">
        <w:rPr>
          <w:rFonts w:ascii="Book Antiqua" w:eastAsia="Book Antiqua" w:hAnsi="Book Antiqua" w:cs="Book Antiqua"/>
          <w:color w:val="000000"/>
        </w:rPr>
        <w:t xml:space="preserve">uigi </w:t>
      </w:r>
      <w:proofErr w:type="spellStart"/>
      <w:r w:rsidR="00F808EC">
        <w:rPr>
          <w:rFonts w:ascii="Book Antiqua" w:eastAsia="Book Antiqua" w:hAnsi="Book Antiqua" w:cs="Book Antiqua"/>
          <w:color w:val="000000"/>
        </w:rPr>
        <w:t>Vanvitelli</w:t>
      </w:r>
      <w:proofErr w:type="spellEnd"/>
      <w:r w:rsidR="00F808EC">
        <w:rPr>
          <w:rFonts w:ascii="Book Antiqua" w:eastAsia="Book Antiqua" w:hAnsi="Book Antiqua" w:cs="Book Antiqua"/>
          <w:color w:val="000000"/>
        </w:rPr>
        <w:t xml:space="preserve">, Via </w:t>
      </w:r>
      <w:proofErr w:type="spellStart"/>
      <w:r w:rsidR="00F808EC">
        <w:rPr>
          <w:rFonts w:ascii="Book Antiqua" w:eastAsia="Book Antiqua" w:hAnsi="Book Antiqua" w:cs="Book Antiqua"/>
          <w:color w:val="000000"/>
        </w:rPr>
        <w:t>Pansini</w:t>
      </w:r>
      <w:proofErr w:type="spellEnd"/>
      <w:r w:rsidR="00F808EC">
        <w:rPr>
          <w:rFonts w:ascii="Book Antiqua" w:eastAsia="Book Antiqua" w:hAnsi="Book Antiqua" w:cs="Book Antiqua"/>
          <w:color w:val="000000"/>
        </w:rPr>
        <w:t>, 5</w:t>
      </w:r>
      <w:r>
        <w:rPr>
          <w:rFonts w:ascii="Book Antiqua" w:eastAsia="Book Antiqua" w:hAnsi="Book Antiqua" w:cs="Book Antiqua"/>
          <w:color w:val="000000"/>
        </w:rPr>
        <w:t>, Naples 80138, Italy. kateryna.priadko@unicampania.it</w:t>
      </w:r>
    </w:p>
    <w:p w14:paraId="230924CA" w14:textId="77777777" w:rsidR="00A77B3E" w:rsidRDefault="00A77B3E">
      <w:pPr>
        <w:spacing w:line="360" w:lineRule="auto"/>
        <w:jc w:val="both"/>
      </w:pPr>
    </w:p>
    <w:p w14:paraId="30D52DAE" w14:textId="77777777" w:rsidR="00A77B3E" w:rsidRDefault="0068030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14, 2020</w:t>
      </w:r>
    </w:p>
    <w:p w14:paraId="7D462CF2" w14:textId="77777777" w:rsidR="00A77B3E" w:rsidRDefault="0068030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19, 2021</w:t>
      </w:r>
    </w:p>
    <w:p w14:paraId="08373DB9" w14:textId="0AE72389" w:rsidR="00A77B3E" w:rsidRDefault="0068030D">
      <w:pPr>
        <w:spacing w:line="360" w:lineRule="auto"/>
        <w:jc w:val="both"/>
      </w:pPr>
      <w:r>
        <w:rPr>
          <w:rFonts w:ascii="Book Antiqua" w:eastAsia="Book Antiqua" w:hAnsi="Book Antiqua" w:cs="Book Antiqua"/>
          <w:b/>
          <w:bCs/>
          <w:color w:val="000000"/>
        </w:rPr>
        <w:t xml:space="preserve">Accepted: </w:t>
      </w:r>
      <w:r w:rsidR="00DE2AFD" w:rsidRPr="00DE2AFD">
        <w:rPr>
          <w:rFonts w:ascii="Book Antiqua" w:eastAsia="Book Antiqua" w:hAnsi="Book Antiqua" w:cs="Book Antiqua"/>
          <w:color w:val="000000"/>
        </w:rPr>
        <w:t>March 24, 2021</w:t>
      </w:r>
    </w:p>
    <w:p w14:paraId="4A4794C9" w14:textId="77777777" w:rsidR="00A77B3E" w:rsidRDefault="0068030D">
      <w:pPr>
        <w:spacing w:line="360" w:lineRule="auto"/>
        <w:jc w:val="both"/>
      </w:pPr>
      <w:r>
        <w:rPr>
          <w:rFonts w:ascii="Book Antiqua" w:eastAsia="Book Antiqua" w:hAnsi="Book Antiqua" w:cs="Book Antiqua"/>
          <w:b/>
          <w:bCs/>
          <w:color w:val="000000"/>
        </w:rPr>
        <w:t xml:space="preserve">Published online: </w:t>
      </w:r>
    </w:p>
    <w:p w14:paraId="3723ADCD"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ECF4F96" w14:textId="77777777" w:rsidR="00A77B3E" w:rsidRDefault="0068030D">
      <w:pPr>
        <w:spacing w:line="360" w:lineRule="auto"/>
        <w:jc w:val="both"/>
      </w:pPr>
      <w:r>
        <w:rPr>
          <w:rFonts w:ascii="Book Antiqua" w:eastAsia="Book Antiqua" w:hAnsi="Book Antiqua" w:cs="Book Antiqua"/>
          <w:b/>
          <w:color w:val="000000"/>
        </w:rPr>
        <w:lastRenderedPageBreak/>
        <w:t>Abstract</w:t>
      </w:r>
    </w:p>
    <w:p w14:paraId="222D1D96" w14:textId="77777777" w:rsidR="00A77B3E" w:rsidRDefault="0068030D">
      <w:pPr>
        <w:spacing w:line="360" w:lineRule="auto"/>
        <w:jc w:val="both"/>
      </w:pPr>
      <w:r>
        <w:rPr>
          <w:rFonts w:ascii="Book Antiqua" w:eastAsia="Book Antiqua" w:hAnsi="Book Antiqua" w:cs="Book Antiqua"/>
          <w:color w:val="000000"/>
        </w:rPr>
        <w:t>BACKGROUND</w:t>
      </w:r>
    </w:p>
    <w:p w14:paraId="37D4D324" w14:textId="77777777" w:rsidR="00A77B3E" w:rsidRDefault="0068030D">
      <w:pPr>
        <w:spacing w:line="360" w:lineRule="auto"/>
        <w:jc w:val="both"/>
      </w:pPr>
      <w:r>
        <w:rPr>
          <w:rFonts w:ascii="Book Antiqua" w:eastAsia="Book Antiqua" w:hAnsi="Book Antiqua" w:cs="Book Antiqua"/>
          <w:color w:val="000000"/>
        </w:rPr>
        <w:t>Portal vein aneurysm (PVA) is an uncommon vascular dilatation, showing no clear trend in sex or age predominance. Due to the low number of published cases and the lack of management guidelines, treatment of this condition remains a clinical challenge.</w:t>
      </w:r>
    </w:p>
    <w:p w14:paraId="7AB4E923" w14:textId="77777777" w:rsidR="00A77B3E" w:rsidRDefault="00A77B3E">
      <w:pPr>
        <w:spacing w:line="360" w:lineRule="auto"/>
        <w:jc w:val="both"/>
      </w:pPr>
    </w:p>
    <w:p w14:paraId="0960D47C" w14:textId="77777777" w:rsidR="00A77B3E" w:rsidRDefault="0068030D">
      <w:pPr>
        <w:spacing w:line="360" w:lineRule="auto"/>
        <w:jc w:val="both"/>
      </w:pPr>
      <w:r>
        <w:rPr>
          <w:rFonts w:ascii="Book Antiqua" w:eastAsia="Book Antiqua" w:hAnsi="Book Antiqua" w:cs="Book Antiqua"/>
          <w:color w:val="000000"/>
        </w:rPr>
        <w:t>CASE SUMMARY</w:t>
      </w:r>
    </w:p>
    <w:p w14:paraId="62C45AC2" w14:textId="77777777" w:rsidR="00A77B3E" w:rsidRDefault="0068030D">
      <w:pPr>
        <w:spacing w:line="360" w:lineRule="auto"/>
        <w:jc w:val="both"/>
      </w:pPr>
      <w:r>
        <w:rPr>
          <w:rFonts w:ascii="Book Antiqua" w:eastAsia="Book Antiqua" w:hAnsi="Book Antiqua" w:cs="Book Antiqua"/>
          <w:color w:val="000000"/>
        </w:rPr>
        <w:t>We present three cases of asymptomatic PVA; the first and second involve an extrahepatic manifestation, of 48 mm and 42.3 mm diameter respectively, and the third involves an intrahepatic PVA of 27 mm. All were diagnosed incidentally during routine check-up, upon ultrasonography scan. Since all patients were asymptomatic, a conservative treatment strategy was chosen. Follow-up imaging demonstrated no progression in the aneurysm dimension for any case.</w:t>
      </w:r>
    </w:p>
    <w:p w14:paraId="21DAA9C8" w14:textId="77777777" w:rsidR="00A77B3E" w:rsidRDefault="00A77B3E">
      <w:pPr>
        <w:spacing w:line="360" w:lineRule="auto"/>
        <w:jc w:val="both"/>
      </w:pPr>
    </w:p>
    <w:p w14:paraId="5CB0274F" w14:textId="77777777" w:rsidR="00A77B3E" w:rsidRDefault="0068030D">
      <w:pPr>
        <w:spacing w:line="360" w:lineRule="auto"/>
        <w:jc w:val="both"/>
      </w:pPr>
      <w:r>
        <w:rPr>
          <w:rFonts w:ascii="Book Antiqua" w:eastAsia="Book Antiqua" w:hAnsi="Book Antiqua" w:cs="Book Antiqua"/>
          <w:color w:val="000000"/>
        </w:rPr>
        <w:t>CONCLUSION</w:t>
      </w:r>
    </w:p>
    <w:p w14:paraId="6CE0F0BE" w14:textId="646E32C4" w:rsidR="00A77B3E" w:rsidRDefault="0068030D">
      <w:pPr>
        <w:spacing w:line="360" w:lineRule="auto"/>
        <w:jc w:val="both"/>
      </w:pPr>
      <w:r>
        <w:rPr>
          <w:rFonts w:ascii="Book Antiqua" w:eastAsia="Book Antiqua" w:hAnsi="Book Antiqua" w:cs="Book Antiqua"/>
          <w:color w:val="000000"/>
        </w:rPr>
        <w:t xml:space="preserve">As PVA remains asymptomatic in many cases, recognition of its imaging features is key to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outcomes.</w:t>
      </w:r>
    </w:p>
    <w:p w14:paraId="0C808A35" w14:textId="77777777" w:rsidR="00A77B3E" w:rsidRDefault="00A77B3E">
      <w:pPr>
        <w:spacing w:line="360" w:lineRule="auto"/>
        <w:jc w:val="both"/>
      </w:pPr>
    </w:p>
    <w:p w14:paraId="3A42DD5C" w14:textId="6FF84AAB" w:rsidR="00A77B3E" w:rsidRDefault="0068030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Extrahepatic portal vein aneurysm; Intrahepatic portal vein aneurysm; Asymptomatic; Ultrasonography imaging; </w:t>
      </w:r>
      <w:proofErr w:type="spellStart"/>
      <w:r>
        <w:rPr>
          <w:rFonts w:ascii="Book Antiqua" w:eastAsia="Book Antiqua" w:hAnsi="Book Antiqua" w:cs="Book Antiqua"/>
          <w:color w:val="000000"/>
        </w:rPr>
        <w:t>Colour</w:t>
      </w:r>
      <w:proofErr w:type="spellEnd"/>
      <w:r>
        <w:rPr>
          <w:rFonts w:ascii="Book Antiqua" w:eastAsia="Book Antiqua" w:hAnsi="Book Antiqua" w:cs="Book Antiqua"/>
          <w:color w:val="000000"/>
        </w:rPr>
        <w:t xml:space="preserve"> Doppler</w:t>
      </w:r>
      <w:r w:rsidR="00AF43DA">
        <w:rPr>
          <w:rFonts w:ascii="Book Antiqua" w:eastAsia="Book Antiqua" w:hAnsi="Book Antiqua" w:cs="Book Antiqua"/>
          <w:color w:val="000000"/>
        </w:rPr>
        <w:t>; Case report</w:t>
      </w:r>
    </w:p>
    <w:p w14:paraId="3232DE8D" w14:textId="77777777" w:rsidR="00A77B3E" w:rsidRDefault="00A77B3E">
      <w:pPr>
        <w:spacing w:line="360" w:lineRule="auto"/>
        <w:jc w:val="both"/>
      </w:pPr>
    </w:p>
    <w:p w14:paraId="64908FAD" w14:textId="77777777" w:rsidR="00A77B3E" w:rsidRDefault="0068030D">
      <w:pPr>
        <w:spacing w:line="360" w:lineRule="auto"/>
        <w:jc w:val="both"/>
      </w:pPr>
      <w:proofErr w:type="spellStart"/>
      <w:r>
        <w:rPr>
          <w:rFonts w:ascii="Book Antiqua" w:eastAsia="Book Antiqua" w:hAnsi="Book Antiqua" w:cs="Book Antiqua"/>
          <w:color w:val="000000"/>
        </w:rPr>
        <w:t>Priadko</w:t>
      </w:r>
      <w:proofErr w:type="spellEnd"/>
      <w:r>
        <w:rPr>
          <w:rFonts w:ascii="Book Antiqua" w:eastAsia="Book Antiqua" w:hAnsi="Book Antiqua" w:cs="Book Antiqua"/>
          <w:color w:val="000000"/>
        </w:rPr>
        <w:t xml:space="preserve"> K, Romano M, Vitale LM, </w:t>
      </w:r>
      <w:proofErr w:type="spellStart"/>
      <w:r>
        <w:rPr>
          <w:rFonts w:ascii="Book Antiqua" w:eastAsia="Book Antiqua" w:hAnsi="Book Antiqua" w:cs="Book Antiqua"/>
          <w:color w:val="000000"/>
        </w:rPr>
        <w:t>Niosi</w:t>
      </w:r>
      <w:proofErr w:type="spellEnd"/>
      <w:r>
        <w:rPr>
          <w:rFonts w:ascii="Book Antiqua" w:eastAsia="Book Antiqua" w:hAnsi="Book Antiqua" w:cs="Book Antiqua"/>
          <w:color w:val="000000"/>
        </w:rPr>
        <w:t xml:space="preserve"> M, De </w:t>
      </w:r>
      <w:proofErr w:type="spellStart"/>
      <w:r>
        <w:rPr>
          <w:rFonts w:ascii="Book Antiqua" w:eastAsia="Book Antiqua" w:hAnsi="Book Antiqua" w:cs="Book Antiqua"/>
          <w:color w:val="000000"/>
        </w:rPr>
        <w:t>Sio</w:t>
      </w:r>
      <w:proofErr w:type="spellEnd"/>
      <w:r>
        <w:rPr>
          <w:rFonts w:ascii="Book Antiqua" w:eastAsia="Book Antiqua" w:hAnsi="Book Antiqua" w:cs="Book Antiqua"/>
          <w:color w:val="000000"/>
        </w:rPr>
        <w:t xml:space="preserve"> I. Asymptomatic portal vein aneurysm: Three case reports.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2021; In press</w:t>
      </w:r>
    </w:p>
    <w:p w14:paraId="18E4D27E" w14:textId="77777777" w:rsidR="00A77B3E" w:rsidRDefault="00A77B3E">
      <w:pPr>
        <w:spacing w:line="360" w:lineRule="auto"/>
        <w:jc w:val="both"/>
      </w:pPr>
    </w:p>
    <w:p w14:paraId="1D6BDBCE" w14:textId="23557AC2" w:rsidR="00A77B3E" w:rsidRDefault="0068030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Portal vein aneurysm (PVA) can be a congenital or acquired vascular malformation but in most cases is asymptomatic; as such, it remains underdiagnosed. We report on the features of PVA detected by ultrasonography, computed tomography and magnetic resonance imaging in three asymptomatic patients. Only one of our patients had a known predisposing factor (</w:t>
      </w:r>
      <w:r w:rsidRPr="00AF43DA">
        <w:rPr>
          <w:rFonts w:ascii="Book Antiqua" w:eastAsia="Book Antiqua" w:hAnsi="Book Antiqua" w:cs="Book Antiqua"/>
          <w:i/>
          <w:iCs/>
          <w:color w:val="000000"/>
        </w:rPr>
        <w:t>i.e.</w:t>
      </w:r>
      <w:r w:rsidR="00AF43DA">
        <w:rPr>
          <w:rFonts w:ascii="Book Antiqua" w:eastAsia="Book Antiqua" w:hAnsi="Book Antiqua" w:cs="Book Antiqua"/>
          <w:color w:val="000000"/>
        </w:rPr>
        <w:t>,</w:t>
      </w:r>
      <w:r>
        <w:rPr>
          <w:rFonts w:ascii="Book Antiqua" w:eastAsia="Book Antiqua" w:hAnsi="Book Antiqua" w:cs="Book Antiqua"/>
          <w:color w:val="000000"/>
        </w:rPr>
        <w:t xml:space="preserve"> liver cirrhosis). Throughout the surveillance period, our patients remained asymptomatic, with no dimensional changes in their PVAs. </w:t>
      </w:r>
      <w:r>
        <w:rPr>
          <w:rFonts w:ascii="Book Antiqua" w:eastAsia="Book Antiqua" w:hAnsi="Book Antiqua" w:cs="Book Antiqua"/>
          <w:color w:val="000000"/>
        </w:rPr>
        <w:lastRenderedPageBreak/>
        <w:t>In reporting this case study, we highlight the need for PVA recognition and instituting a personalized management approach that takes into consideration factors predisposing to complications of this condition.</w:t>
      </w:r>
    </w:p>
    <w:p w14:paraId="13720F28" w14:textId="0596C19A" w:rsidR="00A77B3E" w:rsidRDefault="00AF43DA">
      <w:pPr>
        <w:spacing w:line="360" w:lineRule="auto"/>
        <w:jc w:val="both"/>
      </w:pPr>
      <w:r>
        <w:br w:type="page"/>
      </w:r>
      <w:r w:rsidR="0068030D">
        <w:rPr>
          <w:rFonts w:ascii="Book Antiqua" w:eastAsia="Book Antiqua" w:hAnsi="Book Antiqua" w:cs="Book Antiqua"/>
          <w:b/>
          <w:caps/>
          <w:color w:val="000000"/>
          <w:u w:val="single"/>
        </w:rPr>
        <w:lastRenderedPageBreak/>
        <w:t>INTRODUCTION</w:t>
      </w:r>
    </w:p>
    <w:p w14:paraId="19BC2E87" w14:textId="7A714CF8" w:rsidR="00A77B3E" w:rsidRDefault="0068030D">
      <w:pPr>
        <w:spacing w:line="360" w:lineRule="auto"/>
        <w:jc w:val="both"/>
      </w:pPr>
      <w:r>
        <w:rPr>
          <w:rFonts w:ascii="Book Antiqua" w:eastAsia="Book Antiqua" w:hAnsi="Book Antiqua" w:cs="Book Antiqua"/>
          <w:color w:val="000000"/>
        </w:rPr>
        <w:t>Portal vein aneurysm (PVA) is a vascular malformation that is rarely diagnosed but, if complications occur, can be life-threatening. The</w:t>
      </w:r>
      <w:r>
        <w:rPr>
          <w:rFonts w:ascii="Book Antiqua" w:eastAsia="Book Antiqua" w:hAnsi="Book Antiqua" w:cs="Book Antiqua"/>
          <w:color w:val="000000"/>
          <w:shd w:val="clear" w:color="auto" w:fill="FFFFFF"/>
        </w:rPr>
        <w:t xml:space="preserve"> estimated number of reported cases is low, at approximately 200</w:t>
      </w:r>
      <w:r>
        <w:rPr>
          <w:rFonts w:ascii="Book Antiqua" w:eastAsia="Book Antiqua" w:hAnsi="Book Antiqua" w:cs="Book Antiqua"/>
          <w:color w:val="000000"/>
          <w:szCs w:val="30"/>
          <w:shd w:val="clear" w:color="auto" w:fill="FFFFFF"/>
          <w:vertAlign w:val="superscript"/>
        </w:rPr>
        <w:t>[1]</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PVA </w:t>
      </w:r>
      <w:r>
        <w:rPr>
          <w:rFonts w:ascii="Book Antiqua" w:eastAsia="Book Antiqua" w:hAnsi="Book Antiqua" w:cs="Book Antiqua"/>
          <w:color w:val="000000"/>
          <w:shd w:val="clear" w:color="auto" w:fill="FFFFFF"/>
        </w:rPr>
        <w:t>is defined as a portal vein diameter exceeding 19</w:t>
      </w:r>
      <w:r w:rsidR="00AF43D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mm in cirrhotic patients and 15</w:t>
      </w:r>
      <w:r w:rsidR="00AF43D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mm in normal liver</w:t>
      </w:r>
      <w:r>
        <w:rPr>
          <w:rFonts w:ascii="Book Antiqua" w:eastAsia="Book Antiqua" w:hAnsi="Book Antiqua" w:cs="Book Antiqua"/>
          <w:color w:val="000000"/>
          <w:szCs w:val="30"/>
          <w:shd w:val="clear" w:color="auto" w:fill="FFFFFF"/>
          <w:vertAlign w:val="superscript"/>
        </w:rPr>
        <w:t>[1]</w:t>
      </w:r>
      <w:r>
        <w:rPr>
          <w:rFonts w:ascii="Book Antiqua" w:eastAsia="Book Antiqua" w:hAnsi="Book Antiqua" w:cs="Book Antiqua"/>
          <w:color w:val="000000"/>
        </w:rPr>
        <w:t xml:space="preserve"> and can be either congenital (due to vascular anomalies) or acquired (mostly due to cirrhosis and/or portal hypertension, that are present in approximately 28.0%-30.8% of cases)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Several systematic reviews did not identify any sex-related </w:t>
      </w:r>
      <w:proofErr w:type="gramStart"/>
      <w:r>
        <w:rPr>
          <w:rFonts w:ascii="Book Antiqua" w:eastAsia="Book Antiqua" w:hAnsi="Book Antiqua" w:cs="Book Antiqua"/>
          <w:color w:val="000000"/>
        </w:rPr>
        <w:t>predisposition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Notably, among portal venous system aneurysms, those in the main extrahepatic portal vein appear to be the </w:t>
      </w:r>
      <w:proofErr w:type="gramStart"/>
      <w:r>
        <w:rPr>
          <w:rFonts w:ascii="Book Antiqua" w:eastAsia="Book Antiqua" w:hAnsi="Book Antiqua" w:cs="Book Antiqua"/>
          <w:color w:val="000000"/>
        </w:rPr>
        <w:t>commonest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 average mortality rate is 10% and this mostly involves patients who have undergone liver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Incidental discovery of asymptomatic aneurysms normally occurs through abdominal imaging, such as with computed tomography (CT), magnetic resonance imaging (MRI), or ultrasonography.</w:t>
      </w:r>
    </w:p>
    <w:p w14:paraId="63519EF9" w14:textId="68AFB999" w:rsidR="00A77B3E" w:rsidRDefault="0068030D" w:rsidP="00AF43DA">
      <w:pPr>
        <w:spacing w:line="360" w:lineRule="auto"/>
        <w:ind w:firstLineChars="100" w:firstLine="240"/>
        <w:jc w:val="both"/>
      </w:pPr>
      <w:r>
        <w:rPr>
          <w:rFonts w:ascii="Book Antiqua" w:eastAsia="Book Antiqua" w:hAnsi="Book Antiqua" w:cs="Book Antiqua"/>
          <w:color w:val="000000"/>
        </w:rPr>
        <w:t>The clinical management of PVA ranges from conservative follow-up, that lasts years, to surgical intervention, depending on the presence or absence of symptoms and complications, such as rupture, thrombosis and compression of adjacent organs</w:t>
      </w:r>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4D4C9D8F" w14:textId="38701539" w:rsidR="00A77B3E" w:rsidRDefault="0068030D" w:rsidP="00AF43DA">
      <w:pPr>
        <w:spacing w:line="360" w:lineRule="auto"/>
        <w:ind w:firstLineChars="100" w:firstLine="240"/>
        <w:jc w:val="both"/>
      </w:pPr>
      <w:r>
        <w:rPr>
          <w:rFonts w:ascii="Book Antiqua" w:eastAsia="Book Antiqua" w:hAnsi="Book Antiqua" w:cs="Book Antiqua"/>
          <w:color w:val="000000"/>
        </w:rPr>
        <w:t>In this article, we present clinical cases of three asymptomatic patients in whom PVA was an incidental finding. The clinical cases are accompanied by ultrasonography, CT and MRI images of asymptomatic extrahepatic PVAs and ultrasonographic images of intrahepatic PVA. We also provide a review of the relevant literature to advance the knowledge on this underdiagnosed condition.</w:t>
      </w:r>
    </w:p>
    <w:p w14:paraId="0F454E65" w14:textId="77777777" w:rsidR="00A77B3E" w:rsidRDefault="00A77B3E" w:rsidP="00AF43DA">
      <w:pPr>
        <w:spacing w:line="360" w:lineRule="auto"/>
        <w:jc w:val="both"/>
      </w:pPr>
    </w:p>
    <w:p w14:paraId="70DD2B31" w14:textId="77777777" w:rsidR="00A77B3E" w:rsidRDefault="0068030D">
      <w:pPr>
        <w:spacing w:line="360" w:lineRule="auto"/>
        <w:jc w:val="both"/>
      </w:pPr>
      <w:r>
        <w:rPr>
          <w:rFonts w:ascii="Book Antiqua" w:eastAsia="Book Antiqua" w:hAnsi="Book Antiqua" w:cs="Book Antiqua"/>
          <w:b/>
          <w:caps/>
          <w:color w:val="000000"/>
          <w:u w:val="single"/>
        </w:rPr>
        <w:t>CASE PRESENTATION</w:t>
      </w:r>
    </w:p>
    <w:p w14:paraId="6FCEE0F9" w14:textId="77777777" w:rsidR="00A77B3E" w:rsidRDefault="0068030D">
      <w:pPr>
        <w:spacing w:line="360" w:lineRule="auto"/>
        <w:jc w:val="both"/>
      </w:pPr>
      <w:r>
        <w:rPr>
          <w:rFonts w:ascii="Book Antiqua" w:eastAsia="Book Antiqua" w:hAnsi="Book Antiqua" w:cs="Book Antiqua"/>
          <w:b/>
          <w:i/>
          <w:color w:val="000000"/>
        </w:rPr>
        <w:t>Chief complaints</w:t>
      </w:r>
    </w:p>
    <w:p w14:paraId="7B2BA0FE" w14:textId="6E4B00C9" w:rsidR="00A77B3E" w:rsidRDefault="0068030D">
      <w:pPr>
        <w:spacing w:line="360" w:lineRule="auto"/>
        <w:jc w:val="both"/>
      </w:pPr>
      <w:r>
        <w:rPr>
          <w:rFonts w:ascii="Book Antiqua" w:eastAsia="Book Antiqua" w:hAnsi="Book Antiqua" w:cs="Book Antiqua"/>
          <w:color w:val="000000"/>
        </w:rPr>
        <w:t>Three patients, 81</w:t>
      </w:r>
      <w:r w:rsidR="00AF43DA">
        <w:rPr>
          <w:rFonts w:ascii="Book Antiqua" w:eastAsia="Book Antiqua" w:hAnsi="Book Antiqua" w:cs="Book Antiqua"/>
          <w:color w:val="000000"/>
        </w:rPr>
        <w:t>-</w:t>
      </w:r>
      <w:r>
        <w:rPr>
          <w:rFonts w:ascii="Book Antiqua" w:eastAsia="Book Antiqua" w:hAnsi="Book Antiqua" w:cs="Book Antiqua"/>
          <w:color w:val="000000"/>
        </w:rPr>
        <w:t>y</w:t>
      </w:r>
      <w:r w:rsidR="00AF43DA">
        <w:rPr>
          <w:rFonts w:ascii="Book Antiqua" w:eastAsia="Book Antiqua" w:hAnsi="Book Antiqua" w:cs="Book Antiqua"/>
          <w:color w:val="000000"/>
        </w:rPr>
        <w:t>ear-</w:t>
      </w:r>
      <w:r>
        <w:rPr>
          <w:rFonts w:ascii="Book Antiqua" w:eastAsia="Book Antiqua" w:hAnsi="Book Antiqua" w:cs="Book Antiqua"/>
          <w:color w:val="000000"/>
        </w:rPr>
        <w:t>o</w:t>
      </w:r>
      <w:r w:rsidR="00AF43DA">
        <w:rPr>
          <w:rFonts w:ascii="Book Antiqua" w:eastAsia="Book Antiqua" w:hAnsi="Book Antiqua" w:cs="Book Antiqua"/>
          <w:color w:val="000000"/>
        </w:rPr>
        <w:t>ld</w:t>
      </w:r>
      <w:r>
        <w:rPr>
          <w:rFonts w:ascii="Book Antiqua" w:eastAsia="Book Antiqua" w:hAnsi="Book Antiqua" w:cs="Book Antiqua"/>
          <w:color w:val="000000"/>
        </w:rPr>
        <w:t xml:space="preserve"> male, 52</w:t>
      </w:r>
      <w:r w:rsidR="00AF43DA">
        <w:rPr>
          <w:rFonts w:ascii="Book Antiqua" w:eastAsia="Book Antiqua" w:hAnsi="Book Antiqua" w:cs="Book Antiqua"/>
          <w:color w:val="000000"/>
        </w:rPr>
        <w:t>-year-old</w:t>
      </w:r>
      <w:r>
        <w:rPr>
          <w:rFonts w:ascii="Book Antiqua" w:eastAsia="Book Antiqua" w:hAnsi="Book Antiqua" w:cs="Book Antiqua"/>
          <w:color w:val="000000"/>
        </w:rPr>
        <w:t xml:space="preserve"> female and 73</w:t>
      </w:r>
      <w:r w:rsidR="00AF43DA">
        <w:rPr>
          <w:rFonts w:ascii="Book Antiqua" w:eastAsia="Book Antiqua" w:hAnsi="Book Antiqua" w:cs="Book Antiqua"/>
          <w:color w:val="000000"/>
        </w:rPr>
        <w:t>-year-old</w:t>
      </w:r>
      <w:r>
        <w:rPr>
          <w:rFonts w:ascii="Book Antiqua" w:eastAsia="Book Antiqua" w:hAnsi="Book Antiqua" w:cs="Book Antiqua"/>
          <w:color w:val="000000"/>
        </w:rPr>
        <w:t xml:space="preserve"> male respectively, presented to the outpatient clinic of our Unit of Diagnostic and Interventional Ultrasonography (Medical Center of the University </w:t>
      </w:r>
      <w:proofErr w:type="spellStart"/>
      <w:r>
        <w:rPr>
          <w:rFonts w:ascii="Book Antiqua" w:eastAsia="Book Antiqua" w:hAnsi="Book Antiqua" w:cs="Book Antiqua"/>
          <w:color w:val="000000"/>
        </w:rPr>
        <w:t>Vanvitelli</w:t>
      </w:r>
      <w:proofErr w:type="spellEnd"/>
      <w:r>
        <w:rPr>
          <w:rFonts w:ascii="Book Antiqua" w:eastAsia="Book Antiqua" w:hAnsi="Book Antiqua" w:cs="Book Antiqua"/>
          <w:color w:val="000000"/>
        </w:rPr>
        <w:t xml:space="preserve"> in Naples, Italy) for routine check-up for various pre-existing health issues.</w:t>
      </w:r>
    </w:p>
    <w:p w14:paraId="53CC17E6" w14:textId="77777777" w:rsidR="00A77B3E" w:rsidRDefault="00A77B3E">
      <w:pPr>
        <w:spacing w:line="360" w:lineRule="auto"/>
        <w:jc w:val="both"/>
      </w:pPr>
    </w:p>
    <w:p w14:paraId="57BDB47C" w14:textId="77777777" w:rsidR="00A77B3E" w:rsidRDefault="0068030D">
      <w:pPr>
        <w:spacing w:line="360" w:lineRule="auto"/>
        <w:jc w:val="both"/>
      </w:pPr>
      <w:r>
        <w:rPr>
          <w:rFonts w:ascii="Book Antiqua" w:eastAsia="Book Antiqua" w:hAnsi="Book Antiqua" w:cs="Book Antiqua"/>
          <w:b/>
          <w:i/>
          <w:color w:val="000000"/>
        </w:rPr>
        <w:t>History of past illness</w:t>
      </w:r>
    </w:p>
    <w:p w14:paraId="470AEF7A" w14:textId="3313CDEC" w:rsidR="00AF43DA" w:rsidRDefault="00AF43DA">
      <w:pPr>
        <w:spacing w:line="360" w:lineRule="auto"/>
        <w:jc w:val="both"/>
        <w:rPr>
          <w:rFonts w:ascii="Book Antiqua" w:eastAsia="Book Antiqua" w:hAnsi="Book Antiqua" w:cs="Book Antiqua"/>
          <w:color w:val="000000"/>
        </w:rPr>
      </w:pPr>
      <w:r w:rsidRPr="00AF43DA">
        <w:rPr>
          <w:rFonts w:ascii="Book Antiqua" w:eastAsia="Book Antiqua" w:hAnsi="Book Antiqua" w:cs="Book Antiqua"/>
          <w:b/>
          <w:bCs/>
          <w:color w:val="000000"/>
        </w:rPr>
        <w:lastRenderedPageBreak/>
        <w:t xml:space="preserve">Case 1: </w:t>
      </w:r>
      <w:r w:rsidR="0068030D">
        <w:rPr>
          <w:rFonts w:ascii="Book Antiqua" w:eastAsia="Book Antiqua" w:hAnsi="Book Antiqua" w:cs="Book Antiqua"/>
          <w:color w:val="000000"/>
        </w:rPr>
        <w:t>The 81</w:t>
      </w:r>
      <w:r>
        <w:rPr>
          <w:rFonts w:ascii="Book Antiqua" w:eastAsia="Book Antiqua" w:hAnsi="Book Antiqua" w:cs="Book Antiqua"/>
          <w:color w:val="000000"/>
        </w:rPr>
        <w:t>-year-old</w:t>
      </w:r>
      <w:r w:rsidR="0068030D">
        <w:rPr>
          <w:rFonts w:ascii="Book Antiqua" w:eastAsia="Book Antiqua" w:hAnsi="Book Antiqua" w:cs="Book Antiqua"/>
          <w:color w:val="000000"/>
        </w:rPr>
        <w:t xml:space="preserve"> patient’s medical history included hepatitis B virus-associated well-compensated (</w:t>
      </w:r>
      <w:r w:rsidR="0068030D">
        <w:rPr>
          <w:rFonts w:ascii="Book Antiqua" w:eastAsia="Book Antiqua" w:hAnsi="Book Antiqua" w:cs="Book Antiqua"/>
          <w:i/>
          <w:iCs/>
          <w:color w:val="000000"/>
        </w:rPr>
        <w:t>i.e.</w:t>
      </w:r>
      <w:r>
        <w:rPr>
          <w:rFonts w:ascii="Book Antiqua" w:eastAsia="Book Antiqua" w:hAnsi="Book Antiqua" w:cs="Book Antiqua"/>
          <w:color w:val="000000"/>
        </w:rPr>
        <w:t>,</w:t>
      </w:r>
      <w:r w:rsidR="0068030D">
        <w:rPr>
          <w:rFonts w:ascii="Book Antiqua" w:eastAsia="Book Antiqua" w:hAnsi="Book Antiqua" w:cs="Book Antiqua"/>
          <w:color w:val="000000"/>
        </w:rPr>
        <w:t xml:space="preserve"> Child-Pugh classification stage A5) liver cirrhosis with portal hypertension and F1 </w:t>
      </w:r>
      <w:proofErr w:type="spellStart"/>
      <w:r w:rsidR="0068030D">
        <w:rPr>
          <w:rFonts w:ascii="Book Antiqua" w:eastAsia="Book Antiqua" w:hAnsi="Book Antiqua" w:cs="Book Antiqua"/>
          <w:color w:val="000000"/>
        </w:rPr>
        <w:t>oesophageal</w:t>
      </w:r>
      <w:proofErr w:type="spellEnd"/>
      <w:r w:rsidR="0068030D">
        <w:rPr>
          <w:rFonts w:ascii="Book Antiqua" w:eastAsia="Book Antiqua" w:hAnsi="Book Antiqua" w:cs="Book Antiqua"/>
          <w:color w:val="000000"/>
        </w:rPr>
        <w:t xml:space="preserve"> varices.</w:t>
      </w:r>
    </w:p>
    <w:p w14:paraId="3F4EB961" w14:textId="77777777" w:rsidR="00AF43DA" w:rsidRDefault="00AF43DA">
      <w:pPr>
        <w:spacing w:line="360" w:lineRule="auto"/>
        <w:jc w:val="both"/>
        <w:rPr>
          <w:rFonts w:ascii="Book Antiqua" w:eastAsia="Book Antiqua" w:hAnsi="Book Antiqua" w:cs="Book Antiqua"/>
          <w:color w:val="000000"/>
        </w:rPr>
      </w:pPr>
    </w:p>
    <w:p w14:paraId="76DFD9E9" w14:textId="180F25C1" w:rsidR="00AF43DA" w:rsidRDefault="00AF43DA">
      <w:pPr>
        <w:spacing w:line="360" w:lineRule="auto"/>
        <w:jc w:val="both"/>
        <w:rPr>
          <w:rFonts w:ascii="Book Antiqua" w:eastAsia="Book Antiqua" w:hAnsi="Book Antiqua" w:cs="Book Antiqua"/>
          <w:color w:val="000000"/>
        </w:rPr>
      </w:pPr>
      <w:r w:rsidRPr="00AF43DA">
        <w:rPr>
          <w:rFonts w:ascii="Book Antiqua" w:eastAsia="Book Antiqua" w:hAnsi="Book Antiqua" w:cs="Book Antiqua"/>
          <w:b/>
          <w:bCs/>
          <w:color w:val="000000"/>
        </w:rPr>
        <w:t xml:space="preserve">Case </w:t>
      </w:r>
      <w:r>
        <w:rPr>
          <w:rFonts w:ascii="Book Antiqua" w:eastAsia="Book Antiqua" w:hAnsi="Book Antiqua" w:cs="Book Antiqua"/>
          <w:b/>
          <w:bCs/>
          <w:color w:val="000000"/>
        </w:rPr>
        <w:t>2</w:t>
      </w:r>
      <w:r w:rsidRPr="00AF43DA">
        <w:rPr>
          <w:rFonts w:ascii="Book Antiqua" w:eastAsia="Book Antiqua" w:hAnsi="Book Antiqua" w:cs="Book Antiqua"/>
          <w:b/>
          <w:bCs/>
          <w:color w:val="000000"/>
        </w:rPr>
        <w:t>:</w:t>
      </w:r>
      <w:r w:rsidR="0068030D">
        <w:rPr>
          <w:rFonts w:ascii="Book Antiqua" w:eastAsia="Book Antiqua" w:hAnsi="Book Antiqua" w:cs="Book Antiqua"/>
          <w:color w:val="000000"/>
        </w:rPr>
        <w:t xml:space="preserve"> </w:t>
      </w:r>
      <w:r w:rsidR="00D03E8E">
        <w:rPr>
          <w:rFonts w:ascii="Book Antiqua" w:eastAsia="Book Antiqua" w:hAnsi="Book Antiqua" w:cs="Book Antiqua"/>
          <w:color w:val="000000"/>
        </w:rPr>
        <w:t>P</w:t>
      </w:r>
      <w:r w:rsidR="0068030D">
        <w:rPr>
          <w:rFonts w:ascii="Book Antiqua" w:eastAsia="Book Antiqua" w:hAnsi="Book Antiqua" w:cs="Book Antiqua"/>
          <w:color w:val="000000"/>
        </w:rPr>
        <w:t>atient 2 had a previous history of dysmotility-like dyspepsia, for which the routine abdominal ultrasonography had been requested.</w:t>
      </w:r>
    </w:p>
    <w:p w14:paraId="14C40223" w14:textId="77777777" w:rsidR="00AF43DA" w:rsidRDefault="00AF43DA">
      <w:pPr>
        <w:spacing w:line="360" w:lineRule="auto"/>
        <w:jc w:val="both"/>
        <w:rPr>
          <w:rFonts w:ascii="Book Antiqua" w:eastAsia="Book Antiqua" w:hAnsi="Book Antiqua" w:cs="Book Antiqua"/>
          <w:color w:val="000000"/>
        </w:rPr>
      </w:pPr>
    </w:p>
    <w:p w14:paraId="23C1E266" w14:textId="182823B3" w:rsidR="00A77B3E" w:rsidRDefault="00AF43DA">
      <w:pPr>
        <w:spacing w:line="360" w:lineRule="auto"/>
        <w:jc w:val="both"/>
      </w:pPr>
      <w:r w:rsidRPr="00AF43DA">
        <w:rPr>
          <w:rFonts w:ascii="Book Antiqua" w:eastAsia="Book Antiqua" w:hAnsi="Book Antiqua" w:cs="Book Antiqua"/>
          <w:b/>
          <w:bCs/>
          <w:color w:val="000000"/>
        </w:rPr>
        <w:t xml:space="preserve">Case </w:t>
      </w:r>
      <w:r>
        <w:rPr>
          <w:rFonts w:ascii="Book Antiqua" w:eastAsia="Book Antiqua" w:hAnsi="Book Antiqua" w:cs="Book Antiqua"/>
          <w:b/>
          <w:bCs/>
          <w:color w:val="000000"/>
        </w:rPr>
        <w:t>3</w:t>
      </w:r>
      <w:r w:rsidRPr="00AF43DA">
        <w:rPr>
          <w:rFonts w:ascii="Book Antiqua" w:eastAsia="Book Antiqua" w:hAnsi="Book Antiqua" w:cs="Book Antiqua"/>
          <w:b/>
          <w:bCs/>
          <w:color w:val="000000"/>
        </w:rPr>
        <w:t xml:space="preserve">: </w:t>
      </w:r>
      <w:r w:rsidR="00D03E8E">
        <w:rPr>
          <w:rFonts w:ascii="Book Antiqua" w:eastAsia="Book Antiqua" w:hAnsi="Book Antiqua" w:cs="Book Antiqua"/>
          <w:color w:val="000000"/>
        </w:rPr>
        <w:t>P</w:t>
      </w:r>
      <w:r w:rsidR="0068030D">
        <w:rPr>
          <w:rFonts w:ascii="Book Antiqua" w:eastAsia="Book Antiqua" w:hAnsi="Book Antiqua" w:cs="Book Antiqua"/>
          <w:color w:val="000000"/>
        </w:rPr>
        <w:t>atient 3 was recovering from sepsis caused by infection of an aortal prosthesis and had no history of past illnesses relevant to the subsequent PVA finding.</w:t>
      </w:r>
    </w:p>
    <w:p w14:paraId="6017255D" w14:textId="77777777" w:rsidR="00A77B3E" w:rsidRDefault="00A77B3E">
      <w:pPr>
        <w:spacing w:line="360" w:lineRule="auto"/>
        <w:jc w:val="both"/>
      </w:pPr>
    </w:p>
    <w:p w14:paraId="52A7DEA9" w14:textId="77777777" w:rsidR="00A77B3E" w:rsidRDefault="0068030D">
      <w:pPr>
        <w:spacing w:line="360" w:lineRule="auto"/>
        <w:jc w:val="both"/>
      </w:pPr>
      <w:r>
        <w:rPr>
          <w:rFonts w:ascii="Book Antiqua" w:eastAsia="Book Antiqua" w:hAnsi="Book Antiqua" w:cs="Book Antiqua"/>
          <w:b/>
          <w:i/>
          <w:color w:val="000000"/>
        </w:rPr>
        <w:t>Physical examination</w:t>
      </w:r>
    </w:p>
    <w:p w14:paraId="0D15DA48" w14:textId="77777777" w:rsidR="00A77B3E" w:rsidRDefault="0068030D">
      <w:pPr>
        <w:spacing w:line="360" w:lineRule="auto"/>
        <w:jc w:val="both"/>
      </w:pPr>
      <w:r>
        <w:rPr>
          <w:rFonts w:ascii="Book Antiqua" w:eastAsia="Book Antiqua" w:hAnsi="Book Antiqua" w:cs="Book Antiqua"/>
          <w:color w:val="000000"/>
        </w:rPr>
        <w:t>Physical examination did not reveal any relevant signs in any of the patients.</w:t>
      </w:r>
    </w:p>
    <w:p w14:paraId="1A63AA51" w14:textId="77777777" w:rsidR="00A77B3E" w:rsidRDefault="00A77B3E">
      <w:pPr>
        <w:spacing w:line="360" w:lineRule="auto"/>
        <w:jc w:val="both"/>
      </w:pPr>
    </w:p>
    <w:p w14:paraId="7C8994B4" w14:textId="77777777" w:rsidR="00A77B3E" w:rsidRDefault="0068030D">
      <w:pPr>
        <w:spacing w:line="360" w:lineRule="auto"/>
        <w:jc w:val="both"/>
      </w:pPr>
      <w:r>
        <w:rPr>
          <w:rFonts w:ascii="Book Antiqua" w:eastAsia="Book Antiqua" w:hAnsi="Book Antiqua" w:cs="Book Antiqua"/>
          <w:b/>
          <w:i/>
          <w:color w:val="000000"/>
        </w:rPr>
        <w:t>Laboratory examinations</w:t>
      </w:r>
    </w:p>
    <w:p w14:paraId="451AAED5" w14:textId="3DF3D890" w:rsidR="00A77B3E" w:rsidRDefault="0068030D">
      <w:pPr>
        <w:spacing w:line="360" w:lineRule="auto"/>
        <w:jc w:val="both"/>
      </w:pPr>
      <w:r>
        <w:rPr>
          <w:rFonts w:ascii="Book Antiqua" w:eastAsia="Book Antiqua" w:hAnsi="Book Antiqua" w:cs="Book Antiqua"/>
          <w:color w:val="000000"/>
        </w:rPr>
        <w:t xml:space="preserve">Blood testing of </w:t>
      </w:r>
      <w:r w:rsidR="00D71DCB" w:rsidRPr="00D71DCB">
        <w:rPr>
          <w:rFonts w:ascii="Book Antiqua" w:eastAsia="Book Antiqua" w:hAnsi="Book Antiqua" w:cs="Book Antiqua"/>
          <w:color w:val="000000"/>
        </w:rPr>
        <w:t>Case</w:t>
      </w:r>
      <w:r w:rsidR="00D71DCB">
        <w:rPr>
          <w:rFonts w:ascii="Book Antiqua" w:eastAsia="Book Antiqua" w:hAnsi="Book Antiqua" w:cs="Book Antiqua"/>
          <w:color w:val="000000"/>
        </w:rPr>
        <w:t xml:space="preserve"> </w:t>
      </w:r>
      <w:r>
        <w:rPr>
          <w:rFonts w:ascii="Book Antiqua" w:eastAsia="Book Antiqua" w:hAnsi="Book Antiqua" w:cs="Book Antiqua"/>
          <w:color w:val="000000"/>
        </w:rPr>
        <w:t>2 affected by liver cirrhosis showed leucopenia, thrombocytopenia, and increased level of gamma globulins (2.3 g/dL; normal range: 0.7</w:t>
      </w:r>
      <w:r w:rsidR="00AF43DA">
        <w:rPr>
          <w:rFonts w:ascii="Book Antiqua" w:eastAsia="Book Antiqua" w:hAnsi="Book Antiqua" w:cs="Book Antiqua"/>
          <w:color w:val="000000"/>
        </w:rPr>
        <w:t>-</w:t>
      </w:r>
      <w:r>
        <w:rPr>
          <w:rFonts w:ascii="Book Antiqua" w:eastAsia="Book Antiqua" w:hAnsi="Book Antiqua" w:cs="Book Antiqua"/>
          <w:color w:val="000000"/>
        </w:rPr>
        <w:t>1.6 g/dL) while blood testing of the other two patients yielded no abnormal findings.</w:t>
      </w:r>
    </w:p>
    <w:p w14:paraId="2BB1FB85" w14:textId="77777777" w:rsidR="00A77B3E" w:rsidRDefault="00A77B3E">
      <w:pPr>
        <w:spacing w:line="360" w:lineRule="auto"/>
        <w:jc w:val="both"/>
      </w:pPr>
    </w:p>
    <w:p w14:paraId="660AE47F" w14:textId="77777777" w:rsidR="00A77B3E" w:rsidRDefault="0068030D">
      <w:pPr>
        <w:spacing w:line="360" w:lineRule="auto"/>
        <w:jc w:val="both"/>
      </w:pPr>
      <w:r>
        <w:rPr>
          <w:rFonts w:ascii="Book Antiqua" w:eastAsia="Book Antiqua" w:hAnsi="Book Antiqua" w:cs="Book Antiqua"/>
          <w:b/>
          <w:i/>
          <w:color w:val="000000"/>
        </w:rPr>
        <w:t>Imaging examinations</w:t>
      </w:r>
    </w:p>
    <w:p w14:paraId="4AECCB68" w14:textId="0D55888E" w:rsidR="00A77B3E" w:rsidRDefault="00AF43DA">
      <w:pPr>
        <w:spacing w:line="360" w:lineRule="auto"/>
        <w:jc w:val="both"/>
      </w:pPr>
      <w:r w:rsidRPr="00AF43DA">
        <w:rPr>
          <w:rFonts w:ascii="Book Antiqua" w:eastAsia="Book Antiqua" w:hAnsi="Book Antiqua" w:cs="Book Antiqua"/>
          <w:b/>
          <w:bCs/>
          <w:color w:val="000000"/>
        </w:rPr>
        <w:t xml:space="preserve">Case 1: </w:t>
      </w:r>
      <w:r w:rsidR="0068030D">
        <w:rPr>
          <w:rFonts w:ascii="Book Antiqua" w:eastAsia="Book Antiqua" w:hAnsi="Book Antiqua" w:cs="Book Antiqua"/>
          <w:color w:val="000000"/>
        </w:rPr>
        <w:t xml:space="preserve">Ultrasound examination of patient 1 showed an extrahepatic aneurysmal dilatation of the portal vein (Figure 1A), with a maximal diameter of 48 mm. </w:t>
      </w:r>
      <w:proofErr w:type="spellStart"/>
      <w:r w:rsidR="0068030D">
        <w:rPr>
          <w:rFonts w:ascii="Book Antiqua" w:eastAsia="Book Antiqua" w:hAnsi="Book Antiqua" w:cs="Book Antiqua"/>
          <w:color w:val="000000"/>
        </w:rPr>
        <w:t>Colour</w:t>
      </w:r>
      <w:proofErr w:type="spellEnd"/>
      <w:r w:rsidR="0068030D">
        <w:rPr>
          <w:rFonts w:ascii="Book Antiqua" w:eastAsia="Book Antiqua" w:hAnsi="Book Antiqua" w:cs="Book Antiqua"/>
          <w:color w:val="000000"/>
        </w:rPr>
        <w:t xml:space="preserve"> Doppler examination showed the lesion to have the typical “Korean flag” appearance (Figure 1B), and a Doppler recording revealed flat venous flow (Figure 1C).</w:t>
      </w:r>
    </w:p>
    <w:p w14:paraId="55779659" w14:textId="77777777" w:rsidR="00AF43DA" w:rsidRDefault="00AF43DA">
      <w:pPr>
        <w:spacing w:line="360" w:lineRule="auto"/>
        <w:jc w:val="both"/>
        <w:rPr>
          <w:rFonts w:ascii="Book Antiqua" w:eastAsia="Book Antiqua" w:hAnsi="Book Antiqua" w:cs="Book Antiqua"/>
          <w:color w:val="000000"/>
        </w:rPr>
      </w:pPr>
    </w:p>
    <w:p w14:paraId="79442480" w14:textId="25646A42" w:rsidR="00A77B3E" w:rsidRDefault="00AF43DA">
      <w:pPr>
        <w:spacing w:line="360" w:lineRule="auto"/>
        <w:jc w:val="both"/>
      </w:pPr>
      <w:r w:rsidRPr="00AF43DA">
        <w:rPr>
          <w:rFonts w:ascii="Book Antiqua" w:eastAsia="Book Antiqua" w:hAnsi="Book Antiqua" w:cs="Book Antiqua"/>
          <w:b/>
          <w:bCs/>
          <w:color w:val="000000"/>
        </w:rPr>
        <w:t xml:space="preserve">Case </w:t>
      </w:r>
      <w:r>
        <w:rPr>
          <w:rFonts w:ascii="Book Antiqua" w:eastAsia="Book Antiqua" w:hAnsi="Book Antiqua" w:cs="Book Antiqua"/>
          <w:b/>
          <w:bCs/>
          <w:color w:val="000000"/>
        </w:rPr>
        <w:t>2</w:t>
      </w:r>
      <w:r w:rsidRPr="00AF43DA">
        <w:rPr>
          <w:rFonts w:ascii="Book Antiqua" w:eastAsia="Book Antiqua" w:hAnsi="Book Antiqua" w:cs="Book Antiqua"/>
          <w:b/>
          <w:bCs/>
          <w:color w:val="000000"/>
        </w:rPr>
        <w:t xml:space="preserve">: </w:t>
      </w:r>
      <w:r w:rsidR="0068030D">
        <w:rPr>
          <w:rFonts w:ascii="Book Antiqua" w:eastAsia="Book Antiqua" w:hAnsi="Book Antiqua" w:cs="Book Antiqua"/>
          <w:color w:val="000000"/>
        </w:rPr>
        <w:t xml:space="preserve">Ultrasonographic examination of patient 2 detected extrahepatic aneurysmal dilatation of the portal vein (Figure 2A), with a maximal diameter of 42.3 mm (Figure 2B). </w:t>
      </w:r>
      <w:proofErr w:type="spellStart"/>
      <w:r w:rsidR="0068030D">
        <w:rPr>
          <w:rFonts w:ascii="Book Antiqua" w:eastAsia="Book Antiqua" w:hAnsi="Book Antiqua" w:cs="Book Antiqua"/>
          <w:color w:val="000000"/>
        </w:rPr>
        <w:t>Colour</w:t>
      </w:r>
      <w:proofErr w:type="spellEnd"/>
      <w:r w:rsidR="0068030D">
        <w:rPr>
          <w:rFonts w:ascii="Book Antiqua" w:eastAsia="Book Antiqua" w:hAnsi="Book Antiqua" w:cs="Book Antiqua"/>
          <w:color w:val="000000"/>
        </w:rPr>
        <w:t xml:space="preserve"> Doppler control examination showed a </w:t>
      </w:r>
      <w:proofErr w:type="spellStart"/>
      <w:r w:rsidR="0068030D">
        <w:rPr>
          <w:rFonts w:ascii="Book Antiqua" w:eastAsia="Book Antiqua" w:hAnsi="Book Antiqua" w:cs="Book Antiqua"/>
          <w:color w:val="000000"/>
        </w:rPr>
        <w:t>hepatopetal</w:t>
      </w:r>
      <w:proofErr w:type="spellEnd"/>
      <w:r w:rsidR="0068030D">
        <w:rPr>
          <w:rFonts w:ascii="Book Antiqua" w:eastAsia="Book Antiqua" w:hAnsi="Book Antiqua" w:cs="Book Antiqua"/>
          <w:color w:val="000000"/>
        </w:rPr>
        <w:t xml:space="preserve"> venous flow (Figure 2C) and a pulsating flow of venous type (Figure 2D). Considering the young age of the patient, second-level imaging techniques were performed. Abdominal CT (Figure 3) as well as </w:t>
      </w:r>
      <w:r w:rsidR="0068030D">
        <w:rPr>
          <w:rFonts w:ascii="Book Antiqua" w:eastAsia="Book Antiqua" w:hAnsi="Book Antiqua" w:cs="Book Antiqua"/>
          <w:color w:val="000000"/>
        </w:rPr>
        <w:lastRenderedPageBreak/>
        <w:t>contrast-enhanced MRI (Figure 4) confirmed the diagnosis of extrahepatic aneurysmal dilatation of portal vein.</w:t>
      </w:r>
    </w:p>
    <w:p w14:paraId="251461BB" w14:textId="77777777" w:rsidR="00AF43DA" w:rsidRDefault="00AF43DA">
      <w:pPr>
        <w:spacing w:line="360" w:lineRule="auto"/>
        <w:jc w:val="both"/>
        <w:rPr>
          <w:rFonts w:ascii="Book Antiqua" w:eastAsia="Book Antiqua" w:hAnsi="Book Antiqua" w:cs="Book Antiqua"/>
          <w:color w:val="000000"/>
        </w:rPr>
      </w:pPr>
    </w:p>
    <w:p w14:paraId="46394CE4" w14:textId="184D2212" w:rsidR="00A77B3E" w:rsidRDefault="00AF43DA">
      <w:pPr>
        <w:spacing w:line="360" w:lineRule="auto"/>
        <w:jc w:val="both"/>
      </w:pPr>
      <w:r w:rsidRPr="00AF43DA">
        <w:rPr>
          <w:rFonts w:ascii="Book Antiqua" w:eastAsia="Book Antiqua" w:hAnsi="Book Antiqua" w:cs="Book Antiqua"/>
          <w:b/>
          <w:bCs/>
          <w:color w:val="000000"/>
        </w:rPr>
        <w:t xml:space="preserve">Case </w:t>
      </w:r>
      <w:r>
        <w:rPr>
          <w:rFonts w:ascii="Book Antiqua" w:eastAsia="Book Antiqua" w:hAnsi="Book Antiqua" w:cs="Book Antiqua"/>
          <w:b/>
          <w:bCs/>
          <w:color w:val="000000"/>
        </w:rPr>
        <w:t>3</w:t>
      </w:r>
      <w:r w:rsidRPr="00AF43DA">
        <w:rPr>
          <w:rFonts w:ascii="Book Antiqua" w:eastAsia="Book Antiqua" w:hAnsi="Book Antiqua" w:cs="Book Antiqua"/>
          <w:b/>
          <w:bCs/>
          <w:color w:val="000000"/>
        </w:rPr>
        <w:t xml:space="preserve">: </w:t>
      </w:r>
      <w:r w:rsidR="0068030D">
        <w:rPr>
          <w:rFonts w:ascii="Book Antiqua" w:eastAsia="Book Antiqua" w:hAnsi="Book Antiqua" w:cs="Book Antiqua"/>
          <w:color w:val="000000"/>
        </w:rPr>
        <w:t>Abdominal ultrasonography of patient 3 showed an aneurysmal dilatation of the right branch of the portal vein (Figure 5A), with a maximal diameter of 27 mm (Figure 5B) and a typical “Korean flag” appearance (Figure 5C). No further diagnostic procedures were considered necessary.</w:t>
      </w:r>
    </w:p>
    <w:p w14:paraId="1F47B38D" w14:textId="77777777" w:rsidR="00A77B3E" w:rsidRDefault="00A77B3E">
      <w:pPr>
        <w:spacing w:line="360" w:lineRule="auto"/>
        <w:jc w:val="both"/>
      </w:pPr>
    </w:p>
    <w:p w14:paraId="1CBFF135" w14:textId="77777777" w:rsidR="00A77B3E" w:rsidRDefault="0068030D">
      <w:pPr>
        <w:spacing w:line="360" w:lineRule="auto"/>
        <w:jc w:val="both"/>
      </w:pPr>
      <w:r>
        <w:rPr>
          <w:rFonts w:ascii="Book Antiqua" w:eastAsia="Book Antiqua" w:hAnsi="Book Antiqua" w:cs="Book Antiqua"/>
          <w:b/>
          <w:caps/>
          <w:color w:val="000000"/>
          <w:u w:val="single"/>
        </w:rPr>
        <w:t>FINAL DIAGNOSIS</w:t>
      </w:r>
    </w:p>
    <w:p w14:paraId="0A952E96" w14:textId="7691D87F" w:rsidR="00A77B3E" w:rsidRDefault="00DB7AD7">
      <w:pPr>
        <w:spacing w:line="360" w:lineRule="auto"/>
        <w:jc w:val="both"/>
      </w:pPr>
      <w:r>
        <w:rPr>
          <w:rFonts w:ascii="Book Antiqua" w:eastAsia="Book Antiqua" w:hAnsi="Book Antiqua" w:cs="Book Antiqua"/>
          <w:color w:val="000000"/>
        </w:rPr>
        <w:t>Case</w:t>
      </w:r>
      <w:r w:rsidR="0068030D">
        <w:rPr>
          <w:rFonts w:ascii="Book Antiqua" w:eastAsia="Book Antiqua" w:hAnsi="Book Antiqua" w:cs="Book Antiqua"/>
          <w:color w:val="000000"/>
        </w:rPr>
        <w:t xml:space="preserve">s 1 and 2 were diagnosed with an acquired asymptomatic extrahepatic PVA while </w:t>
      </w:r>
      <w:r w:rsidR="00A844BB">
        <w:rPr>
          <w:rFonts w:ascii="Book Antiqua" w:eastAsia="Book Antiqua" w:hAnsi="Book Antiqua" w:cs="Book Antiqua"/>
          <w:color w:val="000000"/>
        </w:rPr>
        <w:t>Case</w:t>
      </w:r>
      <w:r w:rsidR="00204B52">
        <w:rPr>
          <w:rFonts w:ascii="Book Antiqua" w:eastAsia="Book Antiqua" w:hAnsi="Book Antiqua" w:cs="Book Antiqua"/>
          <w:color w:val="000000"/>
        </w:rPr>
        <w:t xml:space="preserve"> </w:t>
      </w:r>
      <w:r w:rsidR="0068030D">
        <w:rPr>
          <w:rFonts w:ascii="Book Antiqua" w:eastAsia="Book Antiqua" w:hAnsi="Book Antiqua" w:cs="Book Antiqua"/>
          <w:color w:val="000000"/>
        </w:rPr>
        <w:t>3</w:t>
      </w:r>
      <w:r w:rsidR="00204B52">
        <w:rPr>
          <w:rFonts w:ascii="Book Antiqua" w:eastAsia="Book Antiqua" w:hAnsi="Book Antiqua" w:cs="Book Antiqua"/>
          <w:color w:val="000000"/>
        </w:rPr>
        <w:t xml:space="preserve"> </w:t>
      </w:r>
      <w:r w:rsidR="0068030D">
        <w:rPr>
          <w:rFonts w:ascii="Book Antiqua" w:eastAsia="Book Antiqua" w:hAnsi="Book Antiqua" w:cs="Book Antiqua"/>
          <w:color w:val="000000"/>
        </w:rPr>
        <w:t>was diagnosed with an acquired asymptomatic intrahepatic PVA.</w:t>
      </w:r>
    </w:p>
    <w:p w14:paraId="1828EA0A" w14:textId="77777777" w:rsidR="00A77B3E" w:rsidRDefault="00A77B3E">
      <w:pPr>
        <w:spacing w:line="360" w:lineRule="auto"/>
        <w:jc w:val="both"/>
      </w:pPr>
    </w:p>
    <w:p w14:paraId="74A7484A" w14:textId="77777777" w:rsidR="00A77B3E" w:rsidRDefault="0068030D">
      <w:pPr>
        <w:spacing w:line="360" w:lineRule="auto"/>
        <w:jc w:val="both"/>
      </w:pPr>
      <w:r>
        <w:rPr>
          <w:rFonts w:ascii="Book Antiqua" w:eastAsia="Book Antiqua" w:hAnsi="Book Antiqua" w:cs="Book Antiqua"/>
          <w:b/>
          <w:caps/>
          <w:color w:val="000000"/>
          <w:u w:val="single"/>
        </w:rPr>
        <w:t>TREATMENT</w:t>
      </w:r>
    </w:p>
    <w:p w14:paraId="508D23BC" w14:textId="77777777" w:rsidR="00A77B3E" w:rsidRDefault="0068030D">
      <w:pPr>
        <w:spacing w:line="360" w:lineRule="auto"/>
        <w:jc w:val="both"/>
      </w:pPr>
      <w:r>
        <w:rPr>
          <w:rFonts w:ascii="Book Antiqua" w:eastAsia="Book Antiqua" w:hAnsi="Book Antiqua" w:cs="Book Antiqua"/>
          <w:color w:val="000000"/>
        </w:rPr>
        <w:t xml:space="preserve">Due to lack of symptoms, ultrasonography surveillance every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was recommended. No specific treatment was prescribed.</w:t>
      </w:r>
    </w:p>
    <w:p w14:paraId="51A0D004" w14:textId="77777777" w:rsidR="00A77B3E" w:rsidRDefault="00A77B3E">
      <w:pPr>
        <w:spacing w:line="360" w:lineRule="auto"/>
        <w:jc w:val="both"/>
      </w:pPr>
    </w:p>
    <w:p w14:paraId="215918CC" w14:textId="77777777" w:rsidR="00A77B3E" w:rsidRDefault="0068030D">
      <w:pPr>
        <w:spacing w:line="360" w:lineRule="auto"/>
        <w:jc w:val="both"/>
      </w:pPr>
      <w:r>
        <w:rPr>
          <w:rFonts w:ascii="Book Antiqua" w:eastAsia="Book Antiqua" w:hAnsi="Book Antiqua" w:cs="Book Antiqua"/>
          <w:b/>
          <w:caps/>
          <w:color w:val="000000"/>
          <w:u w:val="single"/>
        </w:rPr>
        <w:t>OUTCOME AND FOLLOW-UP</w:t>
      </w:r>
    </w:p>
    <w:p w14:paraId="721920CC" w14:textId="729AF4A7" w:rsidR="00A77B3E" w:rsidRDefault="0068030D">
      <w:pPr>
        <w:spacing w:line="360" w:lineRule="auto"/>
        <w:jc w:val="both"/>
      </w:pPr>
      <w:r>
        <w:rPr>
          <w:rFonts w:ascii="Book Antiqua" w:eastAsia="Book Antiqua" w:hAnsi="Book Antiqua" w:cs="Book Antiqua"/>
          <w:color w:val="000000"/>
        </w:rPr>
        <w:t>For the 3</w:t>
      </w:r>
      <w:r w:rsidR="00AF43DA">
        <w:rPr>
          <w:rFonts w:ascii="Book Antiqua" w:eastAsia="Book Antiqua" w:hAnsi="Book Antiqua" w:cs="Book Antiqua"/>
          <w:color w:val="000000"/>
        </w:rPr>
        <w:t>-</w:t>
      </w:r>
      <w:r>
        <w:rPr>
          <w:rFonts w:ascii="Book Antiqua" w:eastAsia="Book Antiqua" w:hAnsi="Book Antiqua" w:cs="Book Antiqua"/>
          <w:color w:val="000000"/>
        </w:rPr>
        <w:t>, 5</w:t>
      </w:r>
      <w:r w:rsidR="00AF43DA">
        <w:rPr>
          <w:rFonts w:ascii="Book Antiqua" w:eastAsia="Book Antiqua" w:hAnsi="Book Antiqua" w:cs="Book Antiqua"/>
          <w:color w:val="000000"/>
        </w:rPr>
        <w:t>-</w:t>
      </w:r>
      <w:r>
        <w:rPr>
          <w:rFonts w:ascii="Book Antiqua" w:eastAsia="Book Antiqua" w:hAnsi="Book Antiqua" w:cs="Book Antiqua"/>
          <w:color w:val="000000"/>
        </w:rPr>
        <w:t xml:space="preserve"> and 1</w:t>
      </w:r>
      <w:r w:rsidR="00AF43DA">
        <w:rPr>
          <w:rFonts w:ascii="Book Antiqua" w:eastAsia="Book Antiqua" w:hAnsi="Book Antiqua" w:cs="Book Antiqua"/>
          <w:color w:val="000000"/>
        </w:rPr>
        <w:t>-</w:t>
      </w:r>
      <w:r>
        <w:rPr>
          <w:rFonts w:ascii="Book Antiqua" w:eastAsia="Book Antiqua" w:hAnsi="Book Antiqua" w:cs="Book Antiqua"/>
          <w:color w:val="000000"/>
        </w:rPr>
        <w:t>year of follow-up respectively, all the patients remained asymptomatic and no changes had been detected in the aneurysm measures.</w:t>
      </w:r>
    </w:p>
    <w:p w14:paraId="490C3861" w14:textId="77777777" w:rsidR="00A77B3E" w:rsidRDefault="00A77B3E">
      <w:pPr>
        <w:spacing w:line="360" w:lineRule="auto"/>
        <w:jc w:val="both"/>
      </w:pPr>
    </w:p>
    <w:p w14:paraId="74DBCE42" w14:textId="77777777" w:rsidR="00A77B3E" w:rsidRDefault="0068030D">
      <w:pPr>
        <w:spacing w:line="360" w:lineRule="auto"/>
        <w:jc w:val="both"/>
      </w:pPr>
      <w:r>
        <w:rPr>
          <w:rFonts w:ascii="Book Antiqua" w:eastAsia="Book Antiqua" w:hAnsi="Book Antiqua" w:cs="Book Antiqua"/>
          <w:b/>
          <w:caps/>
          <w:color w:val="000000"/>
          <w:u w:val="single"/>
        </w:rPr>
        <w:t>DISCUSSION</w:t>
      </w:r>
    </w:p>
    <w:p w14:paraId="2F849ED5" w14:textId="0F6A06C4" w:rsidR="00A77B3E" w:rsidRDefault="0068030D">
      <w:pPr>
        <w:spacing w:line="360" w:lineRule="auto"/>
        <w:jc w:val="both"/>
      </w:pPr>
      <w:r>
        <w:rPr>
          <w:rFonts w:ascii="Book Antiqua" w:eastAsia="Book Antiqua" w:hAnsi="Book Antiqua" w:cs="Book Antiqua"/>
          <w:color w:val="000000"/>
        </w:rPr>
        <w:t>PVA is a saccular or fusiform portal vein dilatation that was first described in 1956</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 commonest classifications divide PVAs into congenital or acquired, symptomatic or asymptomatic, and complicated or </w:t>
      </w:r>
      <w:proofErr w:type="gramStart"/>
      <w:r>
        <w:rPr>
          <w:rFonts w:ascii="Book Antiqua" w:eastAsia="Book Antiqua" w:hAnsi="Book Antiqua" w:cs="Book Antiqua"/>
          <w:color w:val="000000"/>
        </w:rPr>
        <w:t>uncomplicated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To date, the PVA reports in the literature are relatively scarce.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systematic review of 96 reports by </w:t>
      </w:r>
      <w:proofErr w:type="spellStart"/>
      <w:r>
        <w:rPr>
          <w:rFonts w:ascii="Book Antiqua" w:eastAsia="Book Antiqua" w:hAnsi="Book Antiqua" w:cs="Book Antiqua"/>
          <w:color w:val="000000"/>
        </w:rPr>
        <w:t>Laurenzi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AF43DA">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showed that the median age at diagnosis among 190 subjects was 52</w:t>
      </w:r>
      <w:r w:rsidR="00AF43DA">
        <w:rPr>
          <w:rFonts w:ascii="Book Antiqua" w:eastAsia="Book Antiqua" w:hAnsi="Book Antiqua" w:cs="Book Antiqua"/>
          <w:color w:val="000000"/>
        </w:rPr>
        <w:t>-year-old</w:t>
      </w:r>
      <w:r>
        <w:rPr>
          <w:rFonts w:ascii="Book Antiqua" w:eastAsia="Book Antiqua" w:hAnsi="Book Antiqua" w:cs="Book Antiqua"/>
          <w:color w:val="000000"/>
        </w:rPr>
        <w:t xml:space="preserve"> (0-89) with portal hypertension and liver cirrhosis discovered in 62 (32%) and 50 (26%) patients respectively with males and females being equally affected. Interestingly, the more recent studies describing PVA cases have shown weaker associations of the condition with chronic liver diseases or portal </w:t>
      </w:r>
      <w:proofErr w:type="gramStart"/>
      <w:r>
        <w:rPr>
          <w:rFonts w:ascii="Book Antiqua" w:eastAsia="Book Antiqua" w:hAnsi="Book Antiqua" w:cs="Book Antiqua"/>
          <w:color w:val="000000"/>
        </w:rPr>
        <w:t>hypertension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This is probably due to implementation </w:t>
      </w:r>
      <w:r>
        <w:rPr>
          <w:rFonts w:ascii="Book Antiqua" w:eastAsia="Book Antiqua" w:hAnsi="Book Antiqua" w:cs="Book Antiqua"/>
          <w:color w:val="000000"/>
        </w:rPr>
        <w:lastRenderedPageBreak/>
        <w:t xml:space="preserve">and advancement of imaging techniques and of specific knowledge of specialists in the field. While chronic liver diseases remain the commonest acquired causal factors of PVA, other acquired cases are considered to originate from malignant invasion of the vein, inflammatory process due to pancreatitis, or </w:t>
      </w:r>
      <w:proofErr w:type="gramStart"/>
      <w:r>
        <w:rPr>
          <w:rFonts w:ascii="Book Antiqua" w:eastAsia="Book Antiqua" w:hAnsi="Book Antiqua" w:cs="Book Antiqua"/>
          <w:color w:val="000000"/>
        </w:rPr>
        <w:t>trauma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Most commonly, symptoms occur in patients with large extrahepatic aneurysmal dilatations while small aneurysms often remain </w:t>
      </w:r>
      <w:proofErr w:type="gramStart"/>
      <w:r>
        <w:rPr>
          <w:rFonts w:ascii="Book Antiqua" w:eastAsia="Book Antiqua" w:hAnsi="Book Antiqua" w:cs="Book Antiqua"/>
          <w:color w:val="000000"/>
        </w:rPr>
        <w:t>asymptomatic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Once thrombosed, PVA causes symptoms such as abdominal pain in 91%, fever in 53% and ascites in 38%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Authors noted that in symptomatic patients with or without portal hypertension, symptoms do not differ, except for gastrointestinal bleeding in patients suffering from elevated pressure in portal </w:t>
      </w:r>
      <w:proofErr w:type="gramStart"/>
      <w:r>
        <w:rPr>
          <w:rFonts w:ascii="Book Antiqua" w:eastAsia="Book Antiqua" w:hAnsi="Book Antiqua" w:cs="Book Antiqua"/>
          <w:color w:val="000000"/>
        </w:rPr>
        <w:t>vein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Unfortunately, no clear evidence exists helping to prospectively distinguish between aneurysms which will have a stable course </w:t>
      </w:r>
      <w:r>
        <w:rPr>
          <w:rFonts w:ascii="Book Antiqua" w:eastAsia="Book Antiqua" w:hAnsi="Book Antiqua" w:cs="Book Antiqua"/>
          <w:i/>
          <w:iCs/>
          <w:color w:val="000000"/>
        </w:rPr>
        <w:t>vs</w:t>
      </w:r>
      <w:r>
        <w:rPr>
          <w:rFonts w:ascii="Book Antiqua" w:eastAsia="Book Antiqua" w:hAnsi="Book Antiqua" w:cs="Book Antiqua"/>
          <w:color w:val="000000"/>
        </w:rPr>
        <w:t xml:space="preserve"> those that are potentially complicated but it seems that </w:t>
      </w:r>
      <w:proofErr w:type="spellStart"/>
      <w:r>
        <w:rPr>
          <w:rFonts w:ascii="Book Antiqua" w:eastAsia="Book Antiqua" w:hAnsi="Book Antiqua" w:cs="Book Antiqua"/>
          <w:color w:val="000000"/>
        </w:rPr>
        <w:t>unfavourable</w:t>
      </w:r>
      <w:proofErr w:type="spellEnd"/>
      <w:r>
        <w:rPr>
          <w:rFonts w:ascii="Book Antiqua" w:eastAsia="Book Antiqua" w:hAnsi="Book Antiqua" w:cs="Book Antiqua"/>
          <w:color w:val="000000"/>
        </w:rPr>
        <w:t xml:space="preserve"> precursors of symptomatic and/or complicated disease are large size (&gt;</w:t>
      </w:r>
      <w:r w:rsidR="00AF43DA">
        <w:rPr>
          <w:rFonts w:ascii="Book Antiqua" w:eastAsia="Book Antiqua" w:hAnsi="Book Antiqua" w:cs="Book Antiqua"/>
          <w:color w:val="000000"/>
        </w:rPr>
        <w:t xml:space="preserve"> </w:t>
      </w:r>
      <w:r>
        <w:rPr>
          <w:rFonts w:ascii="Book Antiqua" w:eastAsia="Book Antiqua" w:hAnsi="Book Antiqua" w:cs="Book Antiqua"/>
          <w:color w:val="000000"/>
        </w:rPr>
        <w:t xml:space="preserve">3 cm), liver and/or pancreatic diseases and </w:t>
      </w:r>
      <w:proofErr w:type="spellStart"/>
      <w:r>
        <w:rPr>
          <w:rFonts w:ascii="Book Antiqua" w:eastAsia="Book Antiqua" w:hAnsi="Book Antiqua" w:cs="Book Antiqua"/>
          <w:color w:val="000000"/>
        </w:rPr>
        <w:t>thrombophilic</w:t>
      </w:r>
      <w:proofErr w:type="spellEnd"/>
      <w:r>
        <w:rPr>
          <w:rFonts w:ascii="Book Antiqua" w:eastAsia="Book Antiqua" w:hAnsi="Book Antiqua" w:cs="Book Antiqua"/>
          <w:color w:val="000000"/>
        </w:rPr>
        <w:t xml:space="preserve"> risks. </w:t>
      </w:r>
      <w:proofErr w:type="spellStart"/>
      <w:r>
        <w:rPr>
          <w:rFonts w:ascii="Book Antiqua" w:eastAsia="Book Antiqua" w:hAnsi="Book Antiqua" w:cs="Book Antiqua"/>
          <w:color w:val="000000"/>
        </w:rPr>
        <w:t>Koc</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AF43DA">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reported an incidence of thrombophilia in 4 out of 7 patients with thrombosed PVA, hence, pointing on an importance of </w:t>
      </w:r>
      <w:proofErr w:type="spellStart"/>
      <w:r>
        <w:rPr>
          <w:rFonts w:ascii="Book Antiqua" w:eastAsia="Book Antiqua" w:hAnsi="Book Antiqua" w:cs="Book Antiqua"/>
          <w:color w:val="000000"/>
        </w:rPr>
        <w:t>thrombophilic</w:t>
      </w:r>
      <w:proofErr w:type="spellEnd"/>
      <w:r>
        <w:rPr>
          <w:rFonts w:ascii="Book Antiqua" w:eastAsia="Book Antiqua" w:hAnsi="Book Antiqua" w:cs="Book Antiqua"/>
          <w:color w:val="000000"/>
        </w:rPr>
        <w:t xml:space="preserve"> screening in all the subjects with diagnosed PVA, even if asymptomatic at the beginning. Even though 18</w:t>
      </w:r>
      <w:r>
        <w:rPr>
          <w:rFonts w:ascii="Book Antiqua" w:eastAsia="Book Antiqua" w:hAnsi="Book Antiqua" w:cs="Book Antiqua"/>
          <w:color w:val="000000"/>
          <w:shd w:val="clear" w:color="auto" w:fill="FFFFFF"/>
        </w:rPr>
        <w:t xml:space="preserve"> cases of non-thrombosed PVAs exceeding 5</w:t>
      </w:r>
      <w:r w:rsidR="00B05C9C">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cm in their largest diameter were reported in the literature, with no anticoagulation taken before their diagnosis, many authors support a </w:t>
      </w:r>
      <w:proofErr w:type="spellStart"/>
      <w:r>
        <w:rPr>
          <w:rFonts w:ascii="Book Antiqua" w:eastAsia="Book Antiqua" w:hAnsi="Book Antiqua" w:cs="Book Antiqua"/>
          <w:color w:val="000000"/>
          <w:shd w:val="clear" w:color="auto" w:fill="FFFFFF"/>
        </w:rPr>
        <w:t>thrombophilic</w:t>
      </w:r>
      <w:proofErr w:type="spellEnd"/>
      <w:r>
        <w:rPr>
          <w:rFonts w:ascii="Book Antiqua" w:eastAsia="Book Antiqua" w:hAnsi="Book Antiqua" w:cs="Book Antiqua"/>
          <w:color w:val="000000"/>
          <w:shd w:val="clear" w:color="auto" w:fill="FFFFFF"/>
        </w:rPr>
        <w:t xml:space="preserve"> risk </w:t>
      </w:r>
      <w:proofErr w:type="gramStart"/>
      <w:r>
        <w:rPr>
          <w:rFonts w:ascii="Book Antiqua" w:eastAsia="Book Antiqua" w:hAnsi="Book Antiqua" w:cs="Book Antiqua"/>
          <w:color w:val="000000"/>
          <w:shd w:val="clear" w:color="auto" w:fill="FFFFFF"/>
        </w:rPr>
        <w:t>assessment</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12]</w:t>
      </w:r>
      <w:r>
        <w:rPr>
          <w:rFonts w:ascii="Book Antiqua" w:eastAsia="Book Antiqua" w:hAnsi="Book Antiqua" w:cs="Book Antiqua"/>
          <w:color w:val="000000"/>
        </w:rPr>
        <w:t>. While all of our patients were asymptomatic, only one (</w:t>
      </w:r>
      <w:r>
        <w:rPr>
          <w:rFonts w:ascii="Book Antiqua" w:eastAsia="Book Antiqua" w:hAnsi="Book Antiqua" w:cs="Book Antiqua"/>
          <w:i/>
          <w:iCs/>
          <w:color w:val="000000"/>
        </w:rPr>
        <w:t>i.e.</w:t>
      </w:r>
      <w:r w:rsidR="00AF43DA">
        <w:rPr>
          <w:rFonts w:ascii="Book Antiqua" w:eastAsia="Book Antiqua" w:hAnsi="Book Antiqua" w:cs="Book Antiqua"/>
          <w:color w:val="000000"/>
        </w:rPr>
        <w:t>,</w:t>
      </w:r>
      <w:r>
        <w:rPr>
          <w:rFonts w:ascii="Book Antiqua" w:eastAsia="Book Antiqua" w:hAnsi="Book Antiqua" w:cs="Book Antiqua"/>
          <w:color w:val="000000"/>
        </w:rPr>
        <w:t xml:space="preserve"> the 81-year-old male) had predisposing factors to the formation of the portal aneurysm, namely hepatitis B virus-associated liver cirrhosis complicated with portal hypertension and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varices. A thorough examination of the other two patients did not reveal any predisposing risk factors. None of our patients had complications at the time of the first visit nor during the follow-up period. This is at odds with previous reports showing that abdominal pain occurs in approximately 50% of patients and upper gastrointestinal bleeding in less than 10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0DCE17BD" w14:textId="6155E901" w:rsidR="00A77B3E" w:rsidRDefault="0068030D" w:rsidP="00B05C9C">
      <w:pPr>
        <w:spacing w:line="360" w:lineRule="auto"/>
        <w:ind w:firstLineChars="100" w:firstLine="240"/>
        <w:jc w:val="both"/>
      </w:pPr>
      <w:r>
        <w:rPr>
          <w:rFonts w:ascii="Book Antiqua" w:eastAsia="Book Antiqua" w:hAnsi="Book Antiqua" w:cs="Book Antiqua"/>
          <w:color w:val="000000"/>
        </w:rPr>
        <w:t>In general, complications of PVA vary</w:t>
      </w:r>
      <w:r w:rsidR="00B05C9C">
        <w:rPr>
          <w:rFonts w:ascii="Book Antiqua" w:eastAsia="Book Antiqua" w:hAnsi="Book Antiqua" w:cs="Book Antiqua"/>
          <w:color w:val="000000"/>
        </w:rPr>
        <w:t xml:space="preserve"> </w:t>
      </w:r>
      <w:r>
        <w:rPr>
          <w:rFonts w:ascii="Book Antiqua" w:eastAsia="Book Antiqua" w:hAnsi="Book Antiqua" w:cs="Book Antiqua"/>
          <w:color w:val="000000"/>
        </w:rPr>
        <w:t>depending on the location of the aneurysm and predisposing factors</w:t>
      </w:r>
      <w:r w:rsidR="00B05C9C">
        <w:rPr>
          <w:rFonts w:ascii="Book Antiqua" w:eastAsia="Book Antiqua" w:hAnsi="Book Antiqua" w:cs="Book Antiqua"/>
          <w:color w:val="000000"/>
        </w:rPr>
        <w:t xml:space="preserve"> </w:t>
      </w:r>
      <w:r>
        <w:rPr>
          <w:rFonts w:ascii="Book Antiqua" w:eastAsia="Book Antiqua" w:hAnsi="Book Antiqua" w:cs="Book Antiqua"/>
          <w:color w:val="000000"/>
        </w:rPr>
        <w:t xml:space="preserve">and include aneurysm thrombosis, rupture of the aneurysm, and compression of adjacent anatomical structures, such as the common bile duct, duodenum, or inferior vena </w:t>
      </w:r>
      <w:proofErr w:type="gramStart"/>
      <w:r>
        <w:rPr>
          <w:rFonts w:ascii="Book Antiqua" w:eastAsia="Book Antiqua" w:hAnsi="Book Antiqua" w:cs="Book Antiqua"/>
          <w:color w:val="000000"/>
        </w:rPr>
        <w:t>cava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Hence, complication risk assessment is a crucial </w:t>
      </w:r>
      <w:r>
        <w:rPr>
          <w:rFonts w:ascii="Book Antiqua" w:eastAsia="Book Antiqua" w:hAnsi="Book Antiqua" w:cs="Book Antiqua"/>
          <w:color w:val="000000"/>
        </w:rPr>
        <w:lastRenderedPageBreak/>
        <w:t xml:space="preserve">management step that could help to avoid life-threatening outcomes of this condition. For patients with no risk factors for complications, a conservative strategy and follow-up surveillance using abdominal ultrasonography can be recommended, for up to 6 years or until resolution of the </w:t>
      </w:r>
      <w:proofErr w:type="gramStart"/>
      <w:r>
        <w:rPr>
          <w:rFonts w:ascii="Book Antiqua" w:eastAsia="Book Antiqua" w:hAnsi="Book Antiqua" w:cs="Book Antiqua"/>
          <w:color w:val="000000"/>
        </w:rPr>
        <w:t>aneurysm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While, in some studies, CT scan every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was the preferred surveillance strategy</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the majority of published studies agree with ultrasonography being the preferred imaging technique for surveillance and monitoring of PVA growth, as it is relatively inexpensive and does not involve radiation exposure</w:t>
      </w:r>
      <w:r>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 xml:space="preserve">. Ma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05C9C">
        <w:rPr>
          <w:rFonts w:ascii="Book Antiqua" w:eastAsia="Book Antiqua" w:hAnsi="Book Antiqua" w:cs="Book Antiqua"/>
          <w:color w:val="000000"/>
          <w:szCs w:val="30"/>
          <w:vertAlign w:val="superscript"/>
        </w:rPr>
        <w:t>[</w:t>
      </w:r>
      <w:proofErr w:type="gramEnd"/>
      <w:r w:rsidR="00B05C9C">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suggested a surveillance </w:t>
      </w:r>
      <w:proofErr w:type="spellStart"/>
      <w:r>
        <w:rPr>
          <w:rFonts w:ascii="Book Antiqua" w:eastAsia="Book Antiqua" w:hAnsi="Book Antiqua" w:cs="Book Antiqua"/>
          <w:color w:val="000000"/>
        </w:rPr>
        <w:t>colour</w:t>
      </w:r>
      <w:proofErr w:type="spellEnd"/>
      <w:r>
        <w:rPr>
          <w:rFonts w:ascii="Book Antiqua" w:eastAsia="Book Antiqua" w:hAnsi="Book Antiqua" w:cs="Book Antiqua"/>
          <w:color w:val="000000"/>
        </w:rPr>
        <w:t xml:space="preserve"> Doppler scanning as the method of choice for diagnosis and surveillance of aneurysms that are asymptomatic and do not increase in size over time while CT scan to be reserved for symptomatic lesions or indeterminate abdominal </w:t>
      </w:r>
      <w:r w:rsidR="00B05C9C" w:rsidRPr="00B05C9C">
        <w:rPr>
          <w:rFonts w:ascii="Book Antiqua" w:eastAsia="Book Antiqua" w:hAnsi="Book Antiqua" w:cs="Book Antiqua"/>
          <w:color w:val="000000"/>
        </w:rPr>
        <w:t>ultrasound</w:t>
      </w:r>
      <w:r>
        <w:rPr>
          <w:rFonts w:ascii="Book Antiqua" w:eastAsia="Book Antiqua" w:hAnsi="Book Antiqua" w:cs="Book Antiqua"/>
          <w:color w:val="000000"/>
        </w:rPr>
        <w:t xml:space="preserve"> scanning results. Moreover, ultrasonography is capable of differentiating a PVA from a </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pancreatic </w:t>
      </w:r>
      <w:proofErr w:type="gramStart"/>
      <w:r>
        <w:rPr>
          <w:rFonts w:ascii="Book Antiqua" w:eastAsia="Book Antiqua" w:hAnsi="Book Antiqua" w:cs="Book Antiqua"/>
          <w:color w:val="000000"/>
        </w:rPr>
        <w:t>mass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while contrast-enhanced CT and MRI are helpful in cases of diagnostic uncertainty between thrombosis and slow venous flow</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Second-level imaging techniques might also be helpful in differentiating compression of the surrounding viscera or </w:t>
      </w:r>
      <w:proofErr w:type="gramStart"/>
      <w:r>
        <w:rPr>
          <w:rFonts w:ascii="Book Antiqua" w:eastAsia="Book Antiqua" w:hAnsi="Book Antiqua" w:cs="Book Antiqua"/>
          <w:color w:val="000000"/>
        </w:rPr>
        <w:t>rupture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15,18]</w:t>
      </w:r>
      <w:r>
        <w:rPr>
          <w:rFonts w:ascii="Book Antiqua" w:eastAsia="Book Antiqua" w:hAnsi="Book Antiqua" w:cs="Book Antiqua"/>
          <w:color w:val="000000"/>
        </w:rPr>
        <w:t xml:space="preserve">. CT or MRI are, however, essential when planning surgical </w:t>
      </w:r>
      <w:proofErr w:type="gramStart"/>
      <w:r>
        <w:rPr>
          <w:rFonts w:ascii="Book Antiqua" w:eastAsia="Book Antiqua" w:hAnsi="Book Antiqua" w:cs="Book Antiqua"/>
          <w:color w:val="000000"/>
        </w:rPr>
        <w:t>intervention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15,17]</w:t>
      </w:r>
      <w:r>
        <w:rPr>
          <w:rFonts w:ascii="Book Antiqua" w:eastAsia="Book Antiqua" w:hAnsi="Book Antiqua" w:cs="Book Antiqua"/>
          <w:color w:val="000000"/>
        </w:rPr>
        <w:t>.</w:t>
      </w:r>
    </w:p>
    <w:p w14:paraId="367176A4" w14:textId="0FF86E87" w:rsidR="00A77B3E" w:rsidRDefault="0068030D" w:rsidP="00B05C9C">
      <w:pPr>
        <w:spacing w:line="360" w:lineRule="auto"/>
        <w:ind w:firstLineChars="100" w:firstLine="240"/>
        <w:jc w:val="both"/>
      </w:pPr>
      <w:r>
        <w:rPr>
          <w:rFonts w:ascii="Book Antiqua" w:eastAsia="Book Antiqua" w:hAnsi="Book Antiqua" w:cs="Book Antiqua"/>
          <w:color w:val="000000"/>
        </w:rPr>
        <w:t xml:space="preserve">After evaluation of our patients’ health status, the conservative management strategy was chosen for each. In the long-term follow-up, none presented any change in aneurysmal dimension. Thus, it was decided to continue regular ultrasonographic examination. This decision was also supposed by studies that have shown partial or total regression of large PVAs over longer </w:t>
      </w:r>
      <w:proofErr w:type="gramStart"/>
      <w:r>
        <w:rPr>
          <w:rFonts w:ascii="Book Antiqua" w:eastAsia="Book Antiqua" w:hAnsi="Book Antiqua" w:cs="Book Antiqua"/>
          <w:color w:val="000000"/>
        </w:rPr>
        <w:t>periods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w:t>
      </w:r>
    </w:p>
    <w:p w14:paraId="39E14845" w14:textId="6AD9F99B" w:rsidR="00A77B3E" w:rsidRDefault="0068030D" w:rsidP="00B05C9C">
      <w:pPr>
        <w:spacing w:line="360" w:lineRule="auto"/>
        <w:ind w:firstLineChars="100" w:firstLine="240"/>
        <w:jc w:val="both"/>
      </w:pPr>
      <w:r>
        <w:rPr>
          <w:rFonts w:ascii="Book Antiqua" w:eastAsia="Book Antiqua" w:hAnsi="Book Antiqua" w:cs="Book Antiqua"/>
          <w:color w:val="000000"/>
        </w:rPr>
        <w:t xml:space="preserve">While the management strategy of large asymptomatic PVAs is still under debate, indications for active management are abdominal pain and occurrence of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Surgical management depends on the aneurysm location and the presence of thrombi and portal hypertension.</w:t>
      </w:r>
      <w:r w:rsidR="00B05C9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Aneurysmorrhaphy</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aneurysmectomy</w:t>
      </w:r>
      <w:proofErr w:type="spellEnd"/>
      <w:r>
        <w:rPr>
          <w:rFonts w:ascii="Book Antiqua" w:eastAsia="Book Antiqua" w:hAnsi="Book Antiqua" w:cs="Book Antiqua"/>
          <w:color w:val="000000"/>
        </w:rPr>
        <w:t xml:space="preserve"> are recommended in the absence of portal hypertension, while shunt procedures or liver transplantation are performed in case of portal </w:t>
      </w:r>
      <w:proofErr w:type="gramStart"/>
      <w:r>
        <w:rPr>
          <w:rFonts w:ascii="Book Antiqua" w:eastAsia="Book Antiqua" w:hAnsi="Book Antiqua" w:cs="Book Antiqua"/>
          <w:color w:val="000000"/>
        </w:rPr>
        <w:t>hypertension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1,4,16]</w:t>
      </w:r>
      <w:r>
        <w:rPr>
          <w:rFonts w:ascii="Book Antiqua" w:eastAsia="Book Antiqua" w:hAnsi="Book Antiqua" w:cs="Book Antiqua"/>
          <w:color w:val="000000"/>
        </w:rPr>
        <w:t xml:space="preserve">. Thrombolysis or thrombectomy are indicated in case of PVA thrombotic </w:t>
      </w:r>
      <w:proofErr w:type="gramStart"/>
      <w:r>
        <w:rPr>
          <w:rFonts w:ascii="Book Antiqua" w:eastAsia="Book Antiqua" w:hAnsi="Book Antiqua" w:cs="Book Antiqua"/>
          <w:color w:val="000000"/>
        </w:rPr>
        <w:t>obstruction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even though a case of conservative treatment was reported for a patient with PVA measuring 88 mm × 65 mm and complete thrombosis extending to the superior mesenteric and splenic veins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129E5EFA" w14:textId="77777777" w:rsidR="00A77B3E" w:rsidRDefault="00A77B3E" w:rsidP="00B05C9C">
      <w:pPr>
        <w:spacing w:line="360" w:lineRule="auto"/>
        <w:jc w:val="both"/>
      </w:pPr>
    </w:p>
    <w:p w14:paraId="60AE637A" w14:textId="77777777" w:rsidR="00A77B3E" w:rsidRDefault="0068030D">
      <w:pPr>
        <w:spacing w:line="360" w:lineRule="auto"/>
        <w:jc w:val="both"/>
      </w:pPr>
      <w:r>
        <w:rPr>
          <w:rFonts w:ascii="Book Antiqua" w:eastAsia="Book Antiqua" w:hAnsi="Book Antiqua" w:cs="Book Antiqua"/>
          <w:b/>
          <w:caps/>
          <w:color w:val="000000"/>
          <w:u w:val="single"/>
        </w:rPr>
        <w:t>CONCLUSION</w:t>
      </w:r>
    </w:p>
    <w:p w14:paraId="1D2B242D" w14:textId="4749912A" w:rsidR="00A77B3E" w:rsidRDefault="0068030D">
      <w:pPr>
        <w:spacing w:line="360" w:lineRule="auto"/>
        <w:jc w:val="both"/>
      </w:pPr>
      <w:r>
        <w:rPr>
          <w:rFonts w:ascii="Book Antiqua" w:eastAsia="Book Antiqua" w:hAnsi="Book Antiqua" w:cs="Book Antiqua"/>
          <w:color w:val="000000"/>
        </w:rPr>
        <w:t xml:space="preserve">Our cases, together with the review of the literature, support the concept that the management approach to PVA should be individualized, taking into account aneurysm size, complication risks, medical history, and presence of symptoms. Furthermore, our study highlights the need for gastroenterologists and radiologists to be familiar with PVA imaging features and those that facilitate differential diagnosis between PVA and other lesions, such as </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abdominal </w:t>
      </w:r>
      <w:proofErr w:type="gramStart"/>
      <w:r>
        <w:rPr>
          <w:rFonts w:ascii="Book Antiqua" w:eastAsia="Book Antiqua" w:hAnsi="Book Antiqua" w:cs="Book Antiqua"/>
          <w:color w:val="000000"/>
        </w:rPr>
        <w:t>masses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1B17988F" w14:textId="77777777" w:rsidR="00A77B3E" w:rsidRDefault="00A77B3E">
      <w:pPr>
        <w:spacing w:line="360" w:lineRule="auto"/>
        <w:jc w:val="both"/>
      </w:pPr>
    </w:p>
    <w:p w14:paraId="734460FD" w14:textId="77777777" w:rsidR="00A77B3E" w:rsidRDefault="0068030D">
      <w:pPr>
        <w:spacing w:line="360" w:lineRule="auto"/>
        <w:jc w:val="both"/>
      </w:pPr>
      <w:r>
        <w:rPr>
          <w:rFonts w:ascii="Book Antiqua" w:eastAsia="Book Antiqua" w:hAnsi="Book Antiqua" w:cs="Book Antiqua"/>
          <w:b/>
          <w:caps/>
          <w:color w:val="000000"/>
          <w:u w:val="single"/>
        </w:rPr>
        <w:t>ACKNOWLEDGEMENTS</w:t>
      </w:r>
    </w:p>
    <w:p w14:paraId="2149CF36" w14:textId="5153AD44" w:rsidR="00A77B3E" w:rsidRDefault="00B05C9C">
      <w:pPr>
        <w:spacing w:line="360" w:lineRule="auto"/>
        <w:jc w:val="both"/>
      </w:pPr>
      <w:r>
        <w:rPr>
          <w:rFonts w:ascii="Book Antiqua" w:eastAsia="Book Antiqua" w:hAnsi="Book Antiqua" w:cs="Book Antiqua"/>
          <w:color w:val="000000"/>
        </w:rPr>
        <w:t>The authors thank</w:t>
      </w:r>
      <w:r w:rsidR="0068030D">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r w:rsidR="0068030D">
        <w:rPr>
          <w:rFonts w:ascii="Book Antiqua" w:eastAsia="Book Antiqua" w:hAnsi="Book Antiqua" w:cs="Book Antiqua"/>
          <w:color w:val="000000"/>
        </w:rPr>
        <w:t xml:space="preserve">Clinical and Experimental Medical Sciences </w:t>
      </w:r>
      <w:r>
        <w:rPr>
          <w:rFonts w:ascii="Book Antiqua" w:eastAsia="Book Antiqua" w:hAnsi="Book Antiqua" w:cs="Book Antiqua"/>
          <w:color w:val="000000"/>
        </w:rPr>
        <w:t>Doctorate Program</w:t>
      </w:r>
      <w:r w:rsidR="0068030D">
        <w:rPr>
          <w:rFonts w:ascii="Book Antiqua" w:eastAsia="Book Antiqua" w:hAnsi="Book Antiqua" w:cs="Book Antiqua"/>
          <w:color w:val="000000"/>
        </w:rPr>
        <w:t xml:space="preserve"> of </w:t>
      </w:r>
      <w:proofErr w:type="spellStart"/>
      <w:r w:rsidR="0068030D">
        <w:rPr>
          <w:rFonts w:ascii="Book Antiqua" w:eastAsia="Book Antiqua" w:hAnsi="Book Antiqua" w:cs="Book Antiqua"/>
          <w:color w:val="000000"/>
        </w:rPr>
        <w:t>Università</w:t>
      </w:r>
      <w:proofErr w:type="spellEnd"/>
      <w:r>
        <w:rPr>
          <w:rFonts w:ascii="Book Antiqua" w:eastAsia="Book Antiqua" w:hAnsi="Book Antiqua" w:cs="Book Antiqua"/>
          <w:color w:val="000000"/>
        </w:rPr>
        <w:t xml:space="preserve"> </w:t>
      </w:r>
      <w:proofErr w:type="spellStart"/>
      <w:r w:rsidR="0068030D">
        <w:rPr>
          <w:rFonts w:ascii="Book Antiqua" w:eastAsia="Book Antiqua" w:hAnsi="Book Antiqua" w:cs="Book Antiqua"/>
          <w:color w:val="000000"/>
        </w:rPr>
        <w:t>degli</w:t>
      </w:r>
      <w:proofErr w:type="spellEnd"/>
      <w:r w:rsidR="0068030D">
        <w:rPr>
          <w:rFonts w:ascii="Book Antiqua" w:eastAsia="Book Antiqua" w:hAnsi="Book Antiqua" w:cs="Book Antiqua"/>
          <w:color w:val="000000"/>
        </w:rPr>
        <w:t xml:space="preserve"> </w:t>
      </w:r>
      <w:proofErr w:type="spellStart"/>
      <w:r w:rsidR="0068030D">
        <w:rPr>
          <w:rFonts w:ascii="Book Antiqua" w:eastAsia="Book Antiqua" w:hAnsi="Book Antiqua" w:cs="Book Antiqua"/>
          <w:color w:val="000000"/>
        </w:rPr>
        <w:t>Studi</w:t>
      </w:r>
      <w:proofErr w:type="spellEnd"/>
      <w:r w:rsidR="0068030D">
        <w:rPr>
          <w:rFonts w:ascii="Book Antiqua" w:eastAsia="Book Antiqua" w:hAnsi="Book Antiqua" w:cs="Book Antiqua"/>
          <w:color w:val="000000"/>
        </w:rPr>
        <w:t xml:space="preserve"> </w:t>
      </w:r>
      <w:proofErr w:type="spellStart"/>
      <w:r w:rsidR="0068030D">
        <w:rPr>
          <w:rFonts w:ascii="Book Antiqua" w:eastAsia="Book Antiqua" w:hAnsi="Book Antiqua" w:cs="Book Antiqua"/>
          <w:color w:val="000000"/>
        </w:rPr>
        <w:t>della</w:t>
      </w:r>
      <w:proofErr w:type="spellEnd"/>
      <w:r w:rsidR="0068030D">
        <w:rPr>
          <w:rFonts w:ascii="Book Antiqua" w:eastAsia="Book Antiqua" w:hAnsi="Book Antiqua" w:cs="Book Antiqua"/>
          <w:color w:val="000000"/>
        </w:rPr>
        <w:t xml:space="preserve"> Campania "Luigi </w:t>
      </w:r>
      <w:proofErr w:type="spellStart"/>
      <w:r w:rsidR="0068030D">
        <w:rPr>
          <w:rFonts w:ascii="Book Antiqua" w:eastAsia="Book Antiqua" w:hAnsi="Book Antiqua" w:cs="Book Antiqua"/>
          <w:color w:val="000000"/>
        </w:rPr>
        <w:t>Vanvitelli</w:t>
      </w:r>
      <w:proofErr w:type="spellEnd"/>
      <w:r w:rsidR="0068030D">
        <w:rPr>
          <w:rFonts w:ascii="Book Antiqua" w:eastAsia="Book Antiqua" w:hAnsi="Book Antiqua" w:cs="Book Antiqua"/>
          <w:color w:val="000000"/>
        </w:rPr>
        <w:t>".</w:t>
      </w:r>
    </w:p>
    <w:p w14:paraId="279F037D" w14:textId="77777777" w:rsidR="00A77B3E" w:rsidRDefault="00A77B3E">
      <w:pPr>
        <w:spacing w:line="360" w:lineRule="auto"/>
        <w:jc w:val="both"/>
      </w:pPr>
    </w:p>
    <w:p w14:paraId="1A55A715" w14:textId="77777777" w:rsidR="00A77B3E" w:rsidRPr="00D03E8E" w:rsidRDefault="0068030D">
      <w:pPr>
        <w:spacing w:line="360" w:lineRule="auto"/>
        <w:jc w:val="both"/>
        <w:rPr>
          <w:lang w:val="it-IT"/>
        </w:rPr>
      </w:pPr>
      <w:r w:rsidRPr="00D03E8E">
        <w:rPr>
          <w:rFonts w:ascii="Book Antiqua" w:eastAsia="Book Antiqua" w:hAnsi="Book Antiqua" w:cs="Book Antiqua"/>
          <w:b/>
          <w:color w:val="000000"/>
          <w:lang w:val="it-IT"/>
        </w:rPr>
        <w:t>REFERENCES</w:t>
      </w:r>
    </w:p>
    <w:p w14:paraId="62F78DD8" w14:textId="77777777" w:rsidR="00A77B3E" w:rsidRDefault="0068030D">
      <w:pPr>
        <w:spacing w:line="360" w:lineRule="auto"/>
        <w:jc w:val="both"/>
      </w:pPr>
      <w:r w:rsidRPr="00D03E8E">
        <w:rPr>
          <w:rFonts w:ascii="Book Antiqua" w:eastAsia="Book Antiqua" w:hAnsi="Book Antiqua" w:cs="Book Antiqua"/>
          <w:color w:val="000000"/>
          <w:lang w:val="it-IT"/>
        </w:rPr>
        <w:t xml:space="preserve">1 </w:t>
      </w:r>
      <w:r w:rsidRPr="00D03E8E">
        <w:rPr>
          <w:rFonts w:ascii="Book Antiqua" w:eastAsia="Book Antiqua" w:hAnsi="Book Antiqua" w:cs="Book Antiqua"/>
          <w:b/>
          <w:bCs/>
          <w:color w:val="000000"/>
          <w:lang w:val="it-IT"/>
        </w:rPr>
        <w:t>Laurenzi A</w:t>
      </w:r>
      <w:r w:rsidRPr="00D03E8E">
        <w:rPr>
          <w:rFonts w:ascii="Book Antiqua" w:eastAsia="Book Antiqua" w:hAnsi="Book Antiqua" w:cs="Book Antiqua"/>
          <w:color w:val="000000"/>
          <w:lang w:val="it-IT"/>
        </w:rPr>
        <w:t xml:space="preserve">, Ettorre GM, Lionetti R, Meniconi RL, Colasanti M, Vennarecci G. Portal vein aneurysm: What to know.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47</w:t>
      </w:r>
      <w:r>
        <w:rPr>
          <w:rFonts w:ascii="Book Antiqua" w:eastAsia="Book Antiqua" w:hAnsi="Book Antiqua" w:cs="Book Antiqua"/>
          <w:color w:val="000000"/>
        </w:rPr>
        <w:t>: 918-923 [PMID: 26188840 DOI: 10.1016/j.dld.2015.06.003]</w:t>
      </w:r>
    </w:p>
    <w:p w14:paraId="4E0980AB" w14:textId="77777777" w:rsidR="00A77B3E" w:rsidRDefault="0068030D">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Sfyroeras</w:t>
      </w:r>
      <w:proofErr w:type="spellEnd"/>
      <w:r>
        <w:rPr>
          <w:rFonts w:ascii="Book Antiqua" w:eastAsia="Book Antiqua" w:hAnsi="Book Antiqua" w:cs="Book Antiqua"/>
          <w:b/>
          <w:bCs/>
          <w:color w:val="000000"/>
        </w:rPr>
        <w:t xml:space="preserve"> GS</w:t>
      </w:r>
      <w:r>
        <w:rPr>
          <w:rFonts w:ascii="Book Antiqua" w:eastAsia="Book Antiqua" w:hAnsi="Book Antiqua" w:cs="Book Antiqua"/>
          <w:color w:val="000000"/>
        </w:rPr>
        <w:t xml:space="preserve">, Antoniou GA, </w:t>
      </w:r>
      <w:proofErr w:type="spellStart"/>
      <w:r>
        <w:rPr>
          <w:rFonts w:ascii="Book Antiqua" w:eastAsia="Book Antiqua" w:hAnsi="Book Antiqua" w:cs="Book Antiqua"/>
          <w:color w:val="000000"/>
        </w:rPr>
        <w:t>Drakou</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Karathanos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Giannoukas</w:t>
      </w:r>
      <w:proofErr w:type="spellEnd"/>
      <w:r>
        <w:rPr>
          <w:rFonts w:ascii="Book Antiqua" w:eastAsia="Book Antiqua" w:hAnsi="Book Antiqua" w:cs="Book Antiqua"/>
          <w:color w:val="000000"/>
        </w:rPr>
        <w:t xml:space="preserve"> AD. Visceral venous aneurysms: clinical presentation, natural history and their management: a systematic review.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38</w:t>
      </w:r>
      <w:r>
        <w:rPr>
          <w:rFonts w:ascii="Book Antiqua" w:eastAsia="Book Antiqua" w:hAnsi="Book Antiqua" w:cs="Book Antiqua"/>
          <w:color w:val="000000"/>
        </w:rPr>
        <w:t>: 498-505 [PMID: 19560947 DOI: 10.1016/j.ejvs.2009.05.016]</w:t>
      </w:r>
    </w:p>
    <w:p w14:paraId="5D99FADC" w14:textId="77777777" w:rsidR="00A77B3E" w:rsidRDefault="0068030D">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Ferraz</w:t>
      </w:r>
      <w:proofErr w:type="spellEnd"/>
      <w:r>
        <w:rPr>
          <w:rFonts w:ascii="Book Antiqua" w:eastAsia="Book Antiqua" w:hAnsi="Book Antiqua" w:cs="Book Antiqua"/>
          <w:b/>
          <w:bCs/>
          <w:color w:val="000000"/>
        </w:rPr>
        <w:t>-Neto BH</w:t>
      </w:r>
      <w:r>
        <w:rPr>
          <w:rFonts w:ascii="Book Antiqua" w:eastAsia="Book Antiqua" w:hAnsi="Book Antiqua" w:cs="Book Antiqua"/>
          <w:color w:val="000000"/>
        </w:rPr>
        <w:t xml:space="preserve">, Sakabe D, </w:t>
      </w:r>
      <w:proofErr w:type="spellStart"/>
      <w:r>
        <w:rPr>
          <w:rFonts w:ascii="Book Antiqua" w:eastAsia="Book Antiqua" w:hAnsi="Book Antiqua" w:cs="Book Antiqua"/>
          <w:color w:val="000000"/>
        </w:rPr>
        <w:t>Buttros</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Resende</w:t>
      </w:r>
      <w:proofErr w:type="spellEnd"/>
      <w:r>
        <w:rPr>
          <w:rFonts w:ascii="Book Antiqua" w:eastAsia="Book Antiqua" w:hAnsi="Book Antiqua" w:cs="Book Antiqua"/>
          <w:color w:val="000000"/>
        </w:rPr>
        <w:t xml:space="preserve"> MB, Afonso RC. Portal vein aneurysm as late complication of liver transplantation: a case report. </w:t>
      </w:r>
      <w:r>
        <w:rPr>
          <w:rFonts w:ascii="Book Antiqua" w:eastAsia="Book Antiqua" w:hAnsi="Book Antiqua" w:cs="Book Antiqua"/>
          <w:i/>
          <w:iCs/>
          <w:color w:val="000000"/>
        </w:rPr>
        <w:t>Transplant Proc</w:t>
      </w:r>
      <w:r>
        <w:rPr>
          <w:rFonts w:ascii="Book Antiqua" w:eastAsia="Book Antiqua" w:hAnsi="Book Antiqua" w:cs="Book Antiqua"/>
          <w:color w:val="000000"/>
        </w:rPr>
        <w:t xml:space="preserve"> 2004; </w:t>
      </w:r>
      <w:r>
        <w:rPr>
          <w:rFonts w:ascii="Book Antiqua" w:eastAsia="Book Antiqua" w:hAnsi="Book Antiqua" w:cs="Book Antiqua"/>
          <w:b/>
          <w:bCs/>
          <w:color w:val="000000"/>
        </w:rPr>
        <w:t>36</w:t>
      </w:r>
      <w:r>
        <w:rPr>
          <w:rFonts w:ascii="Book Antiqua" w:eastAsia="Book Antiqua" w:hAnsi="Book Antiqua" w:cs="Book Antiqua"/>
          <w:color w:val="000000"/>
        </w:rPr>
        <w:t>: 970-971 [PMID: 15194337 DOI: 10.1016/j.transproceed.2004.03.105]</w:t>
      </w:r>
    </w:p>
    <w:p w14:paraId="7739A27C" w14:textId="77777777" w:rsidR="00A77B3E" w:rsidRDefault="0068030D">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Cho SW</w:t>
      </w:r>
      <w:r>
        <w:rPr>
          <w:rFonts w:ascii="Book Antiqua" w:eastAsia="Book Antiqua" w:hAnsi="Book Antiqua" w:cs="Book Antiqua"/>
          <w:color w:val="000000"/>
        </w:rPr>
        <w:t xml:space="preserve">, Marsh JW, Fontes PA, Daily MF, </w:t>
      </w:r>
      <w:proofErr w:type="spellStart"/>
      <w:r>
        <w:rPr>
          <w:rFonts w:ascii="Book Antiqua" w:eastAsia="Book Antiqua" w:hAnsi="Book Antiqua" w:cs="Book Antiqua"/>
          <w:color w:val="000000"/>
        </w:rPr>
        <w:t>Nalesnik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Tublin</w:t>
      </w:r>
      <w:proofErr w:type="spellEnd"/>
      <w:r>
        <w:rPr>
          <w:rFonts w:ascii="Book Antiqua" w:eastAsia="Book Antiqua" w:hAnsi="Book Antiqua" w:cs="Book Antiqua"/>
          <w:color w:val="000000"/>
        </w:rPr>
        <w:t xml:space="preserve"> M, De Vera ME, Geller DA, </w:t>
      </w:r>
      <w:proofErr w:type="spellStart"/>
      <w:r>
        <w:rPr>
          <w:rFonts w:ascii="Book Antiqua" w:eastAsia="Book Antiqua" w:hAnsi="Book Antiqua" w:cs="Book Antiqua"/>
          <w:color w:val="000000"/>
        </w:rPr>
        <w:t>Gamblin</w:t>
      </w:r>
      <w:proofErr w:type="spellEnd"/>
      <w:r>
        <w:rPr>
          <w:rFonts w:ascii="Book Antiqua" w:eastAsia="Book Antiqua" w:hAnsi="Book Antiqua" w:cs="Book Antiqua"/>
          <w:color w:val="000000"/>
        </w:rPr>
        <w:t xml:space="preserve"> TC. Extrahepatic portal vein aneurysm--report of six patients and review of the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12</w:t>
      </w:r>
      <w:r>
        <w:rPr>
          <w:rFonts w:ascii="Book Antiqua" w:eastAsia="Book Antiqua" w:hAnsi="Book Antiqua" w:cs="Book Antiqua"/>
          <w:color w:val="000000"/>
        </w:rPr>
        <w:t>: 145-152 [PMID: 17851722 DOI: 10.1007/s11605-007-0313-x]</w:t>
      </w:r>
    </w:p>
    <w:p w14:paraId="791B63B5" w14:textId="77777777" w:rsidR="00A77B3E" w:rsidRDefault="0068030D">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BARZILAI R</w:t>
      </w:r>
      <w:r>
        <w:rPr>
          <w:rFonts w:ascii="Book Antiqua" w:eastAsia="Book Antiqua" w:hAnsi="Book Antiqua" w:cs="Book Antiqua"/>
          <w:color w:val="000000"/>
        </w:rPr>
        <w:t xml:space="preserve">, KLECKNER MS Jr. </w:t>
      </w:r>
      <w:proofErr w:type="spellStart"/>
      <w:r>
        <w:rPr>
          <w:rFonts w:ascii="Book Antiqua" w:eastAsia="Book Antiqua" w:hAnsi="Book Antiqua" w:cs="Book Antiqua"/>
          <w:color w:val="000000"/>
        </w:rPr>
        <w:t>Hemocholecyst</w:t>
      </w:r>
      <w:proofErr w:type="spellEnd"/>
      <w:r>
        <w:rPr>
          <w:rFonts w:ascii="Book Antiqua" w:eastAsia="Book Antiqua" w:hAnsi="Book Antiqua" w:cs="Book Antiqua"/>
          <w:color w:val="000000"/>
        </w:rPr>
        <w:t xml:space="preserve"> following ruptured aneurysm of portal vein; report of a case. </w:t>
      </w:r>
      <w:r>
        <w:rPr>
          <w:rFonts w:ascii="Book Antiqua" w:eastAsia="Book Antiqua" w:hAnsi="Book Antiqua" w:cs="Book Antiqua"/>
          <w:i/>
          <w:iCs/>
          <w:color w:val="000000"/>
        </w:rPr>
        <w:t>AMA Arch Surg</w:t>
      </w:r>
      <w:r>
        <w:rPr>
          <w:rFonts w:ascii="Book Antiqua" w:eastAsia="Book Antiqua" w:hAnsi="Book Antiqua" w:cs="Book Antiqua"/>
          <w:color w:val="000000"/>
        </w:rPr>
        <w:t xml:space="preserve"> 1956; </w:t>
      </w:r>
      <w:r>
        <w:rPr>
          <w:rFonts w:ascii="Book Antiqua" w:eastAsia="Book Antiqua" w:hAnsi="Book Antiqua" w:cs="Book Antiqua"/>
          <w:b/>
          <w:bCs/>
          <w:color w:val="000000"/>
        </w:rPr>
        <w:t>72</w:t>
      </w:r>
      <w:r>
        <w:rPr>
          <w:rFonts w:ascii="Book Antiqua" w:eastAsia="Book Antiqua" w:hAnsi="Book Antiqua" w:cs="Book Antiqua"/>
          <w:color w:val="000000"/>
        </w:rPr>
        <w:t>: 725-727 [PMID: 13301133 DOI: 10.1001/archsurg.1956.01270220173023]</w:t>
      </w:r>
    </w:p>
    <w:p w14:paraId="2ACD0FEA" w14:textId="77777777" w:rsidR="00A77B3E" w:rsidRDefault="0068030D">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Sun Y, Li YQ, Zhao YG, Lai CS, Feng XS, Wan CD. Extrahepatic portal vein aneurysm: two case reports of surgical intervention.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2206-2209 [PMID: 15810096 DOI: 10.3748/wjg.v11.i14.2206]</w:t>
      </w:r>
    </w:p>
    <w:p w14:paraId="17E852E9" w14:textId="77777777" w:rsidR="00A77B3E" w:rsidRDefault="0068030D">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Andraus</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Amico EC, Machado MA, </w:t>
      </w:r>
      <w:proofErr w:type="spellStart"/>
      <w:r>
        <w:rPr>
          <w:rFonts w:ascii="Book Antiqua" w:eastAsia="Book Antiqua" w:hAnsi="Book Antiqua" w:cs="Book Antiqua"/>
          <w:color w:val="000000"/>
        </w:rPr>
        <w:t>Bacchella</w:t>
      </w:r>
      <w:proofErr w:type="spellEnd"/>
      <w:r>
        <w:rPr>
          <w:rFonts w:ascii="Book Antiqua" w:eastAsia="Book Antiqua" w:hAnsi="Book Antiqua" w:cs="Book Antiqua"/>
          <w:color w:val="000000"/>
        </w:rPr>
        <w:t xml:space="preserve"> T, Machado MC. Portal vein aneurysm. </w:t>
      </w:r>
      <w:r>
        <w:rPr>
          <w:rFonts w:ascii="Book Antiqua" w:eastAsia="Book Antiqua" w:hAnsi="Book Antiqua" w:cs="Book Antiqua"/>
          <w:i/>
          <w:iCs/>
          <w:color w:val="000000"/>
        </w:rPr>
        <w:t>Clinics (Sao Paulo)</w:t>
      </w:r>
      <w:r>
        <w:rPr>
          <w:rFonts w:ascii="Book Antiqua" w:eastAsia="Book Antiqua" w:hAnsi="Book Antiqua" w:cs="Book Antiqua"/>
          <w:color w:val="000000"/>
        </w:rPr>
        <w:t xml:space="preserve"> 2007; </w:t>
      </w:r>
      <w:r>
        <w:rPr>
          <w:rFonts w:ascii="Book Antiqua" w:eastAsia="Book Antiqua" w:hAnsi="Book Antiqua" w:cs="Book Antiqua"/>
          <w:b/>
          <w:bCs/>
          <w:color w:val="000000"/>
        </w:rPr>
        <w:t>62</w:t>
      </w:r>
      <w:r>
        <w:rPr>
          <w:rFonts w:ascii="Book Antiqua" w:eastAsia="Book Antiqua" w:hAnsi="Book Antiqua" w:cs="Book Antiqua"/>
          <w:color w:val="000000"/>
        </w:rPr>
        <w:t>: 203-205 [PMID: 17505708 DOI: 10.1590/s1807-59322007000200018]</w:t>
      </w:r>
    </w:p>
    <w:p w14:paraId="46C17263" w14:textId="77777777" w:rsidR="00A77B3E" w:rsidRDefault="0068030D">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Rafiq SA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Sitrin</w:t>
      </w:r>
      <w:proofErr w:type="spellEnd"/>
      <w:r>
        <w:rPr>
          <w:rFonts w:ascii="Book Antiqua" w:eastAsia="Book Antiqua" w:hAnsi="Book Antiqua" w:cs="Book Antiqua"/>
          <w:color w:val="000000"/>
        </w:rPr>
        <w:t xml:space="preserve"> MD. Portal vein aneurysm: case report and review of the literature. </w:t>
      </w:r>
      <w:r>
        <w:rPr>
          <w:rFonts w:ascii="Book Antiqua" w:eastAsia="Book Antiqua" w:hAnsi="Book Antiqua" w:cs="Book Antiqua"/>
          <w:i/>
          <w:iCs/>
          <w:color w:val="000000"/>
        </w:rPr>
        <w:t>Gastroenterol Hepatol (N Y)</w:t>
      </w:r>
      <w:r>
        <w:rPr>
          <w:rFonts w:ascii="Book Antiqua" w:eastAsia="Book Antiqua" w:hAnsi="Book Antiqua" w:cs="Book Antiqua"/>
          <w:color w:val="000000"/>
        </w:rPr>
        <w:t xml:space="preserve"> 2007; </w:t>
      </w:r>
      <w:r>
        <w:rPr>
          <w:rFonts w:ascii="Book Antiqua" w:eastAsia="Book Antiqua" w:hAnsi="Book Antiqua" w:cs="Book Antiqua"/>
          <w:b/>
          <w:bCs/>
          <w:color w:val="000000"/>
        </w:rPr>
        <w:t>3</w:t>
      </w:r>
      <w:r>
        <w:rPr>
          <w:rFonts w:ascii="Book Antiqua" w:eastAsia="Book Antiqua" w:hAnsi="Book Antiqua" w:cs="Book Antiqua"/>
          <w:color w:val="000000"/>
        </w:rPr>
        <w:t>: 296-298 [PMID: 21960844]</w:t>
      </w:r>
    </w:p>
    <w:p w14:paraId="064E0D38" w14:textId="6A2ED940" w:rsidR="00A77B3E" w:rsidRDefault="0068030D">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Giannoukas</w:t>
      </w:r>
      <w:proofErr w:type="spellEnd"/>
      <w:r>
        <w:rPr>
          <w:rFonts w:ascii="Book Antiqua" w:eastAsia="Book Antiqua" w:hAnsi="Book Antiqua" w:cs="Book Antiqua"/>
          <w:b/>
          <w:bCs/>
          <w:color w:val="000000"/>
        </w:rPr>
        <w:t xml:space="preserve"> AD</w:t>
      </w:r>
      <w:r w:rsidRPr="005F53B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Sfyroeras</w:t>
      </w:r>
      <w:proofErr w:type="spellEnd"/>
      <w:r>
        <w:rPr>
          <w:rFonts w:ascii="Book Antiqua" w:eastAsia="Book Antiqua" w:hAnsi="Book Antiqua" w:cs="Book Antiqua"/>
          <w:color w:val="000000"/>
        </w:rPr>
        <w:t xml:space="preserve"> GS. Current management of visceral venous aneurysms. </w:t>
      </w:r>
      <w:proofErr w:type="spellStart"/>
      <w:r w:rsidRPr="005F53B1">
        <w:rPr>
          <w:rFonts w:ascii="Book Antiqua" w:eastAsia="Book Antiqua" w:hAnsi="Book Antiqua" w:cs="Book Antiqua"/>
          <w:i/>
          <w:iCs/>
          <w:color w:val="000000"/>
        </w:rPr>
        <w:t>Phlebolymphology</w:t>
      </w:r>
      <w:proofErr w:type="spellEnd"/>
      <w:r>
        <w:rPr>
          <w:rFonts w:ascii="Book Antiqua" w:eastAsia="Book Antiqua" w:hAnsi="Book Antiqua" w:cs="Book Antiqua"/>
          <w:color w:val="000000"/>
        </w:rPr>
        <w:t xml:space="preserve"> 2010; </w:t>
      </w:r>
      <w:r w:rsidRPr="005F53B1">
        <w:rPr>
          <w:rFonts w:ascii="Book Antiqua" w:eastAsia="Book Antiqua" w:hAnsi="Book Antiqua" w:cs="Book Antiqua"/>
          <w:b/>
          <w:bCs/>
          <w:color w:val="000000"/>
        </w:rPr>
        <w:t>17 Suppl 3</w:t>
      </w:r>
      <w:r>
        <w:rPr>
          <w:rFonts w:ascii="Book Antiqua" w:eastAsia="Book Antiqua" w:hAnsi="Book Antiqua" w:cs="Book Antiqua"/>
          <w:color w:val="000000"/>
        </w:rPr>
        <w:t>:</w:t>
      </w:r>
      <w:r w:rsidR="005F53B1">
        <w:rPr>
          <w:rFonts w:ascii="Book Antiqua" w:eastAsia="Book Antiqua" w:hAnsi="Book Antiqua" w:cs="Book Antiqua"/>
          <w:color w:val="000000"/>
        </w:rPr>
        <w:t xml:space="preserve"> </w:t>
      </w:r>
      <w:r>
        <w:rPr>
          <w:rFonts w:ascii="Book Antiqua" w:eastAsia="Book Antiqua" w:hAnsi="Book Antiqua" w:cs="Book Antiqua"/>
          <w:color w:val="000000"/>
        </w:rPr>
        <w:t>130</w:t>
      </w:r>
      <w:r w:rsidR="005F53B1">
        <w:rPr>
          <w:rFonts w:ascii="Book Antiqua" w:eastAsia="Book Antiqua" w:hAnsi="Book Antiqua" w:cs="Book Antiqua"/>
          <w:color w:val="000000"/>
        </w:rPr>
        <w:t>-</w:t>
      </w:r>
      <w:r>
        <w:rPr>
          <w:rFonts w:ascii="Book Antiqua" w:eastAsia="Book Antiqua" w:hAnsi="Book Antiqua" w:cs="Book Antiqua"/>
          <w:color w:val="000000"/>
        </w:rPr>
        <w:t>136</w:t>
      </w:r>
    </w:p>
    <w:p w14:paraId="7B5DDB3B" w14:textId="77777777" w:rsidR="00A77B3E" w:rsidRDefault="0068030D">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Field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Madruga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Carlan</w:t>
      </w:r>
      <w:proofErr w:type="spellEnd"/>
      <w:r>
        <w:rPr>
          <w:rFonts w:ascii="Book Antiqua" w:eastAsia="Book Antiqua" w:hAnsi="Book Antiqua" w:cs="Book Antiqua"/>
          <w:color w:val="000000"/>
        </w:rPr>
        <w:t xml:space="preserve"> SJ, Abdalla R, </w:t>
      </w:r>
      <w:proofErr w:type="spellStart"/>
      <w:r>
        <w:rPr>
          <w:rFonts w:ascii="Book Antiqua" w:eastAsia="Book Antiqua" w:hAnsi="Book Antiqua" w:cs="Book Antiqua"/>
          <w:color w:val="000000"/>
        </w:rPr>
        <w:t>Carbono</w:t>
      </w:r>
      <w:proofErr w:type="spellEnd"/>
      <w:r>
        <w:rPr>
          <w:rFonts w:ascii="Book Antiqua" w:eastAsia="Book Antiqua" w:hAnsi="Book Antiqua" w:cs="Book Antiqua"/>
          <w:color w:val="000000"/>
        </w:rPr>
        <w:t xml:space="preserve"> J, Al </w:t>
      </w:r>
      <w:proofErr w:type="spellStart"/>
      <w:r>
        <w:rPr>
          <w:rFonts w:ascii="Book Antiqua" w:eastAsia="Book Antiqua" w:hAnsi="Book Antiqua" w:cs="Book Antiqua"/>
          <w:color w:val="000000"/>
        </w:rPr>
        <w:t>Salihi</w:t>
      </w:r>
      <w:proofErr w:type="spellEnd"/>
      <w:r>
        <w:rPr>
          <w:rFonts w:ascii="Book Antiqua" w:eastAsia="Book Antiqua" w:hAnsi="Book Antiqua" w:cs="Book Antiqua"/>
          <w:color w:val="000000"/>
        </w:rPr>
        <w:t xml:space="preserve"> H. Portal vein aneurysm with acute portal vein thrombosis masquerading as a pancreatic mass.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Oncol Stem Cell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[PMID: 32561224 DOI: 10.1016/j.hemonc.2020.05.010]</w:t>
      </w:r>
    </w:p>
    <w:p w14:paraId="5AB067FC" w14:textId="77777777" w:rsidR="00A77B3E" w:rsidRDefault="0068030D">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Koc</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Oguzkurt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Ulusan</w:t>
      </w:r>
      <w:proofErr w:type="spellEnd"/>
      <w:r>
        <w:rPr>
          <w:rFonts w:ascii="Book Antiqua" w:eastAsia="Book Antiqua" w:hAnsi="Book Antiqua" w:cs="Book Antiqua"/>
          <w:color w:val="000000"/>
        </w:rPr>
        <w:t xml:space="preserve"> S. Portal venous system aneurysms: imaging, clinical findings, and a possible new etiologic factor.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189</w:t>
      </w:r>
      <w:r>
        <w:rPr>
          <w:rFonts w:ascii="Book Antiqua" w:eastAsia="Book Antiqua" w:hAnsi="Book Antiqua" w:cs="Book Antiqua"/>
          <w:color w:val="000000"/>
        </w:rPr>
        <w:t>: 1023-1030 [PMID: 17954635 DOI: 10.2214/AJR.07.2121]</w:t>
      </w:r>
    </w:p>
    <w:p w14:paraId="3C920AA2" w14:textId="77777777" w:rsidR="00A77B3E" w:rsidRDefault="0068030D">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Schilardi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Ciavarella</w:t>
      </w:r>
      <w:proofErr w:type="spellEnd"/>
      <w:r>
        <w:rPr>
          <w:rFonts w:ascii="Book Antiqua" w:eastAsia="Book Antiqua" w:hAnsi="Book Antiqua" w:cs="Book Antiqua"/>
          <w:color w:val="000000"/>
        </w:rPr>
        <w:t xml:space="preserve"> A, Carbone M, </w:t>
      </w:r>
      <w:proofErr w:type="spellStart"/>
      <w:r>
        <w:rPr>
          <w:rFonts w:ascii="Book Antiqua" w:eastAsia="Book Antiqua" w:hAnsi="Book Antiqua" w:cs="Book Antiqua"/>
          <w:color w:val="000000"/>
        </w:rPr>
        <w:t>Antonica</w:t>
      </w:r>
      <w:proofErr w:type="spellEnd"/>
      <w:r>
        <w:rPr>
          <w:rFonts w:ascii="Book Antiqua" w:eastAsia="Book Antiqua" w:hAnsi="Book Antiqua" w:cs="Book Antiqua"/>
          <w:color w:val="000000"/>
        </w:rPr>
        <w:t xml:space="preserve"> G, Berardi E, </w:t>
      </w:r>
      <w:proofErr w:type="spellStart"/>
      <w:r>
        <w:rPr>
          <w:rFonts w:ascii="Book Antiqua" w:eastAsia="Book Antiqua" w:hAnsi="Book Antiqua" w:cs="Book Antiqua"/>
          <w:color w:val="000000"/>
        </w:rPr>
        <w:t>Sabbà</w:t>
      </w:r>
      <w:proofErr w:type="spellEnd"/>
      <w:r>
        <w:rPr>
          <w:rFonts w:ascii="Book Antiqua" w:eastAsia="Book Antiqua" w:hAnsi="Book Antiqua" w:cs="Book Antiqua"/>
          <w:color w:val="000000"/>
        </w:rPr>
        <w:t xml:space="preserve"> C. A large asymptomatic portal vein aneurysm in an old man. </w:t>
      </w:r>
      <w:r>
        <w:rPr>
          <w:rFonts w:ascii="Book Antiqua" w:eastAsia="Book Antiqua" w:hAnsi="Book Antiqua" w:cs="Book Antiqua"/>
          <w:i/>
          <w:iCs/>
          <w:color w:val="000000"/>
        </w:rPr>
        <w:t>Clin Case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9</w:t>
      </w:r>
      <w:r>
        <w:rPr>
          <w:rFonts w:ascii="Book Antiqua" w:eastAsia="Book Antiqua" w:hAnsi="Book Antiqua" w:cs="Book Antiqua"/>
          <w:color w:val="000000"/>
        </w:rPr>
        <w:t>: 15-18 [PMID: 33489127 DOI: 10.1002/ccr3.3365]</w:t>
      </w:r>
    </w:p>
    <w:p w14:paraId="49AECBC2" w14:textId="77777777" w:rsidR="00A77B3E" w:rsidRDefault="0068030D">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Watanabe Y</w:t>
      </w:r>
      <w:r>
        <w:rPr>
          <w:rFonts w:ascii="Book Antiqua" w:eastAsia="Book Antiqua" w:hAnsi="Book Antiqua" w:cs="Book Antiqua"/>
          <w:color w:val="000000"/>
        </w:rPr>
        <w:t xml:space="preserve">, Takase K, Okada K, </w:t>
      </w:r>
      <w:proofErr w:type="spellStart"/>
      <w:r>
        <w:rPr>
          <w:rFonts w:ascii="Book Antiqua" w:eastAsia="Book Antiqua" w:hAnsi="Book Antiqua" w:cs="Book Antiqua"/>
          <w:color w:val="000000"/>
        </w:rPr>
        <w:t>Aikawa</w:t>
      </w:r>
      <w:proofErr w:type="spellEnd"/>
      <w:r>
        <w:rPr>
          <w:rFonts w:ascii="Book Antiqua" w:eastAsia="Book Antiqua" w:hAnsi="Book Antiqua" w:cs="Book Antiqua"/>
          <w:color w:val="000000"/>
        </w:rPr>
        <w:t xml:space="preserve"> M, Okamoto K, Koyama I. Portal vein aneurysm with complete spontaneous regression after 10 years using conservative treatment. </w:t>
      </w:r>
      <w:r>
        <w:rPr>
          <w:rFonts w:ascii="Book Antiqua" w:eastAsia="Book Antiqua" w:hAnsi="Book Antiqua" w:cs="Book Antiqua"/>
          <w:i/>
          <w:iCs/>
          <w:color w:val="000000"/>
        </w:rPr>
        <w:t>Clin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940-945 [PMID: 32449089 DOI: 10.1007/s12328-020-01131-6]</w:t>
      </w:r>
    </w:p>
    <w:p w14:paraId="51CBA253" w14:textId="77777777" w:rsidR="00A77B3E" w:rsidRDefault="0068030D">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Lall</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Potineni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Dosluoglu</w:t>
      </w:r>
      <w:proofErr w:type="spellEnd"/>
      <w:r>
        <w:rPr>
          <w:rFonts w:ascii="Book Antiqua" w:eastAsia="Book Antiqua" w:hAnsi="Book Antiqua" w:cs="Book Antiqua"/>
          <w:color w:val="000000"/>
        </w:rPr>
        <w:t xml:space="preserve"> HH. Complete spontaneous regression of an extrahepatic portal vein aneurysm.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53</w:t>
      </w:r>
      <w:r>
        <w:rPr>
          <w:rFonts w:ascii="Book Antiqua" w:eastAsia="Book Antiqua" w:hAnsi="Book Antiqua" w:cs="Book Antiqua"/>
          <w:color w:val="000000"/>
        </w:rPr>
        <w:t>: 206-208 [PMID: 20869190 DOI: 10.1016/j.jvs.2010.07.063]</w:t>
      </w:r>
    </w:p>
    <w:p w14:paraId="0C1F239F" w14:textId="77777777" w:rsidR="00A77B3E" w:rsidRDefault="0068030D">
      <w:pPr>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Jaiswal P</w:t>
      </w:r>
      <w:r>
        <w:rPr>
          <w:rFonts w:ascii="Book Antiqua" w:eastAsia="Book Antiqua" w:hAnsi="Book Antiqua" w:cs="Book Antiqua"/>
          <w:color w:val="000000"/>
        </w:rPr>
        <w:t xml:space="preserve">, Yap JE, Attar BM, Wang Y, </w:t>
      </w:r>
      <w:proofErr w:type="spellStart"/>
      <w:r>
        <w:rPr>
          <w:rFonts w:ascii="Book Antiqua" w:eastAsia="Book Antiqua" w:hAnsi="Book Antiqua" w:cs="Book Antiqua"/>
          <w:color w:val="000000"/>
        </w:rPr>
        <w:t>Devani</w:t>
      </w:r>
      <w:proofErr w:type="spellEnd"/>
      <w:r>
        <w:rPr>
          <w:rFonts w:ascii="Book Antiqua" w:eastAsia="Book Antiqua" w:hAnsi="Book Antiqua" w:cs="Book Antiqua"/>
          <w:color w:val="000000"/>
        </w:rPr>
        <w:t xml:space="preserve"> K, Jaiswal R, </w:t>
      </w:r>
      <w:proofErr w:type="spellStart"/>
      <w:r>
        <w:rPr>
          <w:rFonts w:ascii="Book Antiqua" w:eastAsia="Book Antiqua" w:hAnsi="Book Antiqua" w:cs="Book Antiqua"/>
          <w:color w:val="000000"/>
        </w:rPr>
        <w:t>Basu</w:t>
      </w:r>
      <w:proofErr w:type="spellEnd"/>
      <w:r>
        <w:rPr>
          <w:rFonts w:ascii="Book Antiqua" w:eastAsia="Book Antiqua" w:hAnsi="Book Antiqua" w:cs="Book Antiqua"/>
          <w:color w:val="000000"/>
        </w:rPr>
        <w:t xml:space="preserve"> A, Mishra S. Massive Asymptomatic Extrahepatic Portal Vein Aneurysm.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130</w:t>
      </w:r>
      <w:r>
        <w:rPr>
          <w:rFonts w:ascii="Book Antiqua" w:eastAsia="Book Antiqua" w:hAnsi="Book Antiqua" w:cs="Book Antiqua"/>
          <w:color w:val="000000"/>
        </w:rPr>
        <w:t>: e383-e386 [PMID: 28454904 DOI: 10.1016/j.amjmed.2017.04.002]</w:t>
      </w:r>
    </w:p>
    <w:p w14:paraId="21A63998" w14:textId="77777777" w:rsidR="00A77B3E" w:rsidRDefault="0068030D">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Schwope</w:t>
      </w:r>
      <w:proofErr w:type="spellEnd"/>
      <w:r>
        <w:rPr>
          <w:rFonts w:ascii="Book Antiqua" w:eastAsia="Book Antiqua" w:hAnsi="Book Antiqua" w:cs="Book Antiqua"/>
          <w:b/>
          <w:bCs/>
          <w:color w:val="000000"/>
        </w:rPr>
        <w:t xml:space="preserve"> RB</w:t>
      </w:r>
      <w:r>
        <w:rPr>
          <w:rFonts w:ascii="Book Antiqua" w:eastAsia="Book Antiqua" w:hAnsi="Book Antiqua" w:cs="Book Antiqua"/>
          <w:color w:val="000000"/>
        </w:rPr>
        <w:t xml:space="preserve">, Margolis DJ, Raman SS, </w:t>
      </w:r>
      <w:proofErr w:type="spellStart"/>
      <w:r>
        <w:rPr>
          <w:rFonts w:ascii="Book Antiqua" w:eastAsia="Book Antiqua" w:hAnsi="Book Antiqua" w:cs="Book Antiqua"/>
          <w:color w:val="000000"/>
        </w:rPr>
        <w:t>Kadell</w:t>
      </w:r>
      <w:proofErr w:type="spellEnd"/>
      <w:r>
        <w:rPr>
          <w:rFonts w:ascii="Book Antiqua" w:eastAsia="Book Antiqua" w:hAnsi="Book Antiqua" w:cs="Book Antiqua"/>
          <w:color w:val="000000"/>
        </w:rPr>
        <w:t xml:space="preserve"> BM. Portal vein aneurysms: a case series with literature review.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2010; </w:t>
      </w:r>
      <w:r>
        <w:rPr>
          <w:rFonts w:ascii="Book Antiqua" w:eastAsia="Book Antiqua" w:hAnsi="Book Antiqua" w:cs="Book Antiqua"/>
          <w:b/>
          <w:bCs/>
          <w:color w:val="000000"/>
        </w:rPr>
        <w:t>4</w:t>
      </w:r>
      <w:r>
        <w:rPr>
          <w:rFonts w:ascii="Book Antiqua" w:eastAsia="Book Antiqua" w:hAnsi="Book Antiqua" w:cs="Book Antiqua"/>
          <w:color w:val="000000"/>
        </w:rPr>
        <w:t>: 28-38 [PMID: 22470738 DOI: 10.3941/jrcr.v4i6.431]</w:t>
      </w:r>
    </w:p>
    <w:p w14:paraId="00FC43DB" w14:textId="77777777" w:rsidR="00A77B3E" w:rsidRDefault="0068030D">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Ma R</w:t>
      </w:r>
      <w:r>
        <w:rPr>
          <w:rFonts w:ascii="Book Antiqua" w:eastAsia="Book Antiqua" w:hAnsi="Book Antiqua" w:cs="Book Antiqua"/>
          <w:color w:val="000000"/>
        </w:rPr>
        <w:t xml:space="preserve">, Balakrishnan A, See TC, </w:t>
      </w:r>
      <w:proofErr w:type="spellStart"/>
      <w:r>
        <w:rPr>
          <w:rFonts w:ascii="Book Antiqua" w:eastAsia="Book Antiqua" w:hAnsi="Book Antiqua" w:cs="Book Antiqua"/>
          <w:color w:val="000000"/>
        </w:rPr>
        <w:t>Liau</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Praseedom</w:t>
      </w:r>
      <w:proofErr w:type="spellEnd"/>
      <w:r>
        <w:rPr>
          <w:rFonts w:ascii="Book Antiqua" w:eastAsia="Book Antiqua" w:hAnsi="Book Antiqua" w:cs="Book Antiqua"/>
          <w:color w:val="000000"/>
        </w:rPr>
        <w:t xml:space="preserve"> R, Jah A. Extra-hepatic portal vein aneurysm: A case report, overview of the literature and suggested management algorithm.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2012; </w:t>
      </w:r>
      <w:r>
        <w:rPr>
          <w:rFonts w:ascii="Book Antiqua" w:eastAsia="Book Antiqua" w:hAnsi="Book Antiqua" w:cs="Book Antiqua"/>
          <w:b/>
          <w:bCs/>
          <w:color w:val="000000"/>
        </w:rPr>
        <w:t>3</w:t>
      </w:r>
      <w:r>
        <w:rPr>
          <w:rFonts w:ascii="Book Antiqua" w:eastAsia="Book Antiqua" w:hAnsi="Book Antiqua" w:cs="Book Antiqua"/>
          <w:color w:val="000000"/>
        </w:rPr>
        <w:t>: 555-558 [PMID: 22922358 DOI: 10.1016/j.ijscr.2012.07.009]</w:t>
      </w:r>
    </w:p>
    <w:p w14:paraId="68C3CE8C" w14:textId="77777777" w:rsidR="00A77B3E" w:rsidRDefault="0068030D">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Shrivastava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Rampal</w:t>
      </w:r>
      <w:proofErr w:type="spellEnd"/>
      <w:r>
        <w:rPr>
          <w:rFonts w:ascii="Book Antiqua" w:eastAsia="Book Antiqua" w:hAnsi="Book Antiqua" w:cs="Book Antiqua"/>
          <w:color w:val="000000"/>
        </w:rPr>
        <w:t xml:space="preserve"> JS, </w:t>
      </w:r>
      <w:proofErr w:type="spellStart"/>
      <w:r>
        <w:rPr>
          <w:rFonts w:ascii="Book Antiqua" w:eastAsia="Book Antiqua" w:hAnsi="Book Antiqua" w:cs="Book Antiqua"/>
          <w:color w:val="000000"/>
        </w:rPr>
        <w:t>Nageshwar</w:t>
      </w:r>
      <w:proofErr w:type="spellEnd"/>
      <w:r>
        <w:rPr>
          <w:rFonts w:ascii="Book Antiqua" w:eastAsia="Book Antiqua" w:hAnsi="Book Antiqua" w:cs="Book Antiqua"/>
          <w:color w:val="000000"/>
        </w:rPr>
        <w:t xml:space="preserve"> Reddy D. Giant Intrahepatic Portal Vein Aneurysm: Leave it or Treat it? </w:t>
      </w:r>
      <w:r>
        <w:rPr>
          <w:rFonts w:ascii="Book Antiqua" w:eastAsia="Book Antiqua" w:hAnsi="Book Antiqua" w:cs="Book Antiqua"/>
          <w:i/>
          <w:iCs/>
          <w:color w:val="000000"/>
        </w:rPr>
        <w:t>J Clin Exp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71-76 [PMID: 28348475 DOI: 10.1016/j.jceh.2016.08.013]</w:t>
      </w:r>
    </w:p>
    <w:p w14:paraId="3AD7AE39" w14:textId="77777777" w:rsidR="00A77B3E" w:rsidRDefault="0068030D">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Labgaa</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Lachenal</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Allemann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Demartines</w:t>
      </w:r>
      <w:proofErr w:type="spellEnd"/>
      <w:r>
        <w:rPr>
          <w:rFonts w:ascii="Book Antiqua" w:eastAsia="Book Antiqua" w:hAnsi="Book Antiqua" w:cs="Book Antiqua"/>
          <w:color w:val="000000"/>
        </w:rPr>
        <w:t xml:space="preserve"> N, Schäfer M. Giant extra-hepatic thrombosed portal vein aneurysm: a case report and review of the literature.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35 [PMID: 24795777 DOI: 10.1186/1749-7922-9-35]</w:t>
      </w:r>
    </w:p>
    <w:p w14:paraId="7F438C1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D61F77D" w14:textId="77777777" w:rsidR="00A77B3E" w:rsidRDefault="0068030D">
      <w:pPr>
        <w:spacing w:line="360" w:lineRule="auto"/>
        <w:jc w:val="both"/>
      </w:pPr>
      <w:r>
        <w:rPr>
          <w:rFonts w:ascii="Book Antiqua" w:eastAsia="Book Antiqua" w:hAnsi="Book Antiqua" w:cs="Book Antiqua"/>
          <w:b/>
          <w:color w:val="000000"/>
        </w:rPr>
        <w:lastRenderedPageBreak/>
        <w:t>Footnotes</w:t>
      </w:r>
    </w:p>
    <w:p w14:paraId="12606BFA" w14:textId="122AD9A8" w:rsidR="00A77B3E" w:rsidRDefault="0068030D">
      <w:pPr>
        <w:spacing w:line="360" w:lineRule="auto"/>
        <w:jc w:val="both"/>
      </w:pPr>
      <w:r>
        <w:rPr>
          <w:rFonts w:ascii="Book Antiqua" w:eastAsia="Book Antiqua" w:hAnsi="Book Antiqua" w:cs="Book Antiqua"/>
          <w:b/>
          <w:bCs/>
          <w:color w:val="000000"/>
          <w:szCs w:val="22"/>
        </w:rPr>
        <w:t xml:space="preserve">Informed consent statement: </w:t>
      </w:r>
      <w:r>
        <w:rPr>
          <w:rStyle w:val="Nessuno"/>
          <w:rFonts w:ascii="Book Antiqua" w:eastAsia="Book Antiqua" w:hAnsi="Book Antiqua" w:cs="Book Antiqua"/>
          <w:color w:val="000000"/>
        </w:rPr>
        <w:t>Informed written consent was obtained from the patients for publication of this report and any accompanying images.</w:t>
      </w:r>
    </w:p>
    <w:p w14:paraId="181B0913" w14:textId="77777777" w:rsidR="00A77B3E" w:rsidRDefault="00A77B3E">
      <w:pPr>
        <w:spacing w:line="360" w:lineRule="auto"/>
        <w:jc w:val="both"/>
      </w:pPr>
    </w:p>
    <w:p w14:paraId="6037DAAB" w14:textId="77777777" w:rsidR="00A77B3E" w:rsidRDefault="0068030D">
      <w:pPr>
        <w:spacing w:line="360" w:lineRule="auto"/>
        <w:jc w:val="both"/>
      </w:pPr>
      <w:r>
        <w:rPr>
          <w:rFonts w:ascii="Book Antiqua" w:eastAsia="Book Antiqua" w:hAnsi="Book Antiqua" w:cs="Book Antiqua"/>
          <w:b/>
          <w:bCs/>
          <w:color w:val="000000"/>
          <w:szCs w:val="22"/>
        </w:rPr>
        <w:t xml:space="preserve">Conflict-of-interest statement: </w:t>
      </w:r>
      <w:r>
        <w:rPr>
          <w:rStyle w:val="Nessuno"/>
          <w:rFonts w:ascii="Book Antiqua" w:eastAsia="Book Antiqua" w:hAnsi="Book Antiqua" w:cs="Book Antiqua"/>
          <w:color w:val="000000"/>
        </w:rPr>
        <w:t>The authors declare that they have no conflicts of interest.</w:t>
      </w:r>
    </w:p>
    <w:p w14:paraId="59CCB7DF" w14:textId="77777777" w:rsidR="00A77B3E" w:rsidRDefault="00A77B3E">
      <w:pPr>
        <w:spacing w:line="360" w:lineRule="auto"/>
        <w:jc w:val="both"/>
      </w:pPr>
    </w:p>
    <w:p w14:paraId="1DB6D97B" w14:textId="77777777" w:rsidR="00A77B3E" w:rsidRDefault="0068030D">
      <w:pPr>
        <w:spacing w:line="360" w:lineRule="auto"/>
        <w:jc w:val="both"/>
      </w:pPr>
      <w:r>
        <w:rPr>
          <w:rFonts w:ascii="Book Antiqua" w:eastAsia="Book Antiqua" w:hAnsi="Book Antiqua" w:cs="Book Antiqua"/>
          <w:b/>
          <w:bCs/>
          <w:color w:val="000000"/>
          <w:szCs w:val="22"/>
        </w:rPr>
        <w:t xml:space="preserve">CARE Checklist (2016) statement: </w:t>
      </w:r>
      <w:r>
        <w:rPr>
          <w:rStyle w:val="Nessuno"/>
          <w:rFonts w:ascii="Book Antiqua" w:eastAsia="Book Antiqua" w:hAnsi="Book Antiqua" w:cs="Book Antiqua"/>
          <w:color w:val="000000"/>
        </w:rPr>
        <w:t>The authors have read the CARE Checklist (2016), and the manuscript was prepared and revised according to the CARE Checklist (2016).</w:t>
      </w:r>
    </w:p>
    <w:p w14:paraId="0AC1F3A4" w14:textId="77777777" w:rsidR="00A77B3E" w:rsidRDefault="00A77B3E">
      <w:pPr>
        <w:spacing w:line="360" w:lineRule="auto"/>
        <w:jc w:val="both"/>
      </w:pPr>
    </w:p>
    <w:p w14:paraId="4DAC97A5" w14:textId="77777777" w:rsidR="00A77B3E" w:rsidRDefault="0068030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1427034" w14:textId="77777777" w:rsidR="00A77B3E" w:rsidRDefault="00A77B3E">
      <w:pPr>
        <w:spacing w:line="360" w:lineRule="auto"/>
        <w:jc w:val="both"/>
      </w:pPr>
    </w:p>
    <w:p w14:paraId="1CD75DE0" w14:textId="5CB52F36" w:rsidR="00A77B3E" w:rsidRDefault="0068030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5F53B1">
        <w:rPr>
          <w:rFonts w:ascii="Book Antiqua" w:eastAsia="Book Antiqua" w:hAnsi="Book Antiqua" w:cs="Book Antiqua"/>
          <w:color w:val="000000"/>
        </w:rPr>
        <w:t xml:space="preserve"> man</w:t>
      </w:r>
      <w:r>
        <w:rPr>
          <w:rFonts w:ascii="Book Antiqua" w:eastAsia="Book Antiqua" w:hAnsi="Book Antiqua" w:cs="Book Antiqua"/>
          <w:color w:val="000000"/>
        </w:rPr>
        <w:t>uscript</w:t>
      </w:r>
    </w:p>
    <w:p w14:paraId="0D390BE8" w14:textId="77777777" w:rsidR="00A77B3E" w:rsidRDefault="00A77B3E">
      <w:pPr>
        <w:spacing w:line="360" w:lineRule="auto"/>
        <w:jc w:val="both"/>
      </w:pPr>
    </w:p>
    <w:p w14:paraId="608A793A" w14:textId="77777777" w:rsidR="00A77B3E" w:rsidRDefault="0068030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14, 2020</w:t>
      </w:r>
    </w:p>
    <w:p w14:paraId="3B599DE2" w14:textId="77777777" w:rsidR="00A77B3E" w:rsidRDefault="0068030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13, 2021</w:t>
      </w:r>
    </w:p>
    <w:p w14:paraId="780AAB95" w14:textId="77777777" w:rsidR="00A77B3E" w:rsidRDefault="0068030D">
      <w:pPr>
        <w:spacing w:line="360" w:lineRule="auto"/>
        <w:jc w:val="both"/>
      </w:pPr>
      <w:r>
        <w:rPr>
          <w:rFonts w:ascii="Book Antiqua" w:eastAsia="Book Antiqua" w:hAnsi="Book Antiqua" w:cs="Book Antiqua"/>
          <w:b/>
          <w:color w:val="000000"/>
        </w:rPr>
        <w:t xml:space="preserve">Article in press: </w:t>
      </w:r>
    </w:p>
    <w:p w14:paraId="4C657414" w14:textId="77777777" w:rsidR="00A77B3E" w:rsidRDefault="00A77B3E">
      <w:pPr>
        <w:spacing w:line="360" w:lineRule="auto"/>
        <w:jc w:val="both"/>
      </w:pPr>
    </w:p>
    <w:p w14:paraId="6B231455" w14:textId="30714044" w:rsidR="00A77B3E" w:rsidRDefault="0068030D">
      <w:pPr>
        <w:spacing w:line="360" w:lineRule="auto"/>
        <w:jc w:val="both"/>
      </w:pPr>
      <w:r>
        <w:rPr>
          <w:rFonts w:ascii="Book Antiqua" w:eastAsia="Book Antiqua" w:hAnsi="Book Antiqua" w:cs="Book Antiqua"/>
          <w:b/>
          <w:color w:val="000000"/>
        </w:rPr>
        <w:t xml:space="preserve">Specialty type: </w:t>
      </w:r>
      <w:r w:rsidR="005F53B1" w:rsidRPr="00E700C2">
        <w:rPr>
          <w:rFonts w:ascii="Book Antiqua" w:eastAsia="Microsoft YaHei" w:hAnsi="Book Antiqua" w:cs="SimSun"/>
        </w:rPr>
        <w:t>Gastroenterology and hepatology</w:t>
      </w:r>
    </w:p>
    <w:p w14:paraId="3BCFDE64" w14:textId="77777777" w:rsidR="00A77B3E" w:rsidRDefault="0068030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3093702E" w14:textId="77777777" w:rsidR="00A77B3E" w:rsidRDefault="0068030D">
      <w:pPr>
        <w:spacing w:line="360" w:lineRule="auto"/>
        <w:jc w:val="both"/>
      </w:pPr>
      <w:r>
        <w:rPr>
          <w:rFonts w:ascii="Book Antiqua" w:eastAsia="Book Antiqua" w:hAnsi="Book Antiqua" w:cs="Book Antiqua"/>
          <w:b/>
          <w:color w:val="000000"/>
        </w:rPr>
        <w:t>Peer-review report’s scientific quality classification</w:t>
      </w:r>
    </w:p>
    <w:p w14:paraId="234363FD" w14:textId="77777777" w:rsidR="00A77B3E" w:rsidRDefault="0068030D">
      <w:pPr>
        <w:spacing w:line="360" w:lineRule="auto"/>
        <w:jc w:val="both"/>
      </w:pPr>
      <w:r>
        <w:rPr>
          <w:rFonts w:ascii="Book Antiqua" w:eastAsia="Book Antiqua" w:hAnsi="Book Antiqua" w:cs="Book Antiqua"/>
          <w:color w:val="000000"/>
        </w:rPr>
        <w:t>Grade A (Excellent): 0</w:t>
      </w:r>
    </w:p>
    <w:p w14:paraId="6B5F9B21" w14:textId="77777777" w:rsidR="00A77B3E" w:rsidRDefault="0068030D">
      <w:pPr>
        <w:spacing w:line="360" w:lineRule="auto"/>
        <w:jc w:val="both"/>
      </w:pPr>
      <w:r>
        <w:rPr>
          <w:rFonts w:ascii="Book Antiqua" w:eastAsia="Book Antiqua" w:hAnsi="Book Antiqua" w:cs="Book Antiqua"/>
          <w:color w:val="000000"/>
        </w:rPr>
        <w:t>Grade B (Very good): B</w:t>
      </w:r>
    </w:p>
    <w:p w14:paraId="4DCF1FFF" w14:textId="77777777" w:rsidR="00A77B3E" w:rsidRDefault="0068030D">
      <w:pPr>
        <w:spacing w:line="360" w:lineRule="auto"/>
        <w:jc w:val="both"/>
      </w:pPr>
      <w:r>
        <w:rPr>
          <w:rFonts w:ascii="Book Antiqua" w:eastAsia="Book Antiqua" w:hAnsi="Book Antiqua" w:cs="Book Antiqua"/>
          <w:color w:val="000000"/>
        </w:rPr>
        <w:t>Grade C (Good): C</w:t>
      </w:r>
    </w:p>
    <w:p w14:paraId="1E0B5FC4" w14:textId="77777777" w:rsidR="00A77B3E" w:rsidRDefault="0068030D">
      <w:pPr>
        <w:spacing w:line="360" w:lineRule="auto"/>
        <w:jc w:val="both"/>
      </w:pPr>
      <w:r>
        <w:rPr>
          <w:rFonts w:ascii="Book Antiqua" w:eastAsia="Book Antiqua" w:hAnsi="Book Antiqua" w:cs="Book Antiqua"/>
          <w:color w:val="000000"/>
        </w:rPr>
        <w:t>Grade D (Fair): 0</w:t>
      </w:r>
    </w:p>
    <w:p w14:paraId="3565ABC9" w14:textId="77777777" w:rsidR="00A77B3E" w:rsidRDefault="0068030D">
      <w:pPr>
        <w:spacing w:line="360" w:lineRule="auto"/>
        <w:jc w:val="both"/>
      </w:pPr>
      <w:r>
        <w:rPr>
          <w:rFonts w:ascii="Book Antiqua" w:eastAsia="Book Antiqua" w:hAnsi="Book Antiqua" w:cs="Book Antiqua"/>
          <w:color w:val="000000"/>
        </w:rPr>
        <w:t>Grade E (Poor): 0</w:t>
      </w:r>
    </w:p>
    <w:p w14:paraId="187BFFBC" w14:textId="77777777" w:rsidR="00A77B3E" w:rsidRDefault="00A77B3E">
      <w:pPr>
        <w:spacing w:line="360" w:lineRule="auto"/>
        <w:jc w:val="both"/>
      </w:pPr>
    </w:p>
    <w:p w14:paraId="680E8E3C" w14:textId="77777777" w:rsidR="00A77B3E" w:rsidRDefault="0068030D">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Isaji</w:t>
      </w:r>
      <w:proofErr w:type="spellEnd"/>
      <w:r>
        <w:rPr>
          <w:rFonts w:ascii="Book Antiqua" w:eastAsia="Book Antiqua" w:hAnsi="Book Antiqua" w:cs="Book Antiqua"/>
          <w:color w:val="000000"/>
        </w:rPr>
        <w:t xml:space="preserve"> S, Johari B</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117383D1" w14:textId="10ECAE3E" w:rsidR="00A77B3E" w:rsidRDefault="0068030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2E53A71" w14:textId="4884CBE9" w:rsidR="00B05C9C" w:rsidRDefault="00B05C9C">
      <w:pPr>
        <w:spacing w:line="360" w:lineRule="auto"/>
        <w:jc w:val="both"/>
      </w:pPr>
      <w:r>
        <w:rPr>
          <w:noProof/>
          <w:lang w:eastAsia="zh-CN"/>
        </w:rPr>
        <w:drawing>
          <wp:inline distT="0" distB="0" distL="0" distR="0" wp14:anchorId="43607B99" wp14:editId="5792C444">
            <wp:extent cx="3227259" cy="228769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38170" cy="2295433"/>
                    </a:xfrm>
                    <a:prstGeom prst="rect">
                      <a:avLst/>
                    </a:prstGeom>
                  </pic:spPr>
                </pic:pic>
              </a:graphicData>
            </a:graphic>
          </wp:inline>
        </w:drawing>
      </w:r>
    </w:p>
    <w:p w14:paraId="298F79E5" w14:textId="40E5C8A5" w:rsidR="00B05C9C" w:rsidRDefault="00B05C9C">
      <w:pPr>
        <w:spacing w:line="360" w:lineRule="auto"/>
        <w:jc w:val="both"/>
      </w:pPr>
      <w:r>
        <w:rPr>
          <w:noProof/>
          <w:lang w:eastAsia="zh-CN"/>
        </w:rPr>
        <w:drawing>
          <wp:inline distT="0" distB="0" distL="0" distR="0" wp14:anchorId="1DE621FB" wp14:editId="769F08FE">
            <wp:extent cx="3254288" cy="2301297"/>
            <wp:effectExtent l="0" t="0" r="381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85421" cy="2323313"/>
                    </a:xfrm>
                    <a:prstGeom prst="rect">
                      <a:avLst/>
                    </a:prstGeom>
                  </pic:spPr>
                </pic:pic>
              </a:graphicData>
            </a:graphic>
          </wp:inline>
        </w:drawing>
      </w:r>
    </w:p>
    <w:p w14:paraId="4A4F27ED" w14:textId="772C8F49" w:rsidR="00B05C9C" w:rsidRDefault="00B05C9C">
      <w:pPr>
        <w:spacing w:line="360" w:lineRule="auto"/>
        <w:jc w:val="both"/>
      </w:pPr>
      <w:r>
        <w:rPr>
          <w:noProof/>
          <w:lang w:eastAsia="zh-CN"/>
        </w:rPr>
        <w:drawing>
          <wp:inline distT="0" distB="0" distL="0" distR="0" wp14:anchorId="0381CDC6" wp14:editId="5688AAC1">
            <wp:extent cx="3276634" cy="2909763"/>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95899" cy="2926871"/>
                    </a:xfrm>
                    <a:prstGeom prst="rect">
                      <a:avLst/>
                    </a:prstGeom>
                  </pic:spPr>
                </pic:pic>
              </a:graphicData>
            </a:graphic>
          </wp:inline>
        </w:drawing>
      </w:r>
    </w:p>
    <w:p w14:paraId="1794B19C" w14:textId="7EA10BF1" w:rsidR="00B05C9C" w:rsidRDefault="0068030D">
      <w:pPr>
        <w:spacing w:line="360" w:lineRule="auto"/>
        <w:jc w:val="both"/>
        <w:rPr>
          <w:rStyle w:val="Nessuno"/>
          <w:rFonts w:ascii="Book Antiqua" w:eastAsia="Book Antiqua" w:hAnsi="Book Antiqua" w:cs="Book Antiqua"/>
          <w:color w:val="000000"/>
        </w:rPr>
      </w:pPr>
      <w:r>
        <w:rPr>
          <w:rStyle w:val="Nessuno"/>
          <w:rFonts w:ascii="Book Antiqua" w:eastAsia="Book Antiqua" w:hAnsi="Book Antiqua" w:cs="Book Antiqua"/>
          <w:b/>
          <w:bCs/>
          <w:color w:val="000000"/>
        </w:rPr>
        <w:lastRenderedPageBreak/>
        <w:t xml:space="preserve">Figure 1 Abdominal ultrasonographic imaging of </w:t>
      </w:r>
      <w:r w:rsidR="007E27FC">
        <w:rPr>
          <w:rStyle w:val="Nessuno"/>
          <w:rFonts w:ascii="Book Antiqua" w:eastAsia="Book Antiqua" w:hAnsi="Book Antiqua" w:cs="Book Antiqua"/>
          <w:b/>
          <w:bCs/>
          <w:color w:val="000000"/>
        </w:rPr>
        <w:t>Case</w:t>
      </w:r>
      <w:r>
        <w:rPr>
          <w:rStyle w:val="Nessuno"/>
          <w:rFonts w:ascii="Book Antiqua" w:eastAsia="Book Antiqua" w:hAnsi="Book Antiqua" w:cs="Book Antiqua"/>
          <w:b/>
          <w:bCs/>
          <w:color w:val="000000"/>
        </w:rPr>
        <w:t xml:space="preserve"> 1. </w:t>
      </w:r>
      <w:r>
        <w:rPr>
          <w:rStyle w:val="Nessuno"/>
          <w:rFonts w:ascii="Book Antiqua" w:eastAsia="Book Antiqua" w:hAnsi="Book Antiqua" w:cs="Book Antiqua"/>
          <w:color w:val="000000"/>
        </w:rPr>
        <w:t xml:space="preserve">A: Anechoic lesion corresponding to a notably dilated extrahepatic portal vein (arrow); B: </w:t>
      </w:r>
      <w:proofErr w:type="spellStart"/>
      <w:r>
        <w:rPr>
          <w:rStyle w:val="Nessuno"/>
          <w:rFonts w:ascii="Book Antiqua" w:eastAsia="Book Antiqua" w:hAnsi="Book Antiqua" w:cs="Book Antiqua"/>
          <w:color w:val="000000"/>
        </w:rPr>
        <w:t>Colour</w:t>
      </w:r>
      <w:proofErr w:type="spellEnd"/>
      <w:r>
        <w:rPr>
          <w:rStyle w:val="Nessuno"/>
          <w:rFonts w:ascii="Book Antiqua" w:eastAsia="Book Antiqua" w:hAnsi="Book Antiqua" w:cs="Book Antiqua"/>
          <w:color w:val="000000"/>
        </w:rPr>
        <w:t xml:space="preserve"> Doppler showed the “Korean flag” pathological sign in the dilated portal vein; C: Doppler recording showed flat venous flow.</w:t>
      </w:r>
    </w:p>
    <w:p w14:paraId="28BD9C38" w14:textId="3540FD35" w:rsidR="00A77B3E" w:rsidRDefault="00B05C9C">
      <w:pPr>
        <w:spacing w:line="360" w:lineRule="auto"/>
        <w:jc w:val="both"/>
        <w:rPr>
          <w:rStyle w:val="Nessuno"/>
          <w:rFonts w:ascii="Book Antiqua" w:eastAsia="Book Antiqua" w:hAnsi="Book Antiqua" w:cs="Book Antiqua"/>
          <w:color w:val="000000"/>
        </w:rPr>
      </w:pPr>
      <w:r>
        <w:rPr>
          <w:rStyle w:val="Nessuno"/>
          <w:rFonts w:ascii="Book Antiqua" w:eastAsia="Book Antiqua" w:hAnsi="Book Antiqua" w:cs="Book Antiqua"/>
          <w:color w:val="000000"/>
        </w:rPr>
        <w:br w:type="page"/>
      </w:r>
      <w:r>
        <w:rPr>
          <w:noProof/>
          <w:lang w:eastAsia="zh-CN"/>
        </w:rPr>
        <w:lastRenderedPageBreak/>
        <w:drawing>
          <wp:inline distT="0" distB="0" distL="0" distR="0" wp14:anchorId="348D32B4" wp14:editId="3E329B76">
            <wp:extent cx="3603157" cy="24440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24978" cy="2458867"/>
                    </a:xfrm>
                    <a:prstGeom prst="rect">
                      <a:avLst/>
                    </a:prstGeom>
                  </pic:spPr>
                </pic:pic>
              </a:graphicData>
            </a:graphic>
          </wp:inline>
        </w:drawing>
      </w:r>
    </w:p>
    <w:p w14:paraId="193EA8EE" w14:textId="1ADBA740" w:rsidR="00B05C9C" w:rsidRDefault="00B05C9C">
      <w:pPr>
        <w:spacing w:line="360" w:lineRule="auto"/>
        <w:jc w:val="both"/>
      </w:pPr>
      <w:r>
        <w:rPr>
          <w:noProof/>
          <w:lang w:eastAsia="zh-CN"/>
        </w:rPr>
        <w:drawing>
          <wp:inline distT="0" distB="0" distL="0" distR="0" wp14:anchorId="1277A895" wp14:editId="5233A013">
            <wp:extent cx="3638702" cy="257663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54271" cy="2587661"/>
                    </a:xfrm>
                    <a:prstGeom prst="rect">
                      <a:avLst/>
                    </a:prstGeom>
                  </pic:spPr>
                </pic:pic>
              </a:graphicData>
            </a:graphic>
          </wp:inline>
        </w:drawing>
      </w:r>
    </w:p>
    <w:p w14:paraId="77ABF1AD" w14:textId="2190DC2F" w:rsidR="00B05C9C" w:rsidRDefault="00B05C9C">
      <w:pPr>
        <w:spacing w:line="360" w:lineRule="auto"/>
        <w:jc w:val="both"/>
      </w:pPr>
      <w:r>
        <w:rPr>
          <w:noProof/>
          <w:lang w:eastAsia="zh-CN"/>
        </w:rPr>
        <w:drawing>
          <wp:inline distT="0" distB="0" distL="0" distR="0" wp14:anchorId="388B0B35" wp14:editId="0BDA4F7D">
            <wp:extent cx="3697526" cy="2607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01101" cy="2609751"/>
                    </a:xfrm>
                    <a:prstGeom prst="rect">
                      <a:avLst/>
                    </a:prstGeom>
                  </pic:spPr>
                </pic:pic>
              </a:graphicData>
            </a:graphic>
          </wp:inline>
        </w:drawing>
      </w:r>
    </w:p>
    <w:p w14:paraId="4D5BC466" w14:textId="2883C322" w:rsidR="00B05C9C" w:rsidRDefault="00B05C9C">
      <w:pPr>
        <w:spacing w:line="360" w:lineRule="auto"/>
        <w:jc w:val="both"/>
      </w:pPr>
      <w:r>
        <w:rPr>
          <w:noProof/>
          <w:lang w:eastAsia="zh-CN"/>
        </w:rPr>
        <w:lastRenderedPageBreak/>
        <w:drawing>
          <wp:inline distT="0" distB="0" distL="0" distR="0" wp14:anchorId="61E1A8E5" wp14:editId="4AF82B87">
            <wp:extent cx="3841160" cy="25726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48474" cy="2577573"/>
                    </a:xfrm>
                    <a:prstGeom prst="rect">
                      <a:avLst/>
                    </a:prstGeom>
                  </pic:spPr>
                </pic:pic>
              </a:graphicData>
            </a:graphic>
          </wp:inline>
        </w:drawing>
      </w:r>
    </w:p>
    <w:p w14:paraId="3E6E687E" w14:textId="460F82E9" w:rsidR="00B05C9C" w:rsidRDefault="0068030D">
      <w:pPr>
        <w:spacing w:line="360" w:lineRule="auto"/>
        <w:jc w:val="both"/>
        <w:rPr>
          <w:rStyle w:val="Nessuno"/>
          <w:rFonts w:ascii="Book Antiqua" w:eastAsia="Book Antiqua" w:hAnsi="Book Antiqua" w:cs="Book Antiqua"/>
          <w:color w:val="000000"/>
        </w:rPr>
      </w:pPr>
      <w:r>
        <w:rPr>
          <w:rStyle w:val="Nessuno"/>
          <w:rFonts w:ascii="Book Antiqua" w:eastAsia="Book Antiqua" w:hAnsi="Book Antiqua" w:cs="Book Antiqua"/>
          <w:b/>
          <w:bCs/>
          <w:color w:val="000000"/>
        </w:rPr>
        <w:t xml:space="preserve">Figure 2 Abdominal ultrasonographic imaging of </w:t>
      </w:r>
      <w:r w:rsidR="00B031D1">
        <w:rPr>
          <w:rStyle w:val="Nessuno"/>
          <w:rFonts w:ascii="Book Antiqua" w:eastAsia="Book Antiqua" w:hAnsi="Book Antiqua" w:cs="Book Antiqua"/>
          <w:b/>
          <w:bCs/>
          <w:color w:val="000000"/>
        </w:rPr>
        <w:t>Case</w:t>
      </w:r>
      <w:r>
        <w:rPr>
          <w:rStyle w:val="Nessuno"/>
          <w:rFonts w:ascii="Book Antiqua" w:eastAsia="Book Antiqua" w:hAnsi="Book Antiqua" w:cs="Book Antiqua"/>
          <w:b/>
          <w:bCs/>
          <w:color w:val="000000"/>
        </w:rPr>
        <w:t xml:space="preserve"> 2. </w:t>
      </w:r>
      <w:r>
        <w:rPr>
          <w:rStyle w:val="Nessuno"/>
          <w:rFonts w:ascii="Book Antiqua" w:eastAsia="Book Antiqua" w:hAnsi="Book Antiqua" w:cs="Book Antiqua"/>
          <w:color w:val="000000"/>
        </w:rPr>
        <w:t xml:space="preserve">A: Extrahepatic anechoic saccular lesion, indicating an aneurysmal dilation of the extrahepatic portal vein (arrow); B: The anechoic lesion was 42.3 mm at its maximal diameter; C: </w:t>
      </w:r>
      <w:proofErr w:type="spellStart"/>
      <w:r>
        <w:rPr>
          <w:rStyle w:val="Nessuno"/>
          <w:rFonts w:ascii="Book Antiqua" w:eastAsia="Book Antiqua" w:hAnsi="Book Antiqua" w:cs="Book Antiqua"/>
          <w:color w:val="000000"/>
        </w:rPr>
        <w:t>Colour</w:t>
      </w:r>
      <w:proofErr w:type="spellEnd"/>
      <w:r>
        <w:rPr>
          <w:rStyle w:val="Nessuno"/>
          <w:rFonts w:ascii="Book Antiqua" w:eastAsia="Book Antiqua" w:hAnsi="Book Antiqua" w:cs="Book Antiqua"/>
          <w:color w:val="000000"/>
        </w:rPr>
        <w:t xml:space="preserve"> Doppler showed </w:t>
      </w:r>
      <w:proofErr w:type="spellStart"/>
      <w:r>
        <w:rPr>
          <w:rStyle w:val="Nessuno"/>
          <w:rFonts w:ascii="Book Antiqua" w:eastAsia="Book Antiqua" w:hAnsi="Book Antiqua" w:cs="Book Antiqua"/>
          <w:color w:val="000000"/>
        </w:rPr>
        <w:t>hepatopetal</w:t>
      </w:r>
      <w:proofErr w:type="spellEnd"/>
      <w:r>
        <w:rPr>
          <w:rStyle w:val="Nessuno"/>
          <w:rFonts w:ascii="Book Antiqua" w:eastAsia="Book Antiqua" w:hAnsi="Book Antiqua" w:cs="Book Antiqua"/>
          <w:color w:val="000000"/>
        </w:rPr>
        <w:t xml:space="preserve"> venous flow in the extrahepatic aneurysmal dilated vessel; D: Doppler recording showed pulsating flow of venous type.</w:t>
      </w:r>
    </w:p>
    <w:p w14:paraId="5DE735E3" w14:textId="0C376823" w:rsidR="00A77B3E" w:rsidRDefault="00B05C9C">
      <w:pPr>
        <w:spacing w:line="360" w:lineRule="auto"/>
        <w:jc w:val="both"/>
      </w:pPr>
      <w:r>
        <w:rPr>
          <w:rStyle w:val="Nessuno"/>
          <w:rFonts w:ascii="Book Antiqua" w:eastAsia="Book Antiqua" w:hAnsi="Book Antiqua" w:cs="Book Antiqua"/>
          <w:color w:val="000000"/>
        </w:rPr>
        <w:br w:type="page"/>
      </w:r>
      <w:r>
        <w:rPr>
          <w:noProof/>
          <w:lang w:eastAsia="zh-CN"/>
        </w:rPr>
        <w:lastRenderedPageBreak/>
        <w:drawing>
          <wp:inline distT="0" distB="0" distL="0" distR="0" wp14:anchorId="44A2C847" wp14:editId="2373F1B7">
            <wp:extent cx="3502961" cy="347743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05813" cy="3480270"/>
                    </a:xfrm>
                    <a:prstGeom prst="rect">
                      <a:avLst/>
                    </a:prstGeom>
                  </pic:spPr>
                </pic:pic>
              </a:graphicData>
            </a:graphic>
          </wp:inline>
        </w:drawing>
      </w:r>
    </w:p>
    <w:p w14:paraId="2CAB73CE" w14:textId="38183BE6" w:rsidR="00B05C9C" w:rsidRDefault="0068030D">
      <w:pPr>
        <w:spacing w:line="360" w:lineRule="auto"/>
        <w:jc w:val="both"/>
        <w:rPr>
          <w:rStyle w:val="Nessuno"/>
          <w:rFonts w:ascii="Book Antiqua" w:eastAsia="Book Antiqua" w:hAnsi="Book Antiqua" w:cs="Book Antiqua"/>
          <w:color w:val="000000"/>
        </w:rPr>
      </w:pPr>
      <w:r>
        <w:rPr>
          <w:rStyle w:val="Nessuno"/>
          <w:rFonts w:ascii="Book Antiqua" w:eastAsia="Book Antiqua" w:hAnsi="Book Antiqua" w:cs="Book Antiqua"/>
          <w:b/>
          <w:bCs/>
          <w:color w:val="000000"/>
        </w:rPr>
        <w:t xml:space="preserve">Figure 3 Abdominal computed tomographic scanning of </w:t>
      </w:r>
      <w:r w:rsidR="009978E5">
        <w:rPr>
          <w:rStyle w:val="Nessuno"/>
          <w:rFonts w:ascii="Book Antiqua" w:eastAsia="Book Antiqua" w:hAnsi="Book Antiqua" w:cs="Book Antiqua"/>
          <w:b/>
          <w:bCs/>
          <w:color w:val="000000"/>
        </w:rPr>
        <w:t>Case</w:t>
      </w:r>
      <w:r>
        <w:rPr>
          <w:rStyle w:val="Nessuno"/>
          <w:rFonts w:ascii="Book Antiqua" w:eastAsia="Book Antiqua" w:hAnsi="Book Antiqua" w:cs="Book Antiqua"/>
          <w:b/>
          <w:bCs/>
          <w:color w:val="000000"/>
        </w:rPr>
        <w:t xml:space="preserve"> 2. </w:t>
      </w:r>
      <w:r>
        <w:rPr>
          <w:rStyle w:val="Nessuno"/>
          <w:rFonts w:ascii="Book Antiqua" w:eastAsia="Book Antiqua" w:hAnsi="Book Antiqua" w:cs="Book Antiqua"/>
          <w:color w:val="000000"/>
        </w:rPr>
        <w:t>The axial image showed saccular extrahepatic aneurysmal dilatation of the portal vein (arrow).</w:t>
      </w:r>
    </w:p>
    <w:p w14:paraId="3AF9C571" w14:textId="025C699A" w:rsidR="00A77B3E" w:rsidRDefault="00B05C9C">
      <w:pPr>
        <w:spacing w:line="360" w:lineRule="auto"/>
        <w:jc w:val="both"/>
      </w:pPr>
      <w:r>
        <w:rPr>
          <w:rStyle w:val="Nessuno"/>
          <w:rFonts w:ascii="Book Antiqua" w:eastAsia="Book Antiqua" w:hAnsi="Book Antiqua" w:cs="Book Antiqua"/>
          <w:color w:val="000000"/>
        </w:rPr>
        <w:br w:type="page"/>
      </w:r>
      <w:r>
        <w:rPr>
          <w:noProof/>
          <w:lang w:eastAsia="zh-CN"/>
        </w:rPr>
        <w:lastRenderedPageBreak/>
        <w:drawing>
          <wp:inline distT="0" distB="0" distL="0" distR="0" wp14:anchorId="2E4BEEAC" wp14:editId="69C9A4A7">
            <wp:extent cx="3578316" cy="294375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91662" cy="2954735"/>
                    </a:xfrm>
                    <a:prstGeom prst="rect">
                      <a:avLst/>
                    </a:prstGeom>
                  </pic:spPr>
                </pic:pic>
              </a:graphicData>
            </a:graphic>
          </wp:inline>
        </w:drawing>
      </w:r>
    </w:p>
    <w:p w14:paraId="48866AFF" w14:textId="4801FEC9" w:rsidR="00B05C9C" w:rsidRDefault="0068030D">
      <w:pPr>
        <w:spacing w:line="360" w:lineRule="auto"/>
        <w:jc w:val="both"/>
        <w:rPr>
          <w:rStyle w:val="Nessuno"/>
          <w:rFonts w:ascii="Book Antiqua" w:eastAsia="Book Antiqua" w:hAnsi="Book Antiqua" w:cs="Book Antiqua"/>
          <w:color w:val="000000"/>
        </w:rPr>
      </w:pPr>
      <w:r>
        <w:rPr>
          <w:rStyle w:val="Nessuno"/>
          <w:rFonts w:ascii="Book Antiqua" w:eastAsia="Book Antiqua" w:hAnsi="Book Antiqua" w:cs="Book Antiqua"/>
          <w:b/>
          <w:bCs/>
          <w:color w:val="000000"/>
        </w:rPr>
        <w:t>Figure 4</w:t>
      </w:r>
      <w:r>
        <w:rPr>
          <w:rStyle w:val="Nessuno"/>
          <w:rFonts w:ascii="Book Antiqua" w:eastAsia="Book Antiqua" w:hAnsi="Book Antiqua" w:cs="Book Antiqua"/>
          <w:color w:val="000000"/>
        </w:rPr>
        <w:t xml:space="preserve"> </w:t>
      </w:r>
      <w:r>
        <w:rPr>
          <w:rStyle w:val="Nessuno"/>
          <w:rFonts w:ascii="Book Antiqua" w:eastAsia="Book Antiqua" w:hAnsi="Book Antiqua" w:cs="Book Antiqua"/>
          <w:b/>
          <w:bCs/>
          <w:color w:val="000000"/>
        </w:rPr>
        <w:t xml:space="preserve">Contrast-enhanced magnetic resonance imaging of the abdomen of </w:t>
      </w:r>
      <w:r w:rsidR="00C7278A">
        <w:rPr>
          <w:rStyle w:val="Nessuno"/>
          <w:rFonts w:ascii="Book Antiqua" w:eastAsia="Book Antiqua" w:hAnsi="Book Antiqua" w:cs="Book Antiqua"/>
          <w:b/>
          <w:bCs/>
          <w:color w:val="000000"/>
        </w:rPr>
        <w:t>Case</w:t>
      </w:r>
      <w:r>
        <w:rPr>
          <w:rStyle w:val="Nessuno"/>
          <w:rFonts w:ascii="Book Antiqua" w:eastAsia="Book Antiqua" w:hAnsi="Book Antiqua" w:cs="Book Antiqua"/>
          <w:b/>
          <w:bCs/>
          <w:color w:val="000000"/>
        </w:rPr>
        <w:t xml:space="preserve"> 2.</w:t>
      </w:r>
      <w:r>
        <w:rPr>
          <w:rStyle w:val="Nessuno"/>
          <w:rFonts w:ascii="Book Antiqua" w:eastAsia="Book Antiqua" w:hAnsi="Book Antiqua" w:cs="Book Antiqua"/>
          <w:color w:val="000000"/>
        </w:rPr>
        <w:t xml:space="preserve"> The axial image showed saccular extrahepatic aneurysmal dilatation of the portal vein (arrow).</w:t>
      </w:r>
    </w:p>
    <w:p w14:paraId="61FB5D4F" w14:textId="687A745F" w:rsidR="00A77B3E" w:rsidRDefault="00B05C9C">
      <w:pPr>
        <w:spacing w:line="360" w:lineRule="auto"/>
        <w:jc w:val="both"/>
        <w:rPr>
          <w:rStyle w:val="Nessuno"/>
          <w:rFonts w:ascii="Book Antiqua" w:eastAsia="Book Antiqua" w:hAnsi="Book Antiqua" w:cs="Book Antiqua"/>
          <w:color w:val="000000"/>
        </w:rPr>
      </w:pPr>
      <w:r>
        <w:rPr>
          <w:rStyle w:val="Nessuno"/>
          <w:rFonts w:ascii="Book Antiqua" w:eastAsia="Book Antiqua" w:hAnsi="Book Antiqua" w:cs="Book Antiqua"/>
          <w:color w:val="000000"/>
        </w:rPr>
        <w:br w:type="page"/>
      </w:r>
      <w:r>
        <w:rPr>
          <w:noProof/>
          <w:lang w:eastAsia="zh-CN"/>
        </w:rPr>
        <w:lastRenderedPageBreak/>
        <w:drawing>
          <wp:inline distT="0" distB="0" distL="0" distR="0" wp14:anchorId="383F1544" wp14:editId="637B8EDA">
            <wp:extent cx="3200049" cy="266841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07046" cy="2674250"/>
                    </a:xfrm>
                    <a:prstGeom prst="rect">
                      <a:avLst/>
                    </a:prstGeom>
                  </pic:spPr>
                </pic:pic>
              </a:graphicData>
            </a:graphic>
          </wp:inline>
        </w:drawing>
      </w:r>
    </w:p>
    <w:p w14:paraId="3CCF3C86" w14:textId="22696A58" w:rsidR="00B05C9C" w:rsidRDefault="00B05C9C">
      <w:pPr>
        <w:spacing w:line="360" w:lineRule="auto"/>
        <w:jc w:val="both"/>
      </w:pPr>
      <w:r>
        <w:rPr>
          <w:noProof/>
          <w:lang w:eastAsia="zh-CN"/>
        </w:rPr>
        <w:drawing>
          <wp:inline distT="0" distB="0" distL="0" distR="0" wp14:anchorId="3F63CCAA" wp14:editId="6941F539">
            <wp:extent cx="3205589" cy="260043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7100" cy="2601657"/>
                    </a:xfrm>
                    <a:prstGeom prst="rect">
                      <a:avLst/>
                    </a:prstGeom>
                  </pic:spPr>
                </pic:pic>
              </a:graphicData>
            </a:graphic>
          </wp:inline>
        </w:drawing>
      </w:r>
    </w:p>
    <w:p w14:paraId="41217541" w14:textId="187145C6" w:rsidR="00B05C9C" w:rsidRDefault="00B05C9C">
      <w:pPr>
        <w:spacing w:line="360" w:lineRule="auto"/>
        <w:jc w:val="both"/>
      </w:pPr>
      <w:r>
        <w:rPr>
          <w:noProof/>
          <w:lang w:eastAsia="zh-CN"/>
        </w:rPr>
        <w:drawing>
          <wp:inline distT="0" distB="0" distL="0" distR="0" wp14:anchorId="4C8E6A30" wp14:editId="10FAD9CD">
            <wp:extent cx="3214282" cy="25154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16328" cy="2517051"/>
                    </a:xfrm>
                    <a:prstGeom prst="rect">
                      <a:avLst/>
                    </a:prstGeom>
                  </pic:spPr>
                </pic:pic>
              </a:graphicData>
            </a:graphic>
          </wp:inline>
        </w:drawing>
      </w:r>
    </w:p>
    <w:p w14:paraId="6DF911FC" w14:textId="572FE4BF" w:rsidR="00A77B3E" w:rsidRDefault="0068030D">
      <w:pPr>
        <w:spacing w:line="360" w:lineRule="auto"/>
        <w:jc w:val="both"/>
      </w:pPr>
      <w:r>
        <w:rPr>
          <w:rStyle w:val="Nessuno"/>
          <w:rFonts w:ascii="Book Antiqua" w:eastAsia="Book Antiqua" w:hAnsi="Book Antiqua" w:cs="Book Antiqua"/>
          <w:b/>
          <w:bCs/>
          <w:color w:val="000000"/>
        </w:rPr>
        <w:lastRenderedPageBreak/>
        <w:t xml:space="preserve">Figure 5 Abdominal ultrasonographic imaging of </w:t>
      </w:r>
      <w:r w:rsidR="00411D19">
        <w:rPr>
          <w:rStyle w:val="Nessuno"/>
          <w:rFonts w:ascii="Book Antiqua" w:eastAsia="Book Antiqua" w:hAnsi="Book Antiqua" w:cs="Book Antiqua"/>
          <w:b/>
          <w:bCs/>
          <w:color w:val="000000"/>
        </w:rPr>
        <w:t>Case</w:t>
      </w:r>
      <w:r>
        <w:rPr>
          <w:rStyle w:val="Nessuno"/>
          <w:rFonts w:ascii="Book Antiqua" w:eastAsia="Book Antiqua" w:hAnsi="Book Antiqua" w:cs="Book Antiqua"/>
          <w:b/>
          <w:bCs/>
          <w:color w:val="000000"/>
        </w:rPr>
        <w:t xml:space="preserve"> 3. </w:t>
      </w:r>
      <w:r>
        <w:rPr>
          <w:rStyle w:val="Nessuno"/>
          <w:rFonts w:ascii="Book Antiqua" w:eastAsia="Book Antiqua" w:hAnsi="Book Antiqua" w:cs="Book Antiqua"/>
          <w:color w:val="000000"/>
        </w:rPr>
        <w:t xml:space="preserve">A: Anechoic lesion of the right branch of the portal vein (arrow); B: The intrahepatic anechoic lesion was 27 mm at its maximal diameter; C: </w:t>
      </w:r>
      <w:proofErr w:type="spellStart"/>
      <w:r>
        <w:rPr>
          <w:rStyle w:val="Nessuno"/>
          <w:rFonts w:ascii="Book Antiqua" w:eastAsia="Book Antiqua" w:hAnsi="Book Antiqua" w:cs="Book Antiqua"/>
          <w:color w:val="000000"/>
        </w:rPr>
        <w:t>Colour</w:t>
      </w:r>
      <w:proofErr w:type="spellEnd"/>
      <w:r>
        <w:rPr>
          <w:rStyle w:val="Nessuno"/>
          <w:rFonts w:ascii="Book Antiqua" w:eastAsia="Book Antiqua" w:hAnsi="Book Antiqua" w:cs="Book Antiqua"/>
          <w:color w:val="000000"/>
        </w:rPr>
        <w:t xml:space="preserve"> Doppler showed the “Korean flag” pathological sign.</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B1316B" w14:textId="77777777" w:rsidR="00CA03E8" w:rsidRDefault="00CA03E8" w:rsidP="005F53B1">
      <w:r>
        <w:separator/>
      </w:r>
    </w:p>
  </w:endnote>
  <w:endnote w:type="continuationSeparator" w:id="0">
    <w:p w14:paraId="575E5E2C" w14:textId="77777777" w:rsidR="00CA03E8" w:rsidRDefault="00CA03E8" w:rsidP="005F5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795665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B1AFC22" w14:textId="27D69367" w:rsidR="00C8705F" w:rsidRPr="00C8705F" w:rsidRDefault="00C8705F" w:rsidP="00C8705F">
            <w:pPr>
              <w:pStyle w:val="Footer"/>
              <w:jc w:val="right"/>
              <w:rPr>
                <w:rFonts w:ascii="Book Antiqua" w:hAnsi="Book Antiqua"/>
                <w:sz w:val="24"/>
                <w:szCs w:val="24"/>
              </w:rPr>
            </w:pPr>
            <w:r w:rsidRPr="00C8705F">
              <w:rPr>
                <w:rFonts w:ascii="Book Antiqua" w:hAnsi="Book Antiqua"/>
                <w:sz w:val="24"/>
                <w:szCs w:val="24"/>
                <w:lang w:val="zh-CN" w:eastAsia="zh-CN"/>
              </w:rPr>
              <w:t xml:space="preserve"> </w:t>
            </w:r>
            <w:r w:rsidRPr="00C8705F">
              <w:rPr>
                <w:rFonts w:ascii="Book Antiqua" w:hAnsi="Book Antiqua"/>
                <w:sz w:val="24"/>
                <w:szCs w:val="24"/>
              </w:rPr>
              <w:fldChar w:fldCharType="begin"/>
            </w:r>
            <w:r w:rsidRPr="00C8705F">
              <w:rPr>
                <w:rFonts w:ascii="Book Antiqua" w:hAnsi="Book Antiqua"/>
                <w:sz w:val="24"/>
                <w:szCs w:val="24"/>
              </w:rPr>
              <w:instrText>PAGE</w:instrText>
            </w:r>
            <w:r w:rsidRPr="00C8705F">
              <w:rPr>
                <w:rFonts w:ascii="Book Antiqua" w:hAnsi="Book Antiqua"/>
                <w:sz w:val="24"/>
                <w:szCs w:val="24"/>
              </w:rPr>
              <w:fldChar w:fldCharType="separate"/>
            </w:r>
            <w:r w:rsidR="00D71DCB">
              <w:rPr>
                <w:rFonts w:ascii="Book Antiqua" w:hAnsi="Book Antiqua"/>
                <w:noProof/>
                <w:sz w:val="24"/>
                <w:szCs w:val="24"/>
              </w:rPr>
              <w:t>5</w:t>
            </w:r>
            <w:r w:rsidRPr="00C8705F">
              <w:rPr>
                <w:rFonts w:ascii="Book Antiqua" w:hAnsi="Book Antiqua"/>
                <w:sz w:val="24"/>
                <w:szCs w:val="24"/>
              </w:rPr>
              <w:fldChar w:fldCharType="end"/>
            </w:r>
            <w:r w:rsidRPr="00C8705F">
              <w:rPr>
                <w:rFonts w:ascii="Book Antiqua" w:hAnsi="Book Antiqua"/>
                <w:sz w:val="24"/>
                <w:szCs w:val="24"/>
                <w:lang w:val="zh-CN" w:eastAsia="zh-CN"/>
              </w:rPr>
              <w:t xml:space="preserve"> / </w:t>
            </w:r>
            <w:r w:rsidRPr="00C8705F">
              <w:rPr>
                <w:rFonts w:ascii="Book Antiqua" w:hAnsi="Book Antiqua"/>
                <w:sz w:val="24"/>
                <w:szCs w:val="24"/>
              </w:rPr>
              <w:fldChar w:fldCharType="begin"/>
            </w:r>
            <w:r w:rsidRPr="00C8705F">
              <w:rPr>
                <w:rFonts w:ascii="Book Antiqua" w:hAnsi="Book Antiqua"/>
                <w:sz w:val="24"/>
                <w:szCs w:val="24"/>
              </w:rPr>
              <w:instrText>NUMPAGES</w:instrText>
            </w:r>
            <w:r w:rsidRPr="00C8705F">
              <w:rPr>
                <w:rFonts w:ascii="Book Antiqua" w:hAnsi="Book Antiqua"/>
                <w:sz w:val="24"/>
                <w:szCs w:val="24"/>
              </w:rPr>
              <w:fldChar w:fldCharType="separate"/>
            </w:r>
            <w:r w:rsidR="00D71DCB">
              <w:rPr>
                <w:rFonts w:ascii="Book Antiqua" w:hAnsi="Book Antiqua"/>
                <w:noProof/>
                <w:sz w:val="24"/>
                <w:szCs w:val="24"/>
              </w:rPr>
              <w:t>21</w:t>
            </w:r>
            <w:r w:rsidRPr="00C8705F">
              <w:rPr>
                <w:rFonts w:ascii="Book Antiqua" w:hAnsi="Book Antiqua"/>
                <w:sz w:val="24"/>
                <w:szCs w:val="24"/>
              </w:rPr>
              <w:fldChar w:fldCharType="end"/>
            </w:r>
          </w:p>
        </w:sdtContent>
      </w:sdt>
    </w:sdtContent>
  </w:sdt>
  <w:p w14:paraId="32D6BE08" w14:textId="77777777" w:rsidR="00C8705F" w:rsidRPr="00C8705F" w:rsidRDefault="00C8705F" w:rsidP="00C8705F">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B80C44" w14:textId="77777777" w:rsidR="00CA03E8" w:rsidRDefault="00CA03E8" w:rsidP="005F53B1">
      <w:r>
        <w:separator/>
      </w:r>
    </w:p>
  </w:footnote>
  <w:footnote w:type="continuationSeparator" w:id="0">
    <w:p w14:paraId="198834A2" w14:textId="77777777" w:rsidR="00CA03E8" w:rsidRDefault="00CA03E8" w:rsidP="005F53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F0A24"/>
    <w:rsid w:val="0010387E"/>
    <w:rsid w:val="001726AE"/>
    <w:rsid w:val="00180264"/>
    <w:rsid w:val="001E1D53"/>
    <w:rsid w:val="00204B52"/>
    <w:rsid w:val="00411D19"/>
    <w:rsid w:val="00517A0E"/>
    <w:rsid w:val="005F53B1"/>
    <w:rsid w:val="00647A2B"/>
    <w:rsid w:val="0068030D"/>
    <w:rsid w:val="00727030"/>
    <w:rsid w:val="007E27FC"/>
    <w:rsid w:val="008B640E"/>
    <w:rsid w:val="00942140"/>
    <w:rsid w:val="009978E5"/>
    <w:rsid w:val="009C6C7A"/>
    <w:rsid w:val="009D18CA"/>
    <w:rsid w:val="00A03A8C"/>
    <w:rsid w:val="00A77B3E"/>
    <w:rsid w:val="00A844BB"/>
    <w:rsid w:val="00AF43DA"/>
    <w:rsid w:val="00B031D1"/>
    <w:rsid w:val="00B05C9C"/>
    <w:rsid w:val="00C7278A"/>
    <w:rsid w:val="00C8705F"/>
    <w:rsid w:val="00CA03E8"/>
    <w:rsid w:val="00CA2A55"/>
    <w:rsid w:val="00D03E8E"/>
    <w:rsid w:val="00D658FE"/>
    <w:rsid w:val="00D71DCB"/>
    <w:rsid w:val="00DB7AD7"/>
    <w:rsid w:val="00DE2AFD"/>
    <w:rsid w:val="00E305BC"/>
    <w:rsid w:val="00E553B9"/>
    <w:rsid w:val="00F808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6EC105"/>
  <w15:docId w15:val="{970DE83C-C2A9-4518-A907-E1187F7E7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essuno">
    <w:name w:val="Nessuno"/>
    <w:basedOn w:val="DefaultParagraphFont"/>
  </w:style>
  <w:style w:type="paragraph" w:styleId="Header">
    <w:name w:val="header"/>
    <w:basedOn w:val="Normal"/>
    <w:link w:val="HeaderChar"/>
    <w:unhideWhenUsed/>
    <w:rsid w:val="005F53B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F53B1"/>
    <w:rPr>
      <w:sz w:val="18"/>
      <w:szCs w:val="18"/>
    </w:rPr>
  </w:style>
  <w:style w:type="paragraph" w:styleId="Footer">
    <w:name w:val="footer"/>
    <w:basedOn w:val="Normal"/>
    <w:link w:val="FooterChar"/>
    <w:uiPriority w:val="99"/>
    <w:unhideWhenUsed/>
    <w:rsid w:val="005F53B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F53B1"/>
    <w:rPr>
      <w:sz w:val="18"/>
      <w:szCs w:val="18"/>
    </w:rPr>
  </w:style>
  <w:style w:type="paragraph" w:styleId="Revision">
    <w:name w:val="Revision"/>
    <w:hidden/>
    <w:uiPriority w:val="99"/>
    <w:semiHidden/>
    <w:rsid w:val="00D03E8E"/>
    <w:rPr>
      <w:sz w:val="24"/>
      <w:szCs w:val="24"/>
    </w:rPr>
  </w:style>
  <w:style w:type="character" w:styleId="CommentReference">
    <w:name w:val="annotation reference"/>
    <w:basedOn w:val="DefaultParagraphFont"/>
    <w:semiHidden/>
    <w:unhideWhenUsed/>
    <w:rsid w:val="00D03E8E"/>
    <w:rPr>
      <w:sz w:val="16"/>
      <w:szCs w:val="16"/>
    </w:rPr>
  </w:style>
  <w:style w:type="paragraph" w:styleId="CommentText">
    <w:name w:val="annotation text"/>
    <w:basedOn w:val="Normal"/>
    <w:link w:val="CommentTextChar"/>
    <w:semiHidden/>
    <w:unhideWhenUsed/>
    <w:rsid w:val="00D03E8E"/>
    <w:rPr>
      <w:sz w:val="20"/>
      <w:szCs w:val="20"/>
    </w:rPr>
  </w:style>
  <w:style w:type="character" w:customStyle="1" w:styleId="CommentTextChar">
    <w:name w:val="Comment Text Char"/>
    <w:basedOn w:val="DefaultParagraphFont"/>
    <w:link w:val="CommentText"/>
    <w:semiHidden/>
    <w:rsid w:val="00D03E8E"/>
  </w:style>
  <w:style w:type="paragraph" w:styleId="CommentSubject">
    <w:name w:val="annotation subject"/>
    <w:basedOn w:val="CommentText"/>
    <w:next w:val="CommentText"/>
    <w:link w:val="CommentSubjectChar"/>
    <w:semiHidden/>
    <w:unhideWhenUsed/>
    <w:rsid w:val="00D03E8E"/>
    <w:rPr>
      <w:b/>
      <w:bCs/>
    </w:rPr>
  </w:style>
  <w:style w:type="character" w:customStyle="1" w:styleId="CommentSubjectChar">
    <w:name w:val="Comment Subject Char"/>
    <w:basedOn w:val="CommentTextChar"/>
    <w:link w:val="CommentSubject"/>
    <w:semiHidden/>
    <w:rsid w:val="00D03E8E"/>
    <w:rPr>
      <w:b/>
      <w:bCs/>
    </w:rPr>
  </w:style>
  <w:style w:type="paragraph" w:styleId="BalloonText">
    <w:name w:val="Balloon Text"/>
    <w:basedOn w:val="Normal"/>
    <w:link w:val="BalloonTextChar"/>
    <w:rsid w:val="00D03E8E"/>
    <w:rPr>
      <w:rFonts w:ascii="Segoe UI" w:hAnsi="Segoe UI" w:cs="Segoe UI"/>
      <w:sz w:val="18"/>
      <w:szCs w:val="18"/>
    </w:rPr>
  </w:style>
  <w:style w:type="character" w:customStyle="1" w:styleId="BalloonTextChar">
    <w:name w:val="Balloon Text Char"/>
    <w:basedOn w:val="DefaultParagraphFont"/>
    <w:link w:val="BalloonText"/>
    <w:rsid w:val="00D03E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3117</Words>
  <Characters>17770</Characters>
  <Application>Microsoft Office Word</Application>
  <DocSecurity>0</DocSecurity>
  <Lines>148</Lines>
  <Paragraphs>41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Ma</cp:lastModifiedBy>
  <cp:revision>3</cp:revision>
  <dcterms:created xsi:type="dcterms:W3CDTF">2021-03-24T20:42:00Z</dcterms:created>
  <dcterms:modified xsi:type="dcterms:W3CDTF">2021-03-24T20:45:00Z</dcterms:modified>
</cp:coreProperties>
</file>